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7.xml" ContentType="application/vnd.openxmlformats-officedocument.wordprocessingml.footer+xml"/>
  <Override PartName="/word/footer435.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التوجیه الدلالی لآیات الأحکام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88441_105122903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688443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688445_1051229030">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3688447_1051229030">
            <w:r>
              <w:rPr>
                <w:webHidden/>
                <w:rStyle w:val="IndexLink"/>
                <w:rtl w:val="true"/>
              </w:rPr>
              <w:t>كلمة مسجد السهلة المعظم</w:t>
            </w:r>
            <w:r>
              <w:rPr>
                <w:rStyle w:val="IndexLink"/>
                <w:rtl w:val="true"/>
              </w:rPr>
              <w:tab/>
            </w:r>
            <w:r>
              <w:rPr>
                <w:rStyle w:val="IndexLink"/>
              </w:rPr>
              <w:t>11</w:t>
            </w:r>
          </w:hyperlink>
        </w:p>
        <w:p>
          <w:pPr>
            <w:pStyle w:val="Contents2"/>
            <w:tabs>
              <w:tab w:val="clear" w:pos="8743"/>
              <w:tab w:val="right" w:pos="9026" w:leader="dot"/>
            </w:tabs>
            <w:rPr/>
          </w:pPr>
          <w:hyperlink w:anchor="__RefHeading___Toc3688449_1051229030">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3688451_1051229030">
            <w:r>
              <w:rPr>
                <w:webHidden/>
                <w:rStyle w:val="IndexLink"/>
                <w:rtl w:val="true"/>
              </w:rPr>
              <w:t xml:space="preserve">التمهيد </w:t>
            </w:r>
            <w:r>
              <w:rPr>
                <w:rStyle w:val="IndexLink"/>
                <w:rtl w:val="true"/>
              </w:rPr>
              <w:t xml:space="preserve">- </w:t>
            </w:r>
            <w:r>
              <w:rPr>
                <w:rStyle w:val="IndexLink"/>
                <w:rtl w:val="true"/>
              </w:rPr>
              <w:t>آفاق النص وحدود الدلالة</w:t>
            </w:r>
            <w:r>
              <w:rPr>
                <w:rStyle w:val="IndexLink"/>
                <w:rtl w:val="true"/>
              </w:rPr>
              <w:tab/>
            </w:r>
            <w:r>
              <w:rPr>
                <w:rStyle w:val="IndexLink"/>
              </w:rPr>
              <w:t>20</w:t>
            </w:r>
          </w:hyperlink>
        </w:p>
        <w:p>
          <w:pPr>
            <w:pStyle w:val="Contents2"/>
            <w:tabs>
              <w:tab w:val="clear" w:pos="8743"/>
              <w:tab w:val="right" w:pos="9026" w:leader="dot"/>
            </w:tabs>
            <w:rPr/>
          </w:pPr>
          <w:hyperlink w:anchor="__RefHeading___Toc3688453_1051229030">
            <w:r>
              <w:rPr>
                <w:webHidden/>
                <w:rStyle w:val="IndexLink"/>
                <w:rtl w:val="true"/>
              </w:rPr>
              <w:t xml:space="preserve">الفصل الأول </w:t>
            </w:r>
            <w:r>
              <w:rPr>
                <w:rStyle w:val="IndexLink"/>
                <w:rtl w:val="true"/>
              </w:rPr>
              <w:t xml:space="preserve">- </w:t>
            </w:r>
            <w:r>
              <w:rPr>
                <w:rStyle w:val="IndexLink"/>
                <w:rtl w:val="true"/>
              </w:rPr>
              <w:t>التوجيه الدلالي لآيات الحج</w:t>
            </w:r>
            <w:r>
              <w:rPr>
                <w:rStyle w:val="IndexLink"/>
                <w:rtl w:val="true"/>
              </w:rPr>
              <w:tab/>
            </w:r>
            <w:r>
              <w:rPr>
                <w:rStyle w:val="IndexLink"/>
              </w:rPr>
              <w:t>32</w:t>
            </w:r>
          </w:hyperlink>
        </w:p>
        <w:p>
          <w:pPr>
            <w:pStyle w:val="Contents3"/>
            <w:tabs>
              <w:tab w:val="clear" w:pos="8459"/>
              <w:tab w:val="right" w:pos="9026" w:leader="dot"/>
            </w:tabs>
            <w:rPr/>
          </w:pPr>
          <w:hyperlink w:anchor="__RefHeading___Toc3688455_1051229030">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3688457_1051229030">
            <w:r>
              <w:rPr>
                <w:webHidden/>
                <w:rStyle w:val="IndexLink"/>
                <w:rtl w:val="true"/>
              </w:rPr>
              <w:t>الآيتان الأولى والثانية</w:t>
            </w:r>
            <w:r>
              <w:rPr>
                <w:rStyle w:val="IndexLink"/>
                <w:rtl w:val="true"/>
              </w:rPr>
              <w:tab/>
            </w:r>
            <w:r>
              <w:rPr>
                <w:rStyle w:val="IndexLink"/>
              </w:rPr>
              <w:t>38</w:t>
            </w:r>
          </w:hyperlink>
        </w:p>
        <w:p>
          <w:pPr>
            <w:pStyle w:val="Contents3"/>
            <w:tabs>
              <w:tab w:val="clear" w:pos="8459"/>
              <w:tab w:val="right" w:pos="9026" w:leader="dot"/>
            </w:tabs>
            <w:rPr/>
          </w:pPr>
          <w:hyperlink w:anchor="__RefHeading___Toc3688459_1051229030">
            <w:r>
              <w:rPr>
                <w:webHidden/>
                <w:rStyle w:val="IndexLink"/>
                <w:rtl w:val="true"/>
              </w:rPr>
              <w:t>الآيات الثالثة والرابعة والخامسة</w:t>
            </w:r>
            <w:r>
              <w:rPr>
                <w:rStyle w:val="IndexLink"/>
                <w:rtl w:val="true"/>
              </w:rPr>
              <w:tab/>
            </w:r>
            <w:r>
              <w:rPr>
                <w:rStyle w:val="IndexLink"/>
              </w:rPr>
              <w:t>45</w:t>
            </w:r>
          </w:hyperlink>
        </w:p>
        <w:p>
          <w:pPr>
            <w:pStyle w:val="Contents3"/>
            <w:tabs>
              <w:tab w:val="clear" w:pos="8459"/>
              <w:tab w:val="right" w:pos="9026" w:leader="dot"/>
            </w:tabs>
            <w:rPr/>
          </w:pPr>
          <w:hyperlink w:anchor="__RefHeading___Toc3688461_1051229030">
            <w:r>
              <w:rPr>
                <w:webHidden/>
                <w:rStyle w:val="IndexLink"/>
                <w:rtl w:val="true"/>
              </w:rPr>
              <w:t>الآية السادسة</w:t>
            </w:r>
            <w:r>
              <w:rPr>
                <w:rStyle w:val="IndexLink"/>
                <w:rtl w:val="true"/>
              </w:rPr>
              <w:tab/>
            </w:r>
            <w:r>
              <w:rPr>
                <w:rStyle w:val="IndexLink"/>
              </w:rPr>
              <w:t>53</w:t>
            </w:r>
          </w:hyperlink>
        </w:p>
        <w:p>
          <w:pPr>
            <w:pStyle w:val="Contents3"/>
            <w:tabs>
              <w:tab w:val="clear" w:pos="8459"/>
              <w:tab w:val="right" w:pos="9026" w:leader="dot"/>
            </w:tabs>
            <w:rPr/>
          </w:pPr>
          <w:hyperlink w:anchor="__RefHeading___Toc3688463_1051229030">
            <w:r>
              <w:rPr>
                <w:webHidden/>
                <w:rStyle w:val="IndexLink"/>
                <w:rtl w:val="true"/>
              </w:rPr>
              <w:t>الآية السابعة</w:t>
            </w:r>
            <w:r>
              <w:rPr>
                <w:rStyle w:val="IndexLink"/>
                <w:rtl w:val="true"/>
              </w:rPr>
              <w:tab/>
            </w:r>
            <w:r>
              <w:rPr>
                <w:rStyle w:val="IndexLink"/>
              </w:rPr>
              <w:t>63</w:t>
            </w:r>
          </w:hyperlink>
        </w:p>
        <w:p>
          <w:pPr>
            <w:pStyle w:val="Contents3"/>
            <w:tabs>
              <w:tab w:val="clear" w:pos="8459"/>
              <w:tab w:val="right" w:pos="9026" w:leader="dot"/>
            </w:tabs>
            <w:rPr/>
          </w:pPr>
          <w:hyperlink w:anchor="__RefHeading___Toc3688465_1051229030">
            <w:r>
              <w:rPr>
                <w:webHidden/>
                <w:rStyle w:val="IndexLink"/>
                <w:rtl w:val="true"/>
              </w:rPr>
              <w:t>الآية الثامنة</w:t>
            </w:r>
            <w:r>
              <w:rPr>
                <w:rStyle w:val="IndexLink"/>
                <w:rtl w:val="true"/>
              </w:rPr>
              <w:tab/>
            </w:r>
            <w:r>
              <w:rPr>
                <w:rStyle w:val="IndexLink"/>
              </w:rPr>
              <w:t>72</w:t>
            </w:r>
          </w:hyperlink>
        </w:p>
        <w:p>
          <w:pPr>
            <w:pStyle w:val="Contents3"/>
            <w:tabs>
              <w:tab w:val="clear" w:pos="8459"/>
              <w:tab w:val="right" w:pos="9026" w:leader="dot"/>
            </w:tabs>
            <w:rPr/>
          </w:pPr>
          <w:hyperlink w:anchor="__RefHeading___Toc3688467_1051229030">
            <w:r>
              <w:rPr>
                <w:webHidden/>
                <w:rStyle w:val="IndexLink"/>
                <w:rtl w:val="true"/>
              </w:rPr>
              <w:t>الآية التاسعة</w:t>
            </w:r>
            <w:r>
              <w:rPr>
                <w:rStyle w:val="IndexLink"/>
                <w:rtl w:val="true"/>
              </w:rPr>
              <w:tab/>
            </w:r>
            <w:r>
              <w:rPr>
                <w:rStyle w:val="IndexLink"/>
              </w:rPr>
              <w:t>79</w:t>
            </w:r>
          </w:hyperlink>
        </w:p>
        <w:p>
          <w:pPr>
            <w:pStyle w:val="Contents3"/>
            <w:tabs>
              <w:tab w:val="clear" w:pos="8459"/>
              <w:tab w:val="right" w:pos="9026" w:leader="dot"/>
            </w:tabs>
            <w:rPr/>
          </w:pPr>
          <w:hyperlink w:anchor="__RefHeading___Toc3688469_1051229030">
            <w:r>
              <w:rPr>
                <w:webHidden/>
                <w:rStyle w:val="IndexLink"/>
                <w:rtl w:val="true"/>
              </w:rPr>
              <w:t>الآية العاشرة</w:t>
            </w:r>
            <w:r>
              <w:rPr>
                <w:rStyle w:val="IndexLink"/>
                <w:rtl w:val="true"/>
              </w:rPr>
              <w:tab/>
            </w:r>
            <w:r>
              <w:rPr>
                <w:rStyle w:val="IndexLink"/>
              </w:rPr>
              <w:t>86</w:t>
            </w:r>
          </w:hyperlink>
        </w:p>
        <w:p>
          <w:pPr>
            <w:pStyle w:val="Contents3"/>
            <w:tabs>
              <w:tab w:val="clear" w:pos="8459"/>
              <w:tab w:val="right" w:pos="9026" w:leader="dot"/>
            </w:tabs>
            <w:rPr/>
          </w:pPr>
          <w:hyperlink w:anchor="__RefHeading___Toc3688471_1051229030">
            <w:r>
              <w:rPr>
                <w:webHidden/>
                <w:rStyle w:val="IndexLink"/>
                <w:rtl w:val="true"/>
              </w:rPr>
              <w:t>الآية الحادية عشرة</w:t>
            </w:r>
            <w:r>
              <w:rPr>
                <w:rStyle w:val="IndexLink"/>
                <w:rtl w:val="true"/>
              </w:rPr>
              <w:tab/>
            </w:r>
            <w:r>
              <w:rPr>
                <w:rStyle w:val="IndexLink"/>
              </w:rPr>
              <w:t>93</w:t>
            </w:r>
          </w:hyperlink>
        </w:p>
        <w:p>
          <w:pPr>
            <w:pStyle w:val="Contents2"/>
            <w:tabs>
              <w:tab w:val="clear" w:pos="8743"/>
              <w:tab w:val="right" w:pos="9026" w:leader="dot"/>
            </w:tabs>
            <w:rPr/>
          </w:pPr>
          <w:hyperlink w:anchor="__RefHeading___Toc3688473_1051229030">
            <w:r>
              <w:rPr>
                <w:webHidden/>
                <w:rStyle w:val="IndexLink"/>
                <w:rtl w:val="true"/>
              </w:rPr>
              <w:t xml:space="preserve">الفصل الثاني </w:t>
            </w:r>
            <w:r>
              <w:rPr>
                <w:rStyle w:val="IndexLink"/>
                <w:rtl w:val="true"/>
              </w:rPr>
              <w:t xml:space="preserve">- </w:t>
            </w:r>
            <w:r>
              <w:rPr>
                <w:rStyle w:val="IndexLink"/>
                <w:rtl w:val="true"/>
              </w:rPr>
              <w:t>التوجيه الدلالي لآيات النكاح</w:t>
            </w:r>
            <w:r>
              <w:rPr>
                <w:rStyle w:val="IndexLink"/>
                <w:rtl w:val="true"/>
              </w:rPr>
              <w:tab/>
            </w:r>
            <w:r>
              <w:rPr>
                <w:rStyle w:val="IndexLink"/>
              </w:rPr>
              <w:t>108</w:t>
            </w:r>
          </w:hyperlink>
        </w:p>
        <w:p>
          <w:pPr>
            <w:pStyle w:val="Contents3"/>
            <w:tabs>
              <w:tab w:val="clear" w:pos="8459"/>
              <w:tab w:val="right" w:pos="9026" w:leader="dot"/>
            </w:tabs>
            <w:rPr/>
          </w:pPr>
          <w:hyperlink w:anchor="__RefHeading___Toc3688475_1051229030">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3688477_1051229030">
            <w:r>
              <w:rPr>
                <w:webHidden/>
                <w:rStyle w:val="IndexLink"/>
                <w:rtl w:val="true"/>
              </w:rPr>
              <w:t>أولا</w:t>
            </w:r>
            <w:r>
              <w:rPr>
                <w:rStyle w:val="IndexLink"/>
                <w:rtl w:val="true"/>
              </w:rPr>
              <w:t xml:space="preserve">: </w:t>
            </w:r>
            <w:r>
              <w:rPr>
                <w:rStyle w:val="IndexLink"/>
                <w:rtl w:val="true"/>
              </w:rPr>
              <w:t>شرعية النكاح وأقسامه</w:t>
            </w:r>
            <w:r>
              <w:rPr>
                <w:rStyle w:val="IndexLink"/>
                <w:rtl w:val="true"/>
              </w:rPr>
              <w:tab/>
            </w:r>
            <w:r>
              <w:rPr>
                <w:rStyle w:val="IndexLink"/>
              </w:rPr>
              <w:t>114</w:t>
            </w:r>
          </w:hyperlink>
        </w:p>
        <w:p>
          <w:pPr>
            <w:pStyle w:val="Contents4"/>
            <w:tabs>
              <w:tab w:val="clear" w:pos="8176"/>
              <w:tab w:val="right" w:pos="9026" w:leader="dot"/>
            </w:tabs>
            <w:rPr/>
          </w:pPr>
          <w:hyperlink w:anchor="__RefHeading___Toc3688479_105122903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3688481_1051229030">
            <w:r>
              <w:rPr>
                <w:webHidden/>
                <w:rStyle w:val="IndexLink"/>
                <w:rtl w:val="true"/>
              </w:rPr>
              <w:t>الآية الأولى</w:t>
            </w:r>
            <w:r>
              <w:rPr>
                <w:rStyle w:val="IndexLink"/>
                <w:rtl w:val="true"/>
              </w:rPr>
              <w:tab/>
            </w:r>
            <w:r>
              <w:rPr>
                <w:rStyle w:val="IndexLink"/>
              </w:rPr>
              <w:t>114</w:t>
            </w:r>
          </w:hyperlink>
        </w:p>
        <w:p>
          <w:pPr>
            <w:pStyle w:val="Contents4"/>
            <w:tabs>
              <w:tab w:val="clear" w:pos="8176"/>
              <w:tab w:val="right" w:pos="9026" w:leader="dot"/>
            </w:tabs>
            <w:rPr/>
          </w:pPr>
          <w:hyperlink w:anchor="__RefHeading___Toc3688483_1051229030">
            <w:r>
              <w:rPr>
                <w:webHidden/>
                <w:rStyle w:val="IndexLink"/>
                <w:rtl w:val="true"/>
              </w:rPr>
              <w:t>الآية الثانية</w:t>
            </w:r>
            <w:r>
              <w:rPr>
                <w:rStyle w:val="IndexLink"/>
                <w:rtl w:val="true"/>
              </w:rPr>
              <w:tab/>
            </w:r>
            <w:r>
              <w:rPr>
                <w:rStyle w:val="IndexLink"/>
              </w:rPr>
              <w:t>121</w:t>
            </w:r>
          </w:hyperlink>
        </w:p>
        <w:p>
          <w:pPr>
            <w:pStyle w:val="Contents4"/>
            <w:tabs>
              <w:tab w:val="clear" w:pos="8176"/>
              <w:tab w:val="right" w:pos="9026" w:leader="dot"/>
            </w:tabs>
            <w:rPr/>
          </w:pPr>
          <w:hyperlink w:anchor="__RefHeading___Toc3688485_1051229030">
            <w:r>
              <w:rPr>
                <w:webHidden/>
                <w:rStyle w:val="IndexLink"/>
                <w:rtl w:val="true"/>
              </w:rPr>
              <w:t>الآية الثالثة</w:t>
            </w:r>
            <w:r>
              <w:rPr>
                <w:rStyle w:val="IndexLink"/>
                <w:rtl w:val="true"/>
              </w:rPr>
              <w:tab/>
            </w:r>
            <w:r>
              <w:rPr>
                <w:rStyle w:val="IndexLink"/>
              </w:rPr>
              <w:t>123</w:t>
            </w:r>
          </w:hyperlink>
        </w:p>
        <w:p>
          <w:pPr>
            <w:pStyle w:val="Contents4"/>
            <w:tabs>
              <w:tab w:val="clear" w:pos="8176"/>
              <w:tab w:val="right" w:pos="9026" w:leader="dot"/>
            </w:tabs>
            <w:rPr/>
          </w:pPr>
          <w:hyperlink w:anchor="__RefHeading___Toc3688487_1051229030">
            <w:r>
              <w:rPr>
                <w:webHidden/>
                <w:rStyle w:val="IndexLink"/>
                <w:rtl w:val="true"/>
              </w:rPr>
              <w:t>الآيات الرابعة والخامسة والسادسة</w:t>
            </w:r>
            <w:r>
              <w:rPr>
                <w:rStyle w:val="IndexLink"/>
                <w:rtl w:val="true"/>
              </w:rPr>
              <w:tab/>
            </w:r>
            <w:r>
              <w:rPr>
                <w:rStyle w:val="IndexLink"/>
              </w:rPr>
              <w:t>134</w:t>
            </w:r>
          </w:hyperlink>
        </w:p>
        <w:p>
          <w:pPr>
            <w:pStyle w:val="Contents4"/>
            <w:tabs>
              <w:tab w:val="clear" w:pos="8176"/>
              <w:tab w:val="right" w:pos="9026" w:leader="dot"/>
            </w:tabs>
            <w:rPr/>
          </w:pPr>
          <w:hyperlink w:anchor="__RefHeading___Toc3688489_1051229030">
            <w:r>
              <w:rPr>
                <w:webHidden/>
                <w:rStyle w:val="IndexLink"/>
                <w:rtl w:val="true"/>
              </w:rPr>
              <w:t>الآية السابعة</w:t>
            </w:r>
            <w:r>
              <w:rPr>
                <w:rStyle w:val="IndexLink"/>
                <w:rtl w:val="true"/>
              </w:rPr>
              <w:tab/>
            </w:r>
            <w:r>
              <w:rPr>
                <w:rStyle w:val="IndexLink"/>
              </w:rPr>
              <w:t>140</w:t>
            </w:r>
          </w:hyperlink>
        </w:p>
        <w:p>
          <w:pPr>
            <w:pStyle w:val="Contents4"/>
            <w:tabs>
              <w:tab w:val="clear" w:pos="8176"/>
              <w:tab w:val="right" w:pos="9026" w:leader="dot"/>
            </w:tabs>
            <w:rPr/>
          </w:pPr>
          <w:hyperlink w:anchor="__RefHeading___Toc3688491_1051229030">
            <w:r>
              <w:rPr>
                <w:webHidden/>
                <w:rStyle w:val="IndexLink"/>
                <w:rtl w:val="true"/>
              </w:rPr>
              <w:t>الآية الثامنة</w:t>
            </w:r>
            <w:r>
              <w:rPr>
                <w:rStyle w:val="IndexLink"/>
                <w:rtl w:val="true"/>
              </w:rPr>
              <w:tab/>
            </w:r>
            <w:r>
              <w:rPr>
                <w:rStyle w:val="IndexLink"/>
              </w:rPr>
              <w:t>149</w:t>
            </w:r>
          </w:hyperlink>
        </w:p>
        <w:p>
          <w:pPr>
            <w:pStyle w:val="Contents3"/>
            <w:tabs>
              <w:tab w:val="clear" w:pos="8459"/>
              <w:tab w:val="right" w:pos="9026" w:leader="dot"/>
            </w:tabs>
            <w:rPr/>
          </w:pPr>
          <w:hyperlink w:anchor="__RefHeading___Toc3688493_1051229030">
            <w:r>
              <w:rPr>
                <w:webHidden/>
                <w:rStyle w:val="IndexLink"/>
                <w:rtl w:val="true"/>
              </w:rPr>
              <w:t>ثانيا</w:t>
            </w:r>
            <w:r>
              <w:rPr>
                <w:rStyle w:val="IndexLink"/>
                <w:rtl w:val="true"/>
              </w:rPr>
              <w:t xml:space="preserve">: </w:t>
            </w:r>
            <w:r>
              <w:rPr>
                <w:rStyle w:val="IndexLink"/>
                <w:rtl w:val="true"/>
              </w:rPr>
              <w:t>المحرمات في النكاح وأسباب التحريم</w:t>
            </w:r>
            <w:r>
              <w:rPr>
                <w:rStyle w:val="IndexLink"/>
                <w:rtl w:val="true"/>
              </w:rPr>
              <w:tab/>
            </w:r>
            <w:r>
              <w:rPr>
                <w:rStyle w:val="IndexLink"/>
              </w:rPr>
              <w:t>160</w:t>
            </w:r>
          </w:hyperlink>
        </w:p>
        <w:p>
          <w:pPr>
            <w:pStyle w:val="Contents4"/>
            <w:tabs>
              <w:tab w:val="clear" w:pos="8176"/>
              <w:tab w:val="right" w:pos="9026" w:leader="dot"/>
            </w:tabs>
            <w:rPr/>
          </w:pPr>
          <w:hyperlink w:anchor="__RefHeading___Toc3688495_1051229030">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3688497_1051229030">
            <w:r>
              <w:rPr>
                <w:webHidden/>
                <w:rStyle w:val="IndexLink"/>
                <w:rtl w:val="true"/>
              </w:rPr>
              <w:t>الآية الأولى</w:t>
            </w:r>
            <w:r>
              <w:rPr>
                <w:rStyle w:val="IndexLink"/>
                <w:rtl w:val="true"/>
              </w:rPr>
              <w:tab/>
            </w:r>
            <w:r>
              <w:rPr>
                <w:rStyle w:val="IndexLink"/>
              </w:rPr>
              <w:t>160</w:t>
            </w:r>
          </w:hyperlink>
        </w:p>
        <w:p>
          <w:pPr>
            <w:pStyle w:val="Contents4"/>
            <w:tabs>
              <w:tab w:val="clear" w:pos="8176"/>
              <w:tab w:val="right" w:pos="9026" w:leader="dot"/>
            </w:tabs>
            <w:rPr/>
          </w:pPr>
          <w:hyperlink w:anchor="__RefHeading___Toc3688499_1051229030">
            <w:r>
              <w:rPr>
                <w:webHidden/>
                <w:rStyle w:val="IndexLink"/>
                <w:rtl w:val="true"/>
              </w:rPr>
              <w:t>الآية الثانية</w:t>
            </w:r>
            <w:r>
              <w:rPr>
                <w:rStyle w:val="IndexLink"/>
                <w:rtl w:val="true"/>
              </w:rPr>
              <w:tab/>
            </w:r>
            <w:r>
              <w:rPr>
                <w:rStyle w:val="IndexLink"/>
              </w:rPr>
              <w:t>167</w:t>
            </w:r>
          </w:hyperlink>
        </w:p>
        <w:p>
          <w:pPr>
            <w:pStyle w:val="Contents4"/>
            <w:tabs>
              <w:tab w:val="clear" w:pos="8176"/>
              <w:tab w:val="right" w:pos="9026" w:leader="dot"/>
            </w:tabs>
            <w:rPr/>
          </w:pPr>
          <w:hyperlink w:anchor="__RefHeading___Toc3688501_1051229030">
            <w:r>
              <w:rPr>
                <w:webHidden/>
                <w:rStyle w:val="IndexLink"/>
                <w:rtl w:val="true"/>
              </w:rPr>
              <w:t>الآية الثالثة</w:t>
            </w:r>
            <w:r>
              <w:rPr>
                <w:rStyle w:val="IndexLink"/>
                <w:rtl w:val="true"/>
              </w:rPr>
              <w:tab/>
            </w:r>
            <w:r>
              <w:rPr>
                <w:rStyle w:val="IndexLink"/>
              </w:rPr>
              <w:t>177</w:t>
            </w:r>
          </w:hyperlink>
        </w:p>
        <w:p>
          <w:pPr>
            <w:pStyle w:val="Contents3"/>
            <w:tabs>
              <w:tab w:val="clear" w:pos="8459"/>
              <w:tab w:val="right" w:pos="9026" w:leader="dot"/>
            </w:tabs>
            <w:rPr/>
          </w:pPr>
          <w:hyperlink w:anchor="__RefHeading___Toc3688503_1051229030">
            <w:r>
              <w:rPr>
                <w:webHidden/>
                <w:rStyle w:val="IndexLink"/>
                <w:rtl w:val="true"/>
              </w:rPr>
              <w:t>ثالثاً</w:t>
            </w:r>
            <w:r>
              <w:rPr>
                <w:rStyle w:val="IndexLink"/>
                <w:rtl w:val="true"/>
              </w:rPr>
              <w:t xml:space="preserve">: </w:t>
            </w:r>
            <w:r>
              <w:rPr>
                <w:rStyle w:val="IndexLink"/>
                <w:rtl w:val="true"/>
              </w:rPr>
              <w:t>لوازم النكاح من المهر والنفقة وغيرها</w:t>
            </w:r>
            <w:r>
              <w:rPr>
                <w:rStyle w:val="IndexLink"/>
                <w:rtl w:val="true"/>
              </w:rPr>
              <w:tab/>
            </w:r>
            <w:r>
              <w:rPr>
                <w:rStyle w:val="IndexLink"/>
              </w:rPr>
              <w:t>184</w:t>
            </w:r>
          </w:hyperlink>
        </w:p>
        <w:p>
          <w:pPr>
            <w:pStyle w:val="Contents4"/>
            <w:tabs>
              <w:tab w:val="clear" w:pos="8176"/>
              <w:tab w:val="right" w:pos="9026" w:leader="dot"/>
            </w:tabs>
            <w:rPr/>
          </w:pPr>
          <w:hyperlink w:anchor="__RefHeading___Toc3688505_1051229030">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3688507_1051229030">
            <w:r>
              <w:rPr>
                <w:webHidden/>
                <w:rStyle w:val="IndexLink"/>
                <w:rtl w:val="true"/>
              </w:rPr>
              <w:t>الآية الأولى</w:t>
            </w:r>
            <w:r>
              <w:rPr>
                <w:rStyle w:val="IndexLink"/>
                <w:rtl w:val="true"/>
              </w:rPr>
              <w:tab/>
            </w:r>
            <w:r>
              <w:rPr>
                <w:rStyle w:val="IndexLink"/>
              </w:rPr>
              <w:t>184</w:t>
            </w:r>
          </w:hyperlink>
        </w:p>
        <w:p>
          <w:pPr>
            <w:pStyle w:val="Contents4"/>
            <w:tabs>
              <w:tab w:val="clear" w:pos="8176"/>
              <w:tab w:val="right" w:pos="9026" w:leader="dot"/>
            </w:tabs>
            <w:rPr/>
          </w:pPr>
          <w:hyperlink w:anchor="__RefHeading___Toc3688509_1051229030">
            <w:r>
              <w:rPr>
                <w:webHidden/>
                <w:rStyle w:val="IndexLink"/>
                <w:rtl w:val="true"/>
              </w:rPr>
              <w:t>الآيتان الثانية والثالثة</w:t>
            </w:r>
            <w:r>
              <w:rPr>
                <w:rStyle w:val="IndexLink"/>
                <w:rtl w:val="true"/>
              </w:rPr>
              <w:tab/>
            </w:r>
            <w:r>
              <w:rPr>
                <w:rStyle w:val="IndexLink"/>
              </w:rPr>
              <w:t>191</w:t>
            </w:r>
          </w:hyperlink>
        </w:p>
        <w:p>
          <w:pPr>
            <w:pStyle w:val="Contents2"/>
            <w:tabs>
              <w:tab w:val="clear" w:pos="8743"/>
              <w:tab w:val="right" w:pos="9026" w:leader="dot"/>
            </w:tabs>
            <w:rPr/>
          </w:pPr>
          <w:hyperlink w:anchor="__RefHeading___Toc3688511_1051229030">
            <w:r>
              <w:rPr>
                <w:webHidden/>
                <w:rStyle w:val="IndexLink"/>
                <w:rtl w:val="true"/>
              </w:rPr>
              <w:t xml:space="preserve">الفصل الثالث </w:t>
            </w:r>
            <w:r>
              <w:rPr>
                <w:rStyle w:val="IndexLink"/>
                <w:rtl w:val="true"/>
              </w:rPr>
              <w:t xml:space="preserve">- </w:t>
            </w:r>
            <w:r>
              <w:rPr>
                <w:rStyle w:val="IndexLink"/>
                <w:rtl w:val="true"/>
              </w:rPr>
              <w:t>التوجيه الدلالي لآيات الطلاق</w:t>
            </w:r>
            <w:r>
              <w:rPr>
                <w:rStyle w:val="IndexLink"/>
                <w:rtl w:val="true"/>
              </w:rPr>
              <w:tab/>
            </w:r>
            <w:r>
              <w:rPr>
                <w:rStyle w:val="IndexLink"/>
              </w:rPr>
              <w:t>198</w:t>
            </w:r>
          </w:hyperlink>
        </w:p>
        <w:p>
          <w:pPr>
            <w:pStyle w:val="Contents3"/>
            <w:tabs>
              <w:tab w:val="clear" w:pos="8459"/>
              <w:tab w:val="right" w:pos="9026" w:leader="dot"/>
            </w:tabs>
            <w:rPr/>
          </w:pPr>
          <w:hyperlink w:anchor="__RefHeading___Toc3688513_1051229030">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3688515_1051229030">
            <w:r>
              <w:rPr>
                <w:webHidden/>
                <w:rStyle w:val="IndexLink"/>
                <w:rtl w:val="true"/>
              </w:rPr>
              <w:t>الآيتان الأولى والثانية</w:t>
            </w:r>
            <w:r>
              <w:rPr>
                <w:rStyle w:val="IndexLink"/>
                <w:rtl w:val="true"/>
              </w:rPr>
              <w:tab/>
            </w:r>
            <w:r>
              <w:rPr>
                <w:rStyle w:val="IndexLink"/>
              </w:rPr>
              <w:t>202</w:t>
            </w:r>
          </w:hyperlink>
        </w:p>
        <w:p>
          <w:pPr>
            <w:pStyle w:val="Contents3"/>
            <w:tabs>
              <w:tab w:val="clear" w:pos="8459"/>
              <w:tab w:val="right" w:pos="9026" w:leader="dot"/>
            </w:tabs>
            <w:rPr/>
          </w:pPr>
          <w:hyperlink w:anchor="__RefHeading___Toc3688517_1051229030">
            <w:r>
              <w:rPr>
                <w:webHidden/>
                <w:rStyle w:val="IndexLink"/>
                <w:rtl w:val="true"/>
              </w:rPr>
              <w:t>الآية الثالثة</w:t>
            </w:r>
            <w:r>
              <w:rPr>
                <w:rStyle w:val="IndexLink"/>
                <w:rtl w:val="true"/>
              </w:rPr>
              <w:tab/>
            </w:r>
            <w:r>
              <w:rPr>
                <w:rStyle w:val="IndexLink"/>
              </w:rPr>
              <w:t>216</w:t>
            </w:r>
          </w:hyperlink>
        </w:p>
        <w:p>
          <w:pPr>
            <w:pStyle w:val="Contents3"/>
            <w:tabs>
              <w:tab w:val="clear" w:pos="8459"/>
              <w:tab w:val="right" w:pos="9026" w:leader="dot"/>
            </w:tabs>
            <w:rPr/>
          </w:pPr>
          <w:hyperlink w:anchor="__RefHeading___Toc3688519_1051229030">
            <w:r>
              <w:rPr>
                <w:webHidden/>
                <w:rStyle w:val="IndexLink"/>
                <w:rtl w:val="true"/>
              </w:rPr>
              <w:t>الآية الرابعة</w:t>
            </w:r>
            <w:r>
              <w:rPr>
                <w:rStyle w:val="IndexLink"/>
                <w:rtl w:val="true"/>
              </w:rPr>
              <w:tab/>
            </w:r>
            <w:r>
              <w:rPr>
                <w:rStyle w:val="IndexLink"/>
              </w:rPr>
              <w:t>228</w:t>
            </w:r>
          </w:hyperlink>
        </w:p>
        <w:p>
          <w:pPr>
            <w:pStyle w:val="Contents3"/>
            <w:tabs>
              <w:tab w:val="clear" w:pos="8459"/>
              <w:tab w:val="right" w:pos="9026" w:leader="dot"/>
            </w:tabs>
            <w:rPr/>
          </w:pPr>
          <w:hyperlink w:anchor="__RefHeading___Toc3688521_1051229030">
            <w:r>
              <w:rPr>
                <w:webHidden/>
                <w:rStyle w:val="IndexLink"/>
                <w:rtl w:val="true"/>
              </w:rPr>
              <w:t>الآية الخامسة</w:t>
            </w:r>
            <w:r>
              <w:rPr>
                <w:rStyle w:val="IndexLink"/>
                <w:rtl w:val="true"/>
              </w:rPr>
              <w:tab/>
            </w:r>
            <w:r>
              <w:rPr>
                <w:rStyle w:val="IndexLink"/>
              </w:rPr>
              <w:t>235</w:t>
            </w:r>
          </w:hyperlink>
        </w:p>
        <w:p>
          <w:pPr>
            <w:pStyle w:val="Contents3"/>
            <w:tabs>
              <w:tab w:val="clear" w:pos="8459"/>
              <w:tab w:val="right" w:pos="9026" w:leader="dot"/>
            </w:tabs>
            <w:rPr/>
          </w:pPr>
          <w:hyperlink w:anchor="__RefHeading___Toc3688523_1051229030">
            <w:r>
              <w:rPr>
                <w:webHidden/>
                <w:rStyle w:val="IndexLink"/>
                <w:rtl w:val="true"/>
              </w:rPr>
              <w:t>الآية السادسة</w:t>
            </w:r>
            <w:r>
              <w:rPr>
                <w:rStyle w:val="IndexLink"/>
                <w:rtl w:val="true"/>
              </w:rPr>
              <w:tab/>
            </w:r>
            <w:r>
              <w:rPr>
                <w:rStyle w:val="IndexLink"/>
              </w:rPr>
              <w:t>241</w:t>
            </w:r>
          </w:hyperlink>
        </w:p>
        <w:p>
          <w:pPr>
            <w:pStyle w:val="Contents3"/>
            <w:tabs>
              <w:tab w:val="clear" w:pos="8459"/>
              <w:tab w:val="right" w:pos="9026" w:leader="dot"/>
            </w:tabs>
            <w:rPr/>
          </w:pPr>
          <w:hyperlink w:anchor="__RefHeading___Toc3688525_1051229030">
            <w:r>
              <w:rPr>
                <w:webHidden/>
                <w:rStyle w:val="IndexLink"/>
                <w:rtl w:val="true"/>
              </w:rPr>
              <w:t>الآية السابعة</w:t>
            </w:r>
            <w:r>
              <w:rPr>
                <w:rStyle w:val="IndexLink"/>
                <w:rtl w:val="true"/>
              </w:rPr>
              <w:tab/>
            </w:r>
            <w:r>
              <w:rPr>
                <w:rStyle w:val="IndexLink"/>
              </w:rPr>
              <w:t>248</w:t>
            </w:r>
          </w:hyperlink>
        </w:p>
        <w:p>
          <w:pPr>
            <w:pStyle w:val="Contents3"/>
            <w:tabs>
              <w:tab w:val="clear" w:pos="8459"/>
              <w:tab w:val="right" w:pos="9026" w:leader="dot"/>
            </w:tabs>
            <w:rPr/>
          </w:pPr>
          <w:hyperlink w:anchor="__RefHeading___Toc3688527_1051229030">
            <w:r>
              <w:rPr>
                <w:webHidden/>
                <w:rStyle w:val="IndexLink"/>
                <w:rtl w:val="true"/>
              </w:rPr>
              <w:t>الآية الثامنة</w:t>
            </w:r>
            <w:r>
              <w:rPr>
                <w:rStyle w:val="IndexLink"/>
                <w:rtl w:val="true"/>
              </w:rPr>
              <w:tab/>
            </w:r>
            <w:r>
              <w:rPr>
                <w:rStyle w:val="IndexLink"/>
              </w:rPr>
              <w:t>253</w:t>
            </w:r>
          </w:hyperlink>
        </w:p>
        <w:p>
          <w:pPr>
            <w:pStyle w:val="Contents3"/>
            <w:tabs>
              <w:tab w:val="clear" w:pos="8459"/>
              <w:tab w:val="right" w:pos="9026" w:leader="dot"/>
            </w:tabs>
            <w:rPr/>
          </w:pPr>
          <w:hyperlink w:anchor="__RefHeading___Toc3688529_1051229030">
            <w:r>
              <w:rPr>
                <w:webHidden/>
                <w:rStyle w:val="IndexLink"/>
                <w:rtl w:val="true"/>
              </w:rPr>
              <w:t>الآية التاسعة</w:t>
            </w:r>
            <w:r>
              <w:rPr>
                <w:rStyle w:val="IndexLink"/>
                <w:rtl w:val="true"/>
              </w:rPr>
              <w:tab/>
            </w:r>
            <w:r>
              <w:rPr>
                <w:rStyle w:val="IndexLink"/>
              </w:rPr>
              <w:t>260</w:t>
            </w:r>
          </w:hyperlink>
        </w:p>
        <w:p>
          <w:pPr>
            <w:pStyle w:val="Contents3"/>
            <w:tabs>
              <w:tab w:val="clear" w:pos="8459"/>
              <w:tab w:val="right" w:pos="9026" w:leader="dot"/>
            </w:tabs>
            <w:rPr/>
          </w:pPr>
          <w:hyperlink w:anchor="__RefHeading___Toc3688531_1051229030">
            <w:r>
              <w:rPr>
                <w:webHidden/>
                <w:rStyle w:val="IndexLink"/>
                <w:rtl w:val="true"/>
              </w:rPr>
              <w:t>الآية العاشرة</w:t>
            </w:r>
            <w:r>
              <w:rPr>
                <w:rStyle w:val="IndexLink"/>
                <w:rtl w:val="true"/>
              </w:rPr>
              <w:tab/>
            </w:r>
            <w:r>
              <w:rPr>
                <w:rStyle w:val="IndexLink"/>
              </w:rPr>
              <w:t>266</w:t>
            </w:r>
          </w:hyperlink>
        </w:p>
        <w:p>
          <w:pPr>
            <w:pStyle w:val="Contents3"/>
            <w:tabs>
              <w:tab w:val="clear" w:pos="8459"/>
              <w:tab w:val="right" w:pos="9026" w:leader="dot"/>
            </w:tabs>
            <w:rPr/>
          </w:pPr>
          <w:hyperlink w:anchor="__RefHeading___Toc3688533_1051229030">
            <w:r>
              <w:rPr>
                <w:webHidden/>
                <w:rStyle w:val="IndexLink"/>
                <w:rtl w:val="true"/>
              </w:rPr>
              <w:t>الآية الحادية عشر</w:t>
            </w:r>
            <w:r>
              <w:rPr>
                <w:rStyle w:val="IndexLink"/>
                <w:rtl w:val="true"/>
              </w:rPr>
              <w:tab/>
            </w:r>
            <w:r>
              <w:rPr>
                <w:rStyle w:val="IndexLink"/>
              </w:rPr>
              <w:t>268</w:t>
            </w:r>
          </w:hyperlink>
        </w:p>
        <w:p>
          <w:pPr>
            <w:pStyle w:val="Contents2"/>
            <w:tabs>
              <w:tab w:val="clear" w:pos="8743"/>
              <w:tab w:val="right" w:pos="9026" w:leader="dot"/>
            </w:tabs>
            <w:rPr/>
          </w:pPr>
          <w:hyperlink w:anchor="__RefHeading___Toc3688535_1051229030">
            <w:r>
              <w:rPr>
                <w:webHidden/>
                <w:rStyle w:val="IndexLink"/>
                <w:rtl w:val="true"/>
              </w:rPr>
              <w:t xml:space="preserve">الفصل الرابع </w:t>
            </w:r>
            <w:r>
              <w:rPr>
                <w:rStyle w:val="IndexLink"/>
                <w:rtl w:val="true"/>
              </w:rPr>
              <w:t xml:space="preserve">- </w:t>
            </w:r>
            <w:r>
              <w:rPr>
                <w:rStyle w:val="IndexLink"/>
                <w:rtl w:val="true"/>
              </w:rPr>
              <w:t>التوجيه الدلالي لآيات المعاملات</w:t>
            </w:r>
            <w:r>
              <w:rPr>
                <w:rStyle w:val="IndexLink"/>
                <w:rtl w:val="true"/>
              </w:rPr>
              <w:tab/>
            </w:r>
            <w:r>
              <w:rPr>
                <w:rStyle w:val="IndexLink"/>
              </w:rPr>
              <w:t>274</w:t>
            </w:r>
          </w:hyperlink>
        </w:p>
        <w:p>
          <w:pPr>
            <w:pStyle w:val="Contents3"/>
            <w:tabs>
              <w:tab w:val="clear" w:pos="8459"/>
              <w:tab w:val="right" w:pos="9026" w:leader="dot"/>
            </w:tabs>
            <w:rPr/>
          </w:pPr>
          <w:hyperlink w:anchor="__RefHeading___Toc3688537_1051229030">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3688539_1051229030">
            <w:r>
              <w:rPr>
                <w:webHidden/>
                <w:rStyle w:val="IndexLink"/>
                <w:rtl w:val="true"/>
              </w:rPr>
              <w:t>الآية الأولى</w:t>
            </w:r>
            <w:r>
              <w:rPr>
                <w:rStyle w:val="IndexLink"/>
                <w:rtl w:val="true"/>
              </w:rPr>
              <w:tab/>
            </w:r>
            <w:r>
              <w:rPr>
                <w:rStyle w:val="IndexLink"/>
              </w:rPr>
              <w:t>281</w:t>
            </w:r>
          </w:hyperlink>
        </w:p>
        <w:p>
          <w:pPr>
            <w:pStyle w:val="Contents3"/>
            <w:tabs>
              <w:tab w:val="clear" w:pos="8459"/>
              <w:tab w:val="right" w:pos="9026" w:leader="dot"/>
            </w:tabs>
            <w:rPr/>
          </w:pPr>
          <w:hyperlink w:anchor="__RefHeading___Toc3688541_1051229030">
            <w:r>
              <w:rPr>
                <w:webHidden/>
                <w:rStyle w:val="IndexLink"/>
                <w:rtl w:val="true"/>
              </w:rPr>
              <w:t>الآية الثانية</w:t>
            </w:r>
            <w:r>
              <w:rPr>
                <w:rStyle w:val="IndexLink"/>
                <w:rtl w:val="true"/>
              </w:rPr>
              <w:tab/>
            </w:r>
            <w:r>
              <w:rPr>
                <w:rStyle w:val="IndexLink"/>
              </w:rPr>
              <w:t>302</w:t>
            </w:r>
          </w:hyperlink>
        </w:p>
        <w:p>
          <w:pPr>
            <w:pStyle w:val="Contents3"/>
            <w:tabs>
              <w:tab w:val="clear" w:pos="8459"/>
              <w:tab w:val="right" w:pos="9026" w:leader="dot"/>
            </w:tabs>
            <w:rPr/>
          </w:pPr>
          <w:hyperlink w:anchor="__RefHeading___Toc3688543_1051229030">
            <w:r>
              <w:rPr>
                <w:webHidden/>
                <w:rStyle w:val="IndexLink"/>
                <w:rtl w:val="true"/>
              </w:rPr>
              <w:t>الآية الثالثة</w:t>
            </w:r>
            <w:r>
              <w:rPr>
                <w:rStyle w:val="IndexLink"/>
                <w:rtl w:val="true"/>
              </w:rPr>
              <w:tab/>
            </w:r>
            <w:r>
              <w:rPr>
                <w:rStyle w:val="IndexLink"/>
              </w:rPr>
              <w:t>310</w:t>
            </w:r>
          </w:hyperlink>
        </w:p>
        <w:p>
          <w:pPr>
            <w:pStyle w:val="Contents2"/>
            <w:tabs>
              <w:tab w:val="clear" w:pos="8743"/>
              <w:tab w:val="right" w:pos="9026" w:leader="dot"/>
            </w:tabs>
            <w:rPr/>
          </w:pPr>
          <w:hyperlink w:anchor="__RefHeading___Toc3688545_1051229030">
            <w:r>
              <w:rPr>
                <w:webHidden/>
                <w:rStyle w:val="IndexLink"/>
                <w:rtl w:val="true"/>
              </w:rPr>
              <w:t xml:space="preserve">الفصل الخامس </w:t>
            </w:r>
            <w:r>
              <w:rPr>
                <w:rStyle w:val="IndexLink"/>
                <w:rtl w:val="true"/>
              </w:rPr>
              <w:t xml:space="preserve">- </w:t>
            </w:r>
            <w:r>
              <w:rPr>
                <w:rStyle w:val="IndexLink"/>
                <w:rtl w:val="true"/>
              </w:rPr>
              <w:t>التوجيه الدلالي لآيات الجنايات</w:t>
            </w:r>
            <w:r>
              <w:rPr>
                <w:rStyle w:val="IndexLink"/>
                <w:rtl w:val="true"/>
              </w:rPr>
              <w:tab/>
            </w:r>
            <w:r>
              <w:rPr>
                <w:rStyle w:val="IndexLink"/>
              </w:rPr>
              <w:t>330</w:t>
            </w:r>
          </w:hyperlink>
        </w:p>
        <w:p>
          <w:pPr>
            <w:pStyle w:val="Contents3"/>
            <w:tabs>
              <w:tab w:val="clear" w:pos="8459"/>
              <w:tab w:val="right" w:pos="9026" w:leader="dot"/>
            </w:tabs>
            <w:rPr/>
          </w:pPr>
          <w:hyperlink w:anchor="__RefHeading___Toc3688547_1051229030">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3688549_1051229030">
            <w:r>
              <w:rPr>
                <w:webHidden/>
                <w:rStyle w:val="IndexLink"/>
                <w:rtl w:val="true"/>
              </w:rPr>
              <w:t>الآية الأولى</w:t>
            </w:r>
            <w:r>
              <w:rPr>
                <w:rStyle w:val="IndexLink"/>
                <w:rtl w:val="true"/>
              </w:rPr>
              <w:tab/>
            </w:r>
            <w:r>
              <w:rPr>
                <w:rStyle w:val="IndexLink"/>
              </w:rPr>
              <w:t>336</w:t>
            </w:r>
          </w:hyperlink>
        </w:p>
        <w:p>
          <w:pPr>
            <w:pStyle w:val="Contents3"/>
            <w:tabs>
              <w:tab w:val="clear" w:pos="8459"/>
              <w:tab w:val="right" w:pos="9026" w:leader="dot"/>
            </w:tabs>
            <w:rPr/>
          </w:pPr>
          <w:hyperlink w:anchor="__RefHeading___Toc3688551_1051229030">
            <w:r>
              <w:rPr>
                <w:webHidden/>
                <w:rStyle w:val="IndexLink"/>
                <w:rtl w:val="true"/>
              </w:rPr>
              <w:t>الآية الثانية</w:t>
            </w:r>
            <w:r>
              <w:rPr>
                <w:rStyle w:val="IndexLink"/>
                <w:rtl w:val="true"/>
              </w:rPr>
              <w:tab/>
            </w:r>
            <w:r>
              <w:rPr>
                <w:rStyle w:val="IndexLink"/>
              </w:rPr>
              <w:t>345</w:t>
            </w:r>
          </w:hyperlink>
        </w:p>
        <w:p>
          <w:pPr>
            <w:pStyle w:val="Contents3"/>
            <w:tabs>
              <w:tab w:val="clear" w:pos="8459"/>
              <w:tab w:val="right" w:pos="9026" w:leader="dot"/>
            </w:tabs>
            <w:rPr/>
          </w:pPr>
          <w:hyperlink w:anchor="__RefHeading___Toc3688553_1051229030">
            <w:r>
              <w:rPr>
                <w:webHidden/>
                <w:rStyle w:val="IndexLink"/>
                <w:rtl w:val="true"/>
              </w:rPr>
              <w:t>الآية الثالثة</w:t>
            </w:r>
            <w:r>
              <w:rPr>
                <w:rStyle w:val="IndexLink"/>
                <w:rtl w:val="true"/>
              </w:rPr>
              <w:tab/>
            </w:r>
            <w:r>
              <w:rPr>
                <w:rStyle w:val="IndexLink"/>
              </w:rPr>
              <w:t>355</w:t>
            </w:r>
          </w:hyperlink>
        </w:p>
        <w:p>
          <w:pPr>
            <w:pStyle w:val="Contents3"/>
            <w:tabs>
              <w:tab w:val="clear" w:pos="8459"/>
              <w:tab w:val="right" w:pos="9026" w:leader="dot"/>
            </w:tabs>
            <w:rPr/>
          </w:pPr>
          <w:hyperlink w:anchor="__RefHeading___Toc3688555_1051229030">
            <w:r>
              <w:rPr>
                <w:webHidden/>
                <w:rStyle w:val="IndexLink"/>
                <w:rtl w:val="true"/>
              </w:rPr>
              <w:t>الآية الرابعة</w:t>
            </w:r>
            <w:r>
              <w:rPr>
                <w:rStyle w:val="IndexLink"/>
                <w:rtl w:val="true"/>
              </w:rPr>
              <w:tab/>
            </w:r>
            <w:r>
              <w:rPr>
                <w:rStyle w:val="IndexLink"/>
              </w:rPr>
              <w:t>359</w:t>
            </w:r>
          </w:hyperlink>
        </w:p>
        <w:p>
          <w:pPr>
            <w:pStyle w:val="Contents3"/>
            <w:tabs>
              <w:tab w:val="clear" w:pos="8459"/>
              <w:tab w:val="right" w:pos="9026" w:leader="dot"/>
            </w:tabs>
            <w:rPr/>
          </w:pPr>
          <w:hyperlink w:anchor="__RefHeading___Toc3688557_1051229030">
            <w:r>
              <w:rPr>
                <w:webHidden/>
                <w:rStyle w:val="IndexLink"/>
                <w:rtl w:val="true"/>
              </w:rPr>
              <w:t>الآية الخامسة</w:t>
            </w:r>
            <w:r>
              <w:rPr>
                <w:rStyle w:val="IndexLink"/>
                <w:rtl w:val="true"/>
              </w:rPr>
              <w:tab/>
            </w:r>
            <w:r>
              <w:rPr>
                <w:rStyle w:val="IndexLink"/>
              </w:rPr>
              <w:t>366</w:t>
            </w:r>
          </w:hyperlink>
        </w:p>
        <w:p>
          <w:pPr>
            <w:pStyle w:val="Contents3"/>
            <w:tabs>
              <w:tab w:val="clear" w:pos="8459"/>
              <w:tab w:val="right" w:pos="9026" w:leader="dot"/>
            </w:tabs>
            <w:rPr/>
          </w:pPr>
          <w:hyperlink w:anchor="__RefHeading___Toc3688559_1051229030">
            <w:r>
              <w:rPr>
                <w:webHidden/>
                <w:rStyle w:val="IndexLink"/>
                <w:rtl w:val="true"/>
              </w:rPr>
              <w:t>الآية السادسة</w:t>
            </w:r>
            <w:r>
              <w:rPr>
                <w:rStyle w:val="IndexLink"/>
                <w:rtl w:val="true"/>
              </w:rPr>
              <w:tab/>
            </w:r>
            <w:r>
              <w:rPr>
                <w:rStyle w:val="IndexLink"/>
              </w:rPr>
              <w:t>376</w:t>
            </w:r>
          </w:hyperlink>
        </w:p>
        <w:p>
          <w:pPr>
            <w:pStyle w:val="Contents3"/>
            <w:tabs>
              <w:tab w:val="clear" w:pos="8459"/>
              <w:tab w:val="right" w:pos="9026" w:leader="dot"/>
            </w:tabs>
            <w:rPr/>
          </w:pPr>
          <w:hyperlink w:anchor="__RefHeading___Toc3688561_1051229030">
            <w:r>
              <w:rPr>
                <w:webHidden/>
                <w:rStyle w:val="IndexLink"/>
                <w:rtl w:val="true"/>
              </w:rPr>
              <w:t>الآية السابعة</w:t>
            </w:r>
            <w:r>
              <w:rPr>
                <w:rStyle w:val="IndexLink"/>
                <w:rtl w:val="true"/>
              </w:rPr>
              <w:tab/>
            </w:r>
            <w:r>
              <w:rPr>
                <w:rStyle w:val="IndexLink"/>
              </w:rPr>
              <w:t>381</w:t>
            </w:r>
          </w:hyperlink>
        </w:p>
        <w:p>
          <w:pPr>
            <w:pStyle w:val="Contents2"/>
            <w:tabs>
              <w:tab w:val="clear" w:pos="8743"/>
              <w:tab w:val="right" w:pos="9026" w:leader="dot"/>
            </w:tabs>
            <w:rPr/>
          </w:pPr>
          <w:hyperlink w:anchor="__RefHeading___Toc3688563_1051229030">
            <w:r>
              <w:rPr>
                <w:webHidden/>
                <w:rStyle w:val="IndexLink"/>
                <w:rtl w:val="true"/>
              </w:rPr>
              <w:t xml:space="preserve">الفصل السادس </w:t>
            </w:r>
            <w:r>
              <w:rPr>
                <w:rStyle w:val="IndexLink"/>
                <w:rtl w:val="true"/>
              </w:rPr>
              <w:t xml:space="preserve">- </w:t>
            </w:r>
            <w:r>
              <w:rPr>
                <w:rStyle w:val="IndexLink"/>
                <w:rtl w:val="true"/>
              </w:rPr>
              <w:t>التوجيه الدلالي لآيات الحدود</w:t>
            </w:r>
            <w:r>
              <w:rPr>
                <w:rStyle w:val="IndexLink"/>
                <w:rtl w:val="true"/>
              </w:rPr>
              <w:tab/>
            </w:r>
            <w:r>
              <w:rPr>
                <w:rStyle w:val="IndexLink"/>
              </w:rPr>
              <w:t>388</w:t>
            </w:r>
          </w:hyperlink>
        </w:p>
        <w:p>
          <w:pPr>
            <w:pStyle w:val="Contents3"/>
            <w:tabs>
              <w:tab w:val="clear" w:pos="8459"/>
              <w:tab w:val="right" w:pos="9026" w:leader="dot"/>
            </w:tabs>
            <w:rPr/>
          </w:pPr>
          <w:hyperlink w:anchor="__RefHeading___Toc3688565_1051229030">
            <w:r>
              <w:rPr>
                <w:webHidden/>
                <w:rStyle w:val="IndexLink"/>
                <w:rtl w:val="true"/>
              </w:rPr>
              <w:t>اشارة</w:t>
            </w:r>
            <w:r>
              <w:rPr>
                <w:rStyle w:val="IndexLink"/>
                <w:rtl w:val="true"/>
              </w:rPr>
              <w:tab/>
            </w:r>
            <w:r>
              <w:rPr>
                <w:rStyle w:val="IndexLink"/>
              </w:rPr>
              <w:t>388</w:t>
            </w:r>
          </w:hyperlink>
        </w:p>
        <w:p>
          <w:pPr>
            <w:pStyle w:val="Contents3"/>
            <w:tabs>
              <w:tab w:val="clear" w:pos="8459"/>
              <w:tab w:val="right" w:pos="9026" w:leader="dot"/>
            </w:tabs>
            <w:rPr/>
          </w:pPr>
          <w:hyperlink w:anchor="__RefHeading___Toc3688567_1051229030">
            <w:r>
              <w:rPr>
                <w:webHidden/>
                <w:rStyle w:val="IndexLink"/>
                <w:rtl w:val="true"/>
              </w:rPr>
              <w:t>أولاً</w:t>
            </w:r>
            <w:r>
              <w:rPr>
                <w:rStyle w:val="IndexLink"/>
                <w:rtl w:val="true"/>
              </w:rPr>
              <w:t xml:space="preserve">: </w:t>
            </w:r>
            <w:r>
              <w:rPr>
                <w:rStyle w:val="IndexLink"/>
                <w:rtl w:val="true"/>
              </w:rPr>
              <w:t>آيات حد الزنا وتوابِعِهِ</w:t>
            </w:r>
            <w:r>
              <w:rPr>
                <w:rStyle w:val="IndexLink"/>
                <w:rtl w:val="true"/>
              </w:rPr>
              <w:tab/>
            </w:r>
            <w:r>
              <w:rPr>
                <w:rStyle w:val="IndexLink"/>
              </w:rPr>
              <w:t>397</w:t>
            </w:r>
          </w:hyperlink>
        </w:p>
        <w:p>
          <w:pPr>
            <w:pStyle w:val="Contents4"/>
            <w:tabs>
              <w:tab w:val="clear" w:pos="8176"/>
              <w:tab w:val="right" w:pos="9026" w:leader="dot"/>
            </w:tabs>
            <w:rPr/>
          </w:pPr>
          <w:hyperlink w:anchor="__RefHeading___Toc3688569_1051229030">
            <w:r>
              <w:rPr>
                <w:webHidden/>
                <w:rStyle w:val="IndexLink"/>
                <w:rtl w:val="true"/>
              </w:rPr>
              <w:t>الآيتان الأولى والثانية</w:t>
            </w:r>
            <w:r>
              <w:rPr>
                <w:rStyle w:val="IndexLink"/>
                <w:rtl w:val="true"/>
              </w:rPr>
              <w:tab/>
            </w:r>
            <w:r>
              <w:rPr>
                <w:rStyle w:val="IndexLink"/>
              </w:rPr>
              <w:t>397</w:t>
            </w:r>
          </w:hyperlink>
        </w:p>
        <w:p>
          <w:pPr>
            <w:pStyle w:val="Contents4"/>
            <w:tabs>
              <w:tab w:val="clear" w:pos="8176"/>
              <w:tab w:val="right" w:pos="9026" w:leader="dot"/>
            </w:tabs>
            <w:rPr/>
          </w:pPr>
          <w:hyperlink w:anchor="__RefHeading___Toc3688571_1051229030">
            <w:r>
              <w:rPr>
                <w:webHidden/>
                <w:rStyle w:val="IndexLink"/>
                <w:rtl w:val="true"/>
              </w:rPr>
              <w:t>الآية الثالثة</w:t>
            </w:r>
            <w:r>
              <w:rPr>
                <w:rStyle w:val="IndexLink"/>
                <w:rtl w:val="true"/>
              </w:rPr>
              <w:tab/>
            </w:r>
            <w:r>
              <w:rPr>
                <w:rStyle w:val="IndexLink"/>
              </w:rPr>
              <w:t>405</w:t>
            </w:r>
          </w:hyperlink>
        </w:p>
        <w:p>
          <w:pPr>
            <w:pStyle w:val="Contents4"/>
            <w:tabs>
              <w:tab w:val="clear" w:pos="8176"/>
              <w:tab w:val="right" w:pos="9026" w:leader="dot"/>
            </w:tabs>
            <w:rPr/>
          </w:pPr>
          <w:hyperlink w:anchor="__RefHeading___Toc3688573_1051229030">
            <w:r>
              <w:rPr>
                <w:webHidden/>
                <w:rStyle w:val="IndexLink"/>
                <w:rtl w:val="true"/>
              </w:rPr>
              <w:t>الآية الرابعة</w:t>
            </w:r>
            <w:r>
              <w:rPr>
                <w:rStyle w:val="IndexLink"/>
                <w:rtl w:val="true"/>
              </w:rPr>
              <w:tab/>
            </w:r>
            <w:r>
              <w:rPr>
                <w:rStyle w:val="IndexLink"/>
              </w:rPr>
              <w:t>410</w:t>
            </w:r>
          </w:hyperlink>
        </w:p>
        <w:p>
          <w:pPr>
            <w:pStyle w:val="Contents5"/>
            <w:tabs>
              <w:tab w:val="clear" w:pos="7892"/>
              <w:tab w:val="right" w:pos="9026" w:leader="dot"/>
            </w:tabs>
            <w:rPr/>
          </w:pPr>
          <w:hyperlink w:anchor="__RefHeading___Toc3688575_1051229030">
            <w:r>
              <w:rPr>
                <w:webHidden/>
                <w:rStyle w:val="IndexLink"/>
                <w:rtl w:val="true"/>
              </w:rPr>
              <w:t>اشارة</w:t>
            </w:r>
            <w:r>
              <w:rPr>
                <w:rStyle w:val="IndexLink"/>
                <w:rtl w:val="true"/>
              </w:rPr>
              <w:tab/>
            </w:r>
            <w:r>
              <w:rPr>
                <w:rStyle w:val="IndexLink"/>
              </w:rPr>
              <w:t>410</w:t>
            </w:r>
          </w:hyperlink>
        </w:p>
        <w:p>
          <w:pPr>
            <w:pStyle w:val="Contents3"/>
            <w:tabs>
              <w:tab w:val="clear" w:pos="8459"/>
              <w:tab w:val="right" w:pos="9026" w:leader="dot"/>
            </w:tabs>
            <w:rPr/>
          </w:pPr>
          <w:hyperlink w:anchor="__RefHeading___Toc3688577_1051229030">
            <w:r>
              <w:rPr>
                <w:webHidden/>
                <w:rStyle w:val="IndexLink"/>
                <w:rtl w:val="true"/>
              </w:rPr>
              <w:t>ثانيا</w:t>
            </w:r>
            <w:r>
              <w:rPr>
                <w:rStyle w:val="IndexLink"/>
                <w:rtl w:val="true"/>
              </w:rPr>
              <w:t xml:space="preserve">: </w:t>
            </w:r>
            <w:r>
              <w:rPr>
                <w:rStyle w:val="IndexLink"/>
                <w:rtl w:val="true"/>
              </w:rPr>
              <w:t>حدُّ القذف</w:t>
            </w:r>
            <w:r>
              <w:rPr>
                <w:rStyle w:val="IndexLink"/>
                <w:rtl w:val="true"/>
              </w:rPr>
              <w:tab/>
            </w:r>
            <w:r>
              <w:rPr>
                <w:rStyle w:val="IndexLink"/>
              </w:rPr>
              <w:t>417</w:t>
            </w:r>
          </w:hyperlink>
        </w:p>
        <w:p>
          <w:pPr>
            <w:pStyle w:val="Contents4"/>
            <w:tabs>
              <w:tab w:val="clear" w:pos="8176"/>
              <w:tab w:val="right" w:pos="9026" w:leader="dot"/>
            </w:tabs>
            <w:rPr/>
          </w:pPr>
          <w:hyperlink w:anchor="__RefHeading___Toc3688579_1051229030">
            <w:r>
              <w:rPr>
                <w:webHidden/>
                <w:rStyle w:val="IndexLink"/>
                <w:rtl w:val="true"/>
              </w:rPr>
              <w:t>الآيتان الأولى والثانية</w:t>
            </w:r>
            <w:r>
              <w:rPr>
                <w:rStyle w:val="IndexLink"/>
                <w:rtl w:val="true"/>
              </w:rPr>
              <w:tab/>
            </w:r>
            <w:r>
              <w:rPr>
                <w:rStyle w:val="IndexLink"/>
              </w:rPr>
              <w:t>417</w:t>
            </w:r>
          </w:hyperlink>
        </w:p>
        <w:p>
          <w:pPr>
            <w:pStyle w:val="Contents4"/>
            <w:tabs>
              <w:tab w:val="clear" w:pos="8176"/>
              <w:tab w:val="right" w:pos="9026" w:leader="dot"/>
            </w:tabs>
            <w:rPr/>
          </w:pPr>
          <w:hyperlink w:anchor="__RefHeading___Toc3688581_1051229030">
            <w:r>
              <w:rPr>
                <w:webHidden/>
                <w:rStyle w:val="IndexLink"/>
                <w:rtl w:val="true"/>
              </w:rPr>
              <w:t>الآية الثالثة</w:t>
            </w:r>
            <w:r>
              <w:rPr>
                <w:rStyle w:val="IndexLink"/>
                <w:rtl w:val="true"/>
              </w:rPr>
              <w:tab/>
            </w:r>
            <w:r>
              <w:rPr>
                <w:rStyle w:val="IndexLink"/>
              </w:rPr>
              <w:t>424</w:t>
            </w:r>
          </w:hyperlink>
        </w:p>
        <w:p>
          <w:pPr>
            <w:pStyle w:val="Contents3"/>
            <w:tabs>
              <w:tab w:val="clear" w:pos="8459"/>
              <w:tab w:val="right" w:pos="9026" w:leader="dot"/>
            </w:tabs>
            <w:rPr/>
          </w:pPr>
          <w:hyperlink w:anchor="__RefHeading___Toc3688583_1051229030">
            <w:r>
              <w:rPr>
                <w:webHidden/>
                <w:rStyle w:val="IndexLink"/>
                <w:rtl w:val="true"/>
              </w:rPr>
              <w:t xml:space="preserve">ثالثا </w:t>
            </w:r>
            <w:r>
              <w:rPr>
                <w:rStyle w:val="IndexLink"/>
                <w:rtl w:val="true"/>
              </w:rPr>
              <w:t xml:space="preserve">: </w:t>
            </w:r>
            <w:r>
              <w:rPr>
                <w:rStyle w:val="IndexLink"/>
                <w:rtl w:val="true"/>
              </w:rPr>
              <w:t>حد الحرابة</w:t>
            </w:r>
            <w:r>
              <w:rPr>
                <w:rStyle w:val="IndexLink"/>
                <w:rtl w:val="true"/>
              </w:rPr>
              <w:tab/>
            </w:r>
            <w:r>
              <w:rPr>
                <w:rStyle w:val="IndexLink"/>
              </w:rPr>
              <w:t>426</w:t>
            </w:r>
          </w:hyperlink>
        </w:p>
        <w:p>
          <w:pPr>
            <w:pStyle w:val="Contents4"/>
            <w:tabs>
              <w:tab w:val="clear" w:pos="8176"/>
              <w:tab w:val="right" w:pos="9026" w:leader="dot"/>
            </w:tabs>
            <w:rPr/>
          </w:pPr>
          <w:hyperlink w:anchor="__RefHeading___Toc3688585_1051229030">
            <w:r>
              <w:rPr>
                <w:webHidden/>
                <w:rStyle w:val="IndexLink"/>
                <w:rtl w:val="true"/>
              </w:rPr>
              <w:t>الآية الأولى</w:t>
            </w:r>
            <w:r>
              <w:rPr>
                <w:rStyle w:val="IndexLink"/>
                <w:rtl w:val="true"/>
              </w:rPr>
              <w:tab/>
            </w:r>
            <w:r>
              <w:rPr>
                <w:rStyle w:val="IndexLink"/>
              </w:rPr>
              <w:t>426</w:t>
            </w:r>
          </w:hyperlink>
        </w:p>
        <w:p>
          <w:pPr>
            <w:pStyle w:val="Contents4"/>
            <w:tabs>
              <w:tab w:val="clear" w:pos="8176"/>
              <w:tab w:val="right" w:pos="9026" w:leader="dot"/>
            </w:tabs>
            <w:rPr/>
          </w:pPr>
          <w:hyperlink w:anchor="__RefHeading___Toc3688587_1051229030">
            <w:r>
              <w:rPr>
                <w:webHidden/>
                <w:rStyle w:val="IndexLink"/>
                <w:rtl w:val="true"/>
              </w:rPr>
              <w:t>الآية الثانية</w:t>
            </w:r>
            <w:r>
              <w:rPr>
                <w:rStyle w:val="IndexLink"/>
                <w:rtl w:val="true"/>
              </w:rPr>
              <w:tab/>
            </w:r>
            <w:r>
              <w:rPr>
                <w:rStyle w:val="IndexLink"/>
              </w:rPr>
              <w:t>433</w:t>
            </w:r>
          </w:hyperlink>
        </w:p>
        <w:p>
          <w:pPr>
            <w:pStyle w:val="Contents3"/>
            <w:tabs>
              <w:tab w:val="clear" w:pos="8459"/>
              <w:tab w:val="right" w:pos="9026" w:leader="dot"/>
            </w:tabs>
            <w:rPr/>
          </w:pPr>
          <w:hyperlink w:anchor="__RefHeading___Toc3688589_1051229030">
            <w:r>
              <w:rPr>
                <w:webHidden/>
                <w:rStyle w:val="IndexLink"/>
                <w:rtl w:val="true"/>
              </w:rPr>
              <w:t>رابعا</w:t>
            </w:r>
            <w:r>
              <w:rPr>
                <w:rStyle w:val="IndexLink"/>
                <w:rtl w:val="true"/>
              </w:rPr>
              <w:t>:</w:t>
            </w:r>
            <w:r>
              <w:rPr>
                <w:rStyle w:val="IndexLink"/>
                <w:rtl w:val="true"/>
              </w:rPr>
              <w:t>حد السرقة</w:t>
            </w:r>
            <w:r>
              <w:rPr>
                <w:rStyle w:val="IndexLink"/>
                <w:rtl w:val="true"/>
              </w:rPr>
              <w:tab/>
            </w:r>
            <w:r>
              <w:rPr>
                <w:rStyle w:val="IndexLink"/>
              </w:rPr>
              <w:t>434</w:t>
            </w:r>
          </w:hyperlink>
        </w:p>
        <w:p>
          <w:pPr>
            <w:pStyle w:val="Contents4"/>
            <w:tabs>
              <w:tab w:val="clear" w:pos="8176"/>
              <w:tab w:val="right" w:pos="9026" w:leader="dot"/>
            </w:tabs>
            <w:rPr/>
          </w:pPr>
          <w:hyperlink w:anchor="__RefHeading___Toc3688591_1051229030">
            <w:r>
              <w:rPr>
                <w:webHidden/>
                <w:rStyle w:val="IndexLink"/>
                <w:rtl w:val="true"/>
              </w:rPr>
              <w:t>الآية الأولى</w:t>
            </w:r>
            <w:r>
              <w:rPr>
                <w:rStyle w:val="IndexLink"/>
                <w:rtl w:val="true"/>
              </w:rPr>
              <w:tab/>
            </w:r>
            <w:r>
              <w:rPr>
                <w:rStyle w:val="IndexLink"/>
              </w:rPr>
              <w:t>434</w:t>
            </w:r>
          </w:hyperlink>
        </w:p>
        <w:p>
          <w:pPr>
            <w:pStyle w:val="Contents4"/>
            <w:tabs>
              <w:tab w:val="clear" w:pos="8176"/>
              <w:tab w:val="right" w:pos="9026" w:leader="dot"/>
            </w:tabs>
            <w:rPr/>
          </w:pPr>
          <w:hyperlink w:anchor="__RefHeading___Toc3688593_1051229030">
            <w:r>
              <w:rPr>
                <w:webHidden/>
                <w:rStyle w:val="IndexLink"/>
                <w:rtl w:val="true"/>
              </w:rPr>
              <w:t>الآية الثانية</w:t>
            </w:r>
            <w:r>
              <w:rPr>
                <w:rStyle w:val="IndexLink"/>
                <w:rtl w:val="true"/>
              </w:rPr>
              <w:tab/>
            </w:r>
            <w:r>
              <w:rPr>
                <w:rStyle w:val="IndexLink"/>
              </w:rPr>
              <w:t>440</w:t>
            </w:r>
          </w:hyperlink>
        </w:p>
        <w:p>
          <w:pPr>
            <w:pStyle w:val="Contents2"/>
            <w:tabs>
              <w:tab w:val="clear" w:pos="8743"/>
              <w:tab w:val="right" w:pos="9026" w:leader="dot"/>
            </w:tabs>
            <w:rPr/>
          </w:pPr>
          <w:hyperlink w:anchor="__RefHeading___Toc3688595_1051229030">
            <w:r>
              <w:rPr>
                <w:webHidden/>
                <w:rStyle w:val="IndexLink"/>
                <w:rtl w:val="true"/>
              </w:rPr>
              <w:t>الخاتمة</w:t>
            </w:r>
            <w:r>
              <w:rPr>
                <w:rStyle w:val="IndexLink"/>
                <w:rtl w:val="true"/>
              </w:rPr>
              <w:tab/>
            </w:r>
            <w:r>
              <w:rPr>
                <w:rStyle w:val="IndexLink"/>
              </w:rPr>
              <w:t>446</w:t>
            </w:r>
          </w:hyperlink>
        </w:p>
        <w:p>
          <w:pPr>
            <w:pStyle w:val="Contents3"/>
            <w:tabs>
              <w:tab w:val="clear" w:pos="8459"/>
              <w:tab w:val="right" w:pos="9026" w:leader="dot"/>
            </w:tabs>
            <w:rPr/>
          </w:pPr>
          <w:hyperlink w:anchor="__RefHeading___Toc3688597_1051229030">
            <w:r>
              <w:rPr>
                <w:webHidden/>
                <w:rStyle w:val="IndexLink"/>
              </w:rPr>
              <w:t>1</w:t>
            </w:r>
            <w:r>
              <w:rPr>
                <w:rStyle w:val="IndexLink"/>
                <w:rtl w:val="true"/>
              </w:rPr>
              <w:t xml:space="preserve">- </w:t>
            </w:r>
            <w:r>
              <w:rPr>
                <w:rStyle w:val="IndexLink"/>
                <w:rtl w:val="true"/>
              </w:rPr>
              <w:t>آيات الحج</w:t>
            </w:r>
            <w:r>
              <w:rPr>
                <w:rStyle w:val="IndexLink"/>
                <w:rtl w:val="true"/>
              </w:rPr>
              <w:tab/>
            </w:r>
            <w:r>
              <w:rPr>
                <w:rStyle w:val="IndexLink"/>
              </w:rPr>
              <w:t>446</w:t>
            </w:r>
          </w:hyperlink>
        </w:p>
        <w:p>
          <w:pPr>
            <w:pStyle w:val="Contents3"/>
            <w:tabs>
              <w:tab w:val="clear" w:pos="8459"/>
              <w:tab w:val="right" w:pos="9026" w:leader="dot"/>
            </w:tabs>
            <w:rPr/>
          </w:pPr>
          <w:hyperlink w:anchor="__RefHeading___Toc3688599_1051229030">
            <w:r>
              <w:rPr>
                <w:webHidden/>
                <w:rStyle w:val="IndexLink"/>
              </w:rPr>
              <w:t>2</w:t>
            </w:r>
            <w:r>
              <w:rPr>
                <w:rStyle w:val="IndexLink"/>
                <w:rtl w:val="true"/>
              </w:rPr>
              <w:t xml:space="preserve">- </w:t>
            </w:r>
            <w:r>
              <w:rPr>
                <w:rStyle w:val="IndexLink"/>
                <w:rtl w:val="true"/>
              </w:rPr>
              <w:t>آيات النكاح</w:t>
            </w:r>
            <w:r>
              <w:rPr>
                <w:rStyle w:val="IndexLink"/>
                <w:rtl w:val="true"/>
              </w:rPr>
              <w:tab/>
            </w:r>
            <w:r>
              <w:rPr>
                <w:rStyle w:val="IndexLink"/>
              </w:rPr>
              <w:t>447</w:t>
            </w:r>
          </w:hyperlink>
        </w:p>
        <w:p>
          <w:pPr>
            <w:pStyle w:val="Contents3"/>
            <w:tabs>
              <w:tab w:val="clear" w:pos="8459"/>
              <w:tab w:val="right" w:pos="9026" w:leader="dot"/>
            </w:tabs>
            <w:rPr/>
          </w:pPr>
          <w:hyperlink w:anchor="__RefHeading___Toc3688601_1051229030">
            <w:r>
              <w:rPr>
                <w:webHidden/>
                <w:rStyle w:val="IndexLink"/>
              </w:rPr>
              <w:t>3</w:t>
            </w:r>
            <w:r>
              <w:rPr>
                <w:rStyle w:val="IndexLink"/>
                <w:rtl w:val="true"/>
              </w:rPr>
              <w:t xml:space="preserve">- </w:t>
            </w:r>
            <w:r>
              <w:rPr>
                <w:rStyle w:val="IndexLink"/>
                <w:rtl w:val="true"/>
              </w:rPr>
              <w:t>آيات الطلاق</w:t>
            </w:r>
            <w:r>
              <w:rPr>
                <w:rStyle w:val="IndexLink"/>
                <w:rtl w:val="true"/>
              </w:rPr>
              <w:tab/>
            </w:r>
            <w:r>
              <w:rPr>
                <w:rStyle w:val="IndexLink"/>
              </w:rPr>
              <w:t>449</w:t>
            </w:r>
          </w:hyperlink>
        </w:p>
        <w:p>
          <w:pPr>
            <w:pStyle w:val="Contents3"/>
            <w:tabs>
              <w:tab w:val="clear" w:pos="8459"/>
              <w:tab w:val="right" w:pos="9026" w:leader="dot"/>
            </w:tabs>
            <w:rPr/>
          </w:pPr>
          <w:hyperlink w:anchor="__RefHeading___Toc3688603_1051229030">
            <w:r>
              <w:rPr>
                <w:webHidden/>
                <w:rStyle w:val="IndexLink"/>
              </w:rPr>
              <w:t>4</w:t>
            </w:r>
            <w:r>
              <w:rPr>
                <w:rStyle w:val="IndexLink"/>
                <w:rtl w:val="true"/>
              </w:rPr>
              <w:t xml:space="preserve">- </w:t>
            </w:r>
            <w:r>
              <w:rPr>
                <w:rStyle w:val="IndexLink"/>
                <w:rtl w:val="true"/>
              </w:rPr>
              <w:t>آيات المعاملات</w:t>
            </w:r>
            <w:r>
              <w:rPr>
                <w:rStyle w:val="IndexLink"/>
                <w:rtl w:val="true"/>
              </w:rPr>
              <w:tab/>
            </w:r>
            <w:r>
              <w:rPr>
                <w:rStyle w:val="IndexLink"/>
              </w:rPr>
              <w:t>450</w:t>
            </w:r>
          </w:hyperlink>
        </w:p>
        <w:p>
          <w:pPr>
            <w:pStyle w:val="Contents3"/>
            <w:tabs>
              <w:tab w:val="clear" w:pos="8459"/>
              <w:tab w:val="right" w:pos="9026" w:leader="dot"/>
            </w:tabs>
            <w:rPr/>
          </w:pPr>
          <w:hyperlink w:anchor="__RefHeading___Toc3688605_1051229030">
            <w:r>
              <w:rPr>
                <w:webHidden/>
                <w:rStyle w:val="IndexLink"/>
              </w:rPr>
              <w:t>5</w:t>
            </w:r>
            <w:r>
              <w:rPr>
                <w:rStyle w:val="IndexLink"/>
                <w:rtl w:val="true"/>
              </w:rPr>
              <w:t xml:space="preserve">- </w:t>
            </w:r>
            <w:r>
              <w:rPr>
                <w:rStyle w:val="IndexLink"/>
                <w:rtl w:val="true"/>
              </w:rPr>
              <w:t>آيات الجنايات</w:t>
            </w:r>
            <w:r>
              <w:rPr>
                <w:rStyle w:val="IndexLink"/>
                <w:rtl w:val="true"/>
              </w:rPr>
              <w:tab/>
            </w:r>
            <w:r>
              <w:rPr>
                <w:rStyle w:val="IndexLink"/>
              </w:rPr>
              <w:t>451</w:t>
            </w:r>
          </w:hyperlink>
        </w:p>
        <w:p>
          <w:pPr>
            <w:pStyle w:val="Contents3"/>
            <w:tabs>
              <w:tab w:val="clear" w:pos="8459"/>
              <w:tab w:val="right" w:pos="9026" w:leader="dot"/>
            </w:tabs>
            <w:rPr/>
          </w:pPr>
          <w:hyperlink w:anchor="__RefHeading___Toc3688607_1051229030">
            <w:r>
              <w:rPr>
                <w:webHidden/>
                <w:rStyle w:val="IndexLink"/>
              </w:rPr>
              <w:t>6</w:t>
            </w:r>
            <w:r>
              <w:rPr>
                <w:rStyle w:val="IndexLink"/>
                <w:rtl w:val="true"/>
              </w:rPr>
              <w:t xml:space="preserve">- </w:t>
            </w:r>
            <w:r>
              <w:rPr>
                <w:rStyle w:val="IndexLink"/>
                <w:rtl w:val="true"/>
              </w:rPr>
              <w:t>آيات الحدود</w:t>
            </w:r>
            <w:r>
              <w:rPr>
                <w:rStyle w:val="IndexLink"/>
                <w:rtl w:val="true"/>
              </w:rPr>
              <w:tab/>
            </w:r>
            <w:r>
              <w:rPr>
                <w:rStyle w:val="IndexLink"/>
              </w:rPr>
              <w:t>452</w:t>
            </w:r>
          </w:hyperlink>
        </w:p>
        <w:p>
          <w:pPr>
            <w:pStyle w:val="Contents2"/>
            <w:tabs>
              <w:tab w:val="clear" w:pos="8743"/>
              <w:tab w:val="right" w:pos="9026" w:leader="dot"/>
            </w:tabs>
            <w:rPr/>
          </w:pPr>
          <w:hyperlink w:anchor="__RefHeading___Toc3688609_1051229030">
            <w:r>
              <w:rPr>
                <w:webHidden/>
                <w:rStyle w:val="IndexLink"/>
                <w:rtl w:val="true"/>
              </w:rPr>
              <w:t>المصادر والمراجع</w:t>
            </w:r>
            <w:r>
              <w:rPr>
                <w:rStyle w:val="IndexLink"/>
                <w:rtl w:val="true"/>
              </w:rPr>
              <w:tab/>
            </w:r>
            <w:r>
              <w:rPr>
                <w:rStyle w:val="IndexLink"/>
              </w:rPr>
              <w:t>454</w:t>
            </w:r>
          </w:hyperlink>
        </w:p>
        <w:p>
          <w:pPr>
            <w:pStyle w:val="Contents2"/>
            <w:tabs>
              <w:tab w:val="clear" w:pos="8743"/>
              <w:tab w:val="right" w:pos="9026" w:leader="dot"/>
            </w:tabs>
            <w:rPr/>
          </w:pPr>
          <w:hyperlink w:anchor="__RefHeading___Toc3688611_1051229030">
            <w:r>
              <w:rPr>
                <w:webHidden/>
                <w:rStyle w:val="IndexLink"/>
                <w:rtl w:val="true"/>
              </w:rPr>
              <w:t>الفهرس</w:t>
            </w:r>
            <w:r>
              <w:rPr>
                <w:rStyle w:val="IndexLink"/>
                <w:rtl w:val="true"/>
              </w:rPr>
              <w:tab/>
            </w:r>
            <w:r>
              <w:rPr>
                <w:rStyle w:val="IndexLink"/>
              </w:rPr>
              <w:t>474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40_84927"/>
      <w:bookmarkStart w:id="1" w:name="pg7640_84927"/>
      <w:bookmarkEnd w:id="1"/>
    </w:p>
    <w:p>
      <w:pPr>
        <w:pStyle w:val="Heading2"/>
        <w:numPr>
          <w:ilvl w:val="1"/>
          <w:numId w:val="1"/>
        </w:numPr>
        <w:rPr/>
      </w:pPr>
      <w:bookmarkStart w:id="2" w:name="pg7640_84927"/>
      <w:bookmarkStart w:id="3" w:name="__RefHeading___Toc3688441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 الدلالي لآيات الأحكام</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عباس النصراوي</w:t>
      </w:r>
    </w:p>
    <w:p>
      <w:pPr>
        <w:pStyle w:val="BookText"/>
        <w:rPr/>
      </w:pPr>
      <w:r>
        <w:rPr>
          <w:rFonts w:ascii="Amiri" w:hAnsi="Amiri" w:eastAsia="Amiri" w:cs="Amiri"/>
          <w:color w:val="111111"/>
          <w:sz w:val="28"/>
          <w:sz w:val="28"/>
          <w:szCs w:val="28"/>
          <w:rtl w:val="true"/>
          <w:lang w:bidi="ar-SA"/>
        </w:rPr>
        <w:t xml:space="preserve">الإخراج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شير على</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 مسجد السهلة المعظم</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حقوق الطبع والنشر محفوظة لمؤسسة مسجد السهلة المعظم</w:t>
      </w:r>
    </w:p>
    <w:p>
      <w:pPr>
        <w:pStyle w:val="BookText"/>
        <w:rPr/>
      </w:pPr>
      <w:r>
        <w:rPr>
          <w:rFonts w:eastAsia="Times New Roman" w:cs="Times New Roman" w:ascii="Times New Roman" w:hAnsi="Times New Roman"/>
          <w:color w:val="111111"/>
          <w:sz w:val="28"/>
          <w:szCs w:val="28"/>
          <w:lang w:val="en-US" w:bidi="en-US"/>
        </w:rPr>
        <w:t>www.alsahla.net www.Alsahla.org</w:t>
      </w:r>
    </w:p>
    <w:p>
      <w:pPr>
        <w:pStyle w:val="BookText"/>
        <w:rPr/>
      </w:pPr>
      <w:r>
        <w:rPr>
          <w:rFonts w:ascii="Amiri" w:hAnsi="Amiri" w:eastAsia="Amiri" w:cs="Amiri"/>
          <w:color w:val="111111"/>
          <w:sz w:val="28"/>
          <w:sz w:val="28"/>
          <w:szCs w:val="28"/>
          <w:rtl w:val="true"/>
          <w:lang w:bidi="ar-SA"/>
        </w:rPr>
        <w:t>تنفيذ طباعي</w:t>
      </w:r>
    </w:p>
    <w:p>
      <w:pPr>
        <w:pStyle w:val="BookText"/>
        <w:rPr/>
      </w:pPr>
      <w:r>
        <w:rPr>
          <w:rFonts w:ascii="Amiri" w:hAnsi="Amiri" w:eastAsia="Amiri" w:cs="Amiri"/>
          <w:color w:val="111111"/>
          <w:sz w:val="28"/>
          <w:sz w:val="28"/>
          <w:szCs w:val="28"/>
          <w:rtl w:val="true"/>
          <w:lang w:bidi="ar-SA"/>
        </w:rPr>
        <w:t>دار المتقين</w:t>
      </w:r>
    </w:p>
    <w:p>
      <w:pPr>
        <w:pStyle w:val="BookText"/>
        <w:rPr/>
      </w:pPr>
      <w:r>
        <w:rPr>
          <w:rFonts w:ascii="Amiri" w:hAnsi="Amiri" w:eastAsia="Amiri" w:cs="Amiri"/>
          <w:color w:val="111111"/>
          <w:sz w:val="28"/>
          <w:sz w:val="28"/>
          <w:szCs w:val="28"/>
          <w:rtl w:val="true"/>
          <w:lang w:bidi="ar-SA"/>
        </w:rPr>
        <w:t>للثقافة والعلوم والطباعة والنشر</w:t>
      </w:r>
    </w:p>
    <w:p>
      <w:pPr>
        <w:pStyle w:val="BookText"/>
        <w:rPr/>
      </w:pPr>
      <w:r>
        <w:rPr>
          <w:rFonts w:ascii="Amiri" w:hAnsi="Amiri" w:eastAsia="Amiri" w:cs="Amiri"/>
          <w:color w:val="111111"/>
          <w:sz w:val="28"/>
          <w:sz w:val="28"/>
          <w:szCs w:val="28"/>
          <w:rtl w:val="true"/>
          <w:lang w:bidi="ar-SA"/>
        </w:rPr>
        <w:t>بيروت لبنان – طريق المطار</w:t>
      </w:r>
    </w:p>
    <w:p>
      <w:pPr>
        <w:pStyle w:val="BookText"/>
        <w:rPr/>
      </w:pPr>
      <w:r>
        <w:rPr>
          <w:rFonts w:ascii="Amiri" w:hAnsi="Amiri" w:eastAsia="Amiri" w:cs="Amiri"/>
          <w:color w:val="111111"/>
          <w:sz w:val="28"/>
          <w:sz w:val="28"/>
          <w:szCs w:val="28"/>
          <w:rtl w:val="true"/>
          <w:lang w:bidi="ar-SA"/>
        </w:rPr>
        <w:t>مفرق مطعم الساحة</w:t>
      </w:r>
    </w:p>
    <w:p>
      <w:pPr>
        <w:pStyle w:val="BookText"/>
        <w:rPr/>
      </w:pPr>
      <w:r>
        <w:rPr>
          <w:rFonts w:ascii="Amiri" w:hAnsi="Amiri" w:eastAsia="Amiri" w:cs="Amiri"/>
          <w:color w:val="111111"/>
          <w:sz w:val="28"/>
          <w:sz w:val="28"/>
          <w:szCs w:val="28"/>
          <w:rtl w:val="true"/>
          <w:lang w:bidi="ar-SA"/>
        </w:rPr>
        <w:t>بناية شاهين ط</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009613953622</w:t>
      </w:r>
    </w:p>
    <w:p>
      <w:pPr>
        <w:pStyle w:val="BookText"/>
        <w:rPr/>
      </w:pPr>
      <w:r>
        <w:rPr>
          <w:rFonts w:eastAsia="Times New Roman" w:cs="Times New Roman" w:ascii="Times New Roman" w:hAnsi="Times New Roman"/>
          <w:color w:val="111111"/>
          <w:sz w:val="28"/>
          <w:szCs w:val="28"/>
          <w:lang w:val="en-US" w:bidi="en-US"/>
        </w:rPr>
        <w:t>Emal:walialah@yahoo.com</w:t>
      </w:r>
    </w:p>
    <w:p>
      <w:pPr>
        <w:pStyle w:val="Heading2"/>
        <w:numPr>
          <w:ilvl w:val="1"/>
          <w:numId w:val="1"/>
        </w:numPr>
        <w:rPr/>
      </w:pPr>
      <w:bookmarkStart w:id="5" w:name="__RefHeading___Toc3688443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التوجيه الدلاليّ لآيات الأحكام</w:t>
      </w:r>
    </w:p>
    <w:p>
      <w:pPr>
        <w:pStyle w:val="BookText"/>
        <w:rPr/>
      </w:pPr>
      <w:r>
        <w:rPr>
          <w:rFonts w:ascii="Amiri" w:hAnsi="Amiri" w:eastAsia="Amiri" w:cs="Amiri"/>
          <w:color w:val="111111"/>
          <w:sz w:val="28"/>
          <w:sz w:val="28"/>
          <w:szCs w:val="28"/>
          <w:rtl w:val="true"/>
          <w:lang w:bidi="ar-SA"/>
        </w:rPr>
        <w:t>دراسة تحليليّة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الحج والنكاح والطلاق والمعاملات والجنايات والحدود أنموذجاً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عباس النصراوي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الر كِتَابٌ أُحْكِمتْ آَيَاتُهُ ثُمَّ فُصِّلَتْ مِنْ لَدُنْ حَكِيمٍ خَبِيرٍ صَدقَ الله العَليّ العَظِيم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40_84931"/>
      <w:bookmarkStart w:id="8" w:name="pg7640_84931"/>
      <w:bookmarkEnd w:id="8"/>
    </w:p>
    <w:p>
      <w:pPr>
        <w:pStyle w:val="Heading2"/>
        <w:numPr>
          <w:ilvl w:val="1"/>
          <w:numId w:val="1"/>
        </w:numPr>
        <w:rPr/>
      </w:pPr>
      <w:bookmarkStart w:id="9" w:name="pg7640_84931"/>
      <w:bookmarkStart w:id="10" w:name="__RefHeading___Toc3688445_1051229030"/>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 xml:space="preserve">اليوم سترحلُ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يغفو 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ستنساب الشمسُ على منحدرِ الضوء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فوق أكتافها الشحوبَ و الشجن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الصباح سيستفيقُ المغادرون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أكداس الصمت الكثيف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وستستفيقُ طفلةٌ تتعثّرُ بخطاها الصغيرة في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لتنثر الورد و الطيب في شوارع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الحزنُ يلفُ 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يعزفُ شعراً بقوافٍ حزينة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لكنّي سأحمل جَرحي و أطوفُ به بين أكداس الضحايا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ينزَ الصبحُ من وجعي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فيبرز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عمق السكون الأبدي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موكبٌ مهيب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الزمن القادمُ من عمق التراث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أيّها المفجوع في هذا التراث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نغادر المكان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طال 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640_84933"/>
      <w:bookmarkStart w:id="13" w:name="pg7640_84933"/>
      <w:bookmarkEnd w:id="13"/>
    </w:p>
    <w:p>
      <w:pPr>
        <w:pStyle w:val="Heading2"/>
        <w:numPr>
          <w:ilvl w:val="1"/>
          <w:numId w:val="1"/>
        </w:numPr>
        <w:rPr/>
      </w:pPr>
      <w:bookmarkStart w:id="14" w:name="pg7640_84933"/>
      <w:bookmarkStart w:id="15" w:name="__RefHeading___Toc3688447_1051229030"/>
      <w:bookmarkStart w:id="16" w:name="_Toc4"/>
      <w:bookmarkEnd w:id="14"/>
      <w:bookmarkEnd w:id="15"/>
      <w:r>
        <w:rPr>
          <w:rtl w:val="true"/>
        </w:rPr>
        <w:t>كلمة مسجد السهلة المعظم</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وأتم الصلاة وأفضل التسليم على خير خلقه محمد واله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ارتبطت آيات الأحكام في القرآن الكريم بالتشريع الذي من شأنه وضع الأسس و الضوابط التي يحتكم اليها المسلمون أفراداً و جماعات في إدارة شؤون حياتهم و ما يتعلّق بها سواء كانت في الأسرة أم في عموم المجتمع الذي يعيش فيه المسلم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منهجا مستقيما لمن يريد أن يتعرض للقران المجيد بالكتابة والدرس والبحث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ربّكم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حلاله وحرامه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وفضائله وفرائضه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وناسخه ومنسوخه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ورخصه وعزائمه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وخاصّه وعامه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وعبره وامثاله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ومرسله ومحدوده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ومحكمه ومتشابهه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 مجمله ومبينا غوامضه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مأخوذ ميثاق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وموسع على العباد في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مثبت في الكتاب فرضه ومعلوم في السنة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وواجب في السنة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ومرخّص في الكتاب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واجب بوقته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وزائل في مستقبله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ومباين بين محارمه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كبير أوعد نيرانه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أوصغير أرصد له غفرانه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مقبول في أدناه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 في اقصاه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ونشرا للفكر القراني وعلومه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واعتزازا بالكتاب المجيد وايضاحا لدلالاته وبمباركة وتوجيه من السيد أمين المسجد المعظم السيد مضر علي خان المدني توكّلت مؤسسة مسجد السهلة المعظّم لإصدار هذا الكتاب الذي يحمل 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مطبوعاتها وهو من تأليف الدكتور عادل عباس هويدي النصراوي الذي تناول فيه آفاق النص وحدود الدلالة في جمع من الآيات والأحكام في القران الكريم وهو المطبوع الثالث بعد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نصيحة 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المدني وآثاره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تتولى المؤسسة نشره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سبحانه وتعالى أن يتقبّل مناّ هذا العمل القليل في هذه المؤسسة الثقافية التي أخذت على عاتقها نشر علوم أهل البيت عليهم السلام كما نسأله جل شأنه التوفيق الدائم لمؤلّف الكتاب ، وصلى الله على محمد وآل محمد وسلم تسليما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Amiri" w:hAnsi="Amiri" w:eastAsia="Amiri" w:cs="Amiri"/>
          <w:color w:val="111111"/>
          <w:sz w:val="28"/>
          <w:sz w:val="28"/>
          <w:szCs w:val="28"/>
          <w:rtl w:val="true"/>
          <w:lang w:bidi="ar-SA"/>
        </w:rPr>
        <w:t>مدير مؤسسة مسجد السهلة المعظّم</w:t>
      </w:r>
    </w:p>
    <w:p>
      <w:pPr>
        <w:pStyle w:val="BookText"/>
        <w:rPr/>
      </w:pPr>
      <w:r>
        <w:rPr>
          <w:rFonts w:ascii="Amiri" w:hAnsi="Amiri" w:eastAsia="Amiri" w:cs="Amiri"/>
          <w:color w:val="111111"/>
          <w:sz w:val="28"/>
          <w:sz w:val="28"/>
          <w:szCs w:val="28"/>
          <w:rtl w:val="true"/>
          <w:lang w:bidi="ar-SA"/>
        </w:rPr>
        <w:t>الحاج أحمد رزاق عبد الحمزه الجنابي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640_84936"/>
      <w:bookmarkStart w:id="18" w:name="pg7640_84936"/>
      <w:bookmarkEnd w:id="1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pg7640_84936"/>
      <w:bookmarkStart w:id="20" w:name="__RefHeading___Toc3688449_1051229030"/>
      <w:bookmarkStart w:id="21" w:name="_Toc5"/>
      <w:bookmarkEnd w:id="19"/>
      <w:bookmarkEnd w:id="20"/>
      <w:r>
        <w:rPr>
          <w:rtl w:val="true"/>
        </w:rPr>
        <w:t>المقدّمة</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 xml:space="preserve">الحمد لله يا ربِّ على ما أنعمت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الشكر على منّك عليّ و احسانك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ينبغي لجلال وجهك و عظيم سلطانك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و السلام على خير خلقك محمد و آله الطيبين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صحابته الغر الميامين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تبعهم بإحسان الى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الكشف عن القيم النبيلة في القرآن الكريم لابدّ لها من منهج يُوصِل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في الدراسات القرآنية السبيل القويم للوصول الى معالي أشرف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ذلك من خلال تثوير النص المبارك من خلال فكّ المجموعة المؤسسة لبناء هذا النص المتمثلة ببناه اللغوية و النحوية و البلاغية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الأحاطة بالعلوم الأخرى المتصلة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نحو علم 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الناسخ و 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الاطلاق و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الأجمال 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العام و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كلَّ علمٍ من هذه العلوم يسهم مساهمة خاصة فيسلط ضوءً كاشفاً على دلالة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بأشتراك هذه العلوم مع بعضها فأنه سوف يؤدي الى كشف المضامين العليا في النص المبارك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استعمال المنهج الصحيح – في أي أمر كان – فسوف نحصل منه على منهج معرفي صحيح لأن المنهج هو المنتِج للمعرفة و الموّجه للكشف عن الدلالة المتوخاة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كانت موضوعة آيات الأحكام من الموضوعات التي تمسّ حاجة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الجهد لابدَّ أن يُصب في مَوضِع الحاجة الماسة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دراستي هذه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التوجيه الدلالي لآيات الأحكام – دراسة تحليلية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خصصتها لدراسة و تحليل بعض من آيات الحج و النكاح و الطلاق والمعاملات والجنايات والحدود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آملاً في المستقبل دراسة آيات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استوت هذه الدراسة على ستة 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يسبقها 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تليها خاتمة لأجمع فيها أهم النتائج التي توصلت 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فيه مطلباً يحدد أهمية النص و علاقته بالواقع الذي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الأسس التي اعتمدتها في تحليل 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قدّمتُ قائمة بأهم المصادر و المراجع التي تناولت أيام الاحكام بالدرس و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خصصته لدراسة آيات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متناولاً فيه أهمية هذه الشعيرة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واهتمام القبائل العربية انذاك في أدائها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تلبياتهم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معنى الحج في اللغة و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تابعت بعض الايات القرآنية التي اختصت بشكل مباشر بشعيرتي الحج و العمرة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كان الفصل الثاني مخصّصاً لدراسة آيات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فتناولت فيه انواع الأنكحة عند العرب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بعضها غير خاضع للضوابط و القيم التي تحفظ للأنسان قيمه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كرّمه الله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عرّجت على الآيات التي لها مساس مباشر بأحكام النكاح و متعلّقاته من المهر و النفقة و غيرها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لدراسة آيات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الحقيقة فك لقيد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يتعذّر على الطرفين مواصلة الحياة مع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عرّفته في اللغة و الاصطلاح و بعدَ ذلك درستُ الآيات التي لها مسيس العلاقة بهذا الموضوع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لدراسة آيات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نحو الدًين والقرض والفرق بينهما فضلا عن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والضمان والكفالة 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مجمل المعاملات التي تقوم مشاركة بين اثنين وأكثر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بها في اللغة والاصطلاح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درست الآيات التي تختصّ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الفصل الخامس فقد خصّص لدراسة آيات الجنايات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بها وحلّلتها بعد أن درست معنى الجناية ومفهومها والعقوبة الموازية لكل حالة منها بعد أن لم تكن حدود معروفة لها قبل التشريع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الفصل السادس فدرست فيه الحدود التي وضعها الإسلام لمجموع الجرائم كالزنا وتوابعه والقذف والحرابة والسرقة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بكل حدّ منها في اللغة والاصطلاح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حلّلت الآيات الخاصة بكل جريمة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أخيراً ختمتُ الكتاب بأهم ما توصلتُ اليه من نتائج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أدرجتها في خاتمة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محدّداً نتائج كل موضوعة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ألحقتها بقائمة المصادر و المراجع التي استعان بها البحث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اهم المصادر التي استعنت بها فكان اهمها ما كُتِبَ و صُنِّف من كتب تفسير آيات الأحكام من القدماء و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نحو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فيما أختلف فيه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آيات الأحكام وفق المذهب الجعفري و المذاهب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حسين الطباطبائي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الاحكام في 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حسن النجفي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كتب التفسير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كتب اللغة و النحو و البلاغة و اعراب القرآن و غريبه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آخر دعوانا أن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الله على محمد و آله الطيبين الطاهرين و على صحابته الغر الميامين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 عباس هويدي النصراوي</w:t>
      </w:r>
    </w:p>
    <w:p>
      <w:pPr>
        <w:pStyle w:val="BookText"/>
        <w:rPr/>
      </w:pPr>
      <w:r>
        <w:rPr>
          <w:rFonts w:ascii="IRNazanin" w:hAnsi="IRNazanin" w:eastAsia="IRNazanin"/>
          <w:color w:val="111111"/>
          <w:sz w:val="28"/>
          <w:sz w:val="28"/>
          <w:szCs w:val="28"/>
          <w:rtl w:val="true"/>
          <w:lang w:bidi="fa-IR"/>
        </w:rPr>
        <w:t>العراق – النجف الأشرف</w:t>
      </w:r>
    </w:p>
    <w:p>
      <w:pPr>
        <w:pStyle w:val="BookText"/>
        <w:rPr/>
      </w:pPr>
      <w:r>
        <w:rPr>
          <w:rFonts w:ascii="Amiri" w:hAnsi="Amiri" w:eastAsia="Amiri" w:cs="Amiri"/>
          <w:color w:val="111111"/>
          <w:sz w:val="28"/>
          <w:sz w:val="28"/>
          <w:szCs w:val="28"/>
          <w:rtl w:val="true"/>
          <w:lang w:bidi="ar-SA"/>
        </w:rPr>
        <w:t xml:space="preserve">الأربعاء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22" w:name="pg7640_8494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3688451_1051229030"/>
      <w:bookmarkStart w:id="24" w:name="_Toc6"/>
      <w:bookmarkEnd w:id="22"/>
      <w:bookmarkEnd w:id="23"/>
      <w:r>
        <w:rPr>
          <w:rtl w:val="true"/>
        </w:rPr>
        <w:t xml:space="preserve">التمهيد </w:t>
      </w:r>
      <w:r>
        <w:rPr>
          <w:rtl w:val="true"/>
        </w:rPr>
        <w:t xml:space="preserve">- </w:t>
      </w:r>
      <w:r>
        <w:rPr>
          <w:rtl w:val="true"/>
        </w:rPr>
        <w:t>آفاق النص وحدود الدلالة</w:t>
      </w:r>
      <w:bookmarkEnd w:id="2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آفاق النص وحدود الدلالة</w:t>
      </w:r>
    </w:p>
    <w:p>
      <w:pPr>
        <w:pStyle w:val="BookText"/>
        <w:rPr/>
      </w:pPr>
      <w:r>
        <w:rPr>
          <w:rFonts w:ascii="Amiri" w:hAnsi="Amiri" w:eastAsia="Amiri" w:cs="Amiri"/>
          <w:color w:val="111111"/>
          <w:sz w:val="28"/>
          <w:sz w:val="28"/>
          <w:szCs w:val="28"/>
          <w:rtl w:val="true"/>
          <w:lang w:bidi="ar-SA"/>
        </w:rPr>
        <w:t>أن النص اللغوي هو نتاج الأَمّة التي وُلد فيها ذلك النص وانعكاس لما في بيئتها من قيم اجتماعية وسياسية وأعراف وتقاليد تحكم في أغلبها حركة المجتمع وصيرورته، فلا ينفك ذلك النص من قيودها وبراثنها التي أُسست له ونمت في كنفه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فهم النص اللغوي يحتاج إلى كلّ تلك المفردات المؤلفة للقيم الاجتماعية؛ لأنها هي التي نسجته وصاغته على وفق قيمها المعرفية، فتحرّكَ النصُ في رحمها وسار على الخطى التي رُسمت له، وتمدّد ضمن مساحتها فأيّ خروج عن تلك القيم يُعدّ خروجا عن المعنى الأصل الذي وُضع من أجله النص، وأيّ تأويل يتمدد خارج تلك المساحة إنما هو خروج عمّا هو عليه، وتحميل النص فوق طاقته وإمكاناته؛ لأنّه حُدّد على وفق الأطر المرسومة له، وهذا إنما يتحدد بمقدار منتج النص ومؤلفه، ولما كان الإنسان محكوم بالنقص فإنّ النص الذي يُنظمه لا يتعدى حدود الإمكانات المعرفية التي تحكم مؤلف النص والمؤثرات الخارجية التي ساهمت بتكوين أفكاره وقيمه 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 القرآني فهو يختلف عن أي نص لغوي آخر لأنه نتاج القدرة الإلهية المحكومة دوماً بالمطلق الذي لا تحدّه حدود الزمان والمكان، وإن تلوّن بلون البيئة العربية التي كان قدرها أن تعيش هذا الحدث العظيم في حياتها</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رسمت العربية ملامح النص القرآني بنحوها وبيانها وبلاغتها وغير ذلك، إذ إنّ هذه المفردات حددت قيم المعنى وآفاق الدلالة، فكانت تلك القاعدة التي انطلق منها النص المبارك، تسانده في إيضاح المعنى ما حُدّد من أسباب النزول وباقي علوم </w:t>
      </w:r>
    </w:p>
    <w:p>
      <w:pPr>
        <w:pStyle w:val="BookText"/>
        <w:rPr/>
      </w:pPr>
      <w:r>
        <w:rPr>
          <w:rFonts w:ascii="Amiri" w:hAnsi="Amiri" w:eastAsia="Amiri" w:cs="Amiri"/>
          <w:color w:val="111111"/>
          <w:sz w:val="28"/>
          <w:sz w:val="28"/>
          <w:szCs w:val="28"/>
          <w:rtl w:val="true"/>
          <w:lang w:bidi="ar-SA"/>
        </w:rPr>
        <w:t>القرآن الكريم، إلا أنّ هذه المحددات لم تمسك بالنص فتقيّد دلالته لزمن معيّن، غير أنّ حدود تأثير السبب ربما يكون معقولا عند أفق محدد، وعند مغادرة ذلك الأفق أو المحطة تجد النص ينطلق بعيدا ليشمل دلالات ربما لا يمكن التكهّن بها آنذاك، حتى أن أغلب الصحابة لا يدرك منها إلا بحدود ما يمتلكه من سليقة اللغة ومفرداتها التي تعوّد عليها أغلبهم لأنها كانت مادة حديثهم وكلامهم، وربما غابت معانٍ كثيرة عنهم من نحو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وَالأَرْضِ</w:t>
      </w:r>
      <w:r>
        <w:rPr>
          <w:rStyle w:val="FootnoteAnchor"/>
          <w:rtl w:val="true"/>
        </w:rPr>
        <w:footnoteReference w:id="2"/>
      </w:r>
      <w:r>
        <w:rPr>
          <w:rFonts w:ascii="IRNazanin" w:hAnsi="IRNazanin" w:eastAsia="IRNazanin"/>
          <w:color w:val="111111"/>
          <w:sz w:val="28"/>
          <w:sz w:val="28"/>
          <w:szCs w:val="28"/>
          <w:rtl w:val="true"/>
          <w:lang w:bidi="fa-IR"/>
        </w:rPr>
        <w:t>، وقوله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 يَأْخُذَهُمْ عَلَى تَخَوُّفٍ</w:t>
      </w:r>
      <w:r>
        <w:rPr>
          <w:rStyle w:val="FootnoteAnchor"/>
          <w:rtl w:val="true"/>
        </w:rPr>
        <w:footnoteReference w:id="3"/>
      </w:r>
      <w:r>
        <w:rPr>
          <w:rFonts w:ascii="Amiri" w:hAnsi="Amiri" w:eastAsia="Amiri" w:cs="Amiri"/>
          <w:color w:val="111111"/>
          <w:sz w:val="28"/>
          <w:sz w:val="28"/>
          <w:szCs w:val="28"/>
          <w:rtl w:val="true"/>
          <w:lang w:bidi="ar-SA"/>
        </w:rPr>
        <w:t>، عن كبار الصحابة من نحو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Style w:val="FootnoteAnchor"/>
          <w:rtl w:val="true"/>
        </w:rPr>
        <w:footnoteReference w:id="4"/>
      </w:r>
      <w:r>
        <w:rPr>
          <w:rFonts w:ascii="Amiri" w:hAnsi="Amiri" w:eastAsia="Amiri" w:cs="Amiri"/>
          <w:color w:val="111111"/>
          <w:sz w:val="28"/>
          <w:sz w:val="28"/>
          <w:szCs w:val="28"/>
          <w:rtl w:val="true"/>
          <w:lang w:bidi="ar-SA"/>
        </w:rPr>
        <w:t xml:space="preserve">، ولذلك ينبغي الحذر مما ينقله بعض الرواة من تفسير للنص القرآني وتبيان أحكامه، فضلاً على ذلك أن النص المبارك لحظة نزوله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قراءة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قرآنا لا ينطق بنفسه، بل لابد له من يترجم عنه وهو مفسر اللغة، لذلك قال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التحكيم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نحكّم الرجال، بل حكّمنا القرآن، هذا القرآن هو خط مسطور بين الدفتين، لا ينطق بلسان، ولابد له من ترجمان، وإنما ينطق عنه الرجال</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فأعطى مساحة للعقل في فهم النصوص وتوجيهها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يجب النظر إلى أعماق النص وتثويره وعدم الاكتفاء بظاهره،أي لابد أن يُفرّق بين مجالات الممارسة الدينية التي يكون الكتاب إطارها المرجعي وبين مجالات الحياة التي تكون الخبرة والتجربة هما إطارها المرجعي</w:t>
      </w:r>
      <w:r>
        <w:rPr>
          <w:rStyle w:val="FootnoteAnchor"/>
          <w:rtl w:val="true"/>
        </w:rPr>
        <w:footnoteReference w:id="6"/>
      </w:r>
      <w:r>
        <w:rPr>
          <w:rFonts w:ascii="Amiri" w:hAnsi="Amiri" w:eastAsia="Amiri" w:cs="Amiri"/>
          <w:color w:val="111111"/>
          <w:sz w:val="28"/>
          <w:sz w:val="28"/>
          <w:szCs w:val="28"/>
          <w:rtl w:val="true"/>
          <w:lang w:bidi="ar-SA"/>
        </w:rPr>
        <w:t xml:space="preserve">من خلال مراجعة الواقع الذي انبثق </w:t>
      </w:r>
    </w:p>
    <w:p>
      <w:pPr>
        <w:pStyle w:val="BookText"/>
        <w:rPr/>
      </w:pPr>
      <w:r>
        <w:rPr>
          <w:rFonts w:ascii="Amiri" w:hAnsi="Amiri" w:eastAsia="Amiri" w:cs="Amiri"/>
          <w:color w:val="111111"/>
          <w:sz w:val="28"/>
          <w:sz w:val="28"/>
          <w:szCs w:val="28"/>
          <w:rtl w:val="true"/>
          <w:lang w:bidi="ar-SA"/>
        </w:rPr>
        <w:t>منه النص ومراعاة خصائصه، وعرضه عليه لاستجلاب كلّ الدلالات والمعاني المطلوبة، بل والإفادة من الواقع بأخذ ما هو مناسب وطرح غير المفيد جانبا وتحريمه وتصحيح الأخطاء والأنحرافات من أجل بناء الإنسان الذي نزل القرآن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اكتشاف دلالة النص اللغوي ومحتواه ، يجب مفاتحة الواقع الذي ينتمي له ذلك النص ، ومحاكاته ، لأن النص يشتمل على كثير من قيم الواقع وعاداته وتقاليده ، فالنص الشامل هو النص الذي يستوعب الواقع الذي يعيشه الإنسان بكل قيمه ومعتقداته وعاداته وتقاليده وعلاقاته مع ما حوله ، أما النص القاصر فهو الذي لا تستطيع كلماته وألفاظه استيعاب كل تلك الدلالات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النص القرآني العظيم فلا نقول أنه ينتمي للواقع العربي ، لأنه نص للإنسانية ومصدره الله تعالى ، فهو يحمل همومها ، غير أنّه أُطِّر بإطار عربي فنزل بلغة العرب ، فكانت حصتهم فيه الأوفى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كان اختيار لغة العرب في القرآن الكريم اختياراً لوعاء مليء بقيم العربية الفصيحة والثقافة العربية المتمثلة بالشعر العربي الذي وصل إلى قمة مجده عند الجاهليين قُبيل البعثة النبوية المباركة ، فكان الشعر العربي آنذاك يحمل هموم العربي وتمثّلها بلغته ، فكانت اللغة معياراً للثقافة العربية ، فعندما تمثّلها القرآن الكريم وأحضرها لتضم معانيه وقيمه الإسلامية الجديدة لم يكن بمعزل عن القيم الاجتماعية والدينية أو العادات التي توارثوها عن آبائهم فضمنّوها شعرهم وثقافتهم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القرآن الكريم أخذ يفرض هيمنته كنص ديني إلهي على كل القيم الدينية والاجتماعية السابقة ، فطوّر اللغة ووسّع من معاني ألفاظها ، ففرض ثقافته الجديدة </w:t>
      </w:r>
    </w:p>
    <w:p>
      <w:pPr>
        <w:pStyle w:val="BookText"/>
        <w:rPr/>
      </w:pPr>
      <w:r>
        <w:rPr>
          <w:rFonts w:ascii="Amiri" w:hAnsi="Amiri" w:eastAsia="Amiri" w:cs="Amiri"/>
          <w:color w:val="111111"/>
          <w:sz w:val="28"/>
          <w:sz w:val="28"/>
          <w:szCs w:val="28"/>
          <w:rtl w:val="true"/>
          <w:lang w:bidi="ar-SA"/>
        </w:rPr>
        <w:t xml:space="preserve">على المجتمع العربي ، فأصبح نصاً مهيمناً لم يُفارق الثقافة والواقع العربيين إلّا أنّه طوّرهما فهذّب بعض العادات والتقاليد ووجّهها نحو الصحيح من العبادات والمعاملات ، فتقبّلها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 القرآني لا يمكن أن نحدّه بحدود الحالة التي نزل فيها أو وُجِدَ من أجلها لأنه نصٌّ متّسعٌ في دلالاته لا يُحدُّ بالجزئيات من الوقائع ،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السعي لاكتشاف دلالة النص يجب أن لا يفصل بين النص وبين الوقائع الذي يُعبّر عنها ، ولكنه لا يصح أن يقف عند حدود هذه الوقائع دون أن يدرك خصوصية الأداء اللغوي في النص وقدرتها على تجاوز الوقائع الجزئية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نجد أن الأساليب اللغوية التي نزل بها القرآن الكريم في معالجة الوقائع قد خرجت في كثير منها عن الأساليب التي دوّنها النحويون في كتبهم ومصنفاتهم ، وذلك على سبيل التطور والاتساع لأغراض دلالية ، فأسلوب الأمر أو الطلب بقي أسلوباً للطلب في مضانّه ، إلّا أن القرآن طوّره ليعبّر عن أكثر من دلالة ، فأخرجه إلى الإباحة أو التخيير أو غيرهما طلباً للاتساع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استقصاء كل الدلالات في النص القرآني قد يكون عملاً يجانبه الصواب ، لأنه نصّ مطلق ، لذا لا يمكن لفرد أو جماعة استقصاء كل الدلالات في النص المبارك ، فضلاً عن ذلك أن الكتاب العظيم كتاب للبشرية جمعاء ، لم ينته عند زمن معين أو حدود جغرافية محددة ، بل يتسع لكل الدنيا، فما أن ينته عصر من العصور ويبتدأ آخر حتى تتجلى فيه معانٍ ودلالات جديدة ما كنا نتصور لها قريناً ، والقرآن باق </w:t>
      </w:r>
    </w:p>
    <w:p>
      <w:pPr>
        <w:pStyle w:val="BookText"/>
        <w:rPr/>
      </w:pPr>
      <w:r>
        <w:rPr>
          <w:rFonts w:ascii="Amiri" w:hAnsi="Amiri" w:eastAsia="Amiri" w:cs="Amiri"/>
          <w:color w:val="111111"/>
          <w:sz w:val="28"/>
          <w:sz w:val="28"/>
          <w:szCs w:val="28"/>
          <w:rtl w:val="true"/>
          <w:lang w:bidi="ar-SA"/>
        </w:rPr>
        <w:t xml:space="preserve">بكلماته ذاتها التي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أربعة عشر قرناً من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المعاني هي التي تتوالد في إطار ألفاظها ، وبعضها يتجذّر ، وهذه الخاصية في الكلم القرآني أعطت له قابلية البقاء والديمومة ، وأكسبت الألفاظ سماتٍ منها الإجمال والتفصيل ، و الاشتراك والترادف ، والإطلاق والتقييد ، وغيرها وهذا مما يحدو بنا بوصفنا دارسين للنص القرآني الكريم أن نُعْمِل الفكر ونغوص في عمق النص للكشف عن المضامين الكبرى ، وإزاحة الغموض بسبب ما في النص من إجمال او إطلاق أو اشتراك ، أو غير ذلك، بآليات النحو تارة أو اللغة مع الاتكاء على ما جاء في السُّنة النبوية المباركة من إيضاحات ، فضلاً عن تفعيل دور العقل في استقصاء وجوه الحكم لمراد السياقات المتناثرة في آيات القرآن وسوره التي أحكمت في نسجها ووضعت وضعاً دقيقاً ، لا يمكن فيه استبدال لفظ محل آخر ، أو جملة مكان جملة ، حتى عجز الناس أن يأتوا بمثله ولو كان بعضهم لبعض ظهيراً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أني لا بُدَّ من أن أتبّع طريقاً ومنهجاً في تحليل النص واستنتاجاته ، بما يتلاءم مع وجوه الحكم ، فجعلتُ من اللفظ المادة الأولى التي تتمحور حولها المعاني في أصل الوضع ، ليدلّ على حقيقته مع مراعاة الظواهر اللغوية من حيث الاشتراك والترادف والتضاد والفروق وغيرها ، ثم نظرتُ في دلالة الألفاظ في تركيبها للمعاني في حركة المجاز أو ما يسميه الأصوليون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المعنى الاستعمالي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للألفاظ ، أو نقل الألفاظ من معان إلى أخرى بحسب حركة الزمان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فضلاً عن تطور هذه المعاني بما يتلاءم وحالة المجتمع العربي الذي انتقل من رذيلة الجاهلية إلى فضيلة الإسلام ، واكتساب كثيرٍ من الألفاظ دلالات جديدة كالصلاة والصيام والزكاة ، أو ما يسمى بالمعاني الشرعية ، التي عمّت أكثر آيات الأحكام في القرآن الكريم ، وقد أعارها العلماء أهمية كبيرة جداً لما لها من تأثير في توسيع الدلالة وتطورها ، ومن ثمَّ رصد دلالة السياق في إعطاء معنى معيناً ، وفرز المعنى المطلوب في حالة الاشتراك من خلال القرائن الدالة عليه ، وعند عدم وجود القرينة فإنّ كلَّ المعاني ستكون محتملة ، وهذا مما يؤشر إلى عظمة التعبير القرآني واتساعه وإمكان الحصول على معانٍ محتملة كثيرة بألفاظ قليلة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أسباب النزول والإطلاق والتقييد والإجمال والتفصيل، كلها أدوات يستعملها المحلل للنص المبارك ليسلط من خلالها ضوءاً على خبايا النص وليضيء ما غمض من المعاني أو عَسُرَ فهمه ، فتكون تلك شموعا تنير درب الباحث ليجد من خلالها ضالته ، إذ إن سبب النزول يوضح الظروف التي جاء بها النص ، مع كون النص لم يحدّده زمان ومكان معيّنان ، بل أن هذا السبب يمثّل شمعةً في درب السالك في خضم هذا البحر المتلاطم بالمعاني والدلالات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يمكن الاستعانة بالسنة الشريفة وأحاديث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وأقوال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توضيح النص المبارك ، وقد أخذ بهذا المنهج ثلة من علماء الرعيل الأول ، معتمدين في ذلك على ظاهر النص فحدّدت الدلالة بمستوى خاص ، وذلك لقربهم من عهد الرسالة والصحابة والتابعين وأتباع التابعين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بيد أن القرآن الكريم كان قد نظر إلى ما بعد ذلك، فخاطب المسلمين بضرورة التدبّر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الْقُرْآَنَ</w:t>
      </w:r>
      <w:r>
        <w:rPr>
          <w:rStyle w:val="FootnoteAnchor"/>
          <w:rtl w:val="true"/>
        </w:rPr>
        <w:footnoteReference w:id="8"/>
      </w:r>
      <w:r>
        <w:rPr>
          <w:rFonts w:ascii="Amiri" w:hAnsi="Amiri" w:eastAsia="Amiri" w:cs="Amiri"/>
          <w:color w:val="111111"/>
          <w:sz w:val="28"/>
          <w:sz w:val="28"/>
          <w:szCs w:val="28"/>
          <w:rtl w:val="true"/>
          <w:lang w:bidi="ar-SA"/>
        </w:rPr>
        <w:t xml:space="preserve">، ليرسم لهم خارطة الطريق في الكشف عن المعاني القرآنية الجديدة لعصور ما بعد الرسالة من خلال اعتمادهم العقل و النقودات العقلية المبنية على أساس من الالتزام وعدم الإسراف في الاحتمالات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أهم وسائل تحليل النص ، فضلاً عن القراءات القرآنية ومسائل الوقف والابتداء والفك والإدغام ودلالات أصوات الحروف في اللفظ القرآني ، كلها أداوت مهمة في الكشف عن المضامين ، ولم أجد مفسراً أو دارساً للنص الكريم قد استعمل كل هذه الوسائل وغيرها بل تجدهم قد استعملوا بعضها وأهملوا أخرى لا عن قصد سيء – 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حال البشر في قدرتهم المقترنة بالنقص دوماً حيال كلام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بدّ من الإشارة إلى أمر مهم هو أنه يجب النظر إلى القرآن الكريم على أنه منظومة واحدة ، لأنك قد تجد آية معينة قد أجمل معناها أو أطلق في موضع ما ،تجد تفصيلها أو تقييدها في موضع آخر ، وبهذا يكون القرآن الكريم قد فسّر آياته بآياته ، وهذا منهج متّبع في كثير من الدراسات القرآنية الرصينة ومن خلاله يمكن أن نرجّح معنى على آخر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عمّا اعتمدناه في التوجيه والترجيح الدلالي على الأمور اللغوية والنحوية المسلّمة والاستعانة بالسياق لتلمس الفروق في الدلالة وللكشف عن </w:t>
      </w:r>
    </w:p>
    <w:p>
      <w:pPr>
        <w:pStyle w:val="BookText"/>
        <w:rPr/>
      </w:pPr>
      <w:r>
        <w:rPr>
          <w:rFonts w:ascii="Amiri" w:hAnsi="Amiri" w:eastAsia="Amiri" w:cs="Amiri"/>
          <w:color w:val="111111"/>
          <w:sz w:val="28"/>
          <w:sz w:val="28"/>
          <w:szCs w:val="28"/>
          <w:rtl w:val="true"/>
          <w:lang w:bidi="ar-SA"/>
        </w:rPr>
        <w:t xml:space="preserve">المضامين في آيات الأحكام لتكون هذه المعاني مفتاحاً لدلالات أخرى يحدّدها علماء الأصول ، والله المستعان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الأحكام في النص القرآني</w:t>
      </w:r>
    </w:p>
    <w:p>
      <w:pPr>
        <w:pStyle w:val="BookText"/>
        <w:rPr/>
      </w:pPr>
      <w:r>
        <w:rPr>
          <w:rFonts w:ascii="Amiri" w:hAnsi="Amiri" w:eastAsia="Amiri" w:cs="Amiri"/>
          <w:color w:val="111111"/>
          <w:sz w:val="28"/>
          <w:sz w:val="28"/>
          <w:szCs w:val="28"/>
          <w:rtl w:val="true"/>
          <w:lang w:bidi="ar-SA"/>
        </w:rPr>
        <w:t xml:space="preserve">ارتبطت آيات الإحكام في القرآن الكريم بالتشريع الذي من شأنه وضع الأسس و الضوابط التي يحتكم اليها المسلمون أفراداً و جماعات في ادارة شؤون حياتهم و ما يتعلّق بها سواء كانت في الأسرة أم في عموم المجتمع الذي يعيش فيه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العلماء المسلمون بعدد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بسبب ما اتبعوه من أساليب في دراسة النص القرآني وفهمه والأدوات العلمية التي استعملها مفسرو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فقد انقسموا على عدّة آراء في ذلك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عددها مئة وخمسون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الى هذا من المحدثين محمد الخضري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عددها مئتان و أربعون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الى هذا من الزيدية محمد بن الحسن بن القاسم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عددها ثلاثمئة و خمس و خمسون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القائلين بهذا الشيخ احمد الجزائري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قلائد الدرر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عددها ثلاثمئة و سبعون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أورده عبد الوهاب خلاّف في اصول الفقه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عددها خمسمئة آية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رأي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المتوّج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عددها ستمئة آية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أورده ابن العربي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من ذهب الى عدم تحديدها بعدد معيّن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مذهب جمع كبير من القدماء والمحدثين من المفسرين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جهود المفسرين في آيات الأحكام</w:t>
      </w:r>
    </w:p>
    <w:p>
      <w:pPr>
        <w:pStyle w:val="BookText"/>
        <w:rPr/>
      </w:pPr>
      <w:r>
        <w:rPr>
          <w:rFonts w:ascii="Amiri" w:hAnsi="Amiri" w:eastAsia="Amiri" w:cs="Amiri"/>
          <w:color w:val="111111"/>
          <w:sz w:val="28"/>
          <w:sz w:val="28"/>
          <w:szCs w:val="28"/>
          <w:rtl w:val="true"/>
          <w:lang w:bidi="ar-SA"/>
        </w:rPr>
        <w:t xml:space="preserve">صنّف علماء ومفسّرو المذاهب الإسلامية في تفسير آيات الأحكام كتباً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توزّعت هذه الجهود على مختلف 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ندرج هنا بعضها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الأحكام أو 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السائب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المنذر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العباس الديلمي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الصاحب بن عباد الطالقاني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بن الحسن الراوندي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العرفان في 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مقداد بن عبد الله بن محمد بن الحسين الحلي الاسدي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بالفاضل السيوري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الهداية في تفسير آيات الاحكام الخمسماية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 الله بن سعيد المتوّج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معدن العرفان في فقه مجمع البيان لعلوم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حسن الدرّاق او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اوائل القرن العاشر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الأزدي 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احمد بن علي الرازي المعروف بالجصاص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القاضي الفرّاء ابو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ابو بكر الدمشقي المعروف بأبن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خمسمائة آية المنظمة للأحكام الشرعية الحسين بن أحمد النجدي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علي بن خلف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25" w:name="pg7640_84954"/>
    </w:p>
    <w:p>
      <w:pPr>
        <w:pStyle w:val="Heading2"/>
        <w:numPr>
          <w:ilvl w:val="1"/>
          <w:numId w:val="1"/>
        </w:numPr>
        <w:rPr/>
      </w:pPr>
      <w:bookmarkStart w:id="26" w:name="__RefHeading___Toc3688453_1051229030"/>
      <w:bookmarkStart w:id="27" w:name="_Toc7"/>
      <w:bookmarkEnd w:id="25"/>
      <w:bookmarkEnd w:id="26"/>
      <w:r>
        <w:rPr>
          <w:rtl w:val="true"/>
        </w:rPr>
        <w:t xml:space="preserve">الفصل الأول </w:t>
      </w:r>
      <w:r>
        <w:rPr>
          <w:rtl w:val="true"/>
        </w:rPr>
        <w:t xml:space="preserve">- </w:t>
      </w:r>
      <w:r>
        <w:rPr>
          <w:rtl w:val="true"/>
        </w:rPr>
        <w:t>التوجيه الدلالي لآيات الحج</w:t>
      </w:r>
      <w:bookmarkEnd w:id="2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3688455_1051229030"/>
      <w:bookmarkStart w:id="29" w:name="_Toc8"/>
      <w:bookmarkEnd w:id="28"/>
      <w:r>
        <w:rPr>
          <w:rtl w:val="true"/>
        </w:rPr>
        <w:t>اشارة</w:t>
      </w:r>
      <w:bookmarkEnd w:id="2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التوجيه الدلالي لآيات الحج</w:t>
      </w:r>
    </w:p>
    <w:p>
      <w:pPr>
        <w:pStyle w:val="BookText"/>
        <w:rPr/>
      </w:pPr>
      <w:r>
        <w:rPr>
          <w:rFonts w:ascii="Amiri" w:hAnsi="Amiri" w:eastAsia="Amiri" w:cs="Amiri"/>
          <w:color w:val="111111"/>
          <w:sz w:val="28"/>
          <w:sz w:val="28"/>
          <w:szCs w:val="28"/>
          <w:rtl w:val="true"/>
          <w:lang w:bidi="ar-SA"/>
        </w:rPr>
        <w:t xml:space="preserve">كان العرب في الجاهلية يعظمون البيت الحرام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كان لا يضعن من مكة ضاعن إلّا احتمل منه حجراً من حجارة الحرم تعظيماً للحرم وصبابة بمكة ، فحيثما حلّوا وضعوه ، وطافوا به كطوافهم بالكعبة ، وهم بعد كانوا يعظمون الكعبة ومكة ويحجون ويعتمرون على إرث ابراهيم واسماعيل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فتطورت هذه الحالة حتى جعلوا من هذه الحجارة أرباباً يعبدونها ، فإن كانت تماثيل سمّوها أصناماً وأوثاناً وإذا لم يقدروا نصبوا حجراً أمام الحرم أو غيره وسموها الأنصاب يطوفون حولها ، وسمّوا الطواف بها الدوار</w:t>
      </w:r>
      <w:r>
        <w:rPr>
          <w:rStyle w:val="FootnoteAnchor"/>
          <w:rtl w:val="true"/>
        </w:rPr>
        <w:footnoteReference w:id="12"/>
      </w:r>
      <w:r>
        <w:rPr>
          <w:rFonts w:ascii="Amiri" w:hAnsi="Amiri" w:eastAsia="Amiri" w:cs="Amiri"/>
          <w:color w:val="111111"/>
          <w:sz w:val="28"/>
          <w:sz w:val="28"/>
          <w:szCs w:val="28"/>
          <w:rtl w:val="true"/>
          <w:lang w:bidi="ar-SA"/>
        </w:rPr>
        <w:t xml:space="preserve">، وقد صوّرها القرآن الكريم أحسن تصوير في آيات عديدة ، فضلاً عن ذلك أن المشرّع قد أخذ كثيراً من الأعمال التي كان العرب قبل الإسلام يؤدون بها مناسكهم في الحج والعمرة ، وطوّروها ، منها التلبية والإفاضة والطواف وغيرها من أعمال الحج ، وأضاف لها أشياء أخرى لأجل تطهير النفوس وإعلاء شأن المسلمين ، فقد نَقَل أبو العلاء المعري في رسالة الغفران تلبيات بعض قبائل العرب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جاءت على ثلاثة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مسجوع لا وزن له ومنهوك ، ومشطور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فالمسجوع كقولهم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 ربنا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كُلُّه بيديك</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والمنهوك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الرجز ، والآخر من المنسرح ، فالذي من الرجز كقولهم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لبّيك إنَّ الحمد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لا شريك لك</w:t>
      </w:r>
    </w:p>
    <w:p>
      <w:pPr>
        <w:pStyle w:val="BookText"/>
        <w:rPr/>
      </w:pPr>
      <w:r>
        <w:rPr>
          <w:rFonts w:ascii="Amiri" w:hAnsi="Amiri" w:eastAsia="Amiri" w:cs="Amiri"/>
          <w:color w:val="111111"/>
          <w:sz w:val="28"/>
          <w:sz w:val="28"/>
          <w:szCs w:val="28"/>
          <w:rtl w:val="true"/>
          <w:lang w:bidi="ar-SA"/>
        </w:rPr>
        <w:t xml:space="preserve">إلّا شريكٌ هو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 وما ملك</w:t>
      </w:r>
    </w:p>
    <w:p>
      <w:pPr>
        <w:pStyle w:val="BookText"/>
        <w:rPr/>
      </w:pPr>
      <w:r>
        <w:rPr>
          <w:rFonts w:ascii="Amiri" w:hAnsi="Amiri" w:eastAsia="Amiri" w:cs="Amiri"/>
          <w:color w:val="111111"/>
          <w:sz w:val="28"/>
          <w:sz w:val="28"/>
          <w:szCs w:val="28"/>
          <w:rtl w:val="true"/>
          <w:lang w:bidi="ar-SA"/>
        </w:rPr>
        <w:t>أبو بنات بفدك</w:t>
      </w:r>
    </w:p>
    <w:p>
      <w:pPr>
        <w:pStyle w:val="BookText"/>
        <w:rPr/>
      </w:pPr>
      <w:r>
        <w:rPr>
          <w:rFonts w:ascii="Amiri" w:hAnsi="Amiri" w:eastAsia="Amiri" w:cs="Amiri"/>
          <w:color w:val="111111"/>
          <w:sz w:val="28"/>
          <w:sz w:val="28"/>
          <w:szCs w:val="28"/>
          <w:rtl w:val="true"/>
          <w:lang w:bidi="ar-SA"/>
        </w:rPr>
        <w:t xml:space="preserve">فهذه من تلبيات الجاهلية ، وفدك يومئذ فيها أصنام ، وكقولهم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 يا معطي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عن بني النّمر</w:t>
      </w:r>
    </w:p>
    <w:p>
      <w:pPr>
        <w:pStyle w:val="BookText"/>
        <w:rPr/>
      </w:pPr>
      <w:r>
        <w:rPr>
          <w:rFonts w:ascii="Amiri" w:hAnsi="Amiri" w:eastAsia="Amiri" w:cs="Amiri"/>
          <w:color w:val="111111"/>
          <w:sz w:val="28"/>
          <w:sz w:val="28"/>
          <w:szCs w:val="28"/>
          <w:rtl w:val="true"/>
          <w:lang w:bidi="ar-SA"/>
        </w:rPr>
        <w:t xml:space="preserve">جئناك في العام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نأمل غيثاً ينهمر</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يطرقُ بالسيل الخمر</w:t>
      </w:r>
    </w:p>
    <w:p>
      <w:pPr>
        <w:pStyle w:val="BookText"/>
        <w:rPr/>
      </w:pPr>
      <w:r>
        <w:rPr>
          <w:rFonts w:ascii="Amiri" w:hAnsi="Amiri" w:eastAsia="Amiri" w:cs="Amiri"/>
          <w:color w:val="111111"/>
          <w:sz w:val="28"/>
          <w:sz w:val="28"/>
          <w:szCs w:val="28"/>
          <w:rtl w:val="true"/>
          <w:lang w:bidi="ar-SA"/>
        </w:rPr>
        <w:t xml:space="preserve">والذي من المنسرح جنسان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آخره ساكنان ، كقولهم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 ربَّ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شاحطٍ ومن دانْ</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جئناك نبغي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حرف مذعانْ</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نطوي إليك الغيطان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نأمل فضل الغفران</w:t>
      </w:r>
    </w:p>
    <w:p>
      <w:pPr>
        <w:pStyle w:val="BookText"/>
        <w:rPr/>
      </w:pPr>
      <w:r>
        <w:rPr>
          <w:rFonts w:ascii="Amiri" w:hAnsi="Amiri" w:eastAsia="Amiri" w:cs="Amiri"/>
          <w:color w:val="111111"/>
          <w:sz w:val="28"/>
          <w:sz w:val="28"/>
          <w:szCs w:val="28"/>
          <w:rtl w:val="true"/>
          <w:lang w:bidi="ar-SA"/>
        </w:rPr>
        <w:t xml:space="preserve">والآخر لا يجتمع فيه ساكنان كقولهم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لبّيك عن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الفخمة الرجيلة</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ونعمة القبيلة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جاءتك بالوسيلة</w:t>
      </w:r>
    </w:p>
    <w:p>
      <w:pPr>
        <w:pStyle w:val="BookText"/>
        <w:rPr/>
      </w:pPr>
      <w:r>
        <w:rPr>
          <w:rFonts w:ascii="Amiri" w:hAnsi="Amiri" w:eastAsia="Amiri" w:cs="Amiri"/>
          <w:color w:val="111111"/>
          <w:sz w:val="28"/>
          <w:sz w:val="28"/>
          <w:szCs w:val="28"/>
          <w:rtl w:val="true"/>
          <w:lang w:bidi="ar-SA"/>
        </w:rPr>
        <w:t>تؤمل الفضيلة</w:t>
      </w:r>
    </w:p>
    <w:p>
      <w:pPr>
        <w:pStyle w:val="BookText"/>
        <w:rPr/>
      </w:pPr>
      <w:r>
        <w:rPr>
          <w:rFonts w:ascii="Amiri" w:hAnsi="Amiri" w:eastAsia="Amiri" w:cs="Amiri"/>
          <w:color w:val="111111"/>
          <w:sz w:val="28"/>
          <w:sz w:val="28"/>
          <w:szCs w:val="28"/>
          <w:rtl w:val="true"/>
          <w:lang w:bidi="ar-SA"/>
        </w:rPr>
        <w:t xml:space="preserve">وربما جاءوا به على قوافٍ مختلفة كما رووا في تلبية بكر بن وائل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 حقاً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 ورقا</w:t>
      </w:r>
    </w:p>
    <w:p>
      <w:pPr>
        <w:pStyle w:val="BookText"/>
        <w:rPr/>
      </w:pPr>
      <w:r>
        <w:rPr>
          <w:rFonts w:ascii="Amiri" w:hAnsi="Amiri" w:eastAsia="Amiri" w:cs="Amiri"/>
          <w:color w:val="111111"/>
          <w:sz w:val="28"/>
          <w:sz w:val="28"/>
          <w:szCs w:val="28"/>
          <w:rtl w:val="true"/>
          <w:lang w:bidi="ar-SA"/>
        </w:rPr>
        <w:t xml:space="preserve">جئناك للنصاحة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نأتِ للرقاحة</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والمشطور جنسان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عند الخليل من الرجز ، كما روي في تلبية تميم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 لولا أنَّ بكراً دونكا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يشكرك الناس ويكفرونكا</w:t>
      </w:r>
    </w:p>
    <w:p>
      <w:pPr>
        <w:pStyle w:val="BookText"/>
        <w:rPr/>
      </w:pPr>
      <w:r>
        <w:rPr>
          <w:rFonts w:ascii="Amiri" w:hAnsi="Amiri" w:eastAsia="Amiri" w:cs="Amiri"/>
          <w:color w:val="111111"/>
          <w:sz w:val="28"/>
          <w:sz w:val="28"/>
          <w:szCs w:val="28"/>
          <w:rtl w:val="true"/>
          <w:lang w:bidi="ar-SA"/>
        </w:rPr>
        <w:t>ما زال مِنّا عثجٌيأ تونكا</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والآخر من السريع وهو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يلتقي فيه ساكنان كما يرون في تلبية همدان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 مع كلِّ قبيل لبّوك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همدان أبناء الملوك تدعوك</w:t>
      </w:r>
    </w:p>
    <w:p>
      <w:pPr>
        <w:pStyle w:val="BookText"/>
        <w:rPr/>
      </w:pPr>
      <w:r>
        <w:rPr>
          <w:rFonts w:ascii="Amiri" w:hAnsi="Amiri" w:eastAsia="Amiri" w:cs="Amiri"/>
          <w:color w:val="111111"/>
          <w:sz w:val="28"/>
          <w:sz w:val="28"/>
          <w:szCs w:val="28"/>
          <w:rtl w:val="true"/>
          <w:lang w:bidi="ar-SA"/>
        </w:rPr>
        <w:t xml:space="preserve">قد تركوا أصنامهم وانتابوك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دعاء في جميع الأملوك</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لزموا امرك ، ومما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لبوك ، فهو إسناد مكروه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والمشطور الذي لا يجتمع فيه ساكنان كقولهم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لبيك عن سعدٍ وعن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نساءٍ خلفها تعنيها</w:t>
      </w:r>
    </w:p>
    <w:p>
      <w:pPr>
        <w:pStyle w:val="BookText"/>
        <w:rPr/>
      </w:pPr>
      <w:r>
        <w:rPr>
          <w:rFonts w:ascii="Amiri" w:hAnsi="Amiri" w:eastAsia="Amiri" w:cs="Amiri"/>
          <w:color w:val="111111"/>
          <w:sz w:val="28"/>
          <w:sz w:val="28"/>
          <w:szCs w:val="28"/>
          <w:rtl w:val="true"/>
          <w:lang w:bidi="ar-SA"/>
        </w:rPr>
        <w:t xml:space="preserve">سارت إلى الرحمة تجنيها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فعندما جاء الإسلام جعل من التلبية واجباً من واجبات الإحرام وصورتها 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اللهم لبّيك ، لبّيك لا شريك لك لبّيك ، إنّ الحمد والنعمة لك والملك ، لا شريك لك لبّيك </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على العموم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 في اللغة والاصطلاح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الأصفهاني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الحج القصد والزيارة ، قال الشاعر</w:t>
      </w:r>
    </w:p>
    <w:p>
      <w:pPr>
        <w:pStyle w:val="BookText"/>
        <w:rPr/>
      </w:pPr>
      <w:r>
        <w:rPr>
          <w:rFonts w:ascii="Amiri" w:hAnsi="Amiri" w:eastAsia="Amiri" w:cs="Amiri"/>
          <w:color w:val="111111"/>
          <w:sz w:val="28"/>
          <w:sz w:val="28"/>
          <w:szCs w:val="28"/>
          <w:rtl w:val="true"/>
          <w:lang w:bidi="ar-SA"/>
        </w:rPr>
        <w:t>يحجّون بيت الزِّبرقان المعصفرا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في تعارف الشرع قصد بيت الله تعالى إقامة للنسك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والحِجُّ ، فالحَجُّ مصدرٌ ، والحِجُّ اسم ، ويوم الحجِّ الأكبر يوم النحر ويوم عرفة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والعمرة الحجُّ الأصغر</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وهو من الواجبات على كلِّ مكلّف ، ووجوبه من الضروريات وتركه مع الاعتراف بثبوته معصية كبيرة ؛لأن في ذلك إنكار لفريضة من فرائض الدين ، إذا لم يكن مستنداً إلى شبهة ، فكفٌر ، وشرائطه البلوغ والعقل والحرية </w:t>
      </w:r>
      <w:bookmarkStart w:id="30" w:name="pg7640_84960"/>
    </w:p>
    <w:p>
      <w:pPr>
        <w:pStyle w:val="BookText"/>
        <w:rPr/>
      </w:pPr>
      <w:bookmarkEnd w:id="30"/>
      <w:r>
        <w:rPr>
          <w:rFonts w:ascii="Amiri" w:hAnsi="Amiri" w:eastAsia="Amiri" w:cs="Amiri"/>
          <w:color w:val="111111"/>
          <w:sz w:val="28"/>
          <w:sz w:val="28"/>
          <w:szCs w:val="28"/>
          <w:rtl w:val="true"/>
          <w:lang w:bidi="ar-SA"/>
        </w:rPr>
        <w:t>والاستطاعة</w:t>
      </w:r>
      <w:r>
        <w:rPr>
          <w:rStyle w:val="FootnoteAnchor"/>
          <w:rtl w:val="true"/>
        </w:rPr>
        <w:footnoteReference w:id="23"/>
      </w:r>
      <w:r>
        <w:rPr>
          <w:rFonts w:ascii="Amiri" w:hAnsi="Amiri" w:eastAsia="Amiri" w:cs="Amiri"/>
          <w:color w:val="111111"/>
          <w:sz w:val="28"/>
          <w:sz w:val="28"/>
          <w:szCs w:val="28"/>
          <w:rtl w:val="true"/>
          <w:lang w:bidi="ar-SA"/>
        </w:rPr>
        <w:t xml:space="preserve">، أما أقسامه فثلاثة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التمتّع وحج الإفراد وحج القران ، ويجب على الحاج ترك مجموعة من المحرمات في الحج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الصيد البري ، ومجامعة النساء ، وتقبيلها ، ومسها ، والنظر إليها ، وملاعبتها ، والاستمناء ، وعقد النكاح ، واستعمال الطيب ، ولبس المخيط للرجال ، والاكتحال ، والنظر في المرآة ، ولبس الخف ، والكذب والسب ، والجدال ، وقتل هوام الجسد ، والتزيّن ، والإدهان ، وإزالة الشعر عن البدن ، وستر الرأس للرجال ، وستر الوجه للنساء ، والتظليل للرجال ، وإخراج الدم من البدن، والتقليم ، وقلع الضرس ، وحمل السلاح</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ويتحلل الحاج من إحرامه بعد رمي العقبة والنحر وحلق الرأس في اليوم العاشر من ذي الحجة ، ويجوز له ما حُرّم عليه إلّا الطيب والنساء ، وبعد أداء الطواف الواجب يحلُّ له الطيب ، وعند الإمامية تحلّ له النساء بعد أداء طواف النساء </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688457_1051229030"/>
      <w:bookmarkStart w:id="32" w:name="_Toc9"/>
      <w:bookmarkEnd w:id="31"/>
      <w:r>
        <w:rPr>
          <w:rtl w:val="true"/>
        </w:rPr>
        <w:t>الآيتان الأولى والثانية</w:t>
      </w:r>
      <w:bookmarkEnd w:id="32"/>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وَمَنْ دَخَلَهُ كَانَ آَمِنًا وَلِلَّهِ عَلَى النَّاسِ حِجُّ الْبَيْتِ مَنِ اسْتَطَاعَ إِلَيْهِ سَبِيلًا وَمَنْ كَفَرَ فَإِنَّ اللَّهَ غَنِيٌّ عَنِ الْعَالَمِينَ</w:t>
      </w:r>
      <w:r>
        <w:rPr>
          <w:rStyle w:val="FootnoteAnchor"/>
          <w:rtl w:val="true"/>
        </w:rPr>
        <w:footnoteReference w:id="2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تؤسس الآية لوجوب الحج إلى بيت الله الحرام في مكة المكرمة على الناس كافة ، ولتبيين أهمية هذا البيت المبارك الذي ذكره تعالى في ستة مواضع بالتصريح أو </w:t>
      </w:r>
    </w:p>
    <w:p>
      <w:pPr>
        <w:pStyle w:val="BookText"/>
        <w:rPr/>
      </w:pPr>
      <w:r>
        <w:rPr>
          <w:rFonts w:ascii="Amiri" w:hAnsi="Amiri" w:eastAsia="Amiri" w:cs="Amiri"/>
          <w:color w:val="111111"/>
          <w:sz w:val="28"/>
          <w:sz w:val="28"/>
          <w:szCs w:val="28"/>
          <w:rtl w:val="true"/>
          <w:lang w:bidi="ar-SA"/>
        </w:rPr>
        <w:t xml:space="preserve">بالضمير العائد على البيت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بيت ، للذي ، فيه ، دخله ، البيت ،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تحدياً لليهود الذين أنكروا أفضليته ، فقدموا بيت المقدس عليه ،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تناحر المسلمون واليهود ، فقالت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أفضل وأعظم من الكعبة ، لأنها مهاجر الأنبياء ، وفي الأرض المقدسة ، وقال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الكعبة أفضل ، فنزلت </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 لتأكد أن مهوى قلوب الناس عند الله هو البيت الحرام الذي أقام قواعده نبي الله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يَرْفَعُ إِبْرَاهِيمُ الْقَوَاعِدَ مِنَ الْبَيْتِ وَإِسْمَاعِيلُ رَبَّنَا تَقَبَّلْ مِنَّا إِنَّكَ أَنْتَ السَّمِيعُ الْعَلِيمُ</w:t>
      </w:r>
      <w:r>
        <w:rPr>
          <w:rStyle w:val="FootnoteAnchor"/>
          <w:rtl w:val="true"/>
        </w:rPr>
        <w:footnoteReference w:id="27"/>
      </w:r>
      <w:r>
        <w:rPr>
          <w:rFonts w:ascii="Amiri" w:hAnsi="Amiri" w:eastAsia="Amiri" w:cs="Amiri"/>
          <w:color w:val="111111"/>
          <w:sz w:val="28"/>
          <w:sz w:val="28"/>
          <w:szCs w:val="28"/>
          <w:rtl w:val="true"/>
          <w:lang w:bidi="ar-SA"/>
        </w:rPr>
        <w:t>، فبارك به وجعله مقصداً لأداء مناسك الحج وشعائره إيماناً واحتساباً للناس كافة ، فلم يخصصه للمسلمين دون غيرهم ، ولذا قال إِنَّ أَوَّلَ بَيْتٍ وُضِعَ لِلنَّاسِ</w:t>
      </w:r>
      <w:r>
        <w:rPr>
          <w:rFonts w:ascii="IRNazanin" w:hAnsi="IRNazanin" w:eastAsia="IRNazanin"/>
          <w:color w:val="111111"/>
          <w:sz w:val="28"/>
          <w:sz w:val="28"/>
          <w:szCs w:val="28"/>
          <w:rtl w:val="true"/>
          <w:lang w:bidi="fa-IR"/>
        </w:rPr>
        <w:t xml:space="preserve"> ، فالناس لفظ عام يشمل المسلمين وغيرهم من الديانات الأخرى ، ثم خصّصه بذلك البيت الذي بارك به وجعله هدى للعالمين ، وزاد في تخصيصه إذ جعل من علاماته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ثم شرّفه فكان من يدخله آمناً وإن كان قد جنى جناية حتى يخرج منه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الصفات للبيت الحرام قدّمها تعالى قبل الدخول لمراد الآية وهو إيجاب الحج على الناس كافة ، فعظّم البيت المعمور في نفوسهم وجعله مثابة لهم ، ورمزاً يهتدون إليه ، من دون البيوت ثم أمرهم بالحج إليه ، ليكون تقبُلُ هذا الأمر سهلاً ، ولأن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شاق جامع بين كسر النفس وإتعاب البدن وصرف المال والتجرّد من الشهوات والإقبال على الله </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 وهذه أمور تصعب على كثير من الناس </w:t>
      </w:r>
    </w:p>
    <w:p>
      <w:pPr>
        <w:pStyle w:val="BookText"/>
        <w:rPr/>
      </w:pPr>
      <w:r>
        <w:rPr>
          <w:rFonts w:ascii="Amiri" w:hAnsi="Amiri" w:eastAsia="Amiri" w:cs="Amiri"/>
          <w:color w:val="111111"/>
          <w:sz w:val="28"/>
          <w:sz w:val="28"/>
          <w:szCs w:val="28"/>
          <w:rtl w:val="true"/>
          <w:lang w:bidi="ar-SA"/>
        </w:rPr>
        <w:t xml:space="preserve">وخصوصاً أن قيم الجاهلية لازالت تعبثُ في نفوسهم ، فقدَّم كل ذلك لأجل الولوج بسهولة ويسر لتقبّل إيقاع أمر وجوب الحج ، ولو لمرة واحدة ، فعن 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سنة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يجب الحج في العمر مرة واحدة ؛لأنّ الإطلاق في قوله سبحانه وَلِلَّهِ عَلَى النَّاسِ حِجُّ الْبَيْتِ ، يُحمل على أقلّ مراتبه لأصالة البراءة ، ولأنَّ الأمر لا يقتضي التكرار</w:t>
      </w:r>
      <w:r>
        <w:rPr>
          <w:rStyle w:val="FootnoteAnchor"/>
          <w:rtl w:val="true"/>
        </w:rPr>
        <w:footnoteReference w:id="29"/>
      </w:r>
      <w:r>
        <w:rPr>
          <w:rFonts w:ascii="Amiri" w:hAnsi="Amiri" w:eastAsia="Amiri" w:cs="Amiri"/>
          <w:color w:val="111111"/>
          <w:sz w:val="28"/>
          <w:sz w:val="28"/>
          <w:szCs w:val="28"/>
          <w:rtl w:val="true"/>
          <w:lang w:bidi="ar-SA"/>
        </w:rPr>
        <w:t xml:space="preserve">، وقد رُوي عن ابن عباس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 قام إليه الأقرع بن حابس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كل عام؟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ولو قلت نعم لوجب عليكم؛ لم تعملوا به ، الحجُ في العُمر مرةً واحدةً فمن زاد فتطوّع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سبحانه </w:t>
      </w:r>
      <w:r>
        <w:rPr>
          <w:rFonts w:ascii="Amiri" w:hAnsi="Amiri" w:eastAsia="Amiri" w:cs="Amiri"/>
          <w:color w:val="111111"/>
          <w:sz w:val="28"/>
          <w:sz w:val="28"/>
          <w:szCs w:val="28"/>
          <w:rtl w:val="true"/>
          <w:lang w:bidi="ar-SA"/>
        </w:rPr>
        <w:t>وَلِلَّهِ عَلَى النَّاسِ حِجُّ الْبَيْتِ</w:t>
      </w:r>
      <w:r>
        <w:rPr>
          <w:rFonts w:ascii="IRNazanin" w:hAnsi="IRNazanin" w:eastAsia="IRNazanin"/>
          <w:color w:val="111111"/>
          <w:sz w:val="28"/>
          <w:sz w:val="28"/>
          <w:szCs w:val="28"/>
          <w:rtl w:val="true"/>
          <w:lang w:bidi="fa-IR"/>
        </w:rPr>
        <w:t xml:space="preserve"> ، قد نَسَبَ تعالى الحج لنفسه عندما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وَلِلَّهِ ثم قدّمه في صدر الكلام لتأكيد أهميته ، وحصره به من دون غيره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الناس لله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لاختلفت الدلالة ، إذ تنحرف الأهمية إلى كون الحج على الناس فقط ، وتقل أهميته كونه لله تعالى ، ولأوحى لنا أن الله تعالى محتاج له ، بل هو الغني ، في حين أنَّ المراد من الحج مصالح الناس فقرنها بنسبة الحج له على الناس ، لتكون المصالح غاية في الخير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يزيد من دلالة الوجوب كون الآية جاءت بالجملة الخبرية الدالة على الطلب ، فالطلب فيه دلالة تأكيد الوجوب ، مع عدم وجود قرينة مانعة لحصول </w:t>
      </w:r>
    </w:p>
    <w:p>
      <w:pPr>
        <w:pStyle w:val="BookText"/>
        <w:rPr/>
      </w:pPr>
      <w:r>
        <w:rPr>
          <w:rFonts w:ascii="Amiri" w:hAnsi="Amiri" w:eastAsia="Amiri" w:cs="Amiri"/>
          <w:color w:val="111111"/>
          <w:sz w:val="28"/>
          <w:sz w:val="28"/>
          <w:szCs w:val="28"/>
          <w:rtl w:val="true"/>
          <w:lang w:bidi="ar-SA"/>
        </w:rPr>
        <w:t xml:space="preserve">الأمر ، وقد تأتّى هذا الأمر بالوجوب من خلال تقديم ما حقه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يحتملان كونهما خبرين للمؤخر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التخصيص مما يُزيد من إمكان الوجوب ودفع أي قرينة مانعة من إرادته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حالة كون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تنحصر الدلالة بكون الحج لله دون غيره ، وتقع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موقع الفضلة الدالة على الحال أو المفعول</w:t>
      </w:r>
      <w:r>
        <w:rPr>
          <w:rStyle w:val="FootnoteAnchor"/>
          <w:rtl w:val="true"/>
        </w:rPr>
        <w:footnoteReference w:id="31"/>
      </w:r>
      <w:r>
        <w:rPr>
          <w:rFonts w:ascii="Amiri" w:hAnsi="Amiri" w:eastAsia="Amiri" w:cs="Amiri"/>
          <w:color w:val="111111"/>
          <w:sz w:val="28"/>
          <w:sz w:val="28"/>
          <w:szCs w:val="28"/>
          <w:rtl w:val="true"/>
          <w:lang w:bidi="ar-SA"/>
        </w:rPr>
        <w:t xml:space="preserve">، ففي كونه حالاً على تقدير أنهم مكلفون بالحج الذي جُعل لله تعالى وشاملاً به كل الناس في هذا التشريع ، أما كونه مفعولاً ، فقد خصص الحج بالناس الذين آمنوا به فريضةً لله تعالى وهم المسلمون ، لا على وجه الإطلاق كما في الحال ، لأن من شأن المفعول به أن يخصص فعل الفاعل بمن يقوم به دون غيرهم ممّن أنكره أو جحده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من ذهب إلى أنَّ الجار والمجرور على الناس تقع خبراً لقوله </w:t>
      </w:r>
      <w:r>
        <w:rPr>
          <w:rFonts w:ascii="Amiri" w:hAnsi="Amiri" w:eastAsia="Amiri" w:cs="Amiri"/>
          <w:color w:val="111111"/>
          <w:sz w:val="28"/>
          <w:sz w:val="28"/>
          <w:szCs w:val="28"/>
          <w:rtl w:val="true"/>
          <w:lang w:bidi="ar-SA"/>
        </w:rPr>
        <w:t xml:space="preserve">حِجُّ الْبَيْتِ فيكون تخصيص الحج على الناس دون أهمية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 فيفقد النص رونقه ، ويُشعر أن الله تعبّد الناس بالعبادة لحاجته إليها ، في حين أن تعبّدهم بها لما عُلِمَ فيها من مصالحهم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أسلم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لبقاء التشديد في وجوب الحج ، واتساع الخطاب لعموم الناس من المسلمين وغيرهم ، لأنه حقٌ له تعالى على المستطيع منهم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يتوهم بعضهم أن ما ذُكِرَ إنما كان ذلك لحاجته تعالى إليه ، فأزال الله تعالى ذلك الوهم بذكر الاستغناء</w:t>
      </w:r>
      <w:r>
        <w:rPr>
          <w:rStyle w:val="FootnoteAnchor"/>
          <w:rtl w:val="true"/>
        </w:rPr>
        <w:footnoteReference w:id="33"/>
      </w:r>
      <w:r>
        <w:rPr>
          <w:rFonts w:ascii="IRNazanin" w:hAnsi="IRNazanin" w:eastAsia="IRNazanin"/>
          <w:color w:val="111111"/>
          <w:sz w:val="28"/>
          <w:sz w:val="28"/>
          <w:szCs w:val="28"/>
          <w:rtl w:val="true"/>
          <w:lang w:bidi="fa-IR"/>
        </w:rPr>
        <w:t xml:space="preserve">فأنزل قوله سبحانه </w:t>
      </w:r>
      <w:r>
        <w:rPr>
          <w:rFonts w:ascii="Amiri" w:hAnsi="Amiri" w:eastAsia="Amiri" w:cs="Amiri"/>
          <w:color w:val="111111"/>
          <w:sz w:val="28"/>
          <w:sz w:val="28"/>
          <w:szCs w:val="28"/>
          <w:rtl w:val="true"/>
          <w:lang w:bidi="ar-SA"/>
        </w:rPr>
        <w:t>وَمَنْ كَفَرَ فَإِنَّ اللَّهَ غَنِيٌّ عَنِ الْعَالَمِينَ</w:t>
      </w:r>
    </w:p>
    <w:p>
      <w:pPr>
        <w:pStyle w:val="BookText"/>
        <w:rPr/>
      </w:pPr>
      <w:r>
        <w:rPr>
          <w:rFonts w:ascii="IRNazanin" w:hAnsi="IRNazanin" w:eastAsia="IRNazanin"/>
          <w:color w:val="111111"/>
          <w:sz w:val="28"/>
          <w:sz w:val="28"/>
          <w:szCs w:val="28"/>
          <w:rtl w:val="true"/>
          <w:lang w:bidi="fa-IR"/>
        </w:rPr>
        <w:t xml:space="preserve">أما قوله تعالى </w:t>
      </w:r>
      <w:r>
        <w:rPr>
          <w:rFonts w:ascii="Amiri" w:hAnsi="Amiri" w:eastAsia="Amiri" w:cs="Amiri"/>
          <w:color w:val="111111"/>
          <w:sz w:val="28"/>
          <w:sz w:val="28"/>
          <w:szCs w:val="28"/>
          <w:rtl w:val="true"/>
          <w:lang w:bidi="ar-SA"/>
        </w:rPr>
        <w:t xml:space="preserve">مَنِ اسْتَطَاعَ إِلَيْهِ سَبِيلًا فهو تقييد لمطلق الناس في صدر الآية ، بالمستطيع دون غيره ، أي اشتراط الحج بالاستطاعة ، على تقدير أن مَنِ اسْتَطَاعَ إِلَيْهِ سَبِيلًا شرطٌ لوجوب الحج عليه ، واختلف العلماء في الاستطاعة ، فمنهم من جعلها الزاد والراحلة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يمكنه معه بلوغ مكة بأي وجه كان</w:t>
      </w:r>
      <w:r>
        <w:rPr>
          <w:rStyle w:val="FootnoteAnchor"/>
          <w:rtl w:val="true"/>
        </w:rPr>
        <w:footnoteReference w:id="34"/>
      </w:r>
      <w:r>
        <w:rPr>
          <w:rFonts w:ascii="Amiri" w:hAnsi="Amiri" w:eastAsia="Amiri" w:cs="Amiri"/>
          <w:color w:val="111111"/>
          <w:sz w:val="28"/>
          <w:sz w:val="28"/>
          <w:szCs w:val="28"/>
          <w:rtl w:val="true"/>
          <w:lang w:bidi="ar-SA"/>
        </w:rPr>
        <w:t>، أو هو على قدر الطاقة فقد يجد الزاد والراحلة من لا يقدر على السفر ، وقد يقدر عليه من لا زاد له ولا راحلة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المروي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الزاد والراحلة ونفقة من تلزمه نفقته والرجوع إلى كفاية عند العود إما من مال أو ضياع أو عقار أو صناعة أو حرفة مع الصحة والسلامة وزوال الموانع وإمكان السير </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وهو الأقرب إلى دلالة الاستطاعة ولاسيما أنها وردت على سبيل الإطلاق لا التقييد ، لأن الاستطاعة في اللغة من الفعل طَوَعَ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الطوع نقيض الكَرْهِ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 يَطاعُ وأطاعَ لانَ وانقاد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والاستطاعة الطاقة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والاستطاعة القدرة على </w:t>
      </w:r>
    </w:p>
    <w:p>
      <w:pPr>
        <w:pStyle w:val="BookText"/>
        <w:rPr/>
      </w:pP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 فالاستطاعة طلبُ الشيء بسهولة ولين ، وانقياده بيسر ، على وسع الطاقة مع القدرة عليه والتمكّن منه ، وهذا المعنى اللغوي أوسع ممّا يحدّده بعضهم بالزاد والراحلة ، أو بالقدرة مع توفّر الزاد والراحلة أو مع عدمهما ، وإنما يكون بهذه الأشياء وزيادة ، لأنّ الاستطاعة مبنية على اتساع القدرة في طلب الأشياء لا اقتصارها ، وهذا المفهوم للاستطاعة يتناسب تماماً مع ما قدّم في صدر الآية في أن الحج لله تعالى قد جعله حقاً له على الناس كافة ، وحقّ الله سبحانه على عباده دائماً ما يقترن بتوفر مستلزمات تنفيذه كي يحقق وجوب وقوعه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الضمير في إِلَيْهِ ، فمن العلماء من أعاده إلى البيت ، ومنهم من جعله عائداً إلى الحج</w:t>
      </w:r>
      <w:r>
        <w:rPr>
          <w:rStyle w:val="FootnoteAnchor"/>
          <w:rtl w:val="true"/>
        </w:rPr>
        <w:footnoteReference w:id="38"/>
      </w:r>
      <w:r>
        <w:rPr>
          <w:rFonts w:ascii="Amiri" w:hAnsi="Amiri" w:eastAsia="Amiri" w:cs="Amiri"/>
          <w:color w:val="111111"/>
          <w:sz w:val="28"/>
          <w:sz w:val="28"/>
          <w:szCs w:val="28"/>
          <w:rtl w:val="true"/>
          <w:lang w:bidi="ar-SA"/>
        </w:rPr>
        <w:t xml:space="preserve">، وهو الأقرب إلى الدلالة ، وذلك أنَّ الوصول إلى البيت الحرام لا يحتاج أكثر من الزاد والراحلة ، في حين أن مناسك الحج لا تقتصر على البيت الحرام ، بل هناك مناسك تتمثل في الوقوف على عرفة والإفاضة والمزدلفة ومنى ورمي الجمرات ، فضلاً عن السعي بين الصفا والمروة وغيرها مما تحتاج إلى عناء وتعب وجهد للقيام بها وأدائها ، ثم أنّ محور القضية الرئيسة في مجمل الآية هو الحج ووجوبه ، فقدّم له بذكر أهمية البيت وتعظيمه ، لأجل الدخول إلى القضية الأهم ألا وهو الحج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أنَّ ورود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حِجُّ الْبَيْتِ جاء لتعريف الحج وتخصيصه بأنَّهُ لبيت الله الحرام لا لغيره ، ولم يكن للبيت وظيفة أخرى غيرها </w:t>
      </w:r>
    </w:p>
    <w:p>
      <w:pPr>
        <w:pStyle w:val="BookText"/>
        <w:rPr/>
      </w:pPr>
      <w:r>
        <w:rPr>
          <w:rFonts w:ascii="Amiri" w:hAnsi="Amiri" w:eastAsia="Amiri" w:cs="Amiri"/>
          <w:color w:val="111111"/>
          <w:sz w:val="28"/>
          <w:sz w:val="28"/>
          <w:szCs w:val="28"/>
          <w:rtl w:val="true"/>
          <w:lang w:bidi="ar-SA"/>
        </w:rPr>
        <w:t xml:space="preserve">في هذا المقطع من الآية ، لذا فإن عود الضمير إلى الحج هو الأولى من عوده إلى البيت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أُعيد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البيت؛ لاقتصرت الاستطاعة على الزاد والراحلة ، وفي هذا تضييق في الدلالة ، والله سبحانه لا يريد أن يضيّق على عباده في أداء الواجبات ، وخاصة الحج لما فيه من جهد ومشقة ، حتى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حجّوا قبل أن لا تحجوا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إيحاءً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الإسراع لأداء فريضة الحج في حال الحاج في أفضل صحة وأتم عافية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قوله سبحانه </w:t>
      </w:r>
      <w:r>
        <w:rPr>
          <w:rFonts w:ascii="Amiri" w:hAnsi="Amiri" w:eastAsia="Amiri" w:cs="Amiri"/>
          <w:color w:val="111111"/>
          <w:sz w:val="28"/>
          <w:sz w:val="28"/>
          <w:szCs w:val="28"/>
          <w:rtl w:val="true"/>
          <w:lang w:bidi="ar-SA"/>
        </w:rPr>
        <w:t xml:space="preserve">وَمَنْ كَفَرَ فَإِنَّ اللَّهَ غَنِيٌّ عَنِ الْعَالَمِينَ فقد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ومن ترك الحج</w:t>
      </w:r>
      <w:r>
        <w:rPr>
          <w:rStyle w:val="FootnoteAnchor"/>
          <w:rtl w:val="true"/>
        </w:rPr>
        <w:footnoteReference w:id="39"/>
      </w:r>
      <w:r>
        <w:rPr>
          <w:rFonts w:ascii="Amiri" w:hAnsi="Amiri" w:eastAsia="Amiri" w:cs="Amiri"/>
          <w:color w:val="111111"/>
          <w:sz w:val="28"/>
          <w:sz w:val="28"/>
          <w:szCs w:val="28"/>
          <w:rtl w:val="true"/>
          <w:lang w:bidi="ar-SA"/>
        </w:rPr>
        <w:t>، ومنهم من ذهب إلى أنه يمكن أن يكون المعنى من كفر بسبب إنكار الحج لا وجوبه</w:t>
      </w:r>
      <w:r>
        <w:rPr>
          <w:rStyle w:val="FootnoteAnchor"/>
          <w:rtl w:val="true"/>
        </w:rPr>
        <w:footnoteReference w:id="40"/>
      </w:r>
      <w:r>
        <w:rPr>
          <w:rFonts w:ascii="Amiri" w:hAnsi="Amiri" w:eastAsia="Amiri" w:cs="Amiri"/>
          <w:color w:val="111111"/>
          <w:sz w:val="28"/>
          <w:sz w:val="28"/>
          <w:szCs w:val="28"/>
          <w:rtl w:val="true"/>
          <w:lang w:bidi="ar-SA"/>
        </w:rPr>
        <w:t xml:space="preserve">، ونقل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والحسن ومجاهد والضحاك إلى أن معناه ، من جحد فرض الحج فلم يره واجباً</w:t>
      </w:r>
      <w:r>
        <w:rPr>
          <w:rStyle w:val="FootnoteAnchor"/>
          <w:rtl w:val="true"/>
        </w:rPr>
        <w:footnoteReference w:id="41"/>
      </w:r>
      <w:r>
        <w:rPr>
          <w:rFonts w:ascii="Amiri" w:hAnsi="Amiri" w:eastAsia="Amiri" w:cs="Amiri"/>
          <w:color w:val="111111"/>
          <w:sz w:val="28"/>
          <w:sz w:val="28"/>
          <w:szCs w:val="28"/>
          <w:rtl w:val="true"/>
          <w:lang w:bidi="ar-SA"/>
        </w:rPr>
        <w:t xml:space="preserve">، وهو رأي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bookmarkStart w:id="33" w:name="pg7640_84967"/>
    </w:p>
    <w:p>
      <w:pPr>
        <w:pStyle w:val="BookText"/>
        <w:rPr/>
      </w:pPr>
      <w:bookmarkEnd w:id="33"/>
      <w:r>
        <w:rPr>
          <w:rFonts w:ascii="Amiri" w:hAnsi="Amiri" w:eastAsia="Amiri" w:cs="Amiri"/>
          <w:color w:val="111111"/>
          <w:sz w:val="28"/>
          <w:sz w:val="28"/>
          <w:szCs w:val="28"/>
          <w:rtl w:val="true"/>
          <w:lang w:bidi="ar-SA"/>
        </w:rPr>
        <w:t xml:space="preserve">ولما كان السياق العام لما قبلها دالاً على الوجوب بدلالة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لله تعالى فأنّ الكفر هنا يتجه إلى معنى نقض الوجوب وإنكاره ، لذا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بمعنى من أنكر فريضة الحج ولم يعدّها من الواجبات عليه ، أو أن هذا المُنكِر إنما أنكرها لأنه يظنّ إنمّا أمره الله تعالى بها لحاجته إليها ، وتعالى الله عن ذلك علواً كبيراً ، فكان الرد على الافتراء عنيفاً عندما قال فَإِنَّ اللَّهَ غَنِيٌّ عَنِ الْعَالَمِينَ ، فكانت دلالة الكفر أبعد من معناها اللغوي الذي تضمّن معنى جحود النعمة ، وسترها</w:t>
      </w:r>
      <w:r>
        <w:rPr>
          <w:rStyle w:val="FootnoteAnchor"/>
          <w:rtl w:val="true"/>
        </w:rPr>
        <w:footnoteReference w:id="43"/>
      </w:r>
      <w:r>
        <w:rPr>
          <w:rFonts w:ascii="Amiri" w:hAnsi="Amiri" w:eastAsia="Amiri" w:cs="Amiri"/>
          <w:color w:val="111111"/>
          <w:sz w:val="28"/>
          <w:sz w:val="28"/>
          <w:szCs w:val="28"/>
          <w:rtl w:val="true"/>
          <w:lang w:bidi="ar-SA"/>
        </w:rPr>
        <w:t>، أو الإنكار مع العلم</w:t>
      </w:r>
      <w:r>
        <w:rPr>
          <w:rStyle w:val="FootnoteAnchor"/>
          <w:rtl w:val="true"/>
        </w:rPr>
        <w:footnoteReference w:id="44"/>
      </w:r>
      <w:r>
        <w:rPr>
          <w:rFonts w:ascii="Amiri" w:hAnsi="Amiri" w:eastAsia="Amiri" w:cs="Amiri"/>
          <w:color w:val="111111"/>
          <w:sz w:val="28"/>
          <w:sz w:val="28"/>
          <w:szCs w:val="28"/>
          <w:rtl w:val="true"/>
          <w:lang w:bidi="ar-SA"/>
        </w:rPr>
        <w:t xml:space="preserve">، أي على الاتساع لا التضييق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 هذه الآية المباركة قد أسست لدلالة وجوب الحج على المستطيع حصراً وشرعته لكونه لله تعالى ، فأمر بأداء مناسكه ، ومن لم يؤمن بذلك ، فالله غنيّ عن العالمين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688459_1051229030"/>
      <w:bookmarkStart w:id="35" w:name="_Toc10"/>
      <w:bookmarkEnd w:id="34"/>
      <w:r>
        <w:rPr>
          <w:rtl w:val="true"/>
        </w:rPr>
        <w:t>الآيات الثالثة والرابعة والخامسة</w:t>
      </w:r>
      <w:bookmarkEnd w:id="35"/>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وَيَذْكُرُوا اسْمَ اللَّهِ فِي أَيَّامٍ مَعْلُومَاتٍ عَلَى مَا رَزَقَهُمْ مِنْ بَهِيمَةِ الْأَنْعَامِ فَكُلُوا مِنْهَا وَأَطْعِمُوا الْبَائِسَ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وَلْيُوفُوا نُذُورَهُمْ وَلْيَطَّوَّفُوا بِالْبَيْتِ الْعَتِيقِ</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شرّع تعالى الحج وأوجبه على مَنْ استطاع إليه سبيلاً ، حدّد العلماء وجه الاستطاعة المتمثّل بالقدرة على تنفيذ الأحكام والتمكّن منها وهذا ممّا وسّعَ وجوه </w:t>
      </w:r>
    </w:p>
    <w:p>
      <w:pPr>
        <w:pStyle w:val="BookText"/>
        <w:rPr/>
      </w:pPr>
      <w:r>
        <w:rPr>
          <w:rFonts w:ascii="Amiri" w:hAnsi="Amiri" w:eastAsia="Amiri" w:cs="Amiri"/>
          <w:color w:val="111111"/>
          <w:sz w:val="28"/>
          <w:sz w:val="28"/>
          <w:szCs w:val="28"/>
          <w:rtl w:val="true"/>
          <w:lang w:bidi="ar-SA"/>
        </w:rPr>
        <w:t xml:space="preserve">الاستطاعة تيسيراً منه تعالى وتسهيلاً لعباده على أداء المناسك ، كي لا يجعل في الدين من حرج على الناس كافة ، فبعد هذا التشريع أمر تعالى نبيّه أن يؤذنَّ في الناس بالحج ، فقال وَأَذِّنْ فِي النَّاسِ بِالْحَجِّ يَأْتُوكَ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فالأمْرُ بالشيء لا يكون إلّا بعد تشريعه ووضع أحكامه بما يضمن مصالح العبادة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فقوله سبحانه </w:t>
      </w:r>
      <w:r>
        <w:rPr>
          <w:rFonts w:ascii="Amiri" w:hAnsi="Amiri" w:eastAsia="Amiri" w:cs="Amiri"/>
          <w:color w:val="111111"/>
          <w:sz w:val="28"/>
          <w:sz w:val="28"/>
          <w:szCs w:val="28"/>
          <w:rtl w:val="true"/>
          <w:lang w:bidi="ar-SA"/>
        </w:rPr>
        <w:t>وَأَذِّنْ فِي النَّاسِ بِالْحَجِّ ، جاء بصيغة الأمر للأذان أو التأذين ، وهو في الأصل من النداء إلى الصلاة وهو الإعلام بوقتها</w:t>
      </w:r>
      <w:r>
        <w:rPr>
          <w:rStyle w:val="FootnoteAnchor"/>
          <w:rtl w:val="true"/>
        </w:rPr>
        <w:footnoteReference w:id="46"/>
      </w:r>
      <w:r>
        <w:rPr>
          <w:rFonts w:ascii="Amiri" w:hAnsi="Amiri" w:eastAsia="Amiri" w:cs="Amiri"/>
          <w:color w:val="111111"/>
          <w:sz w:val="28"/>
          <w:sz w:val="28"/>
          <w:szCs w:val="28"/>
          <w:rtl w:val="true"/>
          <w:lang w:bidi="ar-SA"/>
        </w:rPr>
        <w:t xml:space="preserve">، وأكّد هذا المعنى ابن الأثير عندما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آذَن يُؤذن إيذاناً ، وأذَّنَ يُؤَذِّنُ تأذيناً ، والمشدّدُ مخصوص في الاستعمال بإعلام وقت الصلاة </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 بيد أنه جاء في الآية المباركة على الاتساع في المعنى ، إلى الإعلام بأداء فريضة الحج ، والإيذان ببدء العمل بها وفق ما شرّع الله تعالى في كتابه العزيز وتفصيلات ذلك في السنة النبوية المباركة وأحاديث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والصحابة الكرام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متعدياً إلى مفعوله مرة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بالباء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ممّا يضفي على فعل الآذان الاتساع في الدلالة ، إذ إن في تعدِيه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دلالة تختلف عما إذا تعدّى بالباء المفيدة للإلصاق أو المِلْك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يقول تعالى أَذِّنْ فِي النَّاسِ جعل من الناس وعاءً لآذانه بالحج ، أي أنَّ الإعلان بالحج لا يكون مجرد سماع ، فلا يتجاوز أذن السامع بل 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هنا لأجل تلبّس هذا الأذان أو التأذين في نفوسهم وقلوبهم ، بعدما 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عشر سنين في المدينة لم يحج ، فاحتاج هذا التوقف إلى دفق جديد للدعوة إلى الحج ، فكان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خير دليل لهذا الدفق الدلالي المعبّر عن الحاجة لإقامة هذه الشريعة ، ولو لم يكن هناك توقّف عن أداء الفريضة لكان النداء أقل قوة وإشعار كمن ينادي إلى أمر يوميّ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كان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قد أعطى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أوسع من الإعلان للقيام بفريضة الحج ، بل مضافاً إليها التحشيد والقوة ومباهاة الكافرين والتفاخر عليهم بالإسلام وقوته من خلالها ، لذا فإن الآية لمّا نزلت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مناديه أن يؤذّن في الناس بالحج فاجتمع بالمدينة خلقٌ كثير من الأعراب وغيرهم وأكثر أهل الأموال من أهل المدينة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فدلالتها الإعلام لقيامه ولوقته كالإعلام للصلاة وغيرها على رؤوس الأشهاد وقصد إقامتها لوقتها وعدم تأخيرها وإبلاغ المؤمنين بذلك بغض النظر عن مدى تمكّن هذه الفريضة من قلب المصلي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اجتمع في هذا المقطع المبارك من الآية وَأَذِّنْ فِي النَّاسِ بِالْحَجِّ دلالتان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تعدِّيه بأكثر من فعل ، وهذا الأسلوب من أساليب القرآن الإعجازية الذي وسّع فيه استعمال الفعل بأكثر من دلالة من خلال تعدّد أحرف التعدّي للفعل الواحد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سبحانه </w:t>
      </w:r>
      <w:r>
        <w:rPr>
          <w:rFonts w:ascii="Amiri" w:hAnsi="Amiri" w:eastAsia="Amiri" w:cs="Amiri"/>
          <w:color w:val="111111"/>
          <w:sz w:val="28"/>
          <w:sz w:val="28"/>
          <w:szCs w:val="28"/>
          <w:rtl w:val="true"/>
          <w:lang w:bidi="ar-SA"/>
        </w:rPr>
        <w:t>يَأْتُوكَ رِجَالًا وَعَلَى كُلِّ ضَامِرٍ يَأْتِينَ مِنْ كُلِّ فَجٍّ عَمِيقٍ أي يأتوك مشاة راجلين ، وهو رأي أغلب العلماء</w:t>
      </w:r>
      <w:r>
        <w:rPr>
          <w:rStyle w:val="FootnoteAnchor"/>
          <w:rtl w:val="true"/>
        </w:rPr>
        <w:footnoteReference w:id="49"/>
      </w:r>
      <w:r>
        <w:rPr>
          <w:rFonts w:ascii="Amiri" w:hAnsi="Amiri" w:eastAsia="Amiri" w:cs="Amiri"/>
          <w:color w:val="111111"/>
          <w:sz w:val="28"/>
          <w:sz w:val="28"/>
          <w:szCs w:val="28"/>
          <w:rtl w:val="true"/>
          <w:lang w:bidi="ar-SA"/>
        </w:rPr>
        <w:t>، ويمكن أن يكون بمعنى الرجال الراجلين ، إذ عبّر عنهم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الحال بخصوص الرجال لا غيرهم ، لأن الخطاب موجّه لعموم الناس من الرجال والنساء ، وكلا الاحتمالين ممكن الوقوع والمعنى يدل عليهما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قوله سبحانه </w:t>
      </w:r>
      <w:r>
        <w:rPr>
          <w:rFonts w:ascii="Amiri" w:hAnsi="Amiri" w:eastAsia="Amiri" w:cs="Amiri"/>
          <w:color w:val="111111"/>
          <w:sz w:val="28"/>
          <w:sz w:val="28"/>
          <w:szCs w:val="28"/>
          <w:rtl w:val="true"/>
          <w:lang w:bidi="ar-SA"/>
        </w:rPr>
        <w:t>وَعَلَى كُلِّ ضَامِرٍ يَأْتِينَ أي على كل ناقة أو بعير مهزول يأتين لبعد السفر وكثرة الجهد ، وهو رأي أكثر العلماء</w:t>
      </w:r>
      <w:r>
        <w:rPr>
          <w:rStyle w:val="FootnoteAnchor"/>
          <w:rtl w:val="true"/>
        </w:rPr>
        <w:footnoteReference w:id="50"/>
      </w:r>
      <w:r>
        <w:rPr>
          <w:rFonts w:ascii="Amiri" w:hAnsi="Amiri" w:eastAsia="Amiri" w:cs="Amiri"/>
          <w:color w:val="111111"/>
          <w:sz w:val="28"/>
          <w:sz w:val="28"/>
          <w:szCs w:val="28"/>
          <w:rtl w:val="true"/>
          <w:lang w:bidi="ar-SA"/>
        </w:rPr>
        <w:t xml:space="preserve">، إذ ذهبوا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لكل ضامر لأنه في معنى الجمع ، والحال غير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تأتِ صفة إلى الضوامر ، وإنّما صفة للنساء الآتيات إلى الحج ، وذلك للأسباب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في الأصل جاء لعموم الناس ، وهذا يشمل الرجال والنساء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الرجال من الناس فقال يَأْتُوكَ رِجَالًا على 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دون غيرهم ، فكان لا بدّ من أن يذكر فيما بعد النساء ، لأن العرب تقدّم المذكّر على المؤنث ، فقال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الضوامر إشارة إلى النساء ، لأنهنَ أقل طاقة من الرجال وتحمُّلٍ في قطع المسافات الطويلة فيأتين على الإبل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القرآن الكريم بأربعة مواضع غير ما ذكرنا كلّها تدل على النساء 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وَاللَّاتِي يَأْتِينَ الْفَاحِشَةَ مِنْ نِسَائِكُمْ فَاسْتَشْهِدُوا عَلَيْهِنَّ</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وقوله سبحانه </w:t>
      </w:r>
      <w:r>
        <w:rPr>
          <w:rFonts w:ascii="Amiri" w:hAnsi="Amiri" w:eastAsia="Amiri" w:cs="Amiri"/>
          <w:color w:val="111111"/>
          <w:sz w:val="28"/>
          <w:sz w:val="28"/>
          <w:szCs w:val="28"/>
          <w:rtl w:val="true"/>
          <w:lang w:bidi="ar-SA"/>
        </w:rPr>
        <w:t>وَلَا تَعْضُلُوهُنَّ لِتَذْهَبُوا بِبَعْضِ مَا آَتَيْتُمُوهُنَّ إِلَّا أَنْ يَأْتِينَ بِفَاحِشَةٍ مُبَيِّنَةٍ</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وقوله عز من قائل </w:t>
      </w:r>
      <w:r>
        <w:rPr>
          <w:rFonts w:ascii="Amiri" w:hAnsi="Amiri" w:eastAsia="Amiri" w:cs="Amiri"/>
          <w:color w:val="111111"/>
          <w:sz w:val="28"/>
          <w:sz w:val="28"/>
          <w:szCs w:val="28"/>
          <w:rtl w:val="true"/>
          <w:lang w:bidi="ar-SA"/>
        </w:rPr>
        <w:t>وَلَا يَأْتِينَ بِبُهْتَانٍ يَفْتَرِينَهُ بَيْنَ أَيْدِيهِنَّ وَأَرْجُلِهِنَّ</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وقوله عز وجل </w:t>
      </w:r>
      <w:r>
        <w:rPr>
          <w:rFonts w:ascii="Amiri" w:hAnsi="Amiri" w:eastAsia="Amiri" w:cs="Amiri"/>
          <w:color w:val="111111"/>
          <w:sz w:val="28"/>
          <w:sz w:val="28"/>
          <w:szCs w:val="28"/>
          <w:rtl w:val="true"/>
          <w:lang w:bidi="ar-SA"/>
        </w:rPr>
        <w:t>وَلَا يَخْرُجْنَ إِلَّا أَنْ يَأْتِينَ بِفَاحِشَةٍ مُبَيِّنَةٍ</w:t>
      </w:r>
      <w:r>
        <w:rPr>
          <w:rStyle w:val="FootnoteAnchor"/>
          <w:rtl w:val="true"/>
        </w:rPr>
        <w:footnoteReference w:id="54"/>
      </w:r>
      <w:r>
        <w:rPr>
          <w:rFonts w:ascii="Amiri" w:hAnsi="Amiri" w:eastAsia="Amiri" w:cs="Amiri"/>
          <w:color w:val="111111"/>
          <w:sz w:val="28"/>
          <w:sz w:val="28"/>
          <w:szCs w:val="28"/>
          <w:rtl w:val="true"/>
          <w:lang w:bidi="ar-SA"/>
        </w:rPr>
        <w:t xml:space="preserve">، وعليه فالمعنى أن يأتوك من الرجال والنساء راجلين ، وراكبين بحسب الاستطاعة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دليل في هذه الآية على أفضلية المشي على الركوب ، وقد وردت الأحاديث بأفضلية الحالين ، وروي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الركوب أفضل من المشي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 وروى كذلك عن جده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يمشي وتُساق معه محاملُه ورحاله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وفضلاً على ذلك أن لا دليل على سقوط فروض الحج على من يركب البحر ولا طريق له سواه إلى البيت الحرام</w:t>
      </w:r>
      <w:r>
        <w:rPr>
          <w:rStyle w:val="FootnoteAnchor"/>
          <w:rtl w:val="true"/>
        </w:rPr>
        <w:footnoteReference w:id="57"/>
      </w:r>
      <w:r>
        <w:rPr>
          <w:rFonts w:ascii="Amiri" w:hAnsi="Amiri" w:eastAsia="Amiri" w:cs="Amiri"/>
          <w:color w:val="111111"/>
          <w:sz w:val="28"/>
          <w:sz w:val="28"/>
          <w:szCs w:val="28"/>
          <w:rtl w:val="true"/>
          <w:lang w:bidi="ar-SA"/>
        </w:rPr>
        <w:t xml:space="preserve">، بحجة أن وصول الحاج إلى البيت الحرام أما أن يكونوا راجلين وامًا راكبين على ظهور الضوامر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لا يتحقق في الآية ، بل هو واجب على الجميع لأنَّ الخطاب عام لجميع الناس ولم يخصّص ناساً دون غيرهم ، ثم أنه لو أراد بالضوامر الإبل المهزولة لذكرها باسمها ، بيد أنه جاء بالضوامر لدلالة أبعد من ذلك وأوسع ، إذ إن معنى الضامر ليس بالهزيل إذ إن تضمير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تُعلف قوتاً بعد سِمَنها ، 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المضمار وقتاً للأيام التي تُضمَّر فيها الخيل للسباق أو للركض إلى العَدْوِّ ، وتضميرها أن تُشَدَّ عليها سُروجُها وتجلّل بالأجّلة حتى تعرق تحتها ، فيذهب رهلُها ويشتد لحمها ويُحمل عليها غلمانٌ خفاف يُجْرونها ولا يعْنفون بها ؛ فإذا فعل ذلك بها أمِنَ عليها البُهْرُ الشديد عند حُضْرها ولم يقطعها الشدُّ</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وهذا المعنى اللغوي يُرشدنا إلى أن مهمة التضمير تهيأة ما يُركب عليه لأجل السفر ، على وجه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على ذلك نجد تنكير الضامر الذي دلّ على العموم ايضاً، إذ هو شامل لكل رُكوب في البر أو في البحر أو في الجو ، وقد خُصِّص آنذاك لعدم وجود وسيلة نقل عند العرب غير الإبل والخيل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فلا حجة لمن أسقط وجوب الحج على من هو ساكن بمناطق تفصلها الأنهار العظيمة أو البحار أو الخلجان عن بيت الله الحرام ، ثم أن التشريع لم يكن </w:t>
      </w:r>
    </w:p>
    <w:p>
      <w:pPr>
        <w:pStyle w:val="BookText"/>
        <w:rPr/>
      </w:pPr>
      <w:r>
        <w:rPr>
          <w:rFonts w:ascii="Amiri" w:hAnsi="Amiri" w:eastAsia="Amiri" w:cs="Amiri"/>
          <w:color w:val="111111"/>
          <w:sz w:val="28"/>
          <w:sz w:val="28"/>
          <w:szCs w:val="28"/>
          <w:rtl w:val="true"/>
          <w:lang w:bidi="ar-SA"/>
        </w:rPr>
        <w:t xml:space="preserve">محصوراً بزمان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عام لجميع الناس وفي كل العصور والأزمان ، فيقتضي التشريع الإسلامي أن يكون عاماً في الزمان والمكان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مِنْ كُلِّ فَجٍّ عَمِيقٍ ، أي يأتوك من كل طريق بعيد يسلكه الحاج إلى بيت الله الحرام ، لأنّ الفج هو الطريق الواسع بين جبلين ، وقيل هو ما انخفض من الطرق ، وكل طريق بعيد فهو فج</w:t>
      </w:r>
      <w:r>
        <w:rPr>
          <w:rStyle w:val="FootnoteAnchor"/>
          <w:rtl w:val="true"/>
        </w:rPr>
        <w:footnoteReference w:id="59"/>
      </w:r>
      <w:r>
        <w:rPr>
          <w:rFonts w:ascii="Amiri" w:hAnsi="Amiri" w:eastAsia="Amiri" w:cs="Amiri"/>
          <w:color w:val="111111"/>
          <w:sz w:val="28"/>
          <w:sz w:val="28"/>
          <w:szCs w:val="28"/>
          <w:rtl w:val="true"/>
          <w:lang w:bidi="ar-SA"/>
        </w:rPr>
        <w:t>، أما العميق والعمق فهو البعد إلى أسفل وقيل هو قعر البئر والفج والوادي</w:t>
      </w:r>
      <w:r>
        <w:rPr>
          <w:rStyle w:val="FootnoteAnchor"/>
          <w:rtl w:val="true"/>
        </w:rPr>
        <w:footnoteReference w:id="60"/>
      </w:r>
      <w:r>
        <w:rPr>
          <w:rFonts w:ascii="Amiri" w:hAnsi="Amiri" w:eastAsia="Amiri" w:cs="Amiri"/>
          <w:color w:val="111111"/>
          <w:sz w:val="28"/>
          <w:sz w:val="28"/>
          <w:szCs w:val="28"/>
          <w:rtl w:val="true"/>
          <w:lang w:bidi="ar-SA"/>
        </w:rPr>
        <w:t>فيكون المعنى للفج العميق الطريق الواسع المنحدر للأسفل ، ولما كانت الأرض مستوية فلا يكون انحداراً إلى أسفل ، ولذا لابدّ أن يكون استواء في السطح كالكرة ، كي يكون الانحدار نحو الأسفل ، فدلّت الآية المباركة على كون الأرض كروية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هذا الأذان في الحج ، الذي توقّف مدة عشر سنين ، بيّن تعالى أن للناس مصالح ومنافع فيه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 المنافع لأنه أراد منافع مختصة بهذه العبادة دينية ودنيوية لا توجد في غيرها من العبادات </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xml:space="preserve">، ورُوِي عن الإمام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منافع الآخرة وهي العفو والمغفرة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واختُلِفَ في الأيام المعلومات وفي الذكر في قوله سبحانه وَيَذْكُرُوا اسْمَ اللَّهِ فِي أَيَّامٍ مَعْلُومَاتٍ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هي العشر، وقيل معلومات للحرص على علمها من أجل وقت الحج في آخرها ، والمعدودات أيام العشر عن ابن عباس، وهو المروي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الزجاج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ascii="Amiri" w:hAnsi="Amiri" w:eastAsia="Amiri" w:cs="Amiri"/>
          <w:color w:val="111111"/>
          <w:sz w:val="28"/>
          <w:sz w:val="28"/>
          <w:szCs w:val="28"/>
          <w:rtl w:val="true"/>
          <w:lang w:bidi="ar-SA"/>
        </w:rPr>
        <w:t xml:space="preserve">ثُمَّ لْيَقْضُوا تَفَثَهُمْ على التراخي باستعمال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عطفت ما بعدها على وَيَذْكُرُوا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بمعنى أي ليزيلوا شعث الإحرام من تقليم الأظافر وأخذ الشعر وغسْل واستعمال طيب ، وهو كناية عن الخروج من الإحرام إلى الاحلال</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قوله </w:t>
      </w:r>
      <w:r>
        <w:rPr>
          <w:rFonts w:ascii="Amiri" w:hAnsi="Amiri" w:eastAsia="Amiri" w:cs="Amiri"/>
          <w:color w:val="111111"/>
          <w:sz w:val="28"/>
          <w:sz w:val="28"/>
          <w:szCs w:val="28"/>
          <w:rtl w:val="true"/>
          <w:lang w:bidi="ar-SA"/>
        </w:rPr>
        <w:t xml:space="preserve">وَلْيَطَّوَّفُوا بِالْبَيْتِ الْعَتِيقِ ، فهو صريح في الأمر بالطواف بالبيت الحرام الدال على الوجوب ، وقد أجمل فيه ، تفسره السنة الشريفة التي عُلِمَ بيانها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شاملاً لطواف النساء وطواف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الإفاضة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 أي لا يمكن تخصيصه على طواف الزيارة أو طواف النساء</w:t>
      </w:r>
      <w:r>
        <w:rPr>
          <w:rStyle w:val="FootnoteAnchor"/>
          <w:rtl w:val="true"/>
        </w:rPr>
        <w:footnoteReference w:id="66"/>
      </w:r>
      <w:r>
        <w:rPr>
          <w:rFonts w:ascii="Amiri" w:hAnsi="Amiri" w:eastAsia="Amiri" w:cs="Amiri"/>
          <w:color w:val="111111"/>
          <w:sz w:val="28"/>
          <w:sz w:val="28"/>
          <w:szCs w:val="28"/>
          <w:rtl w:val="true"/>
          <w:lang w:bidi="ar-SA"/>
        </w:rPr>
        <w:t xml:space="preserve">، فلا يحل للحاج أن يأتي بواحدة دون الأخرى ؛لأن الخطاب خطاب عموم لا خصوص </w:t>
      </w:r>
      <w:r>
        <w:rPr>
          <w:rFonts w:eastAsia="Amiri" w:cs="Amiri" w:ascii="Amiri" w:hAnsi="Amiri"/>
          <w:color w:val="111111"/>
          <w:sz w:val="28"/>
          <w:szCs w:val="28"/>
          <w:rtl w:val="true"/>
          <w:lang w:bidi="ar-SA"/>
        </w:rPr>
        <w:t xml:space="preserve">. </w:t>
      </w:r>
      <w:bookmarkStart w:id="36" w:name="pg7640_84975"/>
    </w:p>
    <w:p>
      <w:pPr>
        <w:pStyle w:val="Heading3"/>
        <w:numPr>
          <w:ilvl w:val="2"/>
          <w:numId w:val="1"/>
        </w:numPr>
        <w:rPr/>
      </w:pPr>
      <w:bookmarkStart w:id="37" w:name="__RefHeading___Toc3688461_1051229030"/>
      <w:bookmarkStart w:id="38" w:name="_Toc11"/>
      <w:bookmarkEnd w:id="36"/>
      <w:bookmarkEnd w:id="37"/>
      <w:r>
        <w:rPr>
          <w:rtl w:val="true"/>
        </w:rPr>
        <w:t>الآية السادسة</w:t>
      </w:r>
      <w:bookmarkEnd w:id="38"/>
    </w:p>
    <w:p>
      <w:pPr>
        <w:pStyle w:val="BookText"/>
        <w:rPr/>
      </w:pP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وَأَتِمُّوا الْحَجَّ وَالْعُمْرَةَ لِلَّهِ فَإِنْ أُحْصِرْتُمْ فَمَا اسْتَيْسَرَ مِنَ الْهَدْيِ وَلَا تَحْلِقُوا رُءُوسَكُمْ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وَسَبْعَةٍ إِذَا رَجَعْتُمْ تِلْكَ عَشَرَةٌ كَامِلَةٌ ذَلِكَ لِمَنْ لَمْ يَكُنْ أَهْلُهُ حَاضِرِي الْمَسْجِدِ الْحَرَامِ وَاتَّقُوا اللَّهَ وَاعْلَمُوا أَنَّ اللَّهَ شَدِيدُ الْعِقَابِ</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سمات النص القرآني المبارك أنّه يُجمل في موضع ويفصّل في آخر ، أو يعمّم في مكان ويخصص في آخر ، لضرورة يحتمها المقام ، ففي قوله سبحانه وَلِلَّهِ عَلَى النَّاسِ حِجُّ الْبَيْتِ</w:t>
      </w:r>
      <w:r>
        <w:rPr>
          <w:rStyle w:val="FootnoteAnchor"/>
          <w:rtl w:val="true"/>
        </w:rPr>
        <w:footnoteReference w:id="68"/>
      </w:r>
      <w:r>
        <w:rPr>
          <w:rFonts w:ascii="Amiri" w:hAnsi="Amiri" w:eastAsia="Amiri" w:cs="Amiri"/>
          <w:color w:val="111111"/>
          <w:sz w:val="28"/>
          <w:sz w:val="28"/>
          <w:szCs w:val="28"/>
          <w:rtl w:val="true"/>
          <w:lang w:bidi="ar-SA"/>
        </w:rPr>
        <w:t>، جاء لفظ الحِجّ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لذات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فضلاً عن عدم تقييده بزمن معيّنٍ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عمل العرب منذ الجاهلية على نشر راية الإسلام على ربوع الجزيرة العربية فقد كانوا يحجّون البيت الحرام في ذي الحجة ، ويعتمرون في أشهر أُخر ، والقرآن الكريم في لغته لم يخرج عن سنن العربية ، فضلاً على كثير من عاداتهم وتقاليدهم ، فعندما أراد القرآن أن يُعبّر عنهما جاء بالاسم الدال على ذات الحدث والقصد المنوي فيه إلى البيت العتيق ، بشقّيه الحَج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والاعتمار ، فعندما أوجَبَ الحج – كما بينّا ذلك – إنّما أوجب المناسك لتأدية هذا الغرض ، أي مناسك الحَج والعُمرة ، بل </w:t>
      </w:r>
    </w:p>
    <w:p>
      <w:pPr>
        <w:pStyle w:val="BookText"/>
        <w:rPr/>
      </w:pPr>
      <w:r>
        <w:rPr>
          <w:rFonts w:ascii="Amiri" w:hAnsi="Amiri" w:eastAsia="Amiri" w:cs="Amiri"/>
          <w:color w:val="111111"/>
          <w:sz w:val="28"/>
          <w:sz w:val="28"/>
          <w:szCs w:val="28"/>
          <w:rtl w:val="true"/>
          <w:lang w:bidi="ar-SA"/>
        </w:rPr>
        <w:t>وأمر بإتمامها ، لأن إتمام المناسك من إتمام الفريضة ، قال تعالى وَأَتِمُّوا الْحَجَّ وَالْعُمْرَةَ لِلَّهِ ، فجاء بلفظ الحَج بالصيغة المصدرية لا الاسمية، لأن المقام هنا مقام إتمام المناسك ، فعبَّر عن هذه المناسك بالحدث الجامع لها وهو الحَج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الاسم لفظ يدلّ على ذات ، أو هو اللفظ الذي يدلّ على مسمى</w:t>
      </w:r>
      <w:r>
        <w:rPr>
          <w:rStyle w:val="FootnoteAnchor"/>
          <w:rtl w:val="true"/>
        </w:rPr>
        <w:footnoteReference w:id="69"/>
      </w:r>
      <w:r>
        <w:rPr>
          <w:rFonts w:ascii="Amiri" w:hAnsi="Amiri" w:eastAsia="Amiri" w:cs="Amiri"/>
          <w:color w:val="111111"/>
          <w:sz w:val="28"/>
          <w:sz w:val="28"/>
          <w:szCs w:val="28"/>
          <w:rtl w:val="true"/>
          <w:lang w:bidi="ar-SA"/>
        </w:rPr>
        <w:t xml:space="preserve">، وهذه المناسك التي بمجموعها تتم الفريضة هي أحداث لفريضة الحج ، وأيُ تقصير في أداء إحداها أو إهماله أو تركه لا يتم الحج ، لذا قال سبحانه وَأَتِمُّوا الْحَجَّ بصيغة الأمر الدال على وجوب الاتمام ، وممّا يعضد هذا الأمر بالوجوب عدم وجود قرينة مانعة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عطف عليه بالعُمرة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 فشرّع لوجوب إتمام مناسكها كذلك ، ولو لم يكن لفظ العُمرة معطوفاً على الحج لانخرمت الدلالة ولوقعنا في عبثية السياق المفضية إلى تدهور المعنى وسقوطه ، لأنهما صِنوان في الوجوب بدلالة مسمى القصد المنوي إلى البيت الحرام في قوله سبحانه وَلِلَّهِ عَلَى النَّاسِ حِجُّ الْبَيْتِ فعملية الأمر إتمام أحدهما وإهمال الآخر في السياق ذاته تُوحي بضعف السياق وسذاجة في الدلالة وقهر النص على أمر غير مستساغ بسبب من القطع في كل شيء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فإنّ القراءة لقوله سبحانه وَأَتِمُّوا الْحَجَّ وَالْعُمْرَةَ لِلَّهِ برفع العمرة تُعدُّ قراءة شاذة وغير مستساغة ، والاحتجاج بالرفع عند أبي جعفر النحاس خطأ</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ودفع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بوجوه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القراءة شاذة ، فلا تعارض القراءة المتواترة بالنصب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ضَعْف في العربية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ascii="Amiri" w:hAnsi="Amiri" w:eastAsia="Amiri" w:cs="Amiri"/>
          <w:color w:val="111111"/>
          <w:sz w:val="28"/>
          <w:sz w:val="28"/>
          <w:szCs w:val="28"/>
          <w:rtl w:val="true"/>
          <w:lang w:bidi="ar-SA"/>
        </w:rPr>
        <w:t xml:space="preserve">وَالْعُمْرَةَ لِلَّهِ معناه ، أن العمرة عبادة لله ، ومجرد كونها عبادة لا يُنافي وجوبها ، وإلّا وقع التعارض بين مدلول القراءتين وهو غير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العمرة مأمور بها لأنها عبادة لله ، لقوله تعالى وَمَا أُمِرُوا إِلَّا لِيَعْبُدُوا اللَّهَ</w:t>
      </w:r>
      <w:r>
        <w:rPr>
          <w:rStyle w:val="FootnoteAnchor"/>
          <w:rtl w:val="true"/>
        </w:rPr>
        <w:footnoteReference w:id="72"/>
      </w:r>
      <w:r>
        <w:rPr>
          <w:rFonts w:ascii="Amiri" w:hAnsi="Amiri" w:eastAsia="Amiri" w:cs="Amiri"/>
          <w:color w:val="111111"/>
          <w:sz w:val="28"/>
          <w:sz w:val="28"/>
          <w:szCs w:val="28"/>
          <w:rtl w:val="true"/>
          <w:lang w:bidi="ar-SA"/>
        </w:rPr>
        <w:t>و الأمر دالُ على الوجوب كما يقول الأصوليون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الإمامية إلى وجوب العمرة</w:t>
      </w:r>
      <w:r>
        <w:rPr>
          <w:rStyle w:val="FootnoteAnchor"/>
          <w:rtl w:val="true"/>
        </w:rPr>
        <w:footnoteReference w:id="73"/>
      </w:r>
      <w:r>
        <w:rPr>
          <w:rFonts w:ascii="Amiri" w:hAnsi="Amiri" w:eastAsia="Amiri" w:cs="Amiri"/>
          <w:color w:val="111111"/>
          <w:sz w:val="28"/>
          <w:sz w:val="28"/>
          <w:szCs w:val="28"/>
          <w:rtl w:val="true"/>
          <w:lang w:bidi="ar-SA"/>
        </w:rPr>
        <w:t>، وكذلك الشافعي</w:t>
      </w:r>
      <w:r>
        <w:rPr>
          <w:rStyle w:val="FootnoteAnchor"/>
          <w:rtl w:val="true"/>
        </w:rPr>
        <w:footnoteReference w:id="74"/>
      </w:r>
      <w:r>
        <w:rPr>
          <w:rFonts w:ascii="Amiri" w:hAnsi="Amiri" w:eastAsia="Amiri" w:cs="Amiri"/>
          <w:color w:val="111111"/>
          <w:sz w:val="28"/>
          <w:sz w:val="28"/>
          <w:szCs w:val="28"/>
          <w:rtl w:val="true"/>
          <w:lang w:bidi="ar-SA"/>
        </w:rPr>
        <w:t xml:space="preserve">، وصرّح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أيضاً إذ وجد في هذه الآية دليلاً على وجوب العمرة ، لأنه تعالى أمر بإتمامها كما أمر بإتمام الحج ، وروى ذلك عن عكرمة وابن عباس</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واجبة كذلك عند الفخر الرازي على وجوه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الأول ان وجه الاستدلال في قوله تعالى وَأَتِمُّوا الْحَجَّ وَالْعُمْرَةَ لِلَّهِ هو الإتمام الذي يُراد به فعل الشيء كاملاً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في وجوب العمرة أن قوله تعالى يَوْمَ الْحَجِّ الْأَكْبَرِ</w:t>
      </w:r>
      <w:r>
        <w:rPr>
          <w:rStyle w:val="FootnoteAnchor"/>
          <w:rtl w:val="true"/>
        </w:rPr>
        <w:footnoteReference w:id="77"/>
      </w:r>
      <w:r>
        <w:rPr>
          <w:rFonts w:ascii="Amiri" w:hAnsi="Amiri" w:eastAsia="Amiri" w:cs="Amiri"/>
          <w:color w:val="111111"/>
          <w:sz w:val="28"/>
          <w:sz w:val="28"/>
          <w:szCs w:val="28"/>
          <w:rtl w:val="true"/>
          <w:lang w:bidi="ar-SA"/>
        </w:rPr>
        <w:t>، يدل على وجوب حج أصغر على ما عليه حقيقة أفعَل ، وما ذاك إلّا العمرة بالاتفاق ، وإذا ثبت أن العمرة حج وجب أن تكون واجبة لقوله وَأَتِمُّوا الْحَجَّ</w:t>
      </w:r>
      <w:r>
        <w:rPr>
          <w:rFonts w:ascii="IRNazanin" w:hAnsi="IRNazanin" w:eastAsia="IRNazanin"/>
          <w:color w:val="111111"/>
          <w:sz w:val="28"/>
          <w:sz w:val="28"/>
          <w:szCs w:val="28"/>
          <w:rtl w:val="true"/>
          <w:lang w:bidi="fa-IR"/>
        </w:rPr>
        <w:t xml:space="preserve">، ولقوله </w:t>
      </w:r>
      <w:r>
        <w:rPr>
          <w:rFonts w:ascii="Amiri" w:hAnsi="Amiri" w:eastAsia="Amiri" w:cs="Amiri"/>
          <w:color w:val="111111"/>
          <w:sz w:val="28"/>
          <w:sz w:val="28"/>
          <w:szCs w:val="28"/>
          <w:rtl w:val="true"/>
          <w:lang w:bidi="ar-SA"/>
        </w:rPr>
        <w:t>ولله على الناس حج البيت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الأحاديث الواردة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في وجوب العمرة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الحج ولو لم تكن العمرة واجبة لكان أشبه أن يُبادر إلى الحج الذي هو واجب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ذهب ابو حنيفة ومالك والشعبي إلى على أنَّها سُنّة</w:t>
      </w:r>
      <w:r>
        <w:rPr>
          <w:rStyle w:val="FootnoteAnchor"/>
          <w:rtl w:val="true"/>
        </w:rPr>
        <w:footnoteReference w:id="78"/>
      </w:r>
      <w:r>
        <w:rPr>
          <w:rFonts w:ascii="Amiri" w:hAnsi="Amiri" w:eastAsia="Amiri" w:cs="Amiri"/>
          <w:color w:val="111111"/>
          <w:sz w:val="28"/>
          <w:sz w:val="28"/>
          <w:szCs w:val="28"/>
          <w:rtl w:val="true"/>
          <w:lang w:bidi="ar-SA"/>
        </w:rPr>
        <w:t>، وانتصر لهم الزمخشري في الكشاف</w:t>
      </w:r>
      <w:r>
        <w:rPr>
          <w:rStyle w:val="FootnoteAnchor"/>
          <w:rtl w:val="true"/>
        </w:rPr>
        <w:footnoteReference w:id="79"/>
      </w:r>
      <w:r>
        <w:rPr>
          <w:rFonts w:ascii="Amiri" w:hAnsi="Amiri" w:eastAsia="Amiri" w:cs="Amiri"/>
          <w:color w:val="111111"/>
          <w:sz w:val="28"/>
          <w:sz w:val="28"/>
          <w:szCs w:val="28"/>
          <w:rtl w:val="true"/>
          <w:lang w:bidi="ar-SA"/>
        </w:rPr>
        <w:t>بما لا ينهض دليلاً على دعواهم ، واستشهد بأحاديث ضعيفة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قوله </w:t>
      </w:r>
      <w:r>
        <w:rPr>
          <w:rFonts w:ascii="Amiri" w:hAnsi="Amiri" w:eastAsia="Amiri" w:cs="Amiri"/>
          <w:color w:val="111111"/>
          <w:sz w:val="28"/>
          <w:sz w:val="28"/>
          <w:szCs w:val="28"/>
          <w:rtl w:val="true"/>
          <w:lang w:bidi="ar-SA"/>
        </w:rPr>
        <w:t>فَمَا اسْتَيْسَرَ مِنَ الْهَدْيِ ، الحصر والإحصار بمعنى المنع والحبس بمرض أو عدو او غيرهما ، واختلف العلماء في تعيين المانع له على ثلاثة أقوال</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مختص بالمرض ، وهو رأي أكثر أهل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الإحصار يفيد الحبس والمنع سواء كان بسبب العدو أم بسبب المرض ، وهو قول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مختص بالمنع الحاصل من جهة العدو وهو قول الشافعي ، وهو المروي عن ابن عباس وابن عمر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المنع هنا هو أعم من ذلك فقد يكون بسبب المرض او العدو أو غيرهما من الأسباب التي تستحدث في أي عصر فتمنع الحاج من أداء مناسكه وهو مُحرم ، لأن السياق الذي وردت فيه هذه الجملة القرآنية يدل على العموم فضلاً عن أن الدلالة الرئيسة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زيادة المبنى تعني زيادة في المعنى ، ونقل أبو 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يونس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أحصر الرجل رُدَّ عن وجه يُريده </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من دون تحديد الرد والاحصار ، فعمّمَهُ ، وعلاوة على ذلك أن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 يُعزّز هذا التعميم إذ إنها تُستعمل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المعاني المحتملة الوقوع والمشكوك في حصولها ، والموهومة والنادرة ، والمستحيلة وسائر الافتراضات الأخرى ، فهي لتعليق </w:t>
      </w:r>
    </w:p>
    <w:p>
      <w:pPr>
        <w:pStyle w:val="BookText"/>
        <w:rPr/>
      </w:pPr>
      <w:r>
        <w:rPr>
          <w:rFonts w:ascii="Amiri" w:hAnsi="Amiri" w:eastAsia="Amiri" w:cs="Amiri"/>
          <w:color w:val="111111"/>
          <w:sz w:val="28"/>
          <w:sz w:val="28"/>
          <w:szCs w:val="28"/>
          <w:rtl w:val="true"/>
          <w:lang w:bidi="ar-SA"/>
        </w:rPr>
        <w:t xml:space="preserve">أمر بغيره عموماً </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 فاحتمالات المنع والحبس كثيرة ومتعددة بمختلف الأزمان والعصور ، ولا يمكن حصرها بالمرض أو العدو كما ذهب إليه بعض العلماء ، اعتماداً منهم على سبب نزولها في عام ست للهجرة عام الحديبية حيث حال المشركون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الوصول إلى بيت الله الحرام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ومذهب الاتساع في الأحصار هو ما ذهب إليه الإمامية ، قال المقداد السيوري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 أصحابنا الإمامية أن الإحصار يختص بالمرض والعدو وما ماثله لاشتراك الجميع في المنع من بلوغ المراد </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وهو قول أبي حنيفة</w:t>
      </w:r>
      <w:r>
        <w:rPr>
          <w:rStyle w:val="FootnoteAnchor"/>
          <w:rtl w:val="true"/>
        </w:rPr>
        <w:footnoteReference w:id="86"/>
      </w:r>
      <w:r>
        <w:rPr>
          <w:rFonts w:ascii="Amiri" w:hAnsi="Amiri" w:eastAsia="Amiri" w:cs="Amiri"/>
          <w:color w:val="111111"/>
          <w:sz w:val="28"/>
          <w:sz w:val="28"/>
          <w:szCs w:val="28"/>
          <w:rtl w:val="true"/>
          <w:lang w:bidi="ar-SA"/>
        </w:rPr>
        <w:t>، فيما جعله مالك والشافعي محصوراً بمنع العدو وحده</w:t>
      </w:r>
      <w:r>
        <w:rPr>
          <w:rStyle w:val="FootnoteAnchor"/>
          <w:rtl w:val="true"/>
        </w:rPr>
        <w:footnoteReference w:id="87"/>
      </w:r>
      <w:r>
        <w:rPr>
          <w:rFonts w:ascii="Amiri" w:hAnsi="Amiri" w:eastAsia="Amiri" w:cs="Amiri"/>
          <w:color w:val="111111"/>
          <w:sz w:val="28"/>
          <w:sz w:val="28"/>
          <w:szCs w:val="28"/>
          <w:rtl w:val="true"/>
          <w:lang w:bidi="ar-SA"/>
        </w:rPr>
        <w:t>، وهو مذهب الفخر الرازي أيضاً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يزيد احتمالات التعميم فيها أيضاً قوله سبحانه فَمَا اسْتَيْسَرَ مِنَ الْهَدْيِ ، واستيسر استفعل ، وهذه الصيغة تجيء لاستدعاء الفعل وطلبه</w:t>
      </w:r>
      <w:r>
        <w:rPr>
          <w:rStyle w:val="FootnoteAnchor"/>
          <w:rtl w:val="true"/>
        </w:rPr>
        <w:footnoteReference w:id="89"/>
      </w:r>
      <w:r>
        <w:rPr>
          <w:rFonts w:ascii="Amiri" w:hAnsi="Amiri" w:eastAsia="Amiri" w:cs="Amiri"/>
          <w:color w:val="111111"/>
          <w:sz w:val="28"/>
          <w:sz w:val="28"/>
          <w:szCs w:val="28"/>
          <w:rtl w:val="true"/>
          <w:lang w:bidi="ar-SA"/>
        </w:rPr>
        <w:t xml:space="preserve">، أي أن في الفعل طلب اليسر في الفداء ، قال ابن منظور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وتيسّر لفلان الخروج واستيسر له بحين أي تهيأ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ما تيسّر وما استيسر وهو ضد ما تعسّر والتوى وفي حديث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معها شاتين إن استيسرتا له أو عشرين درهماً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التخيير بين </w:t>
      </w:r>
    </w:p>
    <w:p>
      <w:pPr>
        <w:pStyle w:val="BookText"/>
        <w:rPr/>
      </w:pPr>
      <w:r>
        <w:rPr>
          <w:rFonts w:ascii="Amiri" w:hAnsi="Amiri" w:eastAsia="Amiri" w:cs="Amiri"/>
          <w:color w:val="111111"/>
          <w:sz w:val="28"/>
          <w:sz w:val="28"/>
          <w:szCs w:val="28"/>
          <w:rtl w:val="true"/>
          <w:lang w:bidi="ar-SA"/>
        </w:rPr>
        <w:t>الشاتين والدرهم ، أصل في نفسه وليس ببدل فجرى مجرى تعديل القيمة لاختلاف ذلك في الأزمنة والأمكنة وهو تعويض شرعي</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 فتلمس من ذلك تعميم في دلالة التيسير ، ليوائم ما عُمِّمَ 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وضع الخيارات في الهدي بين البعير والبقرة والشاة هو من باب اليسر ، فالشاة أصل في نفسها كفارة عن المحصر ، وكذلك البعير والبقرة على حدٍ سواء ، وليس كل واحد منها تجري مجرى البدل عن الأخرى ، فالحاج المحصر يطلب ما تيسر له من إحداهن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تعالى </w:t>
      </w:r>
      <w:r>
        <w:rPr>
          <w:rFonts w:ascii="Amiri" w:hAnsi="Amiri" w:eastAsia="Amiri" w:cs="Amiri"/>
          <w:color w:val="111111"/>
          <w:sz w:val="28"/>
          <w:sz w:val="28"/>
          <w:szCs w:val="28"/>
          <w:rtl w:val="true"/>
          <w:lang w:bidi="ar-SA"/>
        </w:rPr>
        <w:t>وَلَا تَحْلِقُوا رُءُوسَكُمْ حَتَّى يَبْلُغَ الْهَدْيُ مَحِلَّهُ فَمَنْ كَانَ مِنْكُمْ مَرِيضًا أَوْ بِهِ أَذًى مِنْ رَأْسِهِ فَفِدْيَةٌ مِنْ صِيَامٍ أَوْ صَدَقَةٍ أَوْ نُسُكٍ ، فيه نهي عن حلق الرأس ، ويومئ إلى عدم الإحلال من الإحرام حتى يبلغ الهدي وكفى بالحلق عنه لكونه من لوازمه</w:t>
      </w:r>
      <w:r>
        <w:rPr>
          <w:rStyle w:val="FootnoteAnchor"/>
          <w:rtl w:val="true"/>
        </w:rPr>
        <w:footnoteReference w:id="91"/>
      </w:r>
      <w:r>
        <w:rPr>
          <w:rFonts w:ascii="Amiri" w:hAnsi="Amiri" w:eastAsia="Amiri" w:cs="Amiri"/>
          <w:color w:val="111111"/>
          <w:sz w:val="28"/>
          <w:sz w:val="28"/>
          <w:szCs w:val="28"/>
          <w:rtl w:val="true"/>
          <w:lang w:bidi="ar-SA"/>
        </w:rPr>
        <w:t xml:space="preserve">، وأبيح الفدية ، ويعضده ما روي من إنها نزلت بكعب بن عُجْرة،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 كان قد قَمُلَ رأسه ، وكان في زمن الحديبية فأمره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بحلقه فنزلت الآية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اسم للزمان أو للمكان ، فذهب أبو حنيفة إلى أنه للمكان</w:t>
      </w:r>
      <w:r>
        <w:rPr>
          <w:rStyle w:val="FootnoteAnchor"/>
          <w:rtl w:val="true"/>
        </w:rPr>
        <w:footnoteReference w:id="93"/>
      </w:r>
      <w:r>
        <w:rPr>
          <w:rFonts w:ascii="Amiri" w:hAnsi="Amiri" w:eastAsia="Amiri" w:cs="Amiri"/>
          <w:color w:val="111111"/>
          <w:sz w:val="28"/>
          <w:sz w:val="28"/>
          <w:szCs w:val="28"/>
          <w:rtl w:val="true"/>
          <w:lang w:bidi="ar-SA"/>
        </w:rPr>
        <w:t>، وهو رأي الزمخشري في الكشاف</w:t>
      </w:r>
      <w:r>
        <w:rPr>
          <w:rStyle w:val="FootnoteAnchor"/>
          <w:rtl w:val="true"/>
        </w:rPr>
        <w:footnoteReference w:id="94"/>
      </w:r>
      <w:r>
        <w:rPr>
          <w:rFonts w:ascii="Amiri" w:hAnsi="Amiri" w:eastAsia="Amiri" w:cs="Amiri"/>
          <w:color w:val="111111"/>
          <w:sz w:val="28"/>
          <w:sz w:val="28"/>
          <w:szCs w:val="28"/>
          <w:rtl w:val="true"/>
          <w:lang w:bidi="ar-SA"/>
        </w:rPr>
        <w:t>، والقرطبي في جامعه</w:t>
      </w:r>
      <w:r>
        <w:rPr>
          <w:rStyle w:val="FootnoteAnchor"/>
          <w:rtl w:val="true"/>
        </w:rPr>
        <w:footnoteReference w:id="95"/>
      </w:r>
      <w:r>
        <w:rPr>
          <w:rFonts w:ascii="Amiri" w:hAnsi="Amiri" w:eastAsia="Amiri" w:cs="Amiri"/>
          <w:color w:val="111111"/>
          <w:sz w:val="28"/>
          <w:sz w:val="28"/>
          <w:szCs w:val="28"/>
          <w:rtl w:val="true"/>
          <w:lang w:bidi="ar-SA"/>
        </w:rPr>
        <w:t>، فيما عدّ النيسابوري أن المحِل هو الحرم عند عامة المفسرين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فيما ذهب الشافعي إلى أن المحل في هذه الآية اسم للزمان ، وهو ما ذهب إليه الفخر الرازي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الآية دالة على أنّه لا ينبغي لهم أن يحلّوا فيحلقوا رؤوسهم إلّا بعد تقديم ما استيسر من الهدي كما أنه أمرهم أن لا يُناجوا الرسول إلّا بعد تقديم صدقة </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 والظاهر احتمال الأمرين أي دلالة المحلِّ على الزمان والمكان ، لعدم وجود قرينة واضحة وصارفة لأحدهما دون الآخر ، وأنَّ السياق يحتملهما ، 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ومشتقاته قد ورد في مواضع من القرآن دالاً على الوصول إلى زمان أو مكان محدّدين ، فما دلّ الفعل على زمان ،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تَعْزِمُوا عُقْدَةَ النِّكَاحِ حَتَّى يَبْلُغَ الْكِتَابُ أَجَلَهُ</w:t>
      </w:r>
      <w:r>
        <w:rPr>
          <w:rStyle w:val="FootnoteAnchor"/>
          <w:rtl w:val="true"/>
        </w:rPr>
        <w:footnoteReference w:id="98"/>
      </w:r>
      <w:r>
        <w:rPr>
          <w:rFonts w:ascii="Amiri" w:hAnsi="Amiri" w:eastAsia="Amiri" w:cs="Amiri"/>
          <w:color w:val="111111"/>
          <w:sz w:val="28"/>
          <w:sz w:val="28"/>
          <w:szCs w:val="28"/>
          <w:rtl w:val="true"/>
          <w:lang w:bidi="ar-SA"/>
        </w:rPr>
        <w:t xml:space="preserve">، أي وقته وزمانه ، 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وَمِنْكُمْ مَنْ يُتَوَفَّى مِنْ قَبْلُ وَلِتَبْلُغُوا أَجَلًا مُسَمًّى وَلَعَلَّكُمْ تَعْقِلُونَ</w:t>
      </w:r>
      <w:r>
        <w:rPr>
          <w:rStyle w:val="FootnoteAnchor"/>
          <w:rtl w:val="true"/>
        </w:rPr>
        <w:footnoteReference w:id="99"/>
      </w:r>
      <w:r>
        <w:rPr>
          <w:rFonts w:ascii="Amiri" w:hAnsi="Amiri" w:eastAsia="Amiri" w:cs="Amiri"/>
          <w:color w:val="111111"/>
          <w:sz w:val="28"/>
          <w:sz w:val="28"/>
          <w:szCs w:val="28"/>
          <w:rtl w:val="true"/>
          <w:lang w:bidi="ar-SA"/>
        </w:rPr>
        <w:t xml:space="preserve">، وقوله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طَلَّقْتُمُ النِّسَاءَ فَبَلَغْنَ أَجَلَهُنَّ فَأَمْسِكُوهُنَّ بِمَعْرُوفٍ</w:t>
      </w:r>
      <w:r>
        <w:rPr>
          <w:rStyle w:val="FootnoteAnchor"/>
          <w:rtl w:val="true"/>
        </w:rPr>
        <w:footnoteReference w:id="100"/>
      </w:r>
      <w:r>
        <w:rPr>
          <w:rFonts w:ascii="Amiri" w:hAnsi="Amiri" w:eastAsia="Amiri" w:cs="Amiri"/>
          <w:color w:val="111111"/>
          <w:sz w:val="28"/>
          <w:sz w:val="28"/>
          <w:szCs w:val="28"/>
          <w:rtl w:val="true"/>
          <w:lang w:bidi="ar-SA"/>
        </w:rPr>
        <w:t xml:space="preserve">، وما دلّ على مكان ، 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كَبَاسِطِ كَفَّيْهِ إِلَى الْمَاءِ لِيَبْلُغَ فَاهُ وَمَا هُوَ بِبَالِغِهِ</w:t>
      </w:r>
      <w:r>
        <w:rPr>
          <w:rStyle w:val="FootnoteAnchor"/>
          <w:rtl w:val="true"/>
        </w:rPr>
        <w:footnoteReference w:id="101"/>
      </w:r>
      <w:r>
        <w:rPr>
          <w:rFonts w:ascii="IRNazanin" w:hAnsi="IRNazanin" w:eastAsia="IRNazanin"/>
          <w:color w:val="111111"/>
          <w:sz w:val="28"/>
          <w:sz w:val="28"/>
          <w:szCs w:val="28"/>
          <w:rtl w:val="true"/>
          <w:lang w:bidi="fa-IR"/>
        </w:rPr>
        <w:t xml:space="preserve">وقوله جل ثناؤه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زَاغَتِ الْأَبْصَارُ وَبَلَغَتِ الْقُلُوبُ الْحَنَاجِرَ</w:t>
      </w:r>
      <w:r>
        <w:rPr>
          <w:rStyle w:val="FootnoteAnchor"/>
          <w:rtl w:val="true"/>
        </w:rPr>
        <w:footnoteReference w:id="102"/>
      </w:r>
      <w:r>
        <w:rPr>
          <w:rFonts w:ascii="Amiri" w:hAnsi="Amiri" w:eastAsia="Amiri" w:cs="Amiri"/>
          <w:color w:val="111111"/>
          <w:sz w:val="28"/>
          <w:sz w:val="28"/>
          <w:szCs w:val="28"/>
          <w:rtl w:val="true"/>
          <w:lang w:bidi="ar-SA"/>
        </w:rPr>
        <w:t xml:space="preserve">، وقوله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حَتَّى أَبْلُغَ مَجْمَعَ الْبَحْرَيْنِ أَوْ أَمْضِيَ حُقُبًا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سابقة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به إلى زمن المستقبل وليكون بلوغ الهدي إلى مكان النحر في زمن محدَّدٍ لا يمكن أن يجري قبله ولا بعده وهذا ممّا يأخذ </w:t>
      </w:r>
    </w:p>
    <w:p>
      <w:pPr>
        <w:pStyle w:val="BookText"/>
        <w:rPr/>
      </w:pPr>
      <w:r>
        <w:rPr>
          <w:rFonts w:ascii="Amiri" w:hAnsi="Amiri" w:eastAsia="Amiri" w:cs="Amiri"/>
          <w:color w:val="111111"/>
          <w:sz w:val="28"/>
          <w:sz w:val="28"/>
          <w:szCs w:val="28"/>
          <w:rtl w:val="true"/>
          <w:lang w:bidi="ar-SA"/>
        </w:rPr>
        <w:t xml:space="preserve">بالمحل إلى أنه دالٌ على الزمان ، وعلاوة على ذلك أن أداة النفي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الأخرى تُحلّق بالفعل إلى الاستقبال دون وقوع فعل الحلق في الآن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نجد أن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المحتملة للزمان والمكان ، ويترجّح عندي لما سبق دلالتها على الزمان لا المكان ، أي اسم للزمان الذي يقع فيه النحر ، وذلك أن موضع النحر لايشكّل خلافاً في الإحلال ، بقدر ما يشكّل الزمن الذي يُنحر فيه الهدي ليكون ابتداءً للإحلال من الإحرام ، وعندما لا يحصل النحر ولا يحصل التحلّل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ساقنا هذا التحليل اللغوي والنحوي إلى أنّ هناك حذفاً ، قصد الإيجاز في اللفظ وتكيثف للمعنى ، لهذا قال الفخر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الآية حذف لأن الرجل لا يتحلّل ببلوغ الهدي محلّه بل لا يحصل التحلّل إلّا بالنحر ، فتقدير الآية ؛ حتى يبلغ الهدي مّحلِّه ، وينحر فإذا نحر فاحلقوا </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 فبتقديم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ولاتحلقوا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المنفية وكان حقّهما التأخير للتأكيد على أمر التحليل مقدماً ولو كان وقوعه في المستقبل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السياق كُلّه يدلُّ على الزمان لا المكان وإن كانت دلالة المكان فيه ضامرة إلّا أن لها أثراً بسبب عدم وجود قرينة واضحة ودافعة لها ، مع أن مكان النحر معلوم لدى المسلمين ، وإن اختلفوا فيه ، وتجده في مضان من كتب الفقه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يدلّل على أن المحلِّ يدل على الزمان أيضاً ، ما جاء بعده في قوله سبحانه فَمَنْ كَانَ مِنْكُمْ مَرِيضًا أَوْ بِهِ أَذًى مِنْ رَأْسِهِ فَفِدْيَةٌ مِنْ صِيَامٍ أَوْ صَدَقَةٍ أَوْ نُسُكٍ أي أن المشرّع قد استثنى المرضى من بلوغ زمن التحلّل ، فأباح لهم الإحلال قبل بلوغ زمن الهدي وقته </w:t>
      </w:r>
    </w:p>
    <w:p>
      <w:pPr>
        <w:pStyle w:val="BookText"/>
        <w:rPr/>
      </w:pPr>
      <w:r>
        <w:rPr>
          <w:rFonts w:ascii="Amiri" w:hAnsi="Amiri" w:eastAsia="Amiri" w:cs="Amiri"/>
          <w:color w:val="111111"/>
          <w:sz w:val="28"/>
          <w:sz w:val="28"/>
          <w:szCs w:val="28"/>
          <w:rtl w:val="true"/>
          <w:lang w:bidi="ar-SA"/>
        </w:rPr>
        <w:t xml:space="preserve">، على أن يفتدوا بما شاءوا من صيامٍ أو صدقة ٍ أو نُسك ، على حد التخيير ،لا الإلزام بأحدها دون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أن أوضح سبحانه أحكام المحصر بسبب من المرض أو العدو أو غيرهما وفصّل فيها وبيّن أحكامها ، التفت إلى مَنْ هو آمن من الحاج من عدو أو مرض أو غيره ، فقال سبحانه فَإِذَا أَمِنْتُمْ أي ممّا يحصركم من مرض أو عدو أو غيرهما ، أو في حال كنتم آمنين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فَمَنْ تَمَتَّعَ بِالْعُمْرَةِ إِلَى الْحَجِّ فَمَا اسْتَيْسَرَ مِنَ الْهَدْيِ أي مَنْ تمتع ابتداءً من نهاية آخر منسك من العُمرة والتحلل من الإحرام إلى يوم بدء الإحرام مرة ثانية للحج ، فعليه في هذه المدة أن ينحر ما تيسّر من الهدي ، وجاء بالباء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إلتصاق نهاية العمرة بأول لحظات التمتع ، لأن الباء هنا استعملت للإلصاق المجازي ، فيكون تعلّق نهاية آخر منسك منها ببدء التمتع وتكون نهايته مع بدء مراسم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فمن تمتّع من العمرة إلى الحج ، لكان ذلك خطأ وغير مراد الآية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ابتداء الغاية فيدخل التمتّع بالإحلال مع أداء مناسك العمرة ، وهذا لا يجوز ، إذ لا يمكن الجمع بين الإحلال والإحرام في آن واحد ، ومنهم من جعلها سببيّة فيكون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بسبب العمرة فكأنّه لا يتمتّع بالعمرة ولكنه يتمتّع بمحظورات الإحرام بسبب إتيانه بالعمرة وهو معنى التمتّع بالعمرة إلى الحج</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39" w:name="pg7640_84985"/>
    </w:p>
    <w:p>
      <w:pPr>
        <w:pStyle w:val="BookText"/>
        <w:rPr/>
      </w:pPr>
      <w:bookmarkEnd w:id="39"/>
      <w:r>
        <w:rPr>
          <w:rFonts w:ascii="IRNazanin" w:hAnsi="IRNazanin" w:eastAsia="IRNazanin"/>
          <w:color w:val="111111"/>
          <w:sz w:val="28"/>
          <w:sz w:val="28"/>
          <w:szCs w:val="28"/>
          <w:rtl w:val="true"/>
          <w:lang w:bidi="fa-IR"/>
        </w:rPr>
        <w:t xml:space="preserve">وقوله </w:t>
      </w:r>
      <w:r>
        <w:rPr>
          <w:rFonts w:ascii="Amiri" w:hAnsi="Amiri" w:eastAsia="Amiri" w:cs="Amiri"/>
          <w:color w:val="111111"/>
          <w:sz w:val="28"/>
          <w:sz w:val="28"/>
          <w:szCs w:val="28"/>
          <w:rtl w:val="true"/>
          <w:lang w:bidi="ar-SA"/>
        </w:rPr>
        <w:t xml:space="preserve">فَمَنْ لَمْ يَجِدْ فَصِيَامُ ثَلَاثَةِ أَيَّامٍ فِي الْحَجِّ وَسَبْعَةٍ إِذَا رَجَعْتُمْ أي في حالة عدم التمكّن على وجه العموم من الهدي ، فالواجب صيام ثلاثة أيام في الحج ، إذ جعل أيام الحج ظرفاً للصيام من خلال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 ، على وجه الإطلاق ، فالزمان الذي يعدّ زماناً للحج هو زمان إحرام الحج إلى الرجوع ، زمان الصيام ثلاثة أيام</w:t>
      </w:r>
      <w:r>
        <w:rPr>
          <w:rStyle w:val="FootnoteAnchor"/>
          <w:rtl w:val="true"/>
        </w:rPr>
        <w:footnoteReference w:id="107"/>
      </w:r>
      <w:r>
        <w:rPr>
          <w:rFonts w:ascii="Amiri" w:hAnsi="Amiri" w:eastAsia="Amiri" w:cs="Amiri"/>
          <w:color w:val="111111"/>
          <w:sz w:val="28"/>
          <w:sz w:val="28"/>
          <w:szCs w:val="28"/>
          <w:rtl w:val="true"/>
          <w:lang w:bidi="ar-SA"/>
        </w:rPr>
        <w:t>، ووردت الروايات أن وقت الصيام أما قبل عيد الأضحى أو بعد أيام التشريق لمن لم يقدر على الصيام قبله</w:t>
      </w:r>
      <w:r>
        <w:rPr>
          <w:rStyle w:val="FootnoteAnchor"/>
          <w:rtl w:val="true"/>
        </w:rPr>
        <w:footnoteReference w:id="108"/>
      </w:r>
      <w:r>
        <w:rPr>
          <w:rFonts w:ascii="Amiri" w:hAnsi="Amiri" w:eastAsia="Amiri" w:cs="Amiri"/>
          <w:color w:val="111111"/>
          <w:sz w:val="28"/>
          <w:sz w:val="28"/>
          <w:szCs w:val="28"/>
          <w:rtl w:val="true"/>
          <w:lang w:bidi="ar-SA"/>
        </w:rPr>
        <w:t xml:space="preserve">، ثم يتمّها بسبعٍ عند الرجوع للوطن ، فتكون عشرة كاملة ، وهذه الأحكام تصدق على من كان أهله من غير ساكني مكة المكرمة ، وأمرهم بالالتزام بها ، وان مخالفتها توجب العقوبة لقوله وَاتَّقُوا اللَّهَ وَاعْلَمُوا أَنَّ اللَّهَ شَدِيدُ الْعِقَابِ ، ويكون اتّقاء عقابه تعالى بالالتزام بأوامره ونواهيه لأنه تعالى إنما يشرِّع عباداته لمصلحتهم، لا لحاجة له فيها ، فهو الغني عن عباده </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3688463_1051229030"/>
      <w:bookmarkStart w:id="41" w:name="_Toc12"/>
      <w:bookmarkEnd w:id="40"/>
      <w:r>
        <w:rPr>
          <w:rtl w:val="true"/>
        </w:rPr>
        <w:t>الآية السابعة</w:t>
      </w:r>
      <w:bookmarkEnd w:id="41"/>
    </w:p>
    <w:p>
      <w:pPr>
        <w:pStyle w:val="BookText"/>
        <w:rPr/>
      </w:pP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 وَمَا تَفْعَلُوا مِنْ خَيْرٍ يَعْلَمْهُ اللَّهُ وَتَزَوَّدُوا فَإِنَّ خَيْرَ الزَّادِ التَّقْوَى وَاتَّقُونِ يَا أُولِي الْأَلْبَابِ</w:t>
      </w:r>
      <w:r>
        <w:rPr>
          <w:rStyle w:val="FootnoteAnchor"/>
          <w:rtl w:val="true"/>
        </w:rPr>
        <w:footnoteReference w:id="10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أوجب تعالى إتمام مناسك الحج والعمرة وحدّد أحكام المحصِر فيهما بين الفدية والصيام للذي لم يكن أهلُهُ حاضري المسجد الحرام ، وغيرها من الأحكام الأخرى ، فحُدّد لهم تعالى وقت الحج ، وهي معلومة 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الحج أو زمنه أشهر معلومة للناس ، فحذف المضاف مكتفياً بالمضاف إليه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الْقَرْيَةَ</w:t>
      </w:r>
      <w:r>
        <w:rPr>
          <w:rStyle w:val="FootnoteAnchor"/>
          <w:rtl w:val="true"/>
        </w:rPr>
        <w:footnoteReference w:id="110"/>
      </w:r>
      <w:r>
        <w:rPr>
          <w:rFonts w:ascii="Amiri" w:hAnsi="Amiri" w:eastAsia="Amiri" w:cs="Amiri"/>
          <w:color w:val="111111"/>
          <w:sz w:val="28"/>
          <w:sz w:val="28"/>
          <w:szCs w:val="28"/>
          <w:rtl w:val="true"/>
          <w:lang w:bidi="ar-SA"/>
        </w:rPr>
        <w:t>، أي اسأل أهل القرية ، لأن القرية لا يمكن سؤالها ، وكذلك قوله سبحانه وَجَاءَ رَبُّكَ وَالْمَلَكُ صَفًّا صَفًّا</w:t>
      </w:r>
      <w:r>
        <w:rPr>
          <w:rStyle w:val="FootnoteAnchor"/>
          <w:rtl w:val="true"/>
        </w:rPr>
        <w:footnoteReference w:id="111"/>
      </w:r>
      <w:r>
        <w:rPr>
          <w:rFonts w:ascii="Amiri" w:hAnsi="Amiri" w:eastAsia="Amiri" w:cs="Amiri"/>
          <w:color w:val="111111"/>
          <w:sz w:val="28"/>
          <w:sz w:val="28"/>
          <w:szCs w:val="28"/>
          <w:rtl w:val="true"/>
          <w:lang w:bidi="ar-SA"/>
        </w:rPr>
        <w:t xml:space="preserve">، أي جاءَ أمرُ ربِّكَ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ظرفاً ، وإنمّا جاءت هنا اسماً دالاً على وقت أداء الحج ولو كانت ظرفاً لجاءت على النصب ، والسياق لا يريد ذلك ، وإنمّا أراد أن يسمي وقت الحج وزمانه ، فعبّر عنها بالأشهر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يقل معروفات ، إذ إنّ هناك فرقاً بين العلم والمعرفة ، فالعلم إدراك الشيء على حقيقته ، أو هو مَلَكَة يُقتَدرُ بها على إدراك الكليات والجزئيات ، ويكون نقيض الجهل ، ويفترق عن المعرفة في أنها تُدرك بتفكّر وتدبّر لآثار الشيء ويُضادها الإنكار</w:t>
      </w:r>
      <w:r>
        <w:rPr>
          <w:rStyle w:val="FootnoteAnchor"/>
          <w:rtl w:val="true"/>
        </w:rPr>
        <w:footnoteReference w:id="112"/>
      </w:r>
      <w:r>
        <w:rPr>
          <w:rFonts w:ascii="Amiri" w:hAnsi="Amiri" w:eastAsia="Amiri" w:cs="Amiri"/>
          <w:color w:val="111111"/>
          <w:sz w:val="28"/>
          <w:sz w:val="28"/>
          <w:szCs w:val="28"/>
          <w:rtl w:val="true"/>
          <w:lang w:bidi="ar-SA"/>
        </w:rPr>
        <w:t xml:space="preserve">، فلما كانت أشهر الحج لا تحتاج إلى تفكّر وتدبّر لمعرفتها ، فذكر إنها معلومة للناس ، قال السيوري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معلومات</w:t>
      </w:r>
      <w:r>
        <w:rPr>
          <w:rFonts w:ascii="Amiri" w:hAnsi="Amiri" w:eastAsia="Amiri" w:cs="Amiri"/>
          <w:color w:val="111111"/>
          <w:sz w:val="28"/>
          <w:sz w:val="28"/>
          <w:szCs w:val="28"/>
          <w:rtl w:val="true"/>
          <w:lang w:bidi="ar-SA"/>
        </w:rPr>
        <w:t xml:space="preserve"> أي معروفات للناس يريد أنَّ زمان الحج لم يتغيّر في الشرع ، وهو رد على الجاهلية في قولهم بالنسيء</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xml:space="preserve">، وقال </w:t>
      </w:r>
      <w:r>
        <w:rPr>
          <w:rFonts w:ascii="Amiri" w:hAnsi="Amiri" w:eastAsia="Amiri" w:cs="Amiri"/>
          <w:color w:val="111111"/>
          <w:sz w:val="28"/>
          <w:sz w:val="28"/>
          <w:szCs w:val="28"/>
          <w:rtl w:val="true"/>
          <w:lang w:bidi="ar-SA"/>
        </w:rPr>
        <w:t xml:space="preserve">الْحَجُّ أَشْهُرٌ مَعْلُومَاتٌ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الحج الواجب لا يقع إلّا في شهر معلوم من السنة ، في حين أنّ العمرة المستحبة تقع في كل أشهر السنة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واختلف في أشهر الحج على أقوال</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أولها شوال وذو القعدة وذو الحجة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عروة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بكليتها من أشهر الحج وهو قول مالك </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وحجته إن الله ذكر الأشهر بلفظ الجمع وأقله ثلاثة ، ثم أن أيام النحر يُفعل فيها بعض ما يتصل بالحج ، وهو رمي الجمار ، والمرأة إذا حاضت فقد تؤخر الطواف الذي لا بُدَّ منه إلى انقضاء أيام بعد العشر</w:t>
      </w:r>
      <w:r>
        <w:rPr>
          <w:rStyle w:val="FootnoteAnchor"/>
          <w:rtl w:val="true"/>
        </w:rPr>
        <w:footnoteReference w:id="116"/>
      </w:r>
      <w:r>
        <w:rPr>
          <w:rFonts w:ascii="Amiri" w:hAnsi="Amiri" w:eastAsia="Amiri" w:cs="Amiri"/>
          <w:color w:val="111111"/>
          <w:sz w:val="28"/>
          <w:sz w:val="28"/>
          <w:szCs w:val="28"/>
          <w:rtl w:val="true"/>
          <w:lang w:bidi="ar-SA"/>
        </w:rPr>
        <w:t>، وهو قول ابن مسعود وابن عمر وعطاء والربيع ومجاهد والزهري</w:t>
      </w:r>
      <w:r>
        <w:rPr>
          <w:rStyle w:val="FootnoteAnchor"/>
          <w:rtl w:val="true"/>
        </w:rPr>
        <w:footnoteReference w:id="117"/>
      </w:r>
      <w:r>
        <w:rPr>
          <w:rFonts w:ascii="Amiri" w:hAnsi="Amiri" w:eastAsia="Amiri" w:cs="Amiri"/>
          <w:color w:val="111111"/>
          <w:sz w:val="28"/>
          <w:sz w:val="28"/>
          <w:szCs w:val="28"/>
          <w:rtl w:val="true"/>
          <w:lang w:bidi="ar-SA"/>
        </w:rPr>
        <w:t xml:space="preserve">، وقال السيوري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شوال وذو القعدة وذو الحجة عند المحققين من أصحابنا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 هي شوال وذو القعدة وعشراً من ذي الحجة ، وبه قال أبو حنيفة</w:t>
      </w:r>
      <w:r>
        <w:rPr>
          <w:rStyle w:val="FootnoteAnchor"/>
          <w:rtl w:val="true"/>
        </w:rPr>
        <w:footnoteReference w:id="119"/>
      </w:r>
      <w:r>
        <w:rPr>
          <w:rFonts w:ascii="Amiri" w:hAnsi="Amiri" w:eastAsia="Amiri" w:cs="Amiri"/>
          <w:color w:val="111111"/>
          <w:sz w:val="28"/>
          <w:sz w:val="28"/>
          <w:szCs w:val="28"/>
          <w:rtl w:val="true"/>
          <w:lang w:bidi="ar-SA"/>
        </w:rPr>
        <w:t xml:space="preserve">، وقال الطبرسي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وأشهر الحج عندنا شوال وذو القعدة وعشر من ذي الحجة على ما روي عن أبي جعفر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 هي شوال وذو القعدة وتسع من ذي الحجة بليلة النحر ، وبه قال الشافعي ، وإلى ذلك ذهب البيضاوي</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سبب الاختلاف في أشهر الحج إنّما يعود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نكرة وهي في الأصل في مكنونات عقول الناس من الجاهلية إلى الإسلام ، فلا تحتاج إلى تفصيل ، 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 معروفات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يحتاج التتبع لأجل المعرفة إلى تدبّر وتتبع آثارها ، ولأجاز وقوع تأخير الحج إلى أشهر أخرى ، بحسب ما يتوصل له المتتبّع ، وهذا ممّا يوقع الخلاف فيها ، وذلك ما لايريده السياق فجاءت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لاتقبل الاجتهاد والتفسير لأنها في علم الناس وعقولها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على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الخبر وهي نكرة ، والنكرة عامة لكنها موصوفة ، والوصف هنا يفيد التخصيص ، أي تخصيص الأشهر بما هو معلوم عند الناس منذ الجاهلية ، وفي هذا التخصيص نستدل على إحرام الحج لا ينعقد إلاّ في هذه الأشهر ، ولو انعقد في غيرها للزم كون المبتدأ أعم من خبره وهو باطل</w:t>
      </w:r>
      <w:r>
        <w:rPr>
          <w:rStyle w:val="FootnoteAnchor"/>
          <w:rtl w:val="true"/>
        </w:rPr>
        <w:footnoteReference w:id="122"/>
      </w:r>
      <w:r>
        <w:rPr>
          <w:rFonts w:ascii="Amiri" w:hAnsi="Amiri" w:eastAsia="Amiri" w:cs="Amiri"/>
          <w:color w:val="111111"/>
          <w:sz w:val="28"/>
          <w:sz w:val="28"/>
          <w:szCs w:val="28"/>
          <w:rtl w:val="true"/>
          <w:lang w:bidi="ar-SA"/>
        </w:rPr>
        <w:t xml:space="preserve">،أي أن الخبر كان قاصراً في الإخبار عن المبتدأ ، مع كون المبتدأ عند النحويين دائماً ما يكون معرفة وهذا مما يسيء إلى السياق العام ، ويخذل تماسك النص، ويخرم إعجازه فيكون مَهْمَزاً لأقوال المتقوّلين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قوله تعالى </w:t>
      </w:r>
      <w:r>
        <w:rPr>
          <w:rFonts w:ascii="Amiri" w:hAnsi="Amiri" w:eastAsia="Amiri" w:cs="Amiri"/>
          <w:color w:val="111111"/>
          <w:sz w:val="28"/>
          <w:sz w:val="28"/>
          <w:szCs w:val="28"/>
          <w:rtl w:val="true"/>
          <w:lang w:bidi="ar-SA"/>
        </w:rPr>
        <w:t xml:space="preserve">فَمَنْ فَرَضَ فِيهِنَّ الْحَجَّ فَلَا رَفَثَ وَلَا فُسُوقَ وَلَا جِدَالَ فِي الْحَجِّ الفرض هنا بمعنى الإلزام والبيان ، أي فمن ألزم نفسه إذا وجب عليها الحج وبيَّنه بالإحرام؛ لأن من علامات الحج الإحرام ، قال ابن منظور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عز وجل فَمَنْ فَرَضَ فِيهِنَّ الْحَجَّ أي أوجبه على نفسه بإحرامه </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 فكان الإحرام دلالة على إلزام النفس به ، </w:t>
      </w:r>
    </w:p>
    <w:p>
      <w:pPr>
        <w:pStyle w:val="BookText"/>
        <w:rPr/>
      </w:pPr>
      <w:r>
        <w:rPr>
          <w:rFonts w:ascii="Amiri" w:hAnsi="Amiri" w:eastAsia="Amiri" w:cs="Amiri"/>
          <w:color w:val="111111"/>
          <w:sz w:val="28"/>
          <w:sz w:val="28"/>
          <w:szCs w:val="28"/>
          <w:rtl w:val="true"/>
          <w:lang w:bidi="ar-SA"/>
        </w:rPr>
        <w:t>وواجبات الإحرام وانعقاده تتم بحسب ما يراه الإمام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بالأمور الآتية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ومعنى النية أن يقصد الإتيان بما يجب عليه في الحج والعمرة متقرباً بهما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التلبية ، وصورتها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 لبيك لا شريك لك لبيك ، والأحوط الأوْلى إضافة هذه 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الحمد والنعمة لك والملك ، لا شريك لك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الملك ، بأن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والملك لك لا شريك لك لبيك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المقداد السيوري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ألزم نفسه به بإيقاع النية والتلبيات الأربعة للتمتّع والمفرد </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فيما ذهب آخرون إلى أن الإحرام ينعقد بمجرد النية من غير حاجة إلى التلبية ، ورأى أبو حنيفة أنه لا يصح الشروع بالإحرام بمجرد النية حتى ينضم إليها التلبية أو سوق الهدي</w:t>
      </w:r>
      <w:r>
        <w:rPr>
          <w:rStyle w:val="FootnoteAnchor"/>
          <w:rtl w:val="true"/>
        </w:rPr>
        <w:footnoteReference w:id="126"/>
      </w:r>
      <w:r>
        <w:rPr>
          <w:rFonts w:ascii="Amiri" w:hAnsi="Amiri" w:eastAsia="Amiri" w:cs="Amiri"/>
          <w:color w:val="111111"/>
          <w:sz w:val="28"/>
          <w:sz w:val="28"/>
          <w:szCs w:val="28"/>
          <w:rtl w:val="true"/>
          <w:lang w:bidi="ar-SA"/>
        </w:rPr>
        <w:t>، وليست التلبية عند الشافعي من أركان الحج ، وتكفي النية في الإحرام بالحج</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الإحرام لا ينعقد بمجرد النية ، إذ هي من مقدمات الإحرام ، بل من مصاديقها لتلبيات الأربعة ولبس الإحرام على وجه الاستقلال</w:t>
      </w:r>
      <w:r>
        <w:rPr>
          <w:rStyle w:val="FootnoteAnchor"/>
          <w:rtl w:val="true"/>
        </w:rPr>
        <w:footnoteReference w:id="128"/>
      </w:r>
      <w:r>
        <w:rPr>
          <w:rFonts w:ascii="Amiri" w:hAnsi="Amiri" w:eastAsia="Amiri" w:cs="Amiri"/>
          <w:color w:val="111111"/>
          <w:sz w:val="28"/>
          <w:sz w:val="28"/>
          <w:szCs w:val="28"/>
          <w:rtl w:val="true"/>
          <w:lang w:bidi="ar-SA"/>
        </w:rPr>
        <w:t xml:space="preserve">، وعند ذلك يصدق </w:t>
      </w:r>
    </w:p>
    <w:p>
      <w:pPr>
        <w:pStyle w:val="BookText"/>
        <w:rPr/>
      </w:pPr>
      <w:r>
        <w:rPr>
          <w:rFonts w:ascii="Amiri" w:hAnsi="Amiri" w:eastAsia="Amiri" w:cs="Amiri"/>
          <w:color w:val="111111"/>
          <w:sz w:val="28"/>
          <w:sz w:val="28"/>
          <w:szCs w:val="28"/>
          <w:rtl w:val="true"/>
          <w:lang w:bidi="ar-SA"/>
        </w:rPr>
        <w:t xml:space="preserve">على الشخص إنه محرّم ، وبعد الإحرام الذي يصدق على الشخص كونه محرماً وجب عليه إتمام مناسك الحج كافة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سبحانه </w:t>
      </w:r>
      <w:r>
        <w:rPr>
          <w:rFonts w:ascii="Amiri" w:hAnsi="Amiri" w:eastAsia="Amiri" w:cs="Amiri"/>
          <w:color w:val="111111"/>
          <w:sz w:val="28"/>
          <w:sz w:val="28"/>
          <w:szCs w:val="28"/>
          <w:rtl w:val="true"/>
          <w:lang w:bidi="ar-SA"/>
        </w:rPr>
        <w:t xml:space="preserve">فِيهِنَّ دلالة على أن الأشهر المزبورة هي ظرف لوقوع الحج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الظرفية ، وجاءت على أصل معناها ، وإن قيل لماذا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فيها ؛ أي وصف الأشهر بالعقل ، قال القرطبي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قوم هما سواء في الاستعمال ، وقال المازني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الكثير لما لا يعقل يأتي كالواحدة المؤنثة ، والقليل ليس كذلك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الأجذاع انكسرن ، والجذوع انكسرت ، ويؤيد ذلك قوله تعالى إِنَّ عِدَّةَ الشُّهُورِ</w:t>
      </w:r>
      <w:r>
        <w:rPr>
          <w:rStyle w:val="FootnoteAnchor"/>
          <w:rtl w:val="true"/>
        </w:rPr>
        <w:footnoteReference w:id="130"/>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r>
        <w:rPr>
          <w:rFonts w:ascii="Amiri" w:hAnsi="Amiri" w:eastAsia="Amiri" w:cs="Amiri"/>
          <w:color w:val="111111"/>
          <w:sz w:val="28"/>
          <w:sz w:val="28"/>
          <w:szCs w:val="28"/>
          <w:rtl w:val="true"/>
          <w:lang w:bidi="ar-SA"/>
        </w:rPr>
        <w:t xml:space="preserve">، إذ جعل ضمير الأشهر الهاء ، لأنها أكثر من عشرة ، في حين جعل ضمير الأشهر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أربعة ، لذا أعاد الضمير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وهي جمع قلة لأنها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علمت – ومثلها قوله سبحانه أَلَمْ تَرَوْا كَيْفَ خَلَقَ اللَّهُ سَبْعَ سَمَوَاتٍ طِبَاقًا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الْقَمَرَ فِيهِنَّ نُورًا وَجَعَلَ الشَّمْسَ سِرَاجًا</w:t>
      </w:r>
      <w:r>
        <w:rPr>
          <w:rStyle w:val="FootnoteAnchor"/>
          <w:rtl w:val="true"/>
        </w:rPr>
        <w:footnoteReference w:id="132"/>
      </w:r>
      <w:r>
        <w:rPr>
          <w:rFonts w:ascii="Amiri" w:hAnsi="Amiri" w:eastAsia="Amiri" w:cs="Amiri"/>
          <w:color w:val="111111"/>
          <w:sz w:val="28"/>
          <w:sz w:val="28"/>
          <w:szCs w:val="28"/>
          <w:rtl w:val="true"/>
          <w:lang w:bidi="ar-SA"/>
        </w:rPr>
        <w:t xml:space="preserve">، فأعاد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السموات بصيغة جمع القلة لأنهن سبع ، وقوله تعالى فَلَا تَظْلِمُوا فِيهِنَّ أَنْفُسَكُمْ</w:t>
      </w:r>
      <w:r>
        <w:rPr>
          <w:rStyle w:val="FootnoteAnchor"/>
          <w:rtl w:val="true"/>
        </w:rPr>
        <w:footnoteReference w:id="133"/>
      </w:r>
      <w:r>
        <w:rPr>
          <w:rFonts w:ascii="Amiri" w:hAnsi="Amiri" w:eastAsia="Amiri" w:cs="Amiri"/>
          <w:color w:val="111111"/>
          <w:sz w:val="28"/>
          <w:sz w:val="28"/>
          <w:szCs w:val="28"/>
          <w:rtl w:val="true"/>
          <w:lang w:bidi="ar-SA"/>
        </w:rPr>
        <w:t xml:space="preserve">، أي الأشهر الحرم الأربعة ، وهذا مذهب العرب في </w:t>
      </w:r>
    </w:p>
    <w:p>
      <w:pPr>
        <w:pStyle w:val="BookText"/>
        <w:rPr/>
      </w:pPr>
      <w:r>
        <w:rPr>
          <w:rFonts w:ascii="Amiri" w:hAnsi="Amiri" w:eastAsia="Amiri" w:cs="Amiri"/>
          <w:color w:val="111111"/>
          <w:sz w:val="28"/>
          <w:sz w:val="28"/>
          <w:szCs w:val="28"/>
          <w:rtl w:val="true"/>
          <w:lang w:bidi="ar-SA"/>
        </w:rPr>
        <w:t xml:space="preserve">كلامهم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لما بين الثلاثة إلى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جزت العشرة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أن تعرف سمة القليل من الكثير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أخبر تعالى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المرفوعة بالابتداء والشرطية بقوله فَلَا رَفَثَ وَلَا فُسُوقَ وَلَا جِدَالَ فِي الْحَجِّ أي من أحرم بالحج فليتجنب الرفث والفسوق والجدال وأصل الرفث في اللغة الفحش</w:t>
      </w:r>
      <w:r>
        <w:rPr>
          <w:rStyle w:val="FootnoteAnchor"/>
          <w:rtl w:val="true"/>
        </w:rPr>
        <w:footnoteReference w:id="135"/>
      </w:r>
      <w:r>
        <w:rPr>
          <w:rFonts w:ascii="Amiri" w:hAnsi="Amiri" w:eastAsia="Amiri" w:cs="Amiri"/>
          <w:color w:val="111111"/>
          <w:sz w:val="28"/>
          <w:sz w:val="28"/>
          <w:szCs w:val="28"/>
          <w:rtl w:val="true"/>
          <w:lang w:bidi="ar-SA"/>
        </w:rPr>
        <w:t>، أو هو كل كلام يُستَحيا من إظهاره</w:t>
      </w:r>
      <w:r>
        <w:rPr>
          <w:rStyle w:val="FootnoteAnchor"/>
          <w:rtl w:val="true"/>
        </w:rPr>
        <w:footnoteReference w:id="136"/>
      </w:r>
      <w:r>
        <w:rPr>
          <w:rFonts w:ascii="Amiri" w:hAnsi="Amiri" w:eastAsia="Amiri" w:cs="Amiri"/>
          <w:color w:val="111111"/>
          <w:sz w:val="28"/>
          <w:sz w:val="28"/>
          <w:szCs w:val="28"/>
          <w:rtl w:val="true"/>
          <w:lang w:bidi="ar-SA"/>
        </w:rPr>
        <w:t>ثم تطوّر في استعماله إلى الجماع وغيره مما يكون بين الرجل وامرأته ، يعني التقبيل والمغازلة ونحوهما مما يكون في حالة الجماع ، أو هو النكاح</w:t>
      </w:r>
      <w:r>
        <w:rPr>
          <w:rStyle w:val="FootnoteAnchor"/>
          <w:rtl w:val="true"/>
        </w:rPr>
        <w:footnoteReference w:id="137"/>
      </w:r>
      <w:r>
        <w:rPr>
          <w:rFonts w:ascii="Amiri" w:hAnsi="Amiri" w:eastAsia="Amiri" w:cs="Amiri"/>
          <w:color w:val="111111"/>
          <w:sz w:val="28"/>
          <w:sz w:val="28"/>
          <w:szCs w:val="28"/>
          <w:rtl w:val="true"/>
          <w:lang w:bidi="ar-SA"/>
        </w:rPr>
        <w:t>، ويتعدى الفعل منه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والباء ومع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أداة منهنّ تأخذ بالفعل إلى دلالة مختلفة عن الأخرى ، فيقال رفث في كلامه ورفث بها ومعها وقوله عز وجل أُحِلَّ لَكُمْ لَيْلَةَ الصِّيَامِ الرَّفَثُ إِلَى نِسَائِكُمْ</w:t>
      </w:r>
      <w:r>
        <w:rPr>
          <w:rStyle w:val="FootnoteAnchor"/>
          <w:rtl w:val="true"/>
        </w:rPr>
        <w:footnoteReference w:id="138"/>
      </w:r>
      <w:r>
        <w:rPr>
          <w:rFonts w:ascii="Amiri" w:hAnsi="Amiri" w:eastAsia="Amiri" w:cs="Amiri"/>
          <w:color w:val="111111"/>
          <w:sz w:val="28"/>
          <w:sz w:val="28"/>
          <w:szCs w:val="28"/>
          <w:rtl w:val="true"/>
          <w:lang w:bidi="ar-SA"/>
        </w:rPr>
        <w:t xml:space="preserve">، قال ابن منظور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فانه عدّاه بإلى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أفضيتُ إلى المرأة ، جئت بإلى مع الرفث ، إيذاناً وإشعاراً أنه بمعناه</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أي بمعنى الدخول ، بيد أن في الآية إطلاقاً فقال فَلَا رَفَثَ انه يحتمل كل الدلالات ولو عدّاه بواحدة منهنّ لخصّص معنى الرفث ، وهو غير مراد الآية الكريمة ، فضلاً عن ذلك انسباقه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الدالة على نفي جنس الرفث على وجه التنصيص ، وكذلك الفسوق والجدال ، ولو أراد غير ذلك لجاء النفي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إنّ هناك فرقاً كبيراً بينهما في العمل ، فعندما يقع النفي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الجنسية فانه يفيد التنصيص على عموم الجنس ، وذلك لأنها في الأصل جاءت جواباً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يكون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وهذا النفي يفيد الاستغراق في نفي الجنس بالتنصيص عليه ، لان التنصيص تحديد المنفي واحتماله معنًى واحداً ، فضلاً عن إطلاقه ، وهذا الاستغراق ما كان إلاّ باستعمال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الاستغراقية ، فأفاد نفي عموم لا خصوص</w:t>
      </w:r>
      <w:r>
        <w:rPr>
          <w:rStyle w:val="FootnoteAnchor"/>
          <w:rtl w:val="true"/>
        </w:rPr>
        <w:footnoteReference w:id="140"/>
      </w:r>
      <w:r>
        <w:rPr>
          <w:rFonts w:ascii="Amiri" w:hAnsi="Amiri" w:eastAsia="Amiri" w:cs="Amiri"/>
          <w:color w:val="111111"/>
          <w:sz w:val="28"/>
          <w:sz w:val="28"/>
          <w:szCs w:val="28"/>
          <w:rtl w:val="true"/>
          <w:lang w:bidi="ar-SA"/>
        </w:rPr>
        <w:t xml:space="preserve">ثم عندما يُراد منها نفي الجنس ، جاء اسمها نكرة في سياق النفي ، والنكرة في سياق النفي تفيد العموم ، لكن اذا طلب عدم العموم في النفي ، فهنا يحسَن أن يؤتى بعدهما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لا واسمها – بما يزيل اللبس ، كأن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مسافراً ، بل رجلان أو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أطلق الكلام بعدهما ترجّح أن تكونا لنفي الجنس على سبيل الاحتمال</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مختلف ، فهي تستعمل لنفي الحال مطلقاً ، إلاّ اذا قُيِّدت بقيد يصرفها الى الماضي أو المستقبل ، وقد تأتي للحقيقة ، وعندها ستكون غير مقيدة بزمن معين</w:t>
      </w:r>
      <w:r>
        <w:rPr>
          <w:rStyle w:val="FootnoteAnchor"/>
          <w:rtl w:val="true"/>
        </w:rPr>
        <w:footnoteReference w:id="142"/>
      </w:r>
      <w:r>
        <w:rPr>
          <w:rFonts w:ascii="IRNazanin" w:hAnsi="IRNazanin" w:eastAsia="IRNazanin"/>
          <w:color w:val="111111"/>
          <w:sz w:val="28"/>
          <w:sz w:val="28"/>
          <w:szCs w:val="28"/>
          <w:rtl w:val="true"/>
          <w:lang w:bidi="fa-IR"/>
        </w:rPr>
        <w:t xml:space="preserve">، من نحو </w:t>
      </w:r>
      <w:r>
        <w:rPr>
          <w:rFonts w:ascii="Amiri" w:hAnsi="Amiri" w:eastAsia="Amiri" w:cs="Amiri"/>
          <w:color w:val="111111"/>
          <w:sz w:val="28"/>
          <w:sz w:val="28"/>
          <w:szCs w:val="28"/>
          <w:rtl w:val="true"/>
          <w:lang w:bidi="ar-SA"/>
        </w:rPr>
        <w:t>لَيْسَ كَمِثْلِهِ شَيْءٌ</w:t>
      </w:r>
      <w:r>
        <w:rPr>
          <w:rStyle w:val="FootnoteAnchor"/>
          <w:rtl w:val="true"/>
        </w:rPr>
        <w:footnoteReference w:id="143"/>
      </w:r>
      <w:r>
        <w:rPr>
          <w:rFonts w:ascii="IRNazanin" w:hAnsi="IRNazanin" w:eastAsia="IRNazanin"/>
          <w:color w:val="111111"/>
          <w:sz w:val="28"/>
          <w:sz w:val="28"/>
          <w:szCs w:val="28"/>
          <w:rtl w:val="true"/>
          <w:lang w:bidi="fa-IR"/>
        </w:rPr>
        <w:t xml:space="preserve">، وقوله سبحانه </w:t>
      </w:r>
      <w:r>
        <w:rPr>
          <w:rFonts w:ascii="Amiri" w:hAnsi="Amiri" w:eastAsia="Amiri" w:cs="Amiri"/>
          <w:color w:val="111111"/>
          <w:sz w:val="28"/>
          <w:sz w:val="28"/>
          <w:szCs w:val="28"/>
          <w:rtl w:val="true"/>
          <w:lang w:bidi="ar-SA"/>
        </w:rPr>
        <w:t>وَأَنَّ اللَّهَ لَيْسَ بِظَلَّامٍ لِلْعَبِيدِ</w:t>
      </w:r>
      <w:r>
        <w:rPr>
          <w:rStyle w:val="FootnoteAnchor"/>
          <w:rtl w:val="true"/>
        </w:rPr>
        <w:footnoteReference w:id="144"/>
      </w:r>
      <w:r>
        <w:rPr>
          <w:rFonts w:ascii="IRNazanin" w:hAnsi="IRNazanin" w:eastAsia="IRNazanin"/>
          <w:color w:val="111111"/>
          <w:sz w:val="28"/>
          <w:sz w:val="28"/>
          <w:szCs w:val="28"/>
          <w:rtl w:val="true"/>
          <w:lang w:bidi="fa-IR"/>
        </w:rPr>
        <w:t xml:space="preserve">وقوله جلّ ثناؤه </w:t>
      </w:r>
      <w:r>
        <w:rPr>
          <w:rFonts w:ascii="Amiri" w:hAnsi="Amiri" w:eastAsia="Amiri" w:cs="Amiri"/>
          <w:color w:val="111111"/>
          <w:sz w:val="28"/>
          <w:sz w:val="28"/>
          <w:szCs w:val="28"/>
          <w:rtl w:val="true"/>
          <w:lang w:bidi="ar-SA"/>
        </w:rPr>
        <w:t>أَلَيْسَ اللَّهُ بِكَافٍ عَبْدَهُ</w:t>
      </w:r>
      <w:r>
        <w:rPr>
          <w:rStyle w:val="FootnoteAnchor"/>
          <w:rtl w:val="true"/>
        </w:rPr>
        <w:footnoteReference w:id="145"/>
      </w:r>
      <w:r>
        <w:rPr>
          <w:rFonts w:ascii="Amiri" w:hAnsi="Amiri" w:eastAsia="Amiri" w:cs="Amiri"/>
          <w:color w:val="111111"/>
          <w:sz w:val="28"/>
          <w:sz w:val="28"/>
          <w:szCs w:val="28"/>
          <w:rtl w:val="true"/>
          <w:lang w:bidi="ar-SA"/>
        </w:rPr>
        <w:t xml:space="preserve">، ثم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الجنسية هي آكد في النفي وأبلغ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تدخل على المبتدا والخبر ، ستكون جملة فعلية ،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 في حين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الجنسية واسمها يكوّنان كلمة واحدة بمقام الاسم ، فيكون معها الابتداء باسم ، والجملة الاسمية أثبت </w:t>
      </w:r>
    </w:p>
    <w:p>
      <w:pPr>
        <w:pStyle w:val="BookText"/>
        <w:rPr/>
      </w:pPr>
      <w:r>
        <w:rPr>
          <w:rFonts w:ascii="Amiri" w:hAnsi="Amiri" w:eastAsia="Amiri" w:cs="Amiri"/>
          <w:color w:val="111111"/>
          <w:sz w:val="28"/>
          <w:sz w:val="28"/>
          <w:szCs w:val="28"/>
          <w:rtl w:val="true"/>
          <w:lang w:bidi="ar-SA"/>
        </w:rPr>
        <w:t>من الفعلية</w:t>
      </w:r>
      <w:r>
        <w:rPr>
          <w:rStyle w:val="FootnoteAnchor"/>
          <w:rtl w:val="true"/>
        </w:rPr>
        <w:footnoteReference w:id="146"/>
      </w:r>
      <w:r>
        <w:rPr>
          <w:rFonts w:ascii="Amiri" w:hAnsi="Amiri" w:eastAsia="Amiri" w:cs="Amiri"/>
          <w:color w:val="111111"/>
          <w:sz w:val="28"/>
          <w:sz w:val="28"/>
          <w:szCs w:val="28"/>
          <w:rtl w:val="true"/>
          <w:lang w:bidi="ar-SA"/>
        </w:rPr>
        <w:t>لذا سيكون النفي في الجملة الفعلية أضعف من النفي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الاسم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إعمال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الجنسية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لها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لمشابهتها في التصدير والدخول على المبتدأ والخبر وإفادة التوكيد ، وبما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لتوكيد الاثبات والمبالغة فيه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الجنسية تفيد لتوكيد النفي والمبالغة فيه أيضاً</w:t>
      </w:r>
      <w:r>
        <w:rPr>
          <w:rStyle w:val="FootnoteAnchor"/>
          <w:rtl w:val="true"/>
        </w:rPr>
        <w:footnoteReference w:id="147"/>
      </w:r>
      <w:r>
        <w:rPr>
          <w:rFonts w:ascii="Amiri" w:hAnsi="Amiri" w:eastAsia="Amiri" w:cs="Amiri"/>
          <w:color w:val="111111"/>
          <w:sz w:val="28"/>
          <w:sz w:val="28"/>
          <w:szCs w:val="28"/>
          <w:rtl w:val="true"/>
          <w:lang w:bidi="ar-SA"/>
        </w:rPr>
        <w:t xml:space="preserve">، في حين ان ليس لا تفيد توكيد النفي الاّ مع القرائن لضعفها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نفي الرفث والفسوق والجدال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الجنسية جاء بقصدية النفي لعمومها على وجه الاخلاف والتأكيد ، وهذا إنما كان لارتباط هذه المنفيات بوجوب الحج وفرضه ولو كان على وجه الاستحباب لأمكن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أضعف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في كل أحوالها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جاء من قراءات عدا الفتح في كلها إنما توهن المعنى وتُضعف الدلالة وتحدّدها ، في حين أن مراد الآية نفي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جائزاً ما ورد من قراءات في لغة العرب إلّا أنه أضعف في الدلالة من الفتح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قوله تعالى </w:t>
      </w:r>
      <w:r>
        <w:rPr>
          <w:rFonts w:ascii="Amiri" w:hAnsi="Amiri" w:eastAsia="Amiri" w:cs="Amiri"/>
          <w:color w:val="111111"/>
          <w:sz w:val="28"/>
          <w:sz w:val="28"/>
          <w:szCs w:val="28"/>
          <w:rtl w:val="true"/>
          <w:lang w:bidi="ar-SA"/>
        </w:rPr>
        <w:t xml:space="preserve">وَمَا تَفْعَلُوا مِنْ خَيْرٍ يَعْلَمْهُ اللَّهُ وَتَزَوَّدُوا فَإِنَّ خَيْرَ الزَّادِ التَّقْوَى ففيه حث على عمل الخير عقيب نهيه عن الشر ، والتزوّد بما يكف به الحاج وجهه عن الناس وقيل </w:t>
      </w:r>
      <w:bookmarkStart w:id="42" w:name="pg7640_84994"/>
    </w:p>
    <w:p>
      <w:pPr>
        <w:pStyle w:val="BookText"/>
        <w:rPr/>
      </w:pPr>
      <w:bookmarkEnd w:id="42"/>
      <w:r>
        <w:rPr>
          <w:rFonts w:ascii="Amiri" w:hAnsi="Amiri" w:eastAsia="Amiri" w:cs="Amiri"/>
          <w:color w:val="111111"/>
          <w:sz w:val="28"/>
          <w:sz w:val="28"/>
          <w:szCs w:val="28"/>
          <w:rtl w:val="true"/>
          <w:lang w:bidi="ar-SA"/>
        </w:rPr>
        <w:t>أنها نزلت في قوم من أهل اليمن كانوا يرعون بأزوادهم ويتسمّون بالمتوكلة ، فقيل لهم تزوّدوا بالطعام ولا تلقوا كلكم على الناس ، وخير الزاد مع ذلك التقوى</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3688465_1051229030"/>
      <w:bookmarkStart w:id="44" w:name="_Toc13"/>
      <w:bookmarkEnd w:id="43"/>
      <w:r>
        <w:rPr>
          <w:rtl w:val="true"/>
        </w:rPr>
        <w:t>الآية الثامنة</w:t>
      </w:r>
      <w:bookmarkEnd w:id="44"/>
    </w:p>
    <w:p>
      <w:pPr>
        <w:pStyle w:val="BookText"/>
        <w:rPr/>
      </w:pP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وَاذْكُرُوا اللَّهَ فِي أَيَّامٍ مَعْدُودَاتٍ فَمَنْ تَعَجَّلَ فِي يَوْمَيْنِ فَلَا إِثْمَ عَلَيْهِ وَمَنْ تَأَخَّرَ فَلَا إِثْمَ عَلَيْهِ لِمَنِ اتَّقَى وَاتَّقُوا اللَّهَ وَاعْلَمُوا أَنَّكُمْ إِلَيْهِ تُحْشَرُونَ</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ليس الذكر هنا مطلق الأذكار ، وإنّما هو ذكر مقيّد خاص لأنه جاء في أيام معدودة ، وهي معروفة عند الناس ، وهو التكبير عقيب خمس عشرة صلاة لمن كان بمنى وعقيب عشر لمن كان بغيرها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الله اكبر لا إله إلّا الله والله أكبر الله أكبر 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عند أغلب المذاهب</w:t>
      </w:r>
      <w:r>
        <w:rPr>
          <w:rStyle w:val="FootnoteAnchor"/>
          <w:rtl w:val="true"/>
        </w:rPr>
        <w:footnoteReference w:id="150"/>
      </w:r>
      <w:r>
        <w:rPr>
          <w:rFonts w:ascii="Amiri" w:hAnsi="Amiri" w:eastAsia="Amiri" w:cs="Amiri"/>
          <w:color w:val="111111"/>
          <w:sz w:val="28"/>
          <w:sz w:val="28"/>
          <w:szCs w:val="28"/>
          <w:rtl w:val="true"/>
          <w:lang w:bidi="ar-SA"/>
        </w:rPr>
        <w:t xml:space="preserve">، وزاد الإمامية تبعاً للروايات عن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على ما هدانا والحمد لله على ما أولانا والله اكبر على ما رزقنا من بهيمة الأنعام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ascii="Amiri" w:hAnsi="Amiri" w:eastAsia="Amiri" w:cs="Amiri"/>
          <w:color w:val="111111"/>
          <w:sz w:val="28"/>
          <w:sz w:val="28"/>
          <w:szCs w:val="28"/>
          <w:rtl w:val="true"/>
          <w:lang w:bidi="ar-SA"/>
        </w:rPr>
        <w:t xml:space="preserve">فيأَيَّامٍ مَعْدُودَاتٍ فوصف الأيام بأنها معدودات ، بجمع المؤنث السالم ، وهذا الجمع يدلّ على القلة ، وأقلّها ثلاثة ، غير أنّا نجد أنّ وصف الأيام التي مفردها يوم ، وهو مذكر يجب أن يكون بالمذكر كذلك ، لكن الوصف جاء بالمؤنث ، ولعل </w:t>
      </w:r>
    </w:p>
    <w:p>
      <w:pPr>
        <w:pStyle w:val="BookText"/>
        <w:rPr/>
      </w:pPr>
      <w:r>
        <w:rPr>
          <w:rFonts w:ascii="Amiri" w:hAnsi="Amiri" w:eastAsia="Amiri" w:cs="Amiri"/>
          <w:color w:val="111111"/>
          <w:sz w:val="28"/>
          <w:sz w:val="28"/>
          <w:szCs w:val="28"/>
          <w:rtl w:val="true"/>
          <w:lang w:bidi="ar-SA"/>
        </w:rPr>
        <w:t>هذا الوصف بُني على أساس أن اليوم يتكون من ساعات والساعات مفردها ساعة وهي مؤنث فوصفت كذلك ، والسبب في ذلك إن اليوم في الآية لا يعني الليل والنهار ، وإنما هو شامل لساعات النهار فقط ، فقد عرّف ابن معصوم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في اللغة عبارة عن الزمن الذي يقع ما بين طلوع الشمس إلى غروبها ، وفي الشرع عبارة ممّا يقع بين طلوع الفجر إلى غروب الشمس</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قد تطلقه وتريد به مطلق الوقت والحين نهاراً كان أو ليلاً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ذخرتك لهذا اليوم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الوقت الذي افتقرت فيه إليك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فعليه أن اليوم المذكور في الآية المباركة بحسب الفهم اللغوي هو ساعات النهار من شروق الشمس إلى غروبها ، وبحسب اليوم الشرعي يُضاف لها ساعة وبعض الساعة من طلوع الفجر إلى شروق الشمس وبحسب هذين الفهمين اللغوي والشرعي فإن وصف معدودات سيؤول إلى وصف هذه الساعات المحسوبة بحسبهما ، لا بحسب مطلق الوقت والحين ، لأنّ السياق يؤيد ذلك –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فإن معدودات جاءت موافقة لهذا الوصف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على ذلك أن معدودات جمع معدودة ، واليوم لا يوصف بمعدودة لأن الصفة ها هنا مؤنثة والموصوف مذكر ، وإنّما الوجه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لمطلق اليوم فتصف الجمع بالمؤنث</w:t>
      </w:r>
      <w:r>
        <w:rPr>
          <w:rStyle w:val="FootnoteAnchor"/>
          <w:rtl w:val="true"/>
        </w:rPr>
        <w:footnoteReference w:id="154"/>
      </w:r>
      <w:r>
        <w:rPr>
          <w:rFonts w:ascii="Amiri" w:hAnsi="Amiri" w:eastAsia="Amiri" w:cs="Amiri"/>
          <w:color w:val="111111"/>
          <w:sz w:val="28"/>
          <w:sz w:val="28"/>
          <w:szCs w:val="28"/>
          <w:rtl w:val="true"/>
          <w:lang w:bidi="ar-SA"/>
        </w:rPr>
        <w:t>، كما في قوله تعالى وَقَالُوا لَنْ تَمَسَّنَا النَّارُ إِلَّا أَيَّامًا مَعْدُودَةً</w:t>
      </w:r>
    </w:p>
    <w:p>
      <w:pPr>
        <w:pStyle w:val="BookText"/>
        <w:rPr/>
      </w:pPr>
      <w:r>
        <w:rPr>
          <w:rStyle w:val="FootnoteAnchor"/>
          <w:rtl w:val="true"/>
        </w:rPr>
        <w:footnoteReference w:id="155"/>
      </w:r>
      <w:r>
        <w:rPr>
          <w:rFonts w:ascii="Amiri" w:hAnsi="Amiri" w:eastAsia="Amiri" w:cs="Amiri"/>
          <w:color w:val="111111"/>
          <w:sz w:val="28"/>
          <w:sz w:val="28"/>
          <w:szCs w:val="28"/>
          <w:rtl w:val="true"/>
          <w:lang w:bidi="ar-SA"/>
        </w:rPr>
        <w:t xml:space="preserve">، واليوم هنا مطلق الوقت شاملاً الليل والنهار أي أن النار لن تمسهم إلّا في ليالي ونهارات أيام كفرهم وخروجهم عن الدين ومعصية الرسول ، فوصفها بالمؤنث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جمع ويجوز وصف الجمع بالمؤنث ، على خلاف ما جاء في الآية المباركة إذ إن اليوم فيها يقع على ساعات محددة منه لا لمطلق زمن اليوم 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الأيام المعدودات فهي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بعد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المروي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الحادي عشر والثاني عشر والثالث عشر</w:t>
      </w:r>
      <w:r>
        <w:rPr>
          <w:rStyle w:val="FootnoteAnchor"/>
          <w:rtl w:val="true"/>
        </w:rPr>
        <w:footnoteReference w:id="156"/>
      </w:r>
      <w:r>
        <w:rPr>
          <w:rFonts w:ascii="Amiri" w:hAnsi="Amiri" w:eastAsia="Amiri" w:cs="Amiri"/>
          <w:color w:val="111111"/>
          <w:sz w:val="28"/>
          <w:sz w:val="28"/>
          <w:szCs w:val="28"/>
          <w:rtl w:val="true"/>
          <w:lang w:bidi="ar-SA"/>
        </w:rPr>
        <w:t>، وبه قال ابن عباس ومجاهد ، وهو مذهب الشافعي وأحمد وأبي حنيفة</w:t>
      </w:r>
      <w:r>
        <w:rPr>
          <w:rStyle w:val="FootnoteAnchor"/>
          <w:rtl w:val="true"/>
        </w:rPr>
        <w:footnoteReference w:id="157"/>
      </w:r>
      <w:r>
        <w:rPr>
          <w:rFonts w:ascii="IRNazanin" w:hAnsi="IRNazanin" w:eastAsia="IRNazanin"/>
          <w:color w:val="111111"/>
          <w:sz w:val="28"/>
          <w:sz w:val="28"/>
          <w:szCs w:val="28"/>
          <w:rtl w:val="true"/>
          <w:lang w:bidi="fa-IR"/>
        </w:rPr>
        <w:t xml:space="preserve">، ونقل أبو حيان الأندلسي عن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يوم النحر ويومان بعده</w:t>
      </w:r>
      <w:r>
        <w:rPr>
          <w:rStyle w:val="FootnoteAnchor"/>
          <w:rtl w:val="true"/>
        </w:rPr>
        <w:footnoteReference w:id="158"/>
      </w:r>
      <w:r>
        <w:rPr>
          <w:rFonts w:ascii="Amiri" w:hAnsi="Amiri" w:eastAsia="Amiri" w:cs="Amiri"/>
          <w:color w:val="111111"/>
          <w:sz w:val="28"/>
          <w:sz w:val="28"/>
          <w:szCs w:val="28"/>
          <w:rtl w:val="true"/>
          <w:lang w:bidi="ar-SA"/>
        </w:rPr>
        <w:t>، أو هو يوم النحر وثلاثة أيام التشريق نقله عن المروزي</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الأيام المعدودات جاءت لمطلق الأيام ولم يبيّن الله تعالى ما هي لكن قوله تعالى فَمَنْ تَعَجَّلَ فِي يَوْمَيْنِ يُشعر أن تلك الأيام هي التي يُنفر فيها ، وهي أيام التشريق</w:t>
      </w:r>
      <w:r>
        <w:rPr>
          <w:rStyle w:val="FootnoteAnchor"/>
          <w:rtl w:val="true"/>
        </w:rPr>
        <w:footnoteReference w:id="160"/>
      </w:r>
      <w:r>
        <w:rPr>
          <w:rFonts w:ascii="Amiri" w:hAnsi="Amiri" w:eastAsia="Amiri" w:cs="Amiri"/>
          <w:color w:val="111111"/>
          <w:sz w:val="28"/>
          <w:sz w:val="28"/>
          <w:szCs w:val="28"/>
          <w:rtl w:val="true"/>
          <w:lang w:bidi="ar-SA"/>
        </w:rPr>
        <w:t xml:space="preserve">، واستدل الفخر الرازي عليها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يقتضي أن يكون المراد فَمَنْ تَعَجَّلَ فِي يَوْمَيْنِ فَلَا إِثْمَ عَلَيْهِ من هذه الأيام المعدودات ، وأجمعت الأمة على أن هذا الحكم </w:t>
      </w:r>
    </w:p>
    <w:p>
      <w:pPr>
        <w:pStyle w:val="BookText"/>
        <w:rPr/>
      </w:pPr>
      <w:r>
        <w:rPr>
          <w:rFonts w:ascii="Amiri" w:hAnsi="Amiri" w:eastAsia="Amiri" w:cs="Amiri"/>
          <w:color w:val="111111"/>
          <w:sz w:val="28"/>
          <w:sz w:val="28"/>
          <w:szCs w:val="28"/>
          <w:rtl w:val="true"/>
          <w:lang w:bidi="ar-SA"/>
        </w:rPr>
        <w:t xml:space="preserve">إنما ثبت في أيام منى وهي أيام التشريق ، فعلمنا أن الأيام المعدودات هي أيام التشريق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وسميت أيام التشريق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لتشرّق لحوم الأضاحي فيها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لشروق القمر طول الليل ، وقال ابن الإعرابي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الهَدْي لا يُنحر حتى تشرق الشمس ، وقيل لقولهم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أشرق ثبير كيما نغير</w:t>
      </w:r>
      <w:r>
        <w:rPr>
          <w:rFonts w:eastAsia="Amiri" w:cs="Amiri" w:ascii="Amiri" w:hAnsi="Amiri"/>
          <w:color w:val="111111"/>
          <w:sz w:val="28"/>
          <w:szCs w:val="28"/>
          <w:rtl w:val="true"/>
          <w:lang w:bidi="ar-SA"/>
        </w:rPr>
        <w:t>)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قوله سبحانه </w:t>
      </w:r>
      <w:r>
        <w:rPr>
          <w:rFonts w:ascii="Amiri" w:hAnsi="Amiri" w:eastAsia="Amiri" w:cs="Amiri"/>
          <w:color w:val="111111"/>
          <w:sz w:val="28"/>
          <w:sz w:val="28"/>
          <w:szCs w:val="28"/>
          <w:rtl w:val="true"/>
          <w:lang w:bidi="ar-SA"/>
        </w:rPr>
        <w:t xml:space="preserve">فَمَنْ تَعَجَّلَ فِي يَوْمَيْنِ فَلَا إِثْمَ عَلَيْهِ وَمَنْ تَأَخَّرَ فَلَا إِثْمَ عَلَيْهِ ، فقد جاء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التدرج والتكلّف ، فمثلاً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تحلَّم الأمير ، أي تكلّف الحِلم ، فهو يتكلّف أصل الفعل ويُريد حصوله فيه حقيقة</w:t>
      </w:r>
      <w:r>
        <w:rPr>
          <w:rStyle w:val="FootnoteAnchor"/>
          <w:rtl w:val="true"/>
        </w:rPr>
        <w:footnoteReference w:id="163"/>
      </w:r>
      <w:r>
        <w:rPr>
          <w:rFonts w:ascii="Amiri" w:hAnsi="Amiri" w:eastAsia="Amiri" w:cs="Amiri"/>
          <w:color w:val="111111"/>
          <w:sz w:val="28"/>
          <w:sz w:val="28"/>
          <w:szCs w:val="28"/>
          <w:rtl w:val="true"/>
          <w:lang w:bidi="ar-SA"/>
        </w:rPr>
        <w:t>، لأنه في الأصل ليس حليماً ، وإنما هو يطلب أن يصير حليماً ، ومثله تمرّأ أي تكلّف المروءة ، وتصبَّر الرجل بمعنى تكلّف الصبر ، وهو ليس بصابر وتشجَّع الطفل ، أي تكلّف الشجاعة</w:t>
      </w:r>
      <w:r>
        <w:rPr>
          <w:rStyle w:val="FootnoteAnchor"/>
          <w:rtl w:val="true"/>
        </w:rPr>
        <w:footnoteReference w:id="164"/>
      </w:r>
      <w:r>
        <w:rPr>
          <w:rFonts w:ascii="Amiri" w:hAnsi="Amiri" w:eastAsia="Amiri" w:cs="Amiri"/>
          <w:color w:val="111111"/>
          <w:sz w:val="28"/>
          <w:sz w:val="28"/>
          <w:szCs w:val="28"/>
          <w:rtl w:val="true"/>
          <w:lang w:bidi="ar-SA"/>
        </w:rPr>
        <w:t xml:space="preserve">،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دالة على تكلّف العجلة وتدرجها ، وكذلك تأخر فيه أيضاً دلالة تكلّف التأخير وتدرجه ، من غير طلب لهما ، لأنّ هذا في أصله جاء تشريعاً لرخصة من الله تعالى للحاج ، بعد أن كانت قريش تتأثّم التعجّل والتأخّر في أيام منى ، فأنزل الله تعالى هذه الآية لإباحة ما تأثّموا منه</w:t>
      </w:r>
      <w:r>
        <w:rPr>
          <w:rStyle w:val="FootnoteAnchor"/>
          <w:rtl w:val="true"/>
        </w:rPr>
        <w:footnoteReference w:id="165"/>
      </w:r>
      <w:r>
        <w:rPr>
          <w:rFonts w:ascii="Amiri" w:hAnsi="Amiri" w:eastAsia="Amiri" w:cs="Amiri"/>
          <w:color w:val="111111"/>
          <w:sz w:val="28"/>
          <w:sz w:val="28"/>
          <w:szCs w:val="28"/>
          <w:rtl w:val="true"/>
          <w:lang w:bidi="ar-SA"/>
        </w:rPr>
        <w:t xml:space="preserve">، وقال القرطبي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ونزلت الآية رافعة للجُناح في محلِّ ذلك ، وقال علي بن أبي طالب وابن عباس وابن </w:t>
      </w:r>
    </w:p>
    <w:p>
      <w:pPr>
        <w:pStyle w:val="BookText"/>
        <w:rPr/>
      </w:pPr>
      <w:r>
        <w:rPr>
          <w:rFonts w:ascii="Amiri" w:hAnsi="Amiri" w:eastAsia="Amiri" w:cs="Amiri"/>
          <w:color w:val="111111"/>
          <w:sz w:val="28"/>
          <w:sz w:val="28"/>
          <w:szCs w:val="28"/>
          <w:rtl w:val="true"/>
          <w:lang w:bidi="ar-SA"/>
        </w:rPr>
        <w:t xml:space="preserve">مسعود وإبراهيم النخعي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من تعجّل فقد غفر له ، ومن تأخر فقد غُفِرَ له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فلا يمكن أن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ذهب إليه الزمخشري</w:t>
      </w:r>
      <w:r>
        <w:rPr>
          <w:rStyle w:val="FootnoteAnchor"/>
          <w:rtl w:val="true"/>
        </w:rPr>
        <w:footnoteReference w:id="167"/>
      </w:r>
      <w:r>
        <w:rPr>
          <w:rFonts w:ascii="Amiri" w:hAnsi="Amiri" w:eastAsia="Amiri" w:cs="Amiri"/>
          <w:color w:val="111111"/>
          <w:sz w:val="28"/>
          <w:sz w:val="28"/>
          <w:szCs w:val="28"/>
          <w:rtl w:val="true"/>
          <w:lang w:bidi="ar-SA"/>
        </w:rPr>
        <w:t>وأبو حيان الأندلسي</w:t>
      </w:r>
      <w:r>
        <w:rPr>
          <w:rStyle w:val="FootnoteAnchor"/>
          <w:rtl w:val="true"/>
        </w:rPr>
        <w:footnoteReference w:id="168"/>
      </w:r>
      <w:r>
        <w:rPr>
          <w:rFonts w:ascii="Amiri" w:hAnsi="Amiri" w:eastAsia="Amiri" w:cs="Amiri"/>
          <w:color w:val="111111"/>
          <w:sz w:val="28"/>
          <w:sz w:val="28"/>
          <w:szCs w:val="28"/>
          <w:rtl w:val="true"/>
          <w:lang w:bidi="ar-SA"/>
        </w:rPr>
        <w:t xml:space="preserve">، لأن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طلب وسؤال للقيام بالفعل</w:t>
      </w:r>
      <w:r>
        <w:rPr>
          <w:rStyle w:val="FootnoteAnchor"/>
          <w:rtl w:val="true"/>
        </w:rPr>
        <w:footnoteReference w:id="169"/>
      </w:r>
      <w:r>
        <w:rPr>
          <w:rFonts w:ascii="Amiri" w:hAnsi="Amiri" w:eastAsia="Amiri" w:cs="Amiri"/>
          <w:color w:val="111111"/>
          <w:sz w:val="28"/>
          <w:sz w:val="28"/>
          <w:szCs w:val="28"/>
          <w:rtl w:val="true"/>
          <w:lang w:bidi="ar-SA"/>
        </w:rPr>
        <w:t>في حين أن الحاج لم يتمتع بهذه الرخصة بسبب من طلبه وإنمّا هي عملية تشريع بسبب التأثم–لما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فمنحوا رخصة الاختيار بين التعجل في يومين و التأخر ، فالرخصة لم تكن آتية في أصلها من طلب أو سؤال كي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ذلك ، ثم أنّ الرخصة الشرعية هذه في أصلها دالة على الاختيار بين أمرين ، وهذا ممّا يدفع عنها دلالة السؤال أو الطلب ، لذا جاء الفعلان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 معناهما لا بمعنى استعجل و استأخر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يُسأل لماذا جيء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السياق ينبغي أن يأتي بنظيره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النظير المخالف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المقصود في التأخّر هو المبيت في منى عندما يدرك الحاج الغروب في اليوم الثاني عشر من ذي الحجة ، وعند دخول الليل بعد غروب الشمس انتفت </w:t>
      </w:r>
    </w:p>
    <w:p>
      <w:pPr>
        <w:pStyle w:val="BookText"/>
        <w:rPr/>
      </w:pPr>
      <w:r>
        <w:rPr>
          <w:rFonts w:ascii="Amiri" w:hAnsi="Amiri" w:eastAsia="Amiri" w:cs="Amiri"/>
          <w:color w:val="111111"/>
          <w:sz w:val="28"/>
          <w:sz w:val="28"/>
          <w:szCs w:val="28"/>
          <w:rtl w:val="true"/>
          <w:lang w:bidi="ar-SA"/>
        </w:rPr>
        <w:t xml:space="preserve">معه دلالة اليوم ، لأن اليوم كما بينّاه يبتدئ من طلوع الفجر أو من طلوع الشمس إلى الغروب للحالتين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يوجب على الحاج المكث في منى حتى يحين وقت اليوم الشرعي أو اللغوي ومن ثم أداء رمي الجمار كما في اليومين الأولين الحادي عشر والثاني عشر من ذي الحجة ، ولذلك لم يردف قوله سبحانه وَمَنْ تَأَخَّرَ يوماً لأنّ السياق العام في الآية يوحي بذلك والسُنة لا تقول بالمكث بأكثر من ثلاثة أيام في 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على ذلك أن قوله فَمَنْ تَعَجَّلَلا يكون مكافئاً أو مطابقاً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جاء كلاهما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عدم البطأ والتواني ، في حين أنّ تأخّر تدلّ على عدم التقدّم ، فالتعجّل والتقدّم ليس لهما ذات المعنى ولم يكن معنياهما متقاربين في الدلالة ، لأنّ التأخر والتقدّم يكون في الرتبة ، والتعجّل يدلّ على عدم التواني والبطء فيلحظ فيه دلالة الزمن ، لذلك ذكر معه فِي يَوْمَيْنِ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فلا نلحظ لهما طباقاً في معنى من الضدية أو التكافؤ أو التطبيق ، وكذلك لم ألحظ فيهما مناسبة بين معنى المطابقة ، كي يكونا لفظين متطابقين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ممّا يضيف دليلاً آخر إلى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على أصل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التكلّف والتدرّج لا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الطلب والسؤال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جاء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توانى أو تباطأ ، لأمكن القول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تحمل معنى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السؤال والطلب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فأنه يُفيد نفي عموم الإثم بلا قيد في الموضعين عن الحاج ، لأنّه لم يقيّده بشيء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المراد لا إثم عليه في التعجّل أو في التأخر لكان من اللازم تقيده به ، فالمعنى مَنْ أتمَّ عمل الحج فهو مغفور لا ذنب له سواء تعجّل في يومين أو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ليست في مقام بيان التأخر والتعجّل للناسك ، بل المراد بيان كون الذنوب مغفورة للناسك على أي حال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تعالى </w:t>
      </w:r>
      <w:r>
        <w:rPr>
          <w:rFonts w:ascii="Amiri" w:hAnsi="Amiri" w:eastAsia="Amiri" w:cs="Amiri"/>
          <w:color w:val="111111"/>
          <w:sz w:val="28"/>
          <w:sz w:val="28"/>
          <w:szCs w:val="28"/>
          <w:rtl w:val="true"/>
          <w:lang w:bidi="ar-SA"/>
        </w:rPr>
        <w:t>لِمَنِ اتَّقَى لفظ مطلق ، إذ إنَّ الاتقاء لم يُحدَّد بمقيَّد ما بعده ، والظاهر إنَّ الاتقاء لمطلق ما بقي من محرمات الحج ، لما بقي من أيامه في التعجّل والتأخّر ، وذلك فيما إذا كان لِمَنِ اتَّقَى</w:t>
      </w:r>
      <w:r>
        <w:rPr>
          <w:rFonts w:ascii="IRNazanin" w:hAnsi="IRNazanin" w:eastAsia="IRNazanin"/>
          <w:color w:val="111111"/>
          <w:sz w:val="28"/>
          <w:sz w:val="28"/>
          <w:szCs w:val="28"/>
          <w:rtl w:val="true"/>
          <w:lang w:bidi="fa-IR"/>
        </w:rPr>
        <w:t xml:space="preserve"> متعلق بالتعجّل والتأخر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يمكن القول إن لِمَنِ اتَّقَى كل محرمات الحج المفروضة ؛ لأن في عموم الآية بيان لانتهاء كل مناسك الحج عندها ، فأردفها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اتَّقَى أي أن الاتقاء يكون من المحرمات في كل أيام الحج ، وهذا إنّما صائر على الاتساع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آخرون إلى تقدير المغفرة لمن اتقى الصيد</w:t>
      </w:r>
      <w:r>
        <w:rPr>
          <w:rStyle w:val="FootnoteAnchor"/>
          <w:rtl w:val="true"/>
        </w:rPr>
        <w:footnoteReference w:id="173"/>
      </w:r>
      <w:r>
        <w:rPr>
          <w:rFonts w:ascii="Amiri" w:hAnsi="Amiri" w:eastAsia="Amiri" w:cs="Amiri"/>
          <w:color w:val="111111"/>
          <w:sz w:val="28"/>
          <w:sz w:val="28"/>
          <w:szCs w:val="28"/>
          <w:rtl w:val="true"/>
          <w:lang w:bidi="ar-SA"/>
        </w:rPr>
        <w:t xml:space="preserve">، أو أن التقوى تكون بجواز التعجّل والتأخر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لمبتدأ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التعجّل </w:t>
      </w:r>
      <w:bookmarkStart w:id="45" w:name="pg7640_85001"/>
    </w:p>
    <w:p>
      <w:pPr>
        <w:pStyle w:val="BookText"/>
        <w:rPr/>
      </w:pPr>
      <w:bookmarkEnd w:id="45"/>
      <w:r>
        <w:rPr>
          <w:rFonts w:ascii="IRNazanin" w:hAnsi="IRNazanin" w:eastAsia="IRNazanin"/>
          <w:color w:val="111111"/>
          <w:sz w:val="28"/>
          <w:sz w:val="28"/>
          <w:szCs w:val="28"/>
          <w:rtl w:val="true"/>
          <w:lang w:bidi="fa-IR"/>
        </w:rPr>
        <w:t>والتأخر</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 وقيل أيضاً بمعنى ذلك لمن اتقى</w:t>
      </w:r>
      <w:r>
        <w:rPr>
          <w:rStyle w:val="FootnoteAnchor"/>
          <w:rtl w:val="true"/>
        </w:rPr>
        <w:footnoteReference w:id="175"/>
      </w:r>
      <w:r>
        <w:rPr>
          <w:rFonts w:ascii="Amiri" w:hAnsi="Amiri" w:eastAsia="Amiri" w:cs="Amiri"/>
          <w:color w:val="111111"/>
          <w:sz w:val="28"/>
          <w:sz w:val="28"/>
          <w:szCs w:val="28"/>
          <w:rtl w:val="true"/>
          <w:lang w:bidi="ar-SA"/>
        </w:rPr>
        <w:t xml:space="preserve">، أو هو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 قتل الصيد في الحرم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ختمت الآية المباركة بأمره تعالى عباده بالتقوى وذكَّر بالمحشر والوقوف بين يديه تعالى يوم الحساب ، وفيها دعوة إلى ضرورة الالتزام بأحكام الله تعالى بعد الحج المبارك لأن فيه تكفيراً للذنوب ، ويخرج الحاج بعد أداء مناسكه كمن ولدته أمه من دون ذنب أو إثم إلى أن يحين الأجل والوقوف بين يديه تعالى مغفوري الذنوب والآثام </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3688467_1051229030"/>
      <w:bookmarkStart w:id="47" w:name="_Toc14"/>
      <w:bookmarkEnd w:id="46"/>
      <w:r>
        <w:rPr>
          <w:rtl w:val="true"/>
        </w:rPr>
        <w:t>الآية التاسعة</w:t>
      </w:r>
      <w:bookmarkEnd w:id="47"/>
    </w:p>
    <w:p>
      <w:pPr>
        <w:pStyle w:val="BookText"/>
        <w:rPr/>
      </w:pP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w:t>
      </w:r>
      <w:r>
        <w:rPr>
          <w:rStyle w:val="FootnoteAnchor"/>
          <w:rtl w:val="true"/>
        </w:rPr>
        <w:footnoteReference w:id="17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ابتدأ الخطاب في هذه الآية المباركة بحذف المسند وهو الفعل الذي عمل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الخطاب أكثر بلاغةً مما لو ذكر الفعل ثم ليجعل المتلقي أكثر حذراً في اختيار الفعل المناسب ، وذلك يتطلب منه فهم الدلالة فهماً دقيقاً ، لأن في اختيار الفعل المحذوف ستترتب عليه معانٍ ودلالات مهمة تفصح عن الدلالة المركزية في النص المبارك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في هذا الحذف دفعاً للمتلقّي في إحضار الغائب ويدعوه للتدخّل في ذلك ممّا يعطيه زخماً مهماً وحضوراً فاعلاً ، غير أنه إحضارٌ قائمً على الاحتمالات إذ يتكئ في إحضارها على الإدراك العقلي أو الإدراك الصياغي ، غير أن الإدراك الأول يكون صاحب السيادة في الموقف لتوافقه مع طبيعة النص الأدبي وصياغته</w:t>
      </w:r>
      <w:r>
        <w:rPr>
          <w:rStyle w:val="FootnoteAnchor"/>
          <w:rtl w:val="true"/>
        </w:rPr>
        <w:footnoteReference w:id="178"/>
      </w:r>
      <w:r>
        <w:rPr>
          <w:rFonts w:ascii="Amiri" w:hAnsi="Amiri" w:eastAsia="Amiri" w:cs="Amiri"/>
          <w:color w:val="111111"/>
          <w:sz w:val="28"/>
          <w:sz w:val="28"/>
          <w:szCs w:val="28"/>
          <w:rtl w:val="true"/>
          <w:lang w:bidi="ar-SA"/>
        </w:rPr>
        <w:t xml:space="preserve">، فضلاً على وجود القرائن الدالة على تحديد المفهوم العام في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تحديد المحذوف سيفرض صياغات متعددة يحتملها السياق ، وكل صياغة لها دلالة ربّما تختلف عن الصياغة الأخرى ، وكل ذلك إنّما وقع بسبب وجود الحذف الذي وسّع الدلالة بفضل تدخّل المتلقّي ، وإنّ النص هو الذي أحضره لأنّه نصٌ لكل العصور والقرون لا يقف عند عصر دون آخر ، وهذا مما يظهر عظمة النص الإلهي وديمومته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ذهب أغلب المفسرين إلى أن المحذوف الذي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عليه 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جعلناها</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 وهذا واحد من الاحتمالات المتوقعة للمحذوف ، وهو يكسب صدر الآية صورة الخبرية ويكون الخطاب معدولاً من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المتكلم والمخاطب وجهاً لوجه ، فضلاً على وجود شيء من المباشرة في المعنى وهذا ممّا لا يرتضيه النص المبارك لأنّه نصٌّ غاية في البلاغة ، وإنّ أصل الحذف فيه كان لأجل الاتساع ، في حين كان هذا التقدير مقيّداً للدلالة ، ثمّ أنّ الخبرية في النص بعد التقدير تجعل من الخطاب غير </w:t>
      </w:r>
    </w:p>
    <w:p>
      <w:pPr>
        <w:pStyle w:val="BookText"/>
        <w:rPr/>
      </w:pPr>
      <w:r>
        <w:rPr>
          <w:rFonts w:ascii="Amiri" w:hAnsi="Amiri" w:eastAsia="Amiri" w:cs="Amiri"/>
          <w:color w:val="111111"/>
          <w:sz w:val="28"/>
          <w:sz w:val="28"/>
          <w:szCs w:val="28"/>
          <w:rtl w:val="true"/>
          <w:lang w:bidi="ar-SA"/>
        </w:rPr>
        <w:t xml:space="preserve">مؤكد وقوع الحدث فيه ، في حين أن المطلوب هو إيقاع الحدث على وجه القطع لذا فإن التقدير ربما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انحروا البُدْنَ التي جعلناها لكم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وممّا يقوّي هذا التقدير إنها من شعائر الله ، وإن النحر في يوم النحر فيه تعظيم لها ، قال تعالى وَمَنْ يُعَظِّمْ شَعَائِرَ اللَّهِ فَإِنَّهَا مِنْ تَقْوَى الْقُلُوبِ</w:t>
      </w:r>
      <w:r>
        <w:rPr>
          <w:rStyle w:val="FootnoteAnchor"/>
          <w:rtl w:val="true"/>
        </w:rPr>
        <w:footnoteReference w:id="180"/>
      </w:r>
      <w:r>
        <w:rPr>
          <w:rFonts w:ascii="Amiri" w:hAnsi="Amiri" w:eastAsia="Amiri" w:cs="Amiri"/>
          <w:color w:val="111111"/>
          <w:sz w:val="28"/>
          <w:sz w:val="28"/>
          <w:szCs w:val="28"/>
          <w:rtl w:val="true"/>
          <w:lang w:bidi="ar-SA"/>
        </w:rPr>
        <w:t xml:space="preserve">، علاوة على هذا أن هذا التقدير يتسق مع قوله سبحانه فَإِذَا وَجَبَتْ جُنُوبُهَا فَكُلُوا مِنْهَا وَأَطْعِمُوا الْقَانِعَ وَالْمُعْتَرَّ ، أي أن وجوب جنوب الأضاحي لا يكون إلّا بعد نحرها ، وكذا ذِكرُ الله عليها صواف هو الآخر لا يقوم إلّا عند النحر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يؤدي إلى هذا الاتساق في النص بل يكون قاصراً عن أداء تمام الدلالة التي يطلبها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تقدير فعل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الجملة في صورة الإنشاء التي تأخذ بالنص إلى توليد دلالة إضافية إذ إنه يخرج من أصل معناه ، فهو لا يؤدي مهمته الإنتاجية في حدود السياق الذي يحتمله ، وإنما يعمل السياق على توليد ناتج إضافي ، أي أن الأصل الوضعي يظل في خدمة السياق</w:t>
      </w:r>
      <w:r>
        <w:rPr>
          <w:rStyle w:val="FootnoteAnchor"/>
          <w:rtl w:val="true"/>
        </w:rPr>
        <w:footnoteReference w:id="181"/>
      </w:r>
      <w:r>
        <w:rPr>
          <w:rFonts w:ascii="Amiri" w:hAnsi="Amiri" w:eastAsia="Amiri" w:cs="Amiri"/>
          <w:color w:val="111111"/>
          <w:sz w:val="28"/>
          <w:sz w:val="28"/>
          <w:szCs w:val="28"/>
          <w:rtl w:val="true"/>
          <w:lang w:bidi="ar-SA"/>
        </w:rPr>
        <w:t xml:space="preserve">، لذا فإن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أقرب لدلالة النص المطلوبة ، وتأخذ به إلى معانٍ أضافية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توفّر قرائن تساعد على تثوير النص واكتشاف دلالات أخرى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والبُدْنَ جمع ،واحدته بَدَنة ، وسميت بذلك لعِظَم بدنها وسمنها ، قال الزجاج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بدنَت الناقة إذا سمنتها ، ويُقال لها بَدَنة من هذه الجهة ، وقيل أصل البدن </w:t>
      </w:r>
    </w:p>
    <w:p>
      <w:pPr>
        <w:pStyle w:val="BookText"/>
        <w:rPr/>
      </w:pPr>
      <w:r>
        <w:rPr>
          <w:rFonts w:ascii="Amiri" w:hAnsi="Amiri" w:eastAsia="Amiri" w:cs="Amiri"/>
          <w:color w:val="111111"/>
          <w:sz w:val="28"/>
          <w:sz w:val="28"/>
          <w:szCs w:val="28"/>
          <w:rtl w:val="true"/>
          <w:lang w:bidi="ar-SA"/>
        </w:rPr>
        <w:t xml:space="preserve">الضخم ، وكل ضخم بدن ، وبدن بَدَناً إذا ضخم ، وبدنَ تبديناً ، فهو بَدِن ، ثَقُلَ لحمه للاسترخاء كما يثقل ، والبدنة الناقة وتجمع على بَدن وبُدَن ، وتقع على الواحد والجمع </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وهي من الإبل خاصة</w:t>
      </w:r>
      <w:r>
        <w:rPr>
          <w:rStyle w:val="FootnoteAnchor"/>
          <w:rtl w:val="true"/>
        </w:rPr>
        <w:footnoteReference w:id="183"/>
      </w:r>
      <w:r>
        <w:rPr>
          <w:rFonts w:ascii="Amiri" w:hAnsi="Amiri" w:eastAsia="Amiri" w:cs="Amiri"/>
          <w:color w:val="111111"/>
          <w:sz w:val="28"/>
          <w:sz w:val="28"/>
          <w:szCs w:val="28"/>
          <w:rtl w:val="true"/>
          <w:lang w:bidi="ar-SA"/>
        </w:rPr>
        <w:t>، ويدل على ذلك قوله فَإِذَا وَجَبَتْ جُنُوبُهَا ، فالوصف خاص بالإبل ، والبقر يذبح ويضجع كالغنم</w:t>
      </w:r>
      <w:r>
        <w:rPr>
          <w:rStyle w:val="FootnoteAnchor"/>
          <w:rtl w:val="true"/>
        </w:rPr>
        <w:footnoteReference w:id="184"/>
      </w:r>
      <w:r>
        <w:rPr>
          <w:rFonts w:ascii="Amiri" w:hAnsi="Amiri" w:eastAsia="Amiri" w:cs="Amiri"/>
          <w:color w:val="111111"/>
          <w:sz w:val="28"/>
          <w:sz w:val="28"/>
          <w:szCs w:val="28"/>
          <w:rtl w:val="true"/>
          <w:lang w:bidi="ar-SA"/>
        </w:rPr>
        <w:t>، لذا فيجب أن يكون الهدي الواجب تاماً غير مهزول ، وينبه على ذلك قوله سبحانه لَكُمْ فِيهَا خَيْرٌ ، إذ إنها تقع حال واصفة للبدن</w:t>
      </w:r>
      <w:r>
        <w:rPr>
          <w:rStyle w:val="FootnoteAnchor"/>
          <w:rtl w:val="true"/>
        </w:rPr>
        <w:footnoteReference w:id="185"/>
      </w:r>
      <w:r>
        <w:rPr>
          <w:rFonts w:ascii="Amiri" w:hAnsi="Amiri" w:eastAsia="Amiri" w:cs="Amiri"/>
          <w:color w:val="111111"/>
          <w:sz w:val="28"/>
          <w:sz w:val="28"/>
          <w:szCs w:val="28"/>
          <w:rtl w:val="true"/>
          <w:lang w:bidi="ar-SA"/>
        </w:rPr>
        <w:t>، فالناقص المهزول لا خير فيه</w:t>
      </w:r>
      <w:r>
        <w:rPr>
          <w:rStyle w:val="FootnoteAnchor"/>
          <w:rtl w:val="true"/>
        </w:rPr>
        <w:footnoteReference w:id="186"/>
      </w:r>
      <w:r>
        <w:rPr>
          <w:rFonts w:ascii="Amiri" w:hAnsi="Amiri" w:eastAsia="Amiri" w:cs="Amiri"/>
          <w:color w:val="111111"/>
          <w:sz w:val="28"/>
          <w:sz w:val="28"/>
          <w:szCs w:val="28"/>
          <w:rtl w:val="true"/>
          <w:lang w:bidi="ar-SA"/>
        </w:rPr>
        <w:t xml:space="preserve">، ولا تعظيم بها للشعيرة التي أمر الله تعالى بتعظيمها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من ذهب إلى أن </w:t>
      </w:r>
      <w:r>
        <w:rPr>
          <w:rFonts w:ascii="Amiri" w:hAnsi="Amiri" w:eastAsia="Amiri" w:cs="Amiri"/>
          <w:color w:val="111111"/>
          <w:sz w:val="28"/>
          <w:sz w:val="28"/>
          <w:szCs w:val="28"/>
          <w:rtl w:val="true"/>
          <w:lang w:bidi="ar-SA"/>
        </w:rPr>
        <w:t>لَكُمْ فِيهَا خَيْرٌ أي لكم فيها منافع في دينكم ودنياكم</w:t>
      </w:r>
      <w:r>
        <w:rPr>
          <w:rStyle w:val="FootnoteAnchor"/>
          <w:rtl w:val="true"/>
        </w:rPr>
        <w:footnoteReference w:id="187"/>
      </w:r>
      <w:r>
        <w:rPr>
          <w:rFonts w:ascii="Amiri" w:hAnsi="Amiri" w:eastAsia="Amiri" w:cs="Amiri"/>
          <w:color w:val="111111"/>
          <w:sz w:val="28"/>
          <w:sz w:val="28"/>
          <w:szCs w:val="28"/>
          <w:rtl w:val="true"/>
          <w:lang w:bidi="ar-SA"/>
        </w:rPr>
        <w:t xml:space="preserve">، واختلف العلماء في البدن هل تطلق على غير الإبل من البقر أم لا وتجد ذلك مفصلاً في كتب الفقه بين القبول والرفض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تعالى </w:t>
      </w:r>
      <w:r>
        <w:rPr>
          <w:rFonts w:ascii="Amiri" w:hAnsi="Amiri" w:eastAsia="Amiri" w:cs="Amiri"/>
          <w:color w:val="111111"/>
          <w:sz w:val="28"/>
          <w:sz w:val="28"/>
          <w:szCs w:val="28"/>
          <w:rtl w:val="true"/>
          <w:lang w:bidi="ar-SA"/>
        </w:rPr>
        <w:t xml:space="preserve">فَاذْكُرُوا اسْمَ اللَّهِ عَلَيْهَا صَوَافَّ ، أي عند النحر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لا إله إلّا الله والله أكبر ، اللهم منك وإليك</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 عن ابن عباس ، و</w:t>
      </w:r>
      <w:r>
        <w:rPr>
          <w:rFonts w:ascii="Amiri" w:hAnsi="Amiri" w:eastAsia="Amiri" w:cs="Amiri"/>
          <w:color w:val="111111"/>
          <w:sz w:val="28"/>
          <w:sz w:val="28"/>
          <w:szCs w:val="28"/>
          <w:rtl w:val="true"/>
          <w:lang w:bidi="ar-SA"/>
        </w:rPr>
        <w:t xml:space="preserve">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قياماً مقيدة على سنة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وقيل هو أن تعقل إحدى يديها وتقوم على ثلاث تنحر كذلك فيسوي بين أوظفتها لئلا يتقدم بعضها على بعض عن مجاهد ، وقيل هو أن تنحر وهي صاخة أي قائمة ربطت يديها ما بين الرسغ والخف إلى الركبة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الإبل </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 xml:space="preserve">، ولعلّ هذا التوصيف لحالات النحر إنّما مبعثه اختلاف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لاختلاف القراءات فيها الذي أدّى إلى اختلاف هذه المفاهيم ، فصواف في قراءة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القائمات ، وقرأ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الخوالص لله</w:t>
      </w:r>
      <w:r>
        <w:rPr>
          <w:rStyle w:val="FootnoteAnchor"/>
          <w:rtl w:val="true"/>
        </w:rPr>
        <w:footnoteReference w:id="190"/>
      </w:r>
      <w:r>
        <w:rPr>
          <w:rFonts w:ascii="Amiri" w:hAnsi="Amiri" w:eastAsia="Amiri" w:cs="Amiri"/>
          <w:color w:val="111111"/>
          <w:sz w:val="28"/>
          <w:sz w:val="28"/>
          <w:szCs w:val="28"/>
          <w:rtl w:val="true"/>
          <w:lang w:bidi="ar-SA"/>
        </w:rPr>
        <w:t>، والصوافن جمع مفرده صافن ، وهو صفة للفرس إذا قام على ثلاث قوائم وثنى سنبك الرابعة ، والسنبك طرف الحافر</w:t>
      </w:r>
      <w:r>
        <w:rPr>
          <w:rStyle w:val="FootnoteAnchor"/>
          <w:rtl w:val="true"/>
        </w:rPr>
        <w:footnoteReference w:id="191"/>
      </w:r>
      <w:r>
        <w:rPr>
          <w:rFonts w:ascii="Amiri" w:hAnsi="Amiri" w:eastAsia="Amiri" w:cs="Amiri"/>
          <w:color w:val="111111"/>
          <w:sz w:val="28"/>
          <w:sz w:val="28"/>
          <w:szCs w:val="28"/>
          <w:rtl w:val="true"/>
          <w:lang w:bidi="ar-SA"/>
        </w:rPr>
        <w:t xml:space="preserve">، وعن عبد الله بن مسعود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صافنة</w:t>
      </w:r>
      <w:r>
        <w:rPr>
          <w:rStyle w:val="FootnoteAnchor"/>
          <w:rtl w:val="true"/>
        </w:rPr>
        <w:footnoteReference w:id="192"/>
      </w:r>
      <w:r>
        <w:rPr>
          <w:rFonts w:ascii="Amiri" w:hAnsi="Amiri" w:eastAsia="Amiri" w:cs="Amiri"/>
          <w:color w:val="111111"/>
          <w:sz w:val="28"/>
          <w:sz w:val="28"/>
          <w:szCs w:val="28"/>
          <w:rtl w:val="true"/>
          <w:lang w:bidi="ar-SA"/>
        </w:rPr>
        <w:t>، والصواف واحدتها الصافة عن الأخفش</w:t>
      </w:r>
      <w:r>
        <w:rPr>
          <w:rStyle w:val="FootnoteAnchor"/>
          <w:rtl w:val="true"/>
        </w:rPr>
        <w:footnoteReference w:id="193"/>
      </w:r>
      <w:r>
        <w:rPr>
          <w:rFonts w:ascii="Amiri" w:hAnsi="Amiri" w:eastAsia="Amiri" w:cs="Amiri"/>
          <w:color w:val="111111"/>
          <w:sz w:val="28"/>
          <w:sz w:val="28"/>
          <w:szCs w:val="28"/>
          <w:rtl w:val="true"/>
          <w:lang w:bidi="ar-SA"/>
        </w:rPr>
        <w:t>، ونقل عن الشيخ الطوسي أن السنة في الإبل تنحر وهي واقفة ، وبه قال الفقهاء</w:t>
      </w:r>
      <w:r>
        <w:rPr>
          <w:rStyle w:val="FootnoteAnchor"/>
          <w:rtl w:val="true"/>
        </w:rPr>
        <w:footnoteReference w:id="194"/>
      </w:r>
      <w:r>
        <w:rPr>
          <w:rFonts w:ascii="Amiri" w:hAnsi="Amiri" w:eastAsia="Amiri" w:cs="Amiri"/>
          <w:color w:val="111111"/>
          <w:sz w:val="28"/>
          <w:sz w:val="28"/>
          <w:szCs w:val="28"/>
          <w:rtl w:val="true"/>
          <w:lang w:bidi="ar-SA"/>
        </w:rPr>
        <w:t xml:space="preserve">، ومهما يكن فهي في موضع الحال للذبيحة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ascii="Amiri" w:hAnsi="Amiri" w:eastAsia="Amiri" w:cs="Amiri"/>
          <w:color w:val="111111"/>
          <w:sz w:val="28"/>
          <w:sz w:val="28"/>
          <w:szCs w:val="28"/>
          <w:rtl w:val="true"/>
          <w:lang w:bidi="ar-SA"/>
        </w:rPr>
        <w:t>فَإِذَا وَجَبَتْ جُنُوبُهَا فَكُلُوا مِنْهَا وَأَطْعِمُوا الْقَانِعَ وَالْمُعْتَرَّ أي وقعت على الأرض بعد النحر</w:t>
      </w:r>
      <w:r>
        <w:rPr>
          <w:rStyle w:val="FootnoteAnchor"/>
          <w:rtl w:val="true"/>
        </w:rPr>
        <w:footnoteReference w:id="195"/>
      </w:r>
      <w:r>
        <w:rPr>
          <w:rFonts w:ascii="Amiri" w:hAnsi="Amiri" w:eastAsia="Amiri" w:cs="Amiri"/>
          <w:color w:val="111111"/>
          <w:sz w:val="28"/>
          <w:sz w:val="28"/>
          <w:szCs w:val="28"/>
          <w:rtl w:val="true"/>
          <w:lang w:bidi="ar-SA"/>
        </w:rPr>
        <w:t xml:space="preserve">، واختلف العلماء في أكل الأضحية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والإطعام واجبان ، وهو وجه لبعض الشافعية</w:t>
      </w:r>
      <w:r>
        <w:rPr>
          <w:rStyle w:val="FootnoteAnchor"/>
          <w:rtl w:val="true"/>
        </w:rPr>
        <w:footnoteReference w:id="196"/>
      </w:r>
      <w:r>
        <w:rPr>
          <w:rFonts w:ascii="Amiri" w:hAnsi="Amiri" w:eastAsia="Amiri" w:cs="Amiri"/>
          <w:color w:val="111111"/>
          <w:sz w:val="28"/>
          <w:sz w:val="28"/>
          <w:szCs w:val="28"/>
          <w:rtl w:val="true"/>
          <w:lang w:bidi="ar-SA"/>
        </w:rPr>
        <w:t xml:space="preserve">،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مستحب والإطعام واجب</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ذهب إلى الوجوب ، هو قول مالك</w:t>
      </w:r>
      <w:r>
        <w:rPr>
          <w:rStyle w:val="FootnoteAnchor"/>
          <w:rtl w:val="true"/>
        </w:rPr>
        <w:footnoteReference w:id="198"/>
      </w:r>
      <w:r>
        <w:rPr>
          <w:rFonts w:ascii="Amiri" w:hAnsi="Amiri" w:eastAsia="Amiri" w:cs="Amiri"/>
          <w:color w:val="111111"/>
          <w:sz w:val="28"/>
          <w:sz w:val="28"/>
          <w:szCs w:val="28"/>
          <w:rtl w:val="true"/>
          <w:lang w:bidi="ar-SA"/>
        </w:rPr>
        <w:t>، في حين ذهب الإمامية الى أنّ يُطعم ثلثه ، ويُعطى ثلثه القانع والمعتر ، ويُهدى الثلث الباقي على الندب</w:t>
      </w:r>
      <w:r>
        <w:rPr>
          <w:rStyle w:val="FootnoteAnchor"/>
          <w:rtl w:val="true"/>
        </w:rPr>
        <w:footnoteReference w:id="199"/>
      </w:r>
      <w:r>
        <w:rPr>
          <w:rFonts w:ascii="Amiri" w:hAnsi="Amiri" w:eastAsia="Amiri" w:cs="Amiri"/>
          <w:color w:val="111111"/>
          <w:sz w:val="28"/>
          <w:sz w:val="28"/>
          <w:szCs w:val="28"/>
          <w:rtl w:val="true"/>
          <w:lang w:bidi="ar-SA"/>
        </w:rPr>
        <w:t xml:space="preserve">، وهو المروي عن الإمامين محمد الباقر وجعفر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 من قال بالوجوب بظاهر قوله سبحانه </w:t>
      </w:r>
      <w:r>
        <w:rPr>
          <w:rFonts w:ascii="Amiri" w:hAnsi="Amiri" w:eastAsia="Amiri" w:cs="Amiri"/>
          <w:color w:val="111111"/>
          <w:sz w:val="28"/>
          <w:sz w:val="28"/>
          <w:szCs w:val="28"/>
          <w:rtl w:val="true"/>
          <w:lang w:bidi="ar-SA"/>
        </w:rPr>
        <w:t>فَكُلُوا مِنْهَا فإنه حقيقة في الوجوب ، وأما من قال بالندب فقد ذهبوا إلى أن الأمر فيها يخرج إلى الإباحة ، وذلك أن بنية الأمر لا تقتصر على كونها بنية إنشائية طلبية ، بل تتجاوزه إلى كونها بنية توليدية ، لأنها لا تعرف الإلتزام بأصل المعنى الطلبي بل تحاول أن تنتج ما لن تتعوّد اللغة أن تنتجه ، وذلك لأن التحوّل موضعي يُخرج البنية عن أصل المعنى</w:t>
      </w:r>
      <w:r>
        <w:rPr>
          <w:rStyle w:val="FootnoteAnchor"/>
          <w:rtl w:val="true"/>
        </w:rPr>
        <w:footnoteReference w:id="200"/>
      </w:r>
      <w:r>
        <w:rPr>
          <w:rFonts w:ascii="Amiri" w:hAnsi="Amiri" w:eastAsia="Amiri" w:cs="Amiri"/>
          <w:color w:val="111111"/>
          <w:sz w:val="28"/>
          <w:sz w:val="28"/>
          <w:szCs w:val="28"/>
          <w:rtl w:val="true"/>
          <w:lang w:bidi="ar-SA"/>
        </w:rPr>
        <w:t xml:space="preserve">، ولعل من أهم هذه التحوّلات الإباحة ، وإذا رجعنا إلى البنية العميقة لمقطع الآية المباركة ، نتلمس فيها إذن عام في الأكل والإطعام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ممّا يؤدي إلى الإباحة فيهما ، ولعل سبب النزول يقوي هذا الإتجاه ، إذ إنّ عرب الجاهلية كانوا يحرمونها على أنفسهم فلا يأكلون من هديهم</w:t>
      </w:r>
      <w:r>
        <w:rPr>
          <w:rStyle w:val="FootnoteAnchor"/>
          <w:rtl w:val="true"/>
        </w:rPr>
        <w:footnoteReference w:id="201"/>
      </w:r>
      <w:r>
        <w:rPr>
          <w:rFonts w:ascii="Amiri" w:hAnsi="Amiri" w:eastAsia="Amiri" w:cs="Amiri"/>
          <w:color w:val="111111"/>
          <w:sz w:val="28"/>
          <w:sz w:val="28"/>
          <w:szCs w:val="28"/>
          <w:rtl w:val="true"/>
          <w:lang w:bidi="ar-SA"/>
        </w:rPr>
        <w:t xml:space="preserve">، فأنزل الآية المباركة ليبيح لهم ما حرّموه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يكون قد خرج الأمر والطلب فيها من الوجوب إلى الندب ، هذا أمر ، والأمر الآخر أنَّ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المتضمنة لمعنى الظرفية للزمان المستقبل تدلُّ على نسخ ما كان عليه عرب الجاهلية من تحريم لحوم الأضاحي وهذا ممّا يحمل معنى الإباحة لهم في الأكل والإطعام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على ذلك أنها تختص بما تيقَّن وجوده أو رُجِّح ، وهذا يدل على وجود أمر ما فيما سبق وهو تحريم لحوم الأضاحي ، وأراد تعالى إلغاءه بما يُناسب الحاج فأمر بالأكل والإطعام على سبيل الإباحة لا على سبيل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لماذا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محلها ،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تكون مبهمة الزمان في وقوع الحدث ، في حين أنّ المراد بالنحر والأكل في أيام النحر المعدودة التي تعارف عليها الحاج منذ الجاهلية حتى نزول الآية ، وهذا مما يُناسب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الدالة على ما استقبل من الزمان في وقوع الحدث على وجه اليقين والترجّح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قوله سبحانه </w:t>
      </w:r>
      <w:r>
        <w:rPr>
          <w:rFonts w:ascii="Amiri" w:hAnsi="Amiri" w:eastAsia="Amiri" w:cs="Amiri"/>
          <w:color w:val="111111"/>
          <w:sz w:val="28"/>
          <w:sz w:val="28"/>
          <w:szCs w:val="28"/>
          <w:rtl w:val="true"/>
          <w:lang w:bidi="ar-SA"/>
        </w:rPr>
        <w:t xml:space="preserve">كَذَلِكَ سَخَّرْنَاهَا لَكُمْ لَعَلَّكُمْ تَشْكُرُونَ وتسخير البُدن انقيادها للنحر، لا كالحيوانات المتوحشة التي تقاوم عند النحر ، واستعمل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لإفادة التقليل ، وليس على أصل معناها في الترجّي ، أي أن ما قُدِّم لكم أيها الناس من هذه النعم ينبغي عليكم الشكر لكنكم قليلو الشكر لله </w:t>
      </w:r>
      <w:r>
        <w:rPr>
          <w:rFonts w:eastAsia="Amiri" w:cs="Amiri" w:ascii="Amiri" w:hAnsi="Amiri"/>
          <w:color w:val="111111"/>
          <w:sz w:val="28"/>
          <w:szCs w:val="28"/>
          <w:rtl w:val="true"/>
          <w:lang w:bidi="ar-SA"/>
        </w:rPr>
        <w:t xml:space="preserve">. </w:t>
      </w:r>
      <w:bookmarkStart w:id="48" w:name="pg7640_85008"/>
    </w:p>
    <w:p>
      <w:pPr>
        <w:pStyle w:val="BookText"/>
        <w:rPr/>
      </w:pPr>
      <w:bookmarkEnd w:id="48"/>
      <w:r>
        <w:rPr>
          <w:rFonts w:ascii="Amiri" w:hAnsi="Amiri" w:eastAsia="Amiri" w:cs="Amiri"/>
          <w:color w:val="111111"/>
          <w:sz w:val="28"/>
          <w:sz w:val="28"/>
          <w:szCs w:val="28"/>
          <w:rtl w:val="true"/>
          <w:lang w:bidi="ar-SA"/>
        </w:rPr>
        <w:t xml:space="preserve">من كل هذا نستدل أن الدلالة المركزية في هذه الآية المباركة هي بيان صورة النحر للبدن وطريقة تقييدها ومنافذ توزيعها وأكلها والتصدّق بها </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3688469_1051229030"/>
      <w:bookmarkStart w:id="50" w:name="_Toc15"/>
      <w:bookmarkEnd w:id="49"/>
      <w:r>
        <w:rPr>
          <w:rtl w:val="true"/>
        </w:rPr>
        <w:t>الآية العاشرة</w:t>
      </w:r>
      <w:bookmarkEnd w:id="50"/>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Style w:val="FootnoteAnchor"/>
          <w:rtl w:val="true"/>
        </w:rPr>
        <w:footnoteReference w:id="20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هذه الآية المباركة لرفع الحرج الذي وقع فيه المسلمون عند السعي بين الصفا والمروة ، إذ كان عليهما صنمان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أساف ونائلة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قد كرهوا الطواف بين الصفا والمروة ، فأنزل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r>
        <w:rPr>
          <w:rFonts w:ascii="Amiri" w:hAnsi="Amiri" w:eastAsia="Amiri" w:cs="Amiri"/>
          <w:color w:val="111111"/>
          <w:sz w:val="28"/>
          <w:sz w:val="28"/>
          <w:szCs w:val="28"/>
          <w:rtl w:val="true"/>
          <w:lang w:bidi="ar-SA"/>
        </w:rPr>
        <w:t>، وان سبب الحرج والكراهية كان خوفاً من أن يكون فعلهم من أفعال الجاهلية ، إذ إنّ الصنمين كانا على حالهما حول الكعبة ، وذلك في عمرة القضاء ، ولم يكنفتح مكة بعد</w:t>
      </w:r>
      <w:r>
        <w:rPr>
          <w:rStyle w:val="FootnoteAnchor"/>
          <w:rtl w:val="true"/>
        </w:rPr>
        <w:footnoteReference w:id="204"/>
      </w:r>
      <w:r>
        <w:rPr>
          <w:rFonts w:ascii="Amiri" w:hAnsi="Amiri" w:eastAsia="Amiri" w:cs="Amiri"/>
          <w:color w:val="111111"/>
          <w:sz w:val="28"/>
          <w:sz w:val="28"/>
          <w:szCs w:val="28"/>
          <w:rtl w:val="true"/>
          <w:lang w:bidi="ar-SA"/>
        </w:rPr>
        <w:t>، وقد كان أهل الجاهلية إذا سعوا مسحوها تيمُّناً بهما وعبادة ، وقد قيل انهم كانوا يكرهون السعي بينهما ، فظن قوم ان في الإسلام مثل ذلك</w:t>
      </w:r>
      <w:r>
        <w:rPr>
          <w:rStyle w:val="FootnoteAnchor"/>
          <w:rtl w:val="true"/>
        </w:rPr>
        <w:footnoteReference w:id="205"/>
      </w:r>
      <w:r>
        <w:rPr>
          <w:rFonts w:ascii="Amiri" w:hAnsi="Amiri" w:eastAsia="Amiri" w:cs="Amiri"/>
          <w:color w:val="111111"/>
          <w:sz w:val="28"/>
          <w:sz w:val="28"/>
          <w:szCs w:val="28"/>
          <w:rtl w:val="true"/>
          <w:lang w:bidi="ar-SA"/>
        </w:rPr>
        <w:t xml:space="preserve">،فأنزل الله تعالى الآية وجعلهما من شعائره سبحانه ، بالسعي بينهما والطواف بهما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w:t>
      </w:r>
    </w:p>
    <w:p>
      <w:pPr>
        <w:pStyle w:val="BookText"/>
        <w:rPr/>
      </w:pPr>
      <w:r>
        <w:rPr>
          <w:rFonts w:ascii="Amiri" w:hAnsi="Amiri" w:eastAsia="Amiri" w:cs="Amiri"/>
          <w:color w:val="111111"/>
          <w:sz w:val="28"/>
          <w:sz w:val="28"/>
          <w:szCs w:val="28"/>
          <w:rtl w:val="true"/>
          <w:lang w:bidi="ar-SA"/>
        </w:rPr>
        <w:t xml:space="preserve">وَالْمَرْوَةَ مِنْ شَعَائِرِ اللَّهِ، إذ قدّر العلماء محذوفاً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طواف الصفا والمروة من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هذا التقدير غير مسوّغ له إذ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شَعَائِرِ اللَّهِ</w:t>
      </w:r>
      <w:r>
        <w:rPr>
          <w:rFonts w:ascii="IRNazanin" w:hAnsi="IRNazanin" w:eastAsia="IRNazanin"/>
          <w:color w:val="111111"/>
          <w:sz w:val="28"/>
          <w:sz w:val="28"/>
          <w:szCs w:val="28"/>
          <w:rtl w:val="true"/>
          <w:lang w:bidi="fa-IR"/>
        </w:rPr>
        <w:t>بعده</w:t>
      </w:r>
      <w:r>
        <w:rPr>
          <w:rStyle w:val="FootnoteAnchor"/>
          <w:rtl w:val="true"/>
        </w:rPr>
        <w:footnoteReference w:id="206"/>
      </w:r>
      <w:r>
        <w:rPr>
          <w:rFonts w:ascii="Amiri" w:hAnsi="Amiri" w:eastAsia="Amiri" w:cs="Amiri"/>
          <w:color w:val="111111"/>
          <w:sz w:val="28"/>
          <w:sz w:val="28"/>
          <w:szCs w:val="28"/>
          <w:rtl w:val="true"/>
          <w:lang w:bidi="ar-SA"/>
        </w:rPr>
        <w:t xml:space="preserve">، والشعائر جمع شعيرة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المعالم للأعمال ، فشعائر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الله التي جعلها مواطن للعبادة وهي أعلام متعبداته من موقف أو مسعى او منحر ، وهو مأخوذ من شعرتُ به أو علمت ، وكل معلم لعبادة من دعاء أو صلاة أو أداء فريضة فهو مشعر لتلك العبادة</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 ونقل أبو 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الهروي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الأزهري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العلائم التي ندب الله اليها ، وأمر القيام بها</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 وهذا مُشعر لعدم أهمية تقدير محذوف لانَّ المقدّرَ معروفٌ كالمسلِّم به ومتبادر الى الذهن حال 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الوهم في دلالة الآية المباركة بسبب من تعدّد المفاهيم المأخوذة عن النص المبارك ، ولذلك تعدَّدَت الآراء في حكم السعي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أهو واجب أم تطوّع ،أهو ركن أم لا ، وكان القوم على ثلاثة أقوال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السعي واجب وركن ، ولا يتم الحج إلا به ، وان في تركه او بعضه يُبطل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رأي الامامية ، وقال به الحسن وعائشة ومالك وهو مذهب الشافعي واصحابه ، واستندوا لذلك في أن السنة قد أوجبته ، وهو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كُتِبَ عليكم السعي فاسعوا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فظاهر الآية انما يدل على </w:t>
      </w:r>
    </w:p>
    <w:p>
      <w:pPr>
        <w:pStyle w:val="BookText"/>
        <w:rPr/>
      </w:pPr>
      <w:r>
        <w:rPr>
          <w:rFonts w:ascii="Amiri" w:hAnsi="Amiri" w:eastAsia="Amiri" w:cs="Amiri"/>
          <w:color w:val="111111"/>
          <w:sz w:val="28"/>
          <w:sz w:val="28"/>
          <w:szCs w:val="28"/>
          <w:rtl w:val="true"/>
          <w:lang w:bidi="ar-SA"/>
        </w:rPr>
        <w:t>اباحة ما كرهوه من السعي</w:t>
      </w:r>
      <w:r>
        <w:rPr>
          <w:rStyle w:val="FootnoteAnchor"/>
          <w:rtl w:val="true"/>
        </w:rPr>
        <w:footnoteReference w:id="209"/>
      </w:r>
      <w:r>
        <w:rPr>
          <w:rFonts w:ascii="Amiri" w:hAnsi="Amiri" w:eastAsia="Amiri" w:cs="Amiri"/>
          <w:color w:val="111111"/>
          <w:sz w:val="28"/>
          <w:sz w:val="28"/>
          <w:szCs w:val="28"/>
          <w:rtl w:val="true"/>
          <w:lang w:bidi="ar-SA"/>
        </w:rPr>
        <w:t xml:space="preserve">، لهذا فان نفي الجناح قد ورد على فعل السعي ولم يرد على عدمه ، وفي هذا دلالة على الجواز بالمعنى الأعم ، لا على التخيير المحض ، لان التخيير المحض انما يدل على الفعل والترك ، ولم تتضمن الآية دلالة الترك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السعي واجب ، وليس بركن ، وهو قول أبي حنيفة وعلى تاركه دم</w:t>
      </w:r>
      <w:r>
        <w:rPr>
          <w:rStyle w:val="FootnoteAnchor"/>
          <w:rtl w:val="true"/>
        </w:rPr>
        <w:footnoteReference w:id="210"/>
      </w:r>
      <w:r>
        <w:rPr>
          <w:rFonts w:ascii="Amiri" w:hAnsi="Amiri" w:eastAsia="Amiri" w:cs="Amiri"/>
          <w:color w:val="111111"/>
          <w:sz w:val="28"/>
          <w:sz w:val="28"/>
          <w:szCs w:val="28"/>
          <w:rtl w:val="true"/>
          <w:lang w:bidi="ar-SA"/>
        </w:rPr>
        <w:t>، ودليل من أوجبه دلَّ على مطلق الوجوب</w:t>
      </w:r>
      <w:r>
        <w:rPr>
          <w:rStyle w:val="FootnoteAnchor"/>
          <w:rtl w:val="true"/>
        </w:rPr>
        <w:footnoteReference w:id="21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السعي تطوّع ، ويروى ذلك عن أنس وابن عباس وابن الزبير وعطاء ومجاهد و احمد بن حنبل ، وتنصره قراءة ابن سعد ، فَلَا جُنَاحَ عَلَيْهِ أَنْ لا يَطَّوَّفَ بِهِمَا ، ودليلهم ان رفع الجناح وما فيه من التخيير بين الفعل والترك</w:t>
      </w:r>
      <w:r>
        <w:rPr>
          <w:rStyle w:val="FootnoteAnchor"/>
          <w:rtl w:val="true"/>
        </w:rPr>
        <w:footnoteReference w:id="212"/>
      </w:r>
      <w:r>
        <w:rPr>
          <w:rFonts w:ascii="Amiri" w:hAnsi="Amiri" w:eastAsia="Amiri" w:cs="Amiri"/>
          <w:color w:val="111111"/>
          <w:sz w:val="28"/>
          <w:sz w:val="28"/>
          <w:szCs w:val="28"/>
          <w:rtl w:val="true"/>
          <w:lang w:bidi="ar-SA"/>
        </w:rPr>
        <w:t>كقوله تعالىفَلَا جُنَاحَ عَلَيْهِمَا أَنْ يَتَرَاجَعَا</w:t>
      </w:r>
      <w:r>
        <w:rPr>
          <w:rStyle w:val="FootnoteAnchor"/>
          <w:rtl w:val="true"/>
        </w:rPr>
        <w:footnoteReference w:id="213"/>
      </w:r>
      <w:r>
        <w:rPr>
          <w:rFonts w:ascii="IRNazanin" w:hAnsi="IRNazanin" w:eastAsia="IRNazanin"/>
          <w:color w:val="111111"/>
          <w:sz w:val="28"/>
          <w:sz w:val="28"/>
          <w:szCs w:val="28"/>
          <w:rtl w:val="true"/>
          <w:lang w:bidi="fa-IR"/>
        </w:rPr>
        <w:t xml:space="preserve">، وقوله سبحانه </w:t>
      </w:r>
      <w:r>
        <w:rPr>
          <w:rFonts w:ascii="Amiri" w:hAnsi="Amiri" w:eastAsia="Amiri" w:cs="Amiri"/>
          <w:color w:val="111111"/>
          <w:sz w:val="28"/>
          <w:sz w:val="28"/>
          <w:szCs w:val="28"/>
          <w:rtl w:val="true"/>
          <w:lang w:bidi="ar-SA"/>
        </w:rPr>
        <w:t>مَنْ تَطَوَّعَ خَيْرًا</w:t>
      </w:r>
      <w:r>
        <w:rPr>
          <w:rStyle w:val="FootnoteAnchor"/>
          <w:rtl w:val="true"/>
        </w:rPr>
        <w:footnoteReference w:id="214"/>
      </w:r>
      <w:r>
        <w:rPr>
          <w:rFonts w:ascii="IRNazanin" w:hAnsi="IRNazanin" w:eastAsia="IRNazanin"/>
          <w:color w:val="111111"/>
          <w:sz w:val="28"/>
          <w:sz w:val="28"/>
          <w:szCs w:val="28"/>
          <w:rtl w:val="true"/>
          <w:lang w:bidi="fa-IR"/>
        </w:rPr>
        <w:t xml:space="preserve">وقوله جلّ ثناؤه </w:t>
      </w:r>
      <w:r>
        <w:rPr>
          <w:rFonts w:ascii="Amiri" w:hAnsi="Amiri" w:eastAsia="Amiri" w:cs="Amiri"/>
          <w:color w:val="111111"/>
          <w:sz w:val="28"/>
          <w:sz w:val="28"/>
          <w:szCs w:val="28"/>
          <w:rtl w:val="true"/>
          <w:lang w:bidi="ar-SA"/>
        </w:rPr>
        <w:t>فَمَنْ تَطَوَّعَ خَيْرًا فَهُوَ خَيْرٌ 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استند أصحاب القولين الأول والثاني إلى ما ما جاء في السنة النبوية المباركة</w:t>
      </w:r>
      <w:r>
        <w:rPr>
          <w:rStyle w:val="FootnoteAnchor"/>
          <w:rtl w:val="true"/>
        </w:rPr>
        <w:footnoteReference w:id="216"/>
      </w:r>
      <w:r>
        <w:rPr>
          <w:rFonts w:ascii="Amiri" w:hAnsi="Amiri" w:eastAsia="Amiri" w:cs="Amiri"/>
          <w:color w:val="111111"/>
          <w:sz w:val="28"/>
          <w:sz w:val="28"/>
          <w:szCs w:val="28"/>
          <w:rtl w:val="true"/>
          <w:lang w:bidi="ar-SA"/>
        </w:rPr>
        <w:t xml:space="preserve">، وما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اسعوا فقد كتب عليكم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دلالة على الوجوب ، وأما كون السعي ركناً فانه ثبت انه</w:t>
      </w:r>
    </w:p>
    <w:p>
      <w:pPr>
        <w:pStyle w:val="BookText"/>
        <w:rPr/>
      </w:pPr>
      <w:r>
        <w:rPr>
          <w:rFonts w:ascii="Amiri" w:hAnsi="Amiri" w:eastAsia="Amiri" w:cs="Amiri"/>
          <w:color w:val="111111"/>
          <w:sz w:val="28"/>
          <w:sz w:val="28"/>
          <w:szCs w:val="28"/>
          <w:rtl w:val="true"/>
          <w:lang w:bidi="ar-SA"/>
        </w:rPr>
        <w:t xml:space="preserve">نسك من مناسك الحج والعمرة ، او كان منهما ، فهو كالطواف ، ومستند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مستند اصحاب القول الثالث فأنهم أوّلوا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يكون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نجعل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على معنى الالغاء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مَنَعَكَ أَلَّا تَسْجُدَ إِذْ أَمَرْتُكَ</w:t>
      </w:r>
      <w:r>
        <w:rPr>
          <w:rStyle w:val="FootnoteAnchor"/>
          <w:rtl w:val="true"/>
        </w:rPr>
        <w:footnoteReference w:id="217"/>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تسجد ، والوجه الآخر أن نجعل الطواف بينهما يرخّص في تركه ، والأول المعمول به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أجدُ في السعي بين الصفا والمروة من المسلم به ، وان الآية المباركة قد تجاوزت مسألة وجوده وانه ركن واجب ، عندما عُدَّ من شعائر الله تعالى وعلامة من علامات متعبداته ، ولم تشر اليه الآية بقوة لانه مما تعارف عليه كل من حج البيت او اعتمر في الجاهلية وفي صدر الإسلام ، حتى حُذف من صدر الآية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ولو كان هناك حكمٌ متعلقٌ بالسعي ذاته </w:t>
      </w:r>
    </w:p>
    <w:p>
      <w:pPr>
        <w:pStyle w:val="BookText"/>
        <w:rPr/>
      </w:pPr>
      <w:r>
        <w:rPr>
          <w:rFonts w:ascii="Amiri" w:hAnsi="Amiri" w:eastAsia="Amiri" w:cs="Amiri"/>
          <w:color w:val="111111"/>
          <w:sz w:val="28"/>
          <w:sz w:val="28"/>
          <w:szCs w:val="28"/>
          <w:rtl w:val="true"/>
          <w:lang w:bidi="ar-SA"/>
        </w:rPr>
        <w:t xml:space="preserve">لأشار اليه لفظاً ، لكنه عندما كان مما تُسلِّمَ على وجوده ووجوبه على عادة الحجاج ترك معنى الاشارة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فاذن رفع الجناح لم يكن موضوعه ذات السعي بين الصفا والمروة ، وانما كان يشير الى موضع الحرج الذي تعرض له الحاج وهو وجود الصنمين عليهما ، ثم أنه لو كان رفع الجناح يشير الى السعي ذاته لقال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الصَّفَا وَالْمَرْوَةَ مِنْ شَعَائِرِ اللَّهِ فَمَنْ حَجَّ الْبَيْتَ أَوِ اعْتَمَرَ فَلَا جُنَاحَ عَلَيْهِ وسكت ، وعندها سيكون رفع الجناح مطلقاً الى السعي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اني أجد ان هذا النفي قد قًيِّد بقيد ان يطَّوَف بهما أي ان رفع الجناح لا يكون الاّ بالطواف بهما ، رغم وجود الصنمين وتحرجهم منهما ، فكان الطواف بهما علة في رفع الجناح لا شرطاً في وقوعه وقد تنبه الطبرسي الى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رفع الجُناح عن الطواف بهما الى تحرجهم عن الطواف بهما لاجل الصنمين لا الى عين الطواف ، كما لو كان الانسان محبوساً في موضع لا يمكن الصلاة الاّ بالتوجه الى ما يكره التوجيه اليه من المخرج وغيره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لاجُناح عليك في الصلاة الى ذلك المكان ، فلا يرجع رفع الجناح الى عين الصلاة ، لان عين الصلاة واجبة وانما يرجع الى التوجه الى ذلك المكان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وقوف الآية عند قوله ان يطَّوَف بهما دليل وجوب الطواف والسعي ، لان ظاهر النص بعده يشير الى التطوّع ، إذ إنّ النص ابتدأ بجملة جديد حين استأنف </w:t>
      </w:r>
    </w:p>
    <w:p>
      <w:pPr>
        <w:pStyle w:val="BookText"/>
        <w:rPr/>
      </w:pPr>
      <w:r>
        <w:rPr>
          <w:rFonts w:ascii="Amiri" w:hAnsi="Amiri" w:eastAsia="Amiri" w:cs="Amiri"/>
          <w:color w:val="111111"/>
          <w:sz w:val="28"/>
          <w:sz w:val="28"/>
          <w:szCs w:val="28"/>
          <w:rtl w:val="true"/>
          <w:lang w:bidi="ar-SA"/>
        </w:rPr>
        <w:t xml:space="preserve">الحديث بقوله سبحانه ومن تطوع فهو خير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لايدع شكاً لوجوبه ، ولو لم يأتِ بهذه الجملة الاستئنافية الجديد ، لاطلق الدلالة واحتمل الوجوب والتطوع في السعي والطواف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في الآية إجمال وتفصيل ، فقد أجمل سبحانه في المواضع التي تسالم عليه الحجيج، وفصّل في نفي الجناح ، وموضعه والتطوّع ومكامنه لأنه كان موضعاً لسبب نزول الآية وبيان أحكامها ، ففصّل بها فاحكم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يتساءل أحد لماذا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يطَّوَف بهمافجيء بالمصدر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يبدو أن مجيئه فيه الدلالة على الزمن الماضي والمستقبل</w:t>
      </w:r>
      <w:r>
        <w:rPr>
          <w:rStyle w:val="FootnoteAnchor"/>
          <w:rtl w:val="true"/>
        </w:rPr>
        <w:footnoteReference w:id="220"/>
      </w:r>
      <w:r>
        <w:rPr>
          <w:rFonts w:ascii="Amiri" w:hAnsi="Amiri" w:eastAsia="Amiri" w:cs="Amiri"/>
          <w:color w:val="111111"/>
          <w:sz w:val="28"/>
          <w:sz w:val="28"/>
          <w:szCs w:val="28"/>
          <w:rtl w:val="true"/>
          <w:lang w:bidi="ar-SA"/>
        </w:rPr>
        <w:t xml:space="preserve">، وان القرينة هي التي تحدد ذلك الزمن ، ولما لم توجد قرينة محددة لزمن معين ، دلت الآية على الزمنين الماضي والمستقبل أي ان عدم وجود القرينة قد ناسب نفي الجناح عن المسلمين قبل نزول الآية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جاء بالمصدر الصريح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لوقع الابهام ، لان المصدر الصريح يدل على مطلق الزمن ، وعندها لم تعرف حدود الزمن أ هو الماضي أم الحاضر أم المستقبل ، وعندها ستختلف الإحكام في السعي والطواف وتزداد الاحتمالات وهذا مما لا يدعو له النص المبارك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قد جاء بحرف الجر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قال بينهما لم يدخل فعل الطواف على الجبلين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ليس مطلوب الآية أيضاً ، فمجيء بحرف الجر الباء الدال على الإلصاق ، أي أنّ على الطائف أن يسحق بأقدامه سفحهما الذَيْن نُصِبا عليهما الوثنان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أساف ونائلة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هذا مغزى كبير ، ذلك ان </w:t>
      </w:r>
    </w:p>
    <w:p>
      <w:pPr>
        <w:pStyle w:val="BookText"/>
        <w:rPr/>
      </w:pPr>
      <w:r>
        <w:rPr>
          <w:rFonts w:ascii="Amiri" w:hAnsi="Amiri" w:eastAsia="Amiri" w:cs="Amiri"/>
          <w:color w:val="111111"/>
          <w:sz w:val="28"/>
          <w:sz w:val="28"/>
          <w:szCs w:val="28"/>
          <w:rtl w:val="true"/>
          <w:lang w:bidi="ar-SA"/>
        </w:rPr>
        <w:t xml:space="preserve">المسلمين كانوا حديثي عهد بالإسلام ، ومازالت أدران الجاهلية عالقة في صدورهم ، من تقديس الصنم ورمزيته ، فدفع الله بهم الى المواجهة مع هذين الرمزين والطواف بالجبلين مع وجود الصنمين قبل فتح مكة ، لغرض تجاهلهما وانتصار القيم الجديدة على قيمهم القديمة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المغزى من الطواف بهما بعد الفتح وتكسير الاصنام فهو لأجل تمكين النفوس المسلمة من التقدم خطوة اخرى بعد تجاهل الصنمين ، الى سحقهما باقدامهم والوقوف عليهما انتصاراً لوحدانية الله وأن لا اله إلاّ هو ، واسقاط رمزية الصنم من نفوسهم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أيضاً من صيغة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على جاء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الثلاثي المزيد بحرفين المطاوع 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يفيد التكثير ، إذإن من معانيها العمل المتكرر ، في مهلة ،نحو جرّعتك الماء فتجرّعته أي كَثَّرتُ لك جرع الماء ، فتقبّلت ذلك التكثير</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وهذا يعني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كثرة التطوّف حولهما ، ولو أراد طوفة واحدة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أداء الفعل لمرة واحدة ، لكنه كثّر ذلك عندما جاء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تكرار فعل الطواف مرة بعد مرة في مهلة ، وان السنة النبوية هي التي حدّدت العدد بسبع مرات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ناسبت هذا الفعل أيضاً طريقة السعي والطواف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 التاء طاءً وادغم في الطاء الثانية ، لانهما من مخرج واحد وكلاهما اسناني شفوي ، وشديد </w:t>
      </w:r>
      <w:bookmarkStart w:id="51" w:name="pg7640_85015"/>
    </w:p>
    <w:p>
      <w:pPr>
        <w:pStyle w:val="BookText"/>
        <w:rPr/>
      </w:pPr>
      <w:bookmarkEnd w:id="51"/>
      <w:r>
        <w:rPr>
          <w:rFonts w:ascii="IRNazanin" w:hAnsi="IRNazanin" w:eastAsia="IRNazanin"/>
          <w:color w:val="111111"/>
          <w:sz w:val="28"/>
          <w:sz w:val="28"/>
          <w:szCs w:val="28"/>
          <w:rtl w:val="true"/>
          <w:lang w:bidi="fa-IR"/>
        </w:rPr>
        <w:t>ومهموس ، إلاّ أن الطاء صوت مطبق ، والتاء منفتح</w:t>
      </w:r>
      <w:r>
        <w:rPr>
          <w:rStyle w:val="FootnoteAnchor"/>
          <w:rtl w:val="true"/>
        </w:rPr>
        <w:footnoteReference w:id="222"/>
      </w:r>
      <w:r>
        <w:rPr>
          <w:rFonts w:ascii="Amiri" w:hAnsi="Amiri" w:eastAsia="Amiri" w:cs="Amiri"/>
          <w:color w:val="111111"/>
          <w:sz w:val="28"/>
          <w:sz w:val="28"/>
          <w:szCs w:val="28"/>
          <w:rtl w:val="true"/>
          <w:lang w:bidi="ar-SA"/>
        </w:rPr>
        <w:t xml:space="preserve">، فتوافق الحرفان في اكثر الصفات واتحدا مع بعضهما ، فكانت الغلبة لصوت الطاء لما فيه من الاطباق الذي افقد صوت التاء خاصية الانفتاح ، فنتج عن ذلك ادغامهما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الادغام انبى اللسان عن المثلين نبوة واحدة فصارا لذلك كالحرف الواحد </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 وهذا ممّا قلّل الزمن المستغرق في نطقهما وأسرع ، فضلاً عن ذلك نجد في موضع الطاء الاولى قلقلة صغرى التي تؤدي الى حفز على موضعها وضغط مما يُناسب حالة السعي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دون الشد</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 ولو جاء الفعل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لاحتاج إلى زمن أطول ، مع رفع القلقلة التي ينعدم معها الحفز والضغط على التاء أو الطاء ، فيأتي الفعل على صيغته الطبيعية من الأداء الخالي من السرعة والضغط ، فضلاً عن قلة العناء والتعب ، في حين يُصاحب السعي شدة وتعب وعناء وسرعة ، وهذا مما ناسب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w:t>
      </w:r>
    </w:p>
    <w:p>
      <w:pPr>
        <w:pStyle w:val="Heading3"/>
        <w:numPr>
          <w:ilvl w:val="2"/>
          <w:numId w:val="1"/>
        </w:numPr>
        <w:rPr/>
      </w:pPr>
      <w:bookmarkStart w:id="52" w:name="__RefHeading___Toc3688471_1051229030"/>
      <w:bookmarkStart w:id="53" w:name="_Toc16"/>
      <w:bookmarkEnd w:id="52"/>
      <w:r>
        <w:rPr>
          <w:rtl w:val="true"/>
        </w:rPr>
        <w:t>الآية الحادية عشرة</w:t>
      </w:r>
      <w:bookmarkEnd w:id="53"/>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عَلَيْكُمْ جُنَاحٌ أَنْ تَبْتَغُوا فَضْلًا مِنْ رَبِّكُمْ فَإِذَا أَفَضْتُمْ مِنْ عَرَفَاتٍ فَاذْكُرُوا اللَّهَ عِنْدَ الْمَشْعَرِ الْحَرَامِ وَاذْكُرُوهُ كَمَا هَدَاكُمْ وَإِنْ كُنْتُمْ مِنْ قَبْلِهِ لَمِنَ الضَّالِّينَ</w:t>
      </w:r>
      <w:r>
        <w:rPr>
          <w:rStyle w:val="FootnoteAnchor"/>
          <w:rtl w:val="true"/>
        </w:rPr>
        <w:footnoteReference w:id="22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الخلاف في الإذن بالتجارة والتكسب أيام الحج وفي الإحرام ، وربما كان ذلك بسبب ما ورثه العرب المسلمون من عادات كانت في الجاهلية أو بسبب من </w:t>
      </w:r>
    </w:p>
    <w:p>
      <w:pPr>
        <w:pStyle w:val="BookText"/>
        <w:rPr/>
      </w:pPr>
      <w:r>
        <w:rPr>
          <w:rFonts w:ascii="Amiri" w:hAnsi="Amiri" w:eastAsia="Amiri" w:cs="Amiri"/>
          <w:color w:val="111111"/>
          <w:sz w:val="28"/>
          <w:sz w:val="28"/>
          <w:szCs w:val="28"/>
          <w:rtl w:val="true"/>
          <w:lang w:bidi="ar-SA"/>
        </w:rPr>
        <w:t>اجتهادٍ او فهم معيّن للنص القرآني ، فتعددت الآراء وتزاحمت فيما بينها وربما تتعارض ، ولأجل ان نؤسس لفهم صحيح للنص المبارك ، لابدّ من أن نسلّط الضوء على ظروف النص وأسباب نزوله ، إذ كثرت الروايات في ذلك واجتمع الرواة على أهم الأسباب وهي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روي عن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ناساً من العرب كانوا يحترزون من التجارة ايام الحج ، واذا دخلوا الشهر بالغوا في البيع والشراء حتى امتنعوا من إغاثة الملهوف والضعيف وإطعام الجائع ،فأزال الله تعالى هذا الوهم من فأنزل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يُسَمُّون التاجر أيام الحج الداج ،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داج وليسوا حاج</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عن عبد الله بن عمر أن رجلاً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نكري ، وأن قوماً يزعمون ان لا حج 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سألت ولم يرد عليه حتى نزل قوله تعالىليس عليكم جناح</w:t>
      </w:r>
      <w:r>
        <w:rPr>
          <w:rFonts w:ascii="IRNazanin" w:hAnsi="IRNazanin" w:eastAsia="IRNazanin"/>
          <w:color w:val="111111"/>
          <w:sz w:val="28"/>
          <w:sz w:val="28"/>
          <w:szCs w:val="28"/>
          <w:rtl w:val="true"/>
          <w:lang w:bidi="fa-IR"/>
        </w:rPr>
        <w:t xml:space="preserve">فدعاه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حجاج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من أن عرب الجاهلية كانوا يتّجرون في أيام موسم الحج في أسواق عكاظ وجنة وذي المجاز ، وكانت معايشهم منها ، فلما جاء الإسلام كرهوا </w:t>
      </w:r>
    </w:p>
    <w:p>
      <w:pPr>
        <w:pStyle w:val="BookText"/>
        <w:rPr/>
      </w:pPr>
      <w:r>
        <w:rPr>
          <w:rFonts w:ascii="Amiri" w:hAnsi="Amiri" w:eastAsia="Amiri" w:cs="Amiri"/>
          <w:color w:val="111111"/>
          <w:sz w:val="28"/>
          <w:sz w:val="28"/>
          <w:szCs w:val="28"/>
          <w:rtl w:val="true"/>
          <w:lang w:bidi="ar-SA"/>
        </w:rPr>
        <w:t xml:space="preserve">أن يتّجروا في الحج بغير إذن فسألوا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مجاهد أنّ العرب كانوا لا يتبايعون في الجاهلية بعرفة ولا منى فنزلت هذه الآية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استنتج العلماء من هذه الأسباب شبهة حاصلة في حرمة التجارة في الحج من وجوه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تعالى منع الجدال في الحج ؛ والتجارة تفضي إلى المنازعة من خلال الجدال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التجارة محرمة في دين الجاهلية ، فعلى الحاج ان لا يشتغل في الامور الدنيوية في أيام الحج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علم المسلمون أنّ كثيراً من المباحات محرّمة عليهم أيام الحج ، غلب على ظنّهم أن التجارة محرمة عليهم بعد ان كانت مباحة عندهم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الاشتغال بالصلاة يحرّم الاشتغال بسائر الطاعات فضلاً على المباحات ، فوجب أن يكون الأمر كذلك في الحج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ان يُردَّ على هذه الوجوه التي أوقعت الشبهة ؛ ففي حال أنَّ التجارة تفضي الى المنازعة من خلال الجدال ، فهذا غير صحيح ، لان الجدل هو اللدد في الخصومة ، أو هو الشدة فيها ورجل جَدِل إذا كان اقوى في الخصومة</w:t>
      </w:r>
      <w:r>
        <w:rPr>
          <w:rStyle w:val="FootnoteAnchor"/>
          <w:rtl w:val="true"/>
        </w:rPr>
        <w:footnoteReference w:id="230"/>
      </w:r>
      <w:r>
        <w:rPr>
          <w:rFonts w:ascii="IRNazanin" w:hAnsi="IRNazanin" w:eastAsia="IRNazanin"/>
          <w:color w:val="111111"/>
          <w:sz w:val="28"/>
          <w:sz w:val="28"/>
          <w:szCs w:val="28"/>
          <w:rtl w:val="true"/>
          <w:lang w:bidi="fa-IR"/>
        </w:rPr>
        <w:t xml:space="preserve">، وقال </w:t>
      </w:r>
    </w:p>
    <w:p>
      <w:pPr>
        <w:pStyle w:val="BookText"/>
        <w:rPr/>
      </w:pPr>
      <w:r>
        <w:rPr>
          <w:rFonts w:ascii="Amiri" w:hAnsi="Amiri" w:eastAsia="Amiri" w:cs="Amiri"/>
          <w:color w:val="111111"/>
          <w:sz w:val="28"/>
          <w:sz w:val="28"/>
          <w:szCs w:val="28"/>
          <w:rtl w:val="true"/>
          <w:lang w:bidi="ar-SA"/>
        </w:rPr>
        <w:t xml:space="preserve">الزجاج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جِدَالَ فِي الْحَجِّ</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لاينبغي للرجل ان يجادل اخاه فيخرجه الى ما لا ينبغي </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 وان عملية البيع والشراء أو اكتراء الجمال وغيرها من الاعمال لاتؤدي الى هذا المعنى ، لذا لا يمكن ان يكون هذا المفهوم وجهاً من وجوه الشبهة لما 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الثاني ، فان الإسلام يجِبُّ ما قبله ، وان تحريم الجاهلية للتجارة في أيام الحج لايشكّل مظهراً اسلامياً ، ولأن الإسلام دين العمل فقد خالف هذا المفهوم الجاهلي برفع الجناح عن اعمال التجارة ، فضلاً عن اعمال الاكتراء بالجمال ونقل الحجاج المرضى والضعفاء من منسك إلى آخر أو الطواف بهم حول الكعبة أو بين الصفا والمروة ، فالإرفاق بالحاج المريض أو الضعيف ممّا يحثُّ عليه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لا يمكن أن يعدّ هذا الوجه موجهاً لشبهة حرمة التجارة والتكسّب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الوجهان الثالث والرابع فلا يجوز القياس عليهما لعدم وجود المشتركات الني تجمع بين اعمال الحج وتلك الاعمال ، فضلاً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قياس في مقابلة النص فيكون ساقطاً </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ثم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ascii="IRNazanin" w:hAnsi="IRNazanin" w:eastAsia="IRNazanin"/>
          <w:color w:val="111111"/>
          <w:sz w:val="28"/>
          <w:sz w:val="28"/>
          <w:szCs w:val="28"/>
          <w:rtl w:val="true"/>
          <w:lang w:bidi="fa-IR"/>
        </w:rPr>
        <w:t xml:space="preserve">فإذا افضتم من عرفات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عاطفة للجملة الفعلية التي بعدها على الجمل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وماتفعلوا، وتزوّدوا ، واتقوا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نسق واحد وفي سياق واحد أيضاً ، خلافاً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المعترض للسياق ، لاجل التنبيه على حالة واقعة أثناء الحج ، وقد جاءت متراخية على الخلاف ، ثم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بزمن الفعل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p>
    <w:p>
      <w:pPr>
        <w:pStyle w:val="BookText"/>
        <w:rPr/>
      </w:pPr>
      <w:r>
        <w:rPr>
          <w:rFonts w:ascii="Amiri" w:hAnsi="Amiri" w:eastAsia="Amiri" w:cs="Amiri"/>
          <w:color w:val="111111"/>
          <w:sz w:val="28"/>
          <w:sz w:val="28"/>
          <w:szCs w:val="28"/>
          <w:rtl w:val="true"/>
          <w:lang w:bidi="ar-SA"/>
        </w:rPr>
        <w:t xml:space="preserve">الاستقبال ، فالفعل لم يقع بعد ، ولهذا جاءت ليس عليكم جناح قبلها ، لتوحي ان الاعمال اثناء اداء هذا المنسك لاحرج فيها ولا 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فناسب مجيئها مع تراخي وقوع الفعل على غير عادة السياق من الجمع والمصاحبة لوقوع تلك الافعال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هناك من ذهب الى حرمة العمل أيام الحج ، وحمل الآية على ما بعده ، وهذا ابو مسلم قد قدّر محذوفاً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فاتقون في كل أفعال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 )</w:t>
      </w:r>
      <w:r>
        <w:rPr>
          <w:rStyle w:val="FootnoteAnchor"/>
          <w:rtl w:val="true"/>
        </w:rPr>
        <w:footnoteReference w:id="234"/>
      </w:r>
      <w:r>
        <w:rPr>
          <w:rFonts w:ascii="Amiri" w:hAnsi="Amiri" w:eastAsia="Amiri" w:cs="Amiri"/>
          <w:color w:val="111111"/>
          <w:sz w:val="28"/>
          <w:sz w:val="28"/>
          <w:szCs w:val="28"/>
          <w:rtl w:val="true"/>
          <w:lang w:bidi="ar-SA"/>
        </w:rPr>
        <w:t xml:space="preserve">، وفي هذا تحميل للنص ما لا يمكن تحميله ، فضلاً عن كونه غير مجمل ، بعد أنّ فصل 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 وَمَا تَفْعَلُوا مِنْ خَيْرٍ يَعْلَمْهُ اللَّهُ وَتَزَوَّدُوا فَإِنَّ خَيْرَ الزَّادِ التَّقْوَى وَاتَّقُونِ يَا أُولِي الْأَلْبَابِ</w:t>
      </w:r>
      <w:r>
        <w:rPr>
          <w:rStyle w:val="FootnoteAnchor"/>
          <w:rtl w:val="true"/>
        </w:rPr>
        <w:footnoteReference w:id="235"/>
      </w:r>
      <w:r>
        <w:rPr>
          <w:rFonts w:ascii="Amiri" w:hAnsi="Amiri" w:eastAsia="Amiri" w:cs="Amiri"/>
          <w:color w:val="111111"/>
          <w:sz w:val="28"/>
          <w:sz w:val="28"/>
          <w:szCs w:val="28"/>
          <w:rtl w:val="true"/>
          <w:lang w:bidi="ar-SA"/>
        </w:rPr>
        <w:t xml:space="preserve">، فيتضح من هذا ان هذا التقدير غير مسوّغ لعدم الحاجة اليه ، وان في النص كفاية من تفصيل ، ولو كان مجملاً لأمكن تقدير محذوف ، فهذا اجتهاد امام النص غير مسوغ له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فان سياق الآية المباركة لَيْسَ عَلَيْكُمْ جُنَاحٌ أَنْ تَبْتَغُوا فَضْلًا مِنْ رَبِّكُمْ لايتفق مع السياق العام للآية التي قبلها وما جاء بعدها ، إذ إن السياق كان في مقام تفصيل مناسك الحج وأنها بعين الله تعالى ، وهي خير زاد للمتقين ، في حين جاءت الآية الكريمة معترضة لهذا السياق بأمر مخالف لتلك النسك وتفصيلاتها بوضع إشارةأو منبه على حالة خارجة عن تلك الشعائر والمناسك ، وهو ما يخص التكسّب والاتجار في أيام الحج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إذن هذه المخالفة السياقية جاءت لتوجه معنى الآية إلى وجهة أخرى كانت محل ابتلاء المتكسبين والتجار من أهل مكة وما جاورها ، لأجل رفع الحرج عنهم وأداء مناسكهم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ونضيف الى ذلك ان الله تعالى قد خاطب المجاميع التي حضرت موسم الحج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تفعلوا ، وتزودوا ، واتقوني يا اولي الألباب ، عليكم ، تبتغوا ، أفضتم ، اذكروه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ثم فتح خطابه لهم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قضيتم ، اذكروا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هذا خطاب موجّه لمن كان حاضراً مناسك الحج ، بدليل قوله سبحانه فإذا قضيتم مناسككم ولم يستثن منهم أحداً سواء من كان تاجراً أمتكسباً أم من كانت نيته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أنه لما أراد خطاب غيرهم عدل عن خطاب المواجهة إلى خطاب الغائب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النَّاسِ</w:t>
      </w:r>
      <w:r>
        <w:rPr>
          <w:rStyle w:val="FootnoteAnchor"/>
          <w:rtl w:val="true"/>
        </w:rPr>
        <w:footnoteReference w:id="236"/>
      </w:r>
      <w:r>
        <w:rPr>
          <w:rFonts w:ascii="Amiri" w:hAnsi="Amiri" w:eastAsia="Amiri" w:cs="Amiri"/>
          <w:color w:val="111111"/>
          <w:sz w:val="28"/>
          <w:sz w:val="28"/>
          <w:szCs w:val="28"/>
          <w:rtl w:val="true"/>
          <w:lang w:bidi="ar-SA"/>
        </w:rPr>
        <w:t xml:space="preserve">دون أن يدخلهم ضمن الحجيج مما دلّأن مضمون الآية قد خصَّ كل حاضر في موسم الحج بنية الحج وان كان يتكسّب بتجارة أو نحوها فضلاً عن نية الحج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ننتبه إلى مسألة مهمة أنَّ الفصل الذي وقع بين ليس ومعموليها ، وتقديم الجار والمجرور عليهما ، أضعف تأثير النفي بليس للجناح على ابتغاء الرزق ، فجاءت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فضلة من حيث الإعراب ، غير انها أفادت تخصيص النفي ، بالتجار والمتكسبين دون غيرهم ، على أن ليس جملة </w:t>
      </w:r>
      <w:r>
        <w:rPr>
          <w:rFonts w:ascii="IRNazanin" w:hAnsi="IRNazanin" w:eastAsia="IRNazanin"/>
          <w:color w:val="111111"/>
          <w:sz w:val="28"/>
          <w:sz w:val="28"/>
          <w:szCs w:val="28"/>
          <w:rtl w:val="true"/>
          <w:lang w:bidi="fa-IR"/>
        </w:rPr>
        <w:t>إن تبتغوا فضلاً</w:t>
      </w:r>
      <w:r>
        <w:rPr>
          <w:rFonts w:ascii="Amiri" w:hAnsi="Amiri" w:eastAsia="Amiri" w:cs="Amiri"/>
          <w:color w:val="111111"/>
          <w:sz w:val="28"/>
          <w:sz w:val="28"/>
          <w:szCs w:val="28"/>
          <w:rtl w:val="true"/>
          <w:lang w:bidi="ar-SA"/>
        </w:rPr>
        <w:t xml:space="preserve"> اسماً لليس ، ولوعُدَّت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لها لوقع اللبس ، لعدم تمام المعنى بها وعدم قدرتها على الإخبار بالنفي ، و لعدم وجود ما يشير إليها قبلها لكنها تعدُّ قيداً للمنفي ، </w:t>
      </w:r>
    </w:p>
    <w:p>
      <w:pPr>
        <w:pStyle w:val="BookText"/>
        <w:rPr/>
      </w:pPr>
      <w:r>
        <w:rPr>
          <w:rFonts w:ascii="Amiri" w:hAnsi="Amiri" w:eastAsia="Amiri" w:cs="Amiri"/>
          <w:color w:val="111111"/>
          <w:sz w:val="28"/>
          <w:sz w:val="28"/>
          <w:szCs w:val="28"/>
          <w:rtl w:val="true"/>
          <w:lang w:bidi="ar-SA"/>
        </w:rPr>
        <w:t xml:space="preserve">ومخصصاً له ، في حين كون </w:t>
      </w:r>
      <w:r>
        <w:rPr>
          <w:rFonts w:ascii="IRNazanin" w:hAnsi="IRNazanin" w:eastAsia="IRNazanin"/>
          <w:color w:val="111111"/>
          <w:sz w:val="28"/>
          <w:sz w:val="28"/>
          <w:szCs w:val="28"/>
          <w:rtl w:val="true"/>
          <w:lang w:bidi="fa-IR"/>
        </w:rPr>
        <w:t>إن تبتغوا فضلاً</w:t>
      </w:r>
      <w:r>
        <w:rPr>
          <w:rFonts w:ascii="Amiri" w:hAnsi="Amiri" w:eastAsia="Amiri" w:cs="Amiri"/>
          <w:color w:val="111111"/>
          <w:sz w:val="28"/>
          <w:sz w:val="28"/>
          <w:szCs w:val="28"/>
          <w:rtl w:val="true"/>
          <w:lang w:bidi="ar-SA"/>
        </w:rPr>
        <w:t xml:space="preserve"> 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مخبراً عن نفي الجناح ، إلاّ انه لم يكن قيداً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الأمور أضعفت من دلالة كون الجناح بمعنى الاثم بل جاء بمعنى الحرج</w:t>
      </w:r>
      <w:r>
        <w:rPr>
          <w:rStyle w:val="FootnoteAnchor"/>
          <w:rtl w:val="true"/>
        </w:rPr>
        <w:footnoteReference w:id="237"/>
      </w:r>
      <w:r>
        <w:rPr>
          <w:rFonts w:ascii="Amiri" w:hAnsi="Amiri" w:eastAsia="Amiri" w:cs="Amiri"/>
          <w:color w:val="111111"/>
          <w:sz w:val="28"/>
          <w:sz w:val="28"/>
          <w:szCs w:val="28"/>
          <w:rtl w:val="true"/>
          <w:lang w:bidi="ar-SA"/>
        </w:rPr>
        <w:t>لان الإثم أشد وقعاً منه لذا فقد جُعلت هذه الاعمال عند اغلب العلماء من المباحات التي لا يحبط فيها اجراً ولا ينقص ثواباً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الفضل المذكور 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طلب الرزق بالتجارة والتكسب عموماً ، وليست برخصة تمنح لأولئك العاملين</w:t>
      </w:r>
      <w:r>
        <w:rPr>
          <w:rStyle w:val="FootnoteAnchor"/>
          <w:rtl w:val="true"/>
        </w:rPr>
        <w:footnoteReference w:id="239"/>
      </w:r>
      <w:r>
        <w:rPr>
          <w:rFonts w:ascii="Amiri" w:hAnsi="Amiri" w:eastAsia="Amiri" w:cs="Amiri"/>
          <w:color w:val="111111"/>
          <w:sz w:val="28"/>
          <w:sz w:val="28"/>
          <w:szCs w:val="28"/>
          <w:rtl w:val="true"/>
          <w:lang w:bidi="ar-SA"/>
        </w:rPr>
        <w:t>، لان الرخصة هبة من الشارع المقدس لتجاوز ممنوع أو محرم بسبب ظروف قاهرة ، ولا يعني طلب المغفرة كما رواه جابر الجعفي</w:t>
      </w:r>
      <w:r>
        <w:rPr>
          <w:rStyle w:val="FootnoteAnchor"/>
          <w:rtl w:val="true"/>
        </w:rPr>
        <w:footnoteReference w:id="240"/>
      </w:r>
      <w:r>
        <w:rPr>
          <w:rFonts w:ascii="Amiri" w:hAnsi="Amiri" w:eastAsia="Amiri" w:cs="Amiri"/>
          <w:color w:val="111111"/>
          <w:sz w:val="28"/>
          <w:sz w:val="28"/>
          <w:szCs w:val="28"/>
          <w:rtl w:val="true"/>
          <w:lang w:bidi="ar-SA"/>
        </w:rPr>
        <w:t xml:space="preserve">، لان طلب المغفرة مباحة للمؤمنين في أي وقت وبأيِّ زمان ولاحاجة فيه لرفع جناح أو حرج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دلت هذه الجملة من الآية في مجملها على التصريح بالاذن والاباحة في التجارة ونحوها في حال الإحرام في موسم الحج ، وهو المروي عن الامامين ابي جعفر محمد بن عليّ الباقر وأبي عبد الله جعفر بن محمد الصادق عليهما السلام ، وكذلك عن ابن عباس وابن عمر ومجاهد وعطاء والحسن وقتادة وغيرهم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فهكذا اتفق المفسرون وعلماء الفقه على أن التجارة والتكسب في موسم الحج من المباحات ، وهي التي لا يترتّب عليها نقصان في طاعة ولا تشغل الحاج عن أداء المناسك فضلاً على الاتجار والعمل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قوله تعالى </w:t>
      </w:r>
      <w:r>
        <w:rPr>
          <w:rFonts w:ascii="Amiri" w:hAnsi="Amiri" w:eastAsia="Amiri" w:cs="Amiri"/>
          <w:color w:val="111111"/>
          <w:sz w:val="28"/>
          <w:sz w:val="28"/>
          <w:szCs w:val="28"/>
          <w:rtl w:val="true"/>
          <w:lang w:bidi="ar-SA"/>
        </w:rPr>
        <w:t>فَإِذَا أَفَضْتُمْ مِنْ عَرَفَاتٍ فَاذْكُرُوا اللَّهَ عِنْدَ الْمَشْعَرِ الْحَرَامِ وَاذْكُرُوهُ كَمَا هَدَاكُمْ وَإِنْ كُنْتُمْ مِنْ قَبْلِهِ لَمِنَ الضَّالِّينَ</w:t>
      </w:r>
      <w:r>
        <w:rPr>
          <w:rStyle w:val="FootnoteAnchor"/>
          <w:rtl w:val="true"/>
        </w:rPr>
        <w:footnoteReference w:id="242"/>
      </w:r>
      <w:r>
        <w:rPr>
          <w:rFonts w:ascii="Amiri" w:hAnsi="Amiri" w:eastAsia="Amiri" w:cs="Amiri"/>
          <w:color w:val="111111"/>
          <w:sz w:val="28"/>
          <w:sz w:val="28"/>
          <w:szCs w:val="28"/>
          <w:rtl w:val="true"/>
          <w:lang w:bidi="ar-SA"/>
        </w:rPr>
        <w:t>، فقد عاد فيه سبحانه إلى بيان أحد مناسك الحج ، وهو الإفاضة من عرفات ، بعد الوقوف الواجب بها</w:t>
      </w:r>
      <w:r>
        <w:rPr>
          <w:rStyle w:val="FootnoteAnchor"/>
          <w:rtl w:val="true"/>
        </w:rPr>
        <w:footnoteReference w:id="243"/>
      </w:r>
      <w:r>
        <w:rPr>
          <w:rFonts w:ascii="Amiri" w:hAnsi="Amiri" w:eastAsia="Amiri" w:cs="Amiri"/>
          <w:color w:val="111111"/>
          <w:sz w:val="28"/>
          <w:sz w:val="28"/>
          <w:szCs w:val="28"/>
          <w:rtl w:val="true"/>
          <w:lang w:bidi="ar-SA"/>
        </w:rPr>
        <w:t>بعد ساعة من ظهر يوم التاسع من ذي الحجة حتى غروب الشمس ، وتحرم الإفاضة قبل غروب الشمس عالماً عامداً لكنها لا تفسد الحج ، فإذا ندم الحاج على ذلك ورجع فعليه كفارة بدنه ينحرها في منى ، فإن لم يتمكن من ذلك صام عشرة أيام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والإفاضة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الثلاثي المزيد ، الذي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جريان الشيء بسهولة</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أو هو بمعنى الاندفاع والانخراط والخروج من المكان بكثرة وسهولة ويسر ، شُبِّهَ بفيض الماء المندفع دون عوائق</w:t>
      </w:r>
      <w:r>
        <w:rPr>
          <w:rStyle w:val="FootnoteAnchor"/>
          <w:rtl w:val="true"/>
        </w:rPr>
        <w:footnoteReference w:id="246"/>
      </w:r>
      <w:r>
        <w:rPr>
          <w:rFonts w:ascii="Amiri" w:hAnsi="Amiri" w:eastAsia="Amiri" w:cs="Amiri"/>
          <w:color w:val="111111"/>
          <w:sz w:val="28"/>
          <w:sz w:val="28"/>
          <w:szCs w:val="28"/>
          <w:rtl w:val="true"/>
          <w:lang w:bidi="ar-SA"/>
        </w:rPr>
        <w:t xml:space="preserve">، فهو ليس مشتقاً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اتكالٍ في الأمر على آخر وردّه عليه</w:t>
      </w:r>
      <w:r>
        <w:rPr>
          <w:rStyle w:val="FootnoteAnchor"/>
          <w:rtl w:val="true"/>
        </w:rPr>
        <w:footnoteReference w:id="247"/>
      </w:r>
      <w:r>
        <w:rPr>
          <w:rFonts w:ascii="Amiri" w:hAnsi="Amiri" w:eastAsia="Amiri" w:cs="Amiri"/>
          <w:color w:val="111111"/>
          <w:sz w:val="28"/>
          <w:sz w:val="28"/>
          <w:szCs w:val="28"/>
          <w:rtl w:val="true"/>
          <w:lang w:bidi="ar-SA"/>
        </w:rPr>
        <w:t xml:space="preserve">، مما يوجب الفوضى عند الانخراط والاندفاع فهذا خلاف المطلوب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الألف على الأصل الثلاثي ، غير أنَّ هذا الألف لا يُعَدُّ من أحرف التعدية فيه ، وإن كان الغالب 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 فيها للتعدية ، لكن المزيد فيه لغير الإلحاق لا بُدَّ له من زيادة في المعنى ، لأنها إذا لم تكن لغرض لفظ كما كانت في الإلحاق ولا لمعنى كانت عبثاً ، فإذا قيل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أقال بمعنى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منهم تسامحٌ في العبارة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مجيء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على أصل معناها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الدالة على الاندفاع والجريان بسهولة مضافاً إليها الكثرة والمبالغة وشدّة الاختلاط ، وكأن فيه إيحاء إلى إظهار قوة المسلمين من خلال كثرة عددهم وانسجامهم ، أمام الأعداء الذين كانوا يتربصون بهم سواء مما كان بينهم من المنافقين ، أم من غيرهم ، على طول الأزمان والدهور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يُراد بها التأكيد على فعل الإفاضة من عرفات بعد انتهاء الوقوف بها ، وهذا مما يُوحي إلى وجوب الوقوف بعرفات ، لأن في إرادة الإفاضة من مكان إلى آخر مغزى ، وهو وجوب أداء المناسك فيهما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آخرون إلى الوجوب أيضاً بسبب أن الإفاضة لا تكون إلّا بعد أن انتهى هذا القول</w:t>
      </w:r>
      <w:r>
        <w:rPr>
          <w:rStyle w:val="FootnoteAnchor"/>
          <w:rtl w:val="true"/>
        </w:rPr>
        <w:footnoteReference w:id="249"/>
      </w:r>
      <w:r>
        <w:rPr>
          <w:rFonts w:ascii="Amiri" w:hAnsi="Amiri" w:eastAsia="Amiri" w:cs="Amiri"/>
          <w:color w:val="111111"/>
          <w:sz w:val="28"/>
          <w:sz w:val="28"/>
          <w:szCs w:val="28"/>
          <w:rtl w:val="true"/>
          <w:lang w:bidi="ar-SA"/>
        </w:rPr>
        <w:t xml:space="preserve">، أي قوله سبحانه فَإِذَا أَفَضْتُمْ مِنْ عَرَفَاتٍ في حين لا يرى أبو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على ذلك في الوجوب</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حدّد تعالى بعد ذلك موضع الانتهاء من الإفاضة في المشعر الحرام ، وهو مزدلفة ،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مشعراً لأنه مَعْلَمٌ للحج والصلاة والمقام والمبيت به والدعاء عنده من أعمال الحج</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 لذلك قال تعالى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 اللَّهَ عِنْدَ الْمَشْعَرِ الْحَرَامِ بصيغة الأمر الدال على وجوب الذكر في هذا الموضع ، ولما كان الذكر فيها واجباً وهو كذلك عند الإمامية</w:t>
      </w:r>
      <w:r>
        <w:rPr>
          <w:rStyle w:val="FootnoteAnchor"/>
          <w:rtl w:val="true"/>
        </w:rPr>
        <w:footnoteReference w:id="252"/>
      </w:r>
      <w:r>
        <w:rPr>
          <w:rFonts w:ascii="Amiri" w:hAnsi="Amiri" w:eastAsia="Amiri" w:cs="Amiri"/>
          <w:color w:val="111111"/>
          <w:sz w:val="28"/>
          <w:sz w:val="28"/>
          <w:szCs w:val="28"/>
          <w:rtl w:val="true"/>
          <w:lang w:bidi="ar-SA"/>
        </w:rPr>
        <w:t>، خلافاً للفقهاء ، وهو ركن ، أي فمن أخلَّ به سهواً بَطُلَ حَجُّهُ ، ووقته من طلوع فجر يوم العاشر من ذي الحجة إلى طلوع شمسه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علاوة على ذلك أن اقتران جواب الشرط بالفاء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وقوع الذكر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الانتهاء من الإفاضة مباشرة ، أما في حال عدم اقترانه به يكون زمان الذكر 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 في سورة الكهف فَانْطَلَقَا حَتَّى إِذَا رَكِبَا فِي السَّفِينَةِ خَرَقَهَا</w:t>
      </w:r>
      <w:r>
        <w:rPr>
          <w:rStyle w:val="FootnoteAnchor"/>
          <w:rtl w:val="true"/>
        </w:rPr>
        <w:footnoteReference w:id="254"/>
      </w:r>
      <w:r>
        <w:rPr>
          <w:rFonts w:ascii="IRNazanin" w:hAnsi="IRNazanin" w:eastAsia="IRNazanin"/>
          <w:color w:val="111111"/>
          <w:sz w:val="28"/>
          <w:sz w:val="28"/>
          <w:szCs w:val="28"/>
          <w:rtl w:val="true"/>
          <w:lang w:bidi="fa-IR"/>
        </w:rPr>
        <w:t xml:space="preserve">، وقوله </w:t>
      </w:r>
      <w:r>
        <w:rPr>
          <w:rFonts w:ascii="Amiri" w:hAnsi="Amiri" w:eastAsia="Amiri" w:cs="Amiri"/>
          <w:color w:val="111111"/>
          <w:sz w:val="28"/>
          <w:sz w:val="28"/>
          <w:szCs w:val="28"/>
          <w:rtl w:val="true"/>
          <w:lang w:bidi="ar-SA"/>
        </w:rPr>
        <w:t>فَانْطَلَقَا حَتَّى إِذَا لَقِيَا غُلَامًا فَقَتَلَهُ</w:t>
      </w:r>
      <w:r>
        <w:rPr>
          <w:rStyle w:val="FootnoteAnchor"/>
          <w:rtl w:val="true"/>
        </w:rPr>
        <w:footnoteReference w:id="255"/>
      </w:r>
      <w:r>
        <w:rPr>
          <w:rFonts w:ascii="IRNazanin" w:hAnsi="IRNazanin" w:eastAsia="IRNazanin"/>
          <w:color w:val="111111"/>
          <w:sz w:val="28"/>
          <w:sz w:val="28"/>
          <w:szCs w:val="28"/>
          <w:rtl w:val="true"/>
          <w:lang w:bidi="fa-IR"/>
        </w:rPr>
        <w:t xml:space="preserve">، وقوله </w:t>
      </w:r>
      <w:r>
        <w:rPr>
          <w:rFonts w:ascii="Amiri" w:hAnsi="Amiri" w:eastAsia="Amiri" w:cs="Amiri"/>
          <w:color w:val="111111"/>
          <w:sz w:val="28"/>
          <w:sz w:val="28"/>
          <w:szCs w:val="28"/>
          <w:rtl w:val="true"/>
          <w:lang w:bidi="ar-SA"/>
        </w:rPr>
        <w:t>فَانْطَلَقَا حَتَّى إِذَا أَتَيَا أَهْلَ قَرْيَةٍ اسْتَطْعَمَا أَهْلَهَا</w:t>
      </w:r>
      <w:r>
        <w:rPr>
          <w:rStyle w:val="FootnoteAnchor"/>
          <w:rtl w:val="true"/>
        </w:rPr>
        <w:footnoteReference w:id="256"/>
      </w:r>
      <w:r>
        <w:rPr>
          <w:rFonts w:ascii="Amiri" w:hAnsi="Amiri" w:eastAsia="Amiri" w:cs="Amiri"/>
          <w:color w:val="111111"/>
          <w:sz w:val="28"/>
          <w:sz w:val="28"/>
          <w:szCs w:val="28"/>
          <w:rtl w:val="true"/>
          <w:lang w:bidi="ar-SA"/>
        </w:rPr>
        <w:t xml:space="preserve">، فالفاء باتفاق النحاة تفيد التعقيب ، أي أن ما بعدها يعقب وقوع ما قبلها بغير مهلة لهذا جاءت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لتدل أنّ قتل الغلام وقع مباشرة عندما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خرق السفينة واستطعام الطعام فتُرك فيه الزمن مبهماً ؛ أوقع بعد الركوب </w:t>
      </w:r>
    </w:p>
    <w:p>
      <w:pPr>
        <w:pStyle w:val="BookText"/>
        <w:rPr/>
      </w:pPr>
      <w:r>
        <w:rPr>
          <w:rFonts w:ascii="Amiri" w:hAnsi="Amiri" w:eastAsia="Amiri" w:cs="Amiri"/>
          <w:color w:val="111111"/>
          <w:sz w:val="28"/>
          <w:sz w:val="28"/>
          <w:szCs w:val="28"/>
          <w:rtl w:val="true"/>
          <w:lang w:bidi="ar-SA"/>
        </w:rPr>
        <w:t xml:space="preserve">مباشرة أم بعده بمدة قصيرة أم طويلة </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 وكذلك جاء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ليدل على وقوع ذكر الله تعالى مباشرة بعد الإفاضة من عرفات ، ولو لم يكن الفعل مقترناً بها لوقع الإبهام في زمن الذكر ، لذلك حُدِّد من طلوع الفجر العاشر إلى طلوع شمسه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 عشرة</w:t>
      </w:r>
    </w:p>
    <w:p>
      <w:pPr>
        <w:pStyle w:val="BookText"/>
        <w:rPr/>
      </w:pP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ثُمَّ أَفِيضُوا مِنْ حَيْثُ أَفَاضَ النَّاسُ وَاسْتَغْفِرُوا اللَّهَ إِنَّ اللَّهَ غَفُورٌ رَحِيمٌ</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هذه الآية معطوفة على ما قبلها لابتدائها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للعطف والمهلة والاشتراك ، أي اشتراك فعلها مع ما سبقها من أفعال الحج ،</w:t>
      </w:r>
    </w:p>
    <w:p>
      <w:pPr>
        <w:pStyle w:val="BookText"/>
        <w:rPr/>
      </w:pPr>
      <w:r>
        <w:rPr>
          <w:rFonts w:ascii="Amiri" w:hAnsi="Amiri" w:eastAsia="Amiri" w:cs="Amiri"/>
          <w:color w:val="111111"/>
          <w:sz w:val="28"/>
          <w:sz w:val="28"/>
          <w:szCs w:val="28"/>
          <w:rtl w:val="true"/>
          <w:lang w:bidi="ar-SA"/>
        </w:rPr>
        <w:t xml:space="preserve">وقد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نجملها بما يأتي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التراخي والمهلة ، إذ في قوله سبحانه ثُمَّ أَفِيضُوا 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فيه تأخير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وإذا أفضتم من عرفات فاذكروا الله عند المشعر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مناسب لما قبله في قوله تعالى لَيْسَ عَلَيْكُمْ جُنَاحٌ أَنْ تَبْتَغُوا فَضْلًا مِنْ رَبِّكُمْ ، وهو خطاب للحجيج التجار والمتكسبين ، بمعنى أنّكم أيها التجار والمتكسبون الآتون إلى البيت الحرام بنية الحج وتعملون في إكراء الإبل والكسب أثناء الحج ، بعد ان تنتهوا من تجارتكم هذه تعالوا إلى حيث يتواجد الحجيج ، وأفيضوا من حيث أفاض الناس من عرفات إلى المشعر الحرام ، وبذلك يكون قوله تعالى فَإِذَا أَفَضْتُمْ مِنْ عَرَفَاتٍ الآية جملة اعتراضية ، وفائدتها إعلام هؤلاء التجار بأن </w:t>
      </w:r>
    </w:p>
    <w:p>
      <w:pPr>
        <w:pStyle w:val="BookText"/>
        <w:rPr/>
      </w:pPr>
      <w:r>
        <w:rPr>
          <w:rFonts w:ascii="Amiri" w:hAnsi="Amiri" w:eastAsia="Amiri" w:cs="Amiri"/>
          <w:color w:val="111111"/>
          <w:sz w:val="28"/>
          <w:sz w:val="28"/>
          <w:szCs w:val="28"/>
          <w:rtl w:val="true"/>
          <w:lang w:bidi="ar-SA"/>
        </w:rPr>
        <w:t xml:space="preserve">موضع إفاضتهم سيكون من عرفات إلى المشعر الحرام ، حيث الذكر والدعاء فيه ، ولأشعارهم بأهمية المشعر وفيه دلالة على وجوب الوقوف به ، وقد يكون في القول إيحاء لهؤلاء الناس إلى التوقف عن البيع والشراء والتكسّب في هذا الموضع لأهميته ، بدلالة قوله تعالى وَاذْكُرُوهُ كَمَا هَدَاكُمْ وَإِنْ كُنْتُمْ مِنْ قَبْلِهِ لَمِنَ الضَّالِّينَ ، ولا يكون الذكر في حال الاكتراء والعمل ، لأن في الذكر اتصالاً بالله سبحانه دون غيره ، ولذلك أمرهم تعالى بالاستغفار لما قد يقع فيه الحاج من التأخير في أداء هذه الفريضة من عرفات إلى المشعر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يجعل جملة أَفِيضُوا معطوفة على جملة أَنْ تَبْتَغُوا ، وبذلك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على التراخي والمهلة فضلاً عن الترتيب ، لأنّ زمن الوقوف بعرفة قبل الإفاضة منها يستغرق ساعات من بعد الظهر بساعة حتى غروب الشمس وهذا الزمن يستحق أن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مهلة وتراخي ، وعلاوة على ذلك أن العطف على أَنْ تَبْتَغُوا قد أباح لهؤلاء الحجيج من التجار أقل مهلة من غيرهم للوقوف بعرفة لما في عملهم من استغراق للزمن فجُعِلَ الوقوفُ بها ليس بركن ، وأنّ من ترك الوقوف بها في مقدار من الوقت لا يفسد حجّه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أخذنا بسبب نزول هذه الآية من أن العرب كانت تقف بعرفة ، وكانت قريش وحلفاؤها وهم الحُمُس يقفون دون ذلك في المزدلفة تكبّراً منهم ، وكانوا </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حرم الله فلا نخرج منه</w:t>
      </w:r>
      <w:r>
        <w:rPr>
          <w:rStyle w:val="FootnoteAnchor"/>
          <w:rtl w:val="true"/>
        </w:rPr>
        <w:footnoteReference w:id="260"/>
      </w:r>
      <w:r>
        <w:rPr>
          <w:rFonts w:ascii="Amiri" w:hAnsi="Amiri" w:eastAsia="Amiri" w:cs="Amiri"/>
          <w:color w:val="111111"/>
          <w:sz w:val="28"/>
          <w:sz w:val="28"/>
          <w:szCs w:val="28"/>
          <w:rtl w:val="true"/>
          <w:lang w:bidi="ar-SA"/>
        </w:rPr>
        <w:t xml:space="preserve">، فهنا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عن كونها للترتيب ، غير أن هذا الترتيب للذكر ، إذ إنّ مجمل النص أمرٌ بالإفاضة من عرفات ، وليس من المزدلفة ، وفيه شيئٌ من الزجر لهم ، لذلك أمرهم بالاستغفار فقال وَاسْتَغْفِرُوا اللَّهَ لما ارتكبوه من خطيئة عدم الإفاضة من حيث تعارف عليه الناس من قبل البعثة النبوية وبعدها من عرفات ، فهنا ستكون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افيضوا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وَاتَّقُونِ يَا أُولِي الْأَلْبَابِ، إذ على الحاج أن يتهيأ ويتزوّد بالتقوى قبل اداء المناسك ، فجعل الإفاضة في رتبة تختلف عن التزوّد بالتقوى ، ففارق بينهما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الترتيب دون 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إفاضة ثانية غير الإفاضة من عرفات ، وهي الإفاضة من المزدلفة إلى منى يوم النحر ، وهو المروي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الجبائي ، وقوي عند السيوري</w:t>
      </w:r>
      <w:r>
        <w:rPr>
          <w:rStyle w:val="FootnoteAnchor"/>
          <w:rtl w:val="true"/>
        </w:rPr>
        <w:footnoteReference w:id="261"/>
      </w:r>
      <w:r>
        <w:rPr>
          <w:rFonts w:ascii="Amiri" w:hAnsi="Amiri" w:eastAsia="Amiri" w:cs="Amiri"/>
          <w:color w:val="111111"/>
          <w:sz w:val="28"/>
          <w:sz w:val="28"/>
          <w:szCs w:val="28"/>
          <w:rtl w:val="true"/>
          <w:lang w:bidi="ar-SA"/>
        </w:rPr>
        <w:t xml:space="preserve">، وبذلك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والمهلة هي من أول الوقت إلى آخره ، ودلّ بذلك على أن الإفاضتين واجبتان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الواو ، لا تدلّ على الترتيب ، فهي لعطف كلام على كلام مقتطع من الأول</w:t>
      </w:r>
      <w:r>
        <w:rPr>
          <w:rStyle w:val="FootnoteAnchor"/>
          <w:rtl w:val="true"/>
        </w:rPr>
        <w:footnoteReference w:id="263"/>
      </w:r>
      <w:r>
        <w:rPr>
          <w:rFonts w:ascii="Amiri" w:hAnsi="Amiri" w:eastAsia="Amiri" w:cs="Amiri"/>
          <w:color w:val="111111"/>
          <w:sz w:val="28"/>
          <w:sz w:val="28"/>
          <w:szCs w:val="28"/>
          <w:rtl w:val="true"/>
          <w:lang w:bidi="ar-SA"/>
        </w:rPr>
        <w:t xml:space="preserve">، وهذا لا يجوز لأنّ الواو تفيد الاشتراك </w:t>
      </w:r>
    </w:p>
    <w:p>
      <w:pPr>
        <w:pStyle w:val="BookText"/>
        <w:rPr/>
      </w:pPr>
      <w:r>
        <w:rPr>
          <w:rFonts w:ascii="Amiri" w:hAnsi="Amiri" w:eastAsia="Amiri" w:cs="Amiri"/>
          <w:color w:val="111111"/>
          <w:sz w:val="28"/>
          <w:sz w:val="28"/>
          <w:szCs w:val="28"/>
          <w:rtl w:val="true"/>
          <w:lang w:bidi="ar-SA"/>
        </w:rPr>
        <w:t xml:space="preserve">في العمل أي اقتران وقوع الفعل ما قبلها مع الفعل ما بعدها ، وهذا غير حاصل في أداء مناسك الحج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بعدها قال سبحانه </w:t>
      </w:r>
      <w:r>
        <w:rPr>
          <w:rFonts w:ascii="Amiri" w:hAnsi="Amiri" w:eastAsia="Amiri" w:cs="Amiri"/>
          <w:color w:val="111111"/>
          <w:sz w:val="28"/>
          <w:sz w:val="28"/>
          <w:szCs w:val="28"/>
          <w:rtl w:val="true"/>
          <w:lang w:bidi="ar-SA"/>
        </w:rPr>
        <w:t xml:space="preserve">مِنْ حَيْثُ أَفَاضَ النَّاسُ ،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أن موضع الإفاضة معروف لجميع الحجيج من قبل البعثة النبوية وبعدها ، فشمل لفظ الناس الكافرين والمسلمين وعلاوة على ذلك فيه تنبيه على أن الحج من السنن القديمة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ascii="Amiri" w:hAnsi="Amiri" w:eastAsia="Amiri" w:cs="Amiri"/>
          <w:color w:val="111111"/>
          <w:sz w:val="28"/>
          <w:sz w:val="28"/>
          <w:szCs w:val="28"/>
          <w:rtl w:val="true"/>
          <w:lang w:bidi="ar-SA"/>
        </w:rPr>
        <w:t>مِنْ المفيدة لابتداء الإفاضة ، ولم يذكر انتهائها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لانتهاء الغاية وهي الاستفاضة ، وذلك أن المقام هنا هو لتنبيه الحُمس إلى الرجوع إلى عرفات وابتداء الإفاضة منها لا من المزدلفة ، مع أن نهاية الإفاضة كانت في المشعر الحرام وقد سبق القول بها في قوله سبحانه فَإِذَا أَفَضْتُمْ مِنْ عَرَفَاتٍ فَاذْكُرُوا اللَّهَ عِنْدَ الْمَشْعَرِ الْحَرَامِ ، فلا حاجة إلى التكرار </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7640_85030"/>
      <w:bookmarkStart w:id="55" w:name="pg7640_85030"/>
      <w:bookmarkEnd w:id="55"/>
    </w:p>
    <w:p>
      <w:pPr>
        <w:pStyle w:val="Heading2"/>
        <w:numPr>
          <w:ilvl w:val="1"/>
          <w:numId w:val="1"/>
        </w:numPr>
        <w:rPr/>
      </w:pPr>
      <w:bookmarkStart w:id="56" w:name="pg7640_85030"/>
      <w:bookmarkStart w:id="57" w:name="__RefHeading___Toc3688473_1051229030"/>
      <w:bookmarkStart w:id="58" w:name="_Toc17"/>
      <w:bookmarkEnd w:id="56"/>
      <w:bookmarkEnd w:id="57"/>
      <w:r>
        <w:rPr>
          <w:rtl w:val="true"/>
        </w:rPr>
        <w:t xml:space="preserve">الفصل الثاني </w:t>
      </w:r>
      <w:r>
        <w:rPr>
          <w:rtl w:val="true"/>
        </w:rPr>
        <w:t xml:space="preserve">- </w:t>
      </w:r>
      <w:r>
        <w:rPr>
          <w:rtl w:val="true"/>
        </w:rPr>
        <w:t>التوجيه الدلالي لآيات النكاح</w:t>
      </w:r>
      <w:bookmarkEnd w:id="5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3688475_1051229030"/>
      <w:bookmarkStart w:id="60" w:name="_Toc18"/>
      <w:bookmarkEnd w:id="59"/>
      <w:r>
        <w:rPr>
          <w:rtl w:val="true"/>
        </w:rPr>
        <w:t>اشارة</w:t>
      </w:r>
      <w:bookmarkEnd w:id="6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التوجيه الدلاليّ لآيات النكاح</w:t>
      </w:r>
    </w:p>
    <w:p>
      <w:pPr>
        <w:pStyle w:val="BookText"/>
        <w:rPr/>
      </w:pPr>
      <w:r>
        <w:rPr>
          <w:rFonts w:ascii="Amiri" w:hAnsi="Amiri" w:eastAsia="Amiri" w:cs="Amiri"/>
          <w:color w:val="111111"/>
          <w:sz w:val="28"/>
          <w:sz w:val="28"/>
          <w:szCs w:val="28"/>
          <w:rtl w:val="true"/>
          <w:lang w:bidi="ar-SA"/>
        </w:rPr>
        <w:t>كان في العصر الجاهلي أعراف لا يمكن تجاوزها في شؤون المجتمع العامة، بل يحرّم الخروج عليها أو يُقبّح من يأتي بها، فمن ذلك مسألة النكاح، فعندهم لا يجوز نكاح الأب ابنته ولا الجد حفيدته، ولا يجوز أن تتزوج الأم من ابنها ولا الجدة حفيدها، ولا الأخ من أخته، وذلك بسبب من مراعاة الأصل بالفرع، أي لعلاقة الدم، ومن يفعل ذلك عندهم يُعد آثما</w:t>
      </w:r>
      <w:r>
        <w:rPr>
          <w:rStyle w:val="FootnoteAnchor"/>
          <w:rtl w:val="true"/>
        </w:rPr>
        <w:footnoteReference w:id="264"/>
      </w:r>
      <w:r>
        <w:rPr>
          <w:rFonts w:ascii="Amiri" w:hAnsi="Amiri" w:eastAsia="Amiri" w:cs="Amiri"/>
          <w:color w:val="111111"/>
          <w:sz w:val="28"/>
          <w:sz w:val="28"/>
          <w:szCs w:val="28"/>
          <w:rtl w:val="true"/>
          <w:lang w:bidi="ar-SA"/>
        </w:rPr>
        <w:t>، وقد أقرّ الإسلام ذلك لصحته، وكانوا يعدّون الجمع بين الأختين وأن يخلف الرجل على امرأة أبيه من القبيح</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تعددت الأنحكة في الجاهلية وتنوعت، فهي في نظر الإسلام كان أغلبها من الأنكحة الفاسدة فشرع حرمتها وبعضها كان صحيحا لكنه احتاج إلى تهذيب، ومن هذه الأنكحة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البعولة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النكاح المألوف بين الجاهليين وهو الزواج الذي اقرّه الإسلام والقائم على الإيجاب والقبول وتحديد المهر والخطبة، وهو ما عليه زواج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الإسلام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المقت أو الضيزن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المرأة في الجاهلية إذا مات عنها زوجها كان ابنه أو قريبه أوْلى بها من غيره، إن شاء نكحها وإن شاء عضلها، وقد وقع هذا </w:t>
      </w:r>
    </w:p>
    <w:p>
      <w:pPr>
        <w:pStyle w:val="BookText"/>
        <w:rPr/>
      </w:pPr>
      <w:r>
        <w:rPr>
          <w:rFonts w:ascii="Amiri" w:hAnsi="Amiri" w:eastAsia="Amiri" w:cs="Amiri"/>
          <w:color w:val="111111"/>
          <w:sz w:val="28"/>
          <w:sz w:val="28"/>
          <w:szCs w:val="28"/>
          <w:rtl w:val="true"/>
          <w:lang w:bidi="ar-SA"/>
        </w:rPr>
        <w:t>النكاح في بعض بيوتات العرب المعروفة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نكاح إلى أجل، فإذا انقضى وقعت الفرقة، وقد أشير له في القرآن الكريم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فَرِيضَةً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الشغار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يُزوج الرجل ابنته أو أخته على أن يزوجه الآخر ابنته أو أخته، وليس بينهما صداق، وهو أخصّ بالأقارب، فكان الرجل يقول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شاغرني ، أي زوجني ابنتك أو أختك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الاستبضاع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يقول الرجل لامرأته إذا طهرت من طمثها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ارسلي إلى فلان فاستبضعي منه لتحملي منه، ويعتزلها زوجها ولا يمسها حتى يبين حملها من ذلك الرجل الذي تستبضع منه، فإذا حملت أصابها زوجها بعد ذلك، ويُفعل ذلك رغبة في نجابة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لي عن امرأتك ، وأنزل لك عن امرأتي، فهو نكاح بطريقة المبادلة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صاحبات 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يجتمع عدة رجال عند امرأة من ذوات الرايات </w:t>
      </w:r>
    </w:p>
    <w:p>
      <w:pPr>
        <w:pStyle w:val="BookText"/>
        <w:rPr/>
      </w:pPr>
      <w:r>
        <w:rPr>
          <w:rFonts w:ascii="Amiri" w:hAnsi="Amiri" w:eastAsia="Amiri" w:cs="Amiri"/>
          <w:color w:val="111111"/>
          <w:sz w:val="28"/>
          <w:sz w:val="28"/>
          <w:szCs w:val="28"/>
          <w:rtl w:val="true"/>
          <w:lang w:bidi="ar-SA"/>
        </w:rPr>
        <w:t>فتحمل، فإذا حضر وُلاّدها حكّموها في الولد، فمن لحقته الولد لحقه ووصله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الضعينة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سبى رجل امرأة فله أن يتزوجها متى شاء، وليس لها أن ترفض ذلك، ويكون هذا النكاح من دون خطبة أو 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الخدن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هذا النكاح باتخاذ أخلاّء في السر، فالرجل يتخذ له صديقة أو تتخذ المرأة صديقا لها ويكون ذلك بتراضٍ واتفاق ، وقد نهى عنه الإسلام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وَآتُوهُنَّ أُجُورَهُنَّ بِالْمَعْرُوفِ مُحْصَنَاتٍ غَيْرَ مُسَافِحَاتٍ وَلاَ مُتَّخِذَاتِ أَخْدَانٍ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كان يجمع بين الأختين، وذُكر أيضا أن الأخوة يشتركون في زوجة واحدة، وتكون الرئاسة لأكبرهم، وإذا أراد أحد الأخوة الاتصال بالزوجة وضع عصاه على باب الخيمة لتكون علامة تُفهم الآخرين أن أحدهم بداخلها فلا يدخلها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يشير إلى إباحة تعدد الأزواج للزوجة الواحدة في شرائع الجاهليين، ويعلل وقوع مثل هذا النكاح إلى قلة البنات وربما يكون ذلك بسبب من عادة وأد البنات التي كانت شائعة آنذاك، وقد نهى الإسلام عنها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الْمَوْءُودَةُ سُئِلَتْ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ذَنْبٍ قُتِلَتْ</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تعدد أنواع النكاح وطرقه وعدم وجود ضوابط تحفظ النسب والدم، أدّى إلى ضرورة وضع معايير لأجل عدم اختلاط الأنساب، فشرّع الله تعالى ضوابط النكاح، ووضع أسسه ولوازمه وحدد واجبات الزوج اتجاه حليلته وبالعكس وأنزل بذلك قرآنا </w:t>
      </w:r>
    </w:p>
    <w:p>
      <w:pPr>
        <w:pStyle w:val="BookText"/>
        <w:rPr/>
      </w:pP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النكاح في اللغة والاصطلاح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تطورت لفظة النكاح من أصل وضعها للوطء إلى التزوج ، قال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النكاح في كلام العرب الوطء، وقيل للتزويج لأنه سبب الوطء المباح،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الوطء، وقد يكون العقد</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يرد النكاح في القرآن الكريم إلا بمعنى العقد، وهو دليل على كونه حقيقة فيه شرعا، ولأنه لو استعمل في الوطء وكان تصريحا بكونه حقيقة فيه لغة لا شرعا، لأنّ من دأب القرآن التعبير عنه بالملامسة والممارسة والمقاربة والتغشي والإتيان والدخول والوطء، والكل كناية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لفظ النكاح يحتمل المعنيين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الوطء أو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يعني إحكام القيد على الزوجة بالزوجية، فقد ناسب فك هذا القيد بالطلاق الذي يعني الانطلاق والإرسال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لقط قسمت آيات النكاح على عدة أقسام ، وكل قسم يختص بلازمة من لوازمه، فسوف يتعرّض البحث إلى تحليلها وتوجيه دلالاتها بأدوات اللغة والنحو وغيرها مما له علاقة بذلك ما وفقني الله لذلك</w:t>
      </w:r>
      <w:r>
        <w:rPr>
          <w:rFonts w:eastAsia="Amiri" w:cs="Amiri" w:ascii="Amiri" w:hAnsi="Amiri"/>
          <w:color w:val="111111"/>
          <w:sz w:val="28"/>
          <w:szCs w:val="28"/>
          <w:rtl w:val="true"/>
          <w:lang w:bidi="ar-SA"/>
        </w:rPr>
        <w:t xml:space="preserve">. </w:t>
      </w:r>
      <w:bookmarkStart w:id="61" w:name="pg7640_85036"/>
    </w:p>
    <w:p>
      <w:pPr>
        <w:pStyle w:val="Heading3"/>
        <w:numPr>
          <w:ilvl w:val="2"/>
          <w:numId w:val="1"/>
        </w:numPr>
        <w:rPr/>
      </w:pPr>
      <w:bookmarkStart w:id="62" w:name="__RefHeading___Toc3688477_1051229030"/>
      <w:bookmarkStart w:id="63" w:name="_Toc19"/>
      <w:bookmarkEnd w:id="61"/>
      <w:bookmarkEnd w:id="62"/>
      <w:r>
        <w:rPr>
          <w:rtl w:val="true"/>
        </w:rPr>
        <w:t>أولا</w:t>
      </w:r>
      <w:r>
        <w:rPr>
          <w:rtl w:val="true"/>
        </w:rPr>
        <w:t xml:space="preserve">: </w:t>
      </w:r>
      <w:r>
        <w:rPr>
          <w:rtl w:val="true"/>
        </w:rPr>
        <w:t>شرعية النكاح وأقسامه</w:t>
      </w:r>
      <w:bookmarkEnd w:id="63"/>
    </w:p>
    <w:p>
      <w:pPr>
        <w:pStyle w:val="Heading4"/>
        <w:numPr>
          <w:ilvl w:val="3"/>
          <w:numId w:val="1"/>
        </w:numPr>
        <w:rPr/>
      </w:pPr>
      <w:bookmarkStart w:id="64" w:name="__RefHeading___Toc3688479_1051229030"/>
      <w:bookmarkStart w:id="65" w:name="_Toc20"/>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وفيه آيات</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3688481_1051229030"/>
      <w:bookmarkStart w:id="67" w:name="_Toc21"/>
      <w:bookmarkEnd w:id="66"/>
      <w:r>
        <w:rPr>
          <w:rtl w:val="true"/>
        </w:rPr>
        <w:t>الآية الأولى</w:t>
      </w:r>
      <w:bookmarkEnd w:id="67"/>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 وَاللَّهُ وَاسِعٌ عَلِيم</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أمر الله تعالى الرجال بغض البصر عن المحرمات وحفظ فروجهم، وأمر النساء بعدم إبداء زينتهنّ إلا لبعولتهنّ وبقية المحارم في النسب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يَغْضُضْنَ مِنْ أَبْصَارِهِنَّ وَيَحْفَظْنَ فُرُوجَهُنَّ وَلاَ يُبْدِينَ زِينَتَهُنَّ إِلاَّ مَا ظَهَرَ مِنْهَا وَلْيَضْرِبْنَ بِخُمُرِهِنَّ عَلَى جُيُوبِهِنَّ وَلاَ يُبْدِينَ زِينَتَهُنَّ إِلاَّ لِبُعُولَتِهِنَّ أَوْ آبَائِهِنَّ أَوْ آبَاءِ بُعُولَتِهِنَّ</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فكان أمر بعدم الضرب بالأرجل لأجل إظهار الزينة، وذلك لأجل العفاف والستر، ثم أردفه بقوله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الأَيَامَى مِنْكُمْ لإتمام الأمر بالصون والعفة وعدم الابتذال لحفظ المجتمع وعدم السقوط في هاوية الزنا فجاء بصيغة الأمر للمخاطبين، ولو كان لغيرهم لجاء مقترنا بلام الأمر،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 عَلَيْنَا رَبُّكَ</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العلماء في الأمر هل جاء دالا على الوجوب أم أنه يخرج إلى غيره من مطالب الإباحة أو التخيير أو الترغيب والحضّ على فعل الانكاح؟ </w:t>
      </w:r>
    </w:p>
    <w:p>
      <w:pPr>
        <w:pStyle w:val="BookText"/>
        <w:rPr/>
      </w:pPr>
      <w:r>
        <w:rPr>
          <w:rFonts w:ascii="Amiri" w:hAnsi="Amiri" w:eastAsia="Amiri" w:cs="Amiri"/>
          <w:color w:val="111111"/>
          <w:sz w:val="28"/>
          <w:sz w:val="28"/>
          <w:szCs w:val="28"/>
          <w:rtl w:val="true"/>
          <w:lang w:bidi="ar-SA"/>
        </w:rPr>
        <w:t>هذا الاختلاف إنما كان مردُّه إلى اختلاف العلماء أعني الأصوليين منهم في حقيقة الوجوب لصيغة الأمر، إذ 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اختلفوا في أنها موضوعة للطلب الإلزامي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الطلب غير الإلزامي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هذا وقيل ذاك، وقيل إنّها مشتركة بينهما لفظاً،يعني وضِعت لكل منهما بوضعٍ مستقلٍ،وقيل إنّها وضِعَت لمعنى عام شامل لهما فتكون مشتركة معنىً</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،وقيّد الشيخ محمد رضا المظفر الأمر كونه دالاً على الوجوب وظاهر فيه فيما إذا كان مجرّداً وعارياً عن قرينة،على الاستحباب</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خروج بنية الأمر إلى غيره مردّه إلى حضور أكثر من طرق مؤثر في الحدث ممثلين بطرفيْ الاتصال بكل مكوّناتهما الداخلية والخارجية</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يولّد حركة داخل النص ربما تخرجُهُ عن ظاهر دلالة البنية الخارجية إلى دلالة أوسع ومعنىً أدلّ من الظاهر،وذلك بمساعدة بعض القرائن في السياق ذاته أو من خارج السياق فتتجاوزه إلى دلالات أخرى بعيدة عن صيغة الأمر الدالة على الوجوب في ظاهرها،لذا فانّ بنية الأمر لا تقتصر على كونها بنية إنشائية طلبيّة وإنما تتجاوزه إلى كونها بنية توليدية</w:t>
      </w:r>
      <w:r>
        <w:rPr>
          <w:rStyle w:val="FootnoteAnchor"/>
          <w:rtl w:val="true"/>
        </w:rPr>
        <w:footnoteReference w:id="281"/>
      </w:r>
      <w:r>
        <w:rPr>
          <w:rFonts w:ascii="Amiri" w:hAnsi="Amiri" w:eastAsia="Amiri" w:cs="Amiri"/>
          <w:color w:val="111111"/>
          <w:sz w:val="28"/>
          <w:sz w:val="28"/>
          <w:szCs w:val="28"/>
          <w:rtl w:val="true"/>
          <w:lang w:bidi="ar-SA"/>
        </w:rPr>
        <w:t>،فيخرج الأمر عن معناه الحقيقي إلى المجاز</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في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الأَيَامَى مِنْكُمْ،خروج صيغة الأمر من الوجوب إلى الترغيب والإرشاد إلى ضرورة إنكاح المؤمنين من أصحاب الولاية للمستحقين له من الأحرار والحرائر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أنّ 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التبيين وتخصيص أمر </w:t>
      </w:r>
    </w:p>
    <w:p>
      <w:pPr>
        <w:pStyle w:val="BookText"/>
        <w:rPr/>
      </w:pPr>
      <w:r>
        <w:rPr>
          <w:rFonts w:ascii="Amiri" w:hAnsi="Amiri" w:eastAsia="Amiri" w:cs="Amiri"/>
          <w:color w:val="111111"/>
          <w:sz w:val="28"/>
          <w:sz w:val="28"/>
          <w:szCs w:val="28"/>
          <w:rtl w:val="true"/>
          <w:lang w:bidi="ar-SA"/>
        </w:rPr>
        <w:t>الانكاح بالمسلمين دون غيرهم لأنَّ الخطاب موجَّهٌ لهم،ولو كان الزواج واجباً لعممَّ،فبالتخصيص أخرج دلالة الوجوب في صيغة الأمر إلى دلالة الترغيب والدعوة والحضّ عليه،فضلاً على ذلك أنّ عدم وجوب الزواج يتّضح أكثر في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وَلْيَسْتَعْفِفْ الَّذِينَ لاَ يَجِدُونَ نِكَاحًا</w:t>
      </w:r>
      <w:r>
        <w:rPr>
          <w:rStyle w:val="FootnoteAnchor"/>
          <w:rtl w:val="true"/>
        </w:rPr>
        <w:footnoteReference w:id="282"/>
      </w:r>
      <w:r>
        <w:rPr>
          <w:rFonts w:ascii="Amiri" w:hAnsi="Amiri" w:eastAsia="Amiri" w:cs="Amiri"/>
          <w:color w:val="111111"/>
          <w:sz w:val="28"/>
          <w:sz w:val="28"/>
          <w:szCs w:val="28"/>
          <w:rtl w:val="true"/>
          <w:lang w:bidi="ar-SA"/>
        </w:rPr>
        <w:t>،إذ لو كان واجباً لِمَا أمرهم بالاستعفاف حتى يجدوا سبيلاً إلى الزواج،ولِمَا خُيّر بينه وبين مِلك اليمين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فَوَاحِدَةً أَوْ مَا مَلَكَتْ أَيْمَانُكُمْ</w:t>
      </w:r>
      <w:r>
        <w:rPr>
          <w:rStyle w:val="FootnoteAnchor"/>
          <w:rtl w:val="true"/>
        </w:rPr>
        <w:footnoteReference w:id="283"/>
      </w:r>
      <w:r>
        <w:rPr>
          <w:rFonts w:ascii="Amiri" w:hAnsi="Amiri" w:eastAsia="Amiri" w:cs="Amiri"/>
          <w:color w:val="111111"/>
          <w:sz w:val="28"/>
          <w:sz w:val="28"/>
          <w:szCs w:val="28"/>
          <w:rtl w:val="true"/>
          <w:lang w:bidi="ar-SA"/>
        </w:rPr>
        <w:t>،إذ لا تخيير بين الواجب والمستحبّ، ولا شكَّ في إباحة ملك اليمين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 أولياء الأمور لهم الولاية على أبنائهم،في حين تكون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لغير المتزوجين من النساء والرجال،سواء كانوا ممن يصلح عليهم أنهم أبناء أو هم من كبار السن،وهؤلاء الكبار من الرجال لا يمكن أن يكونوا تحت ولاية غيرهم إذا كانوا أحراراً لا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خروج هؤلاء الكبار من ولاية المتولين تثبت عدم وجوب صيغة الأمر بل خروجها إلى غيرها،وعليه فالأمر مختصّ بالحثّ والتخصيص والترغيب في الانكاح لا بالوجوب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جمع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الأصل يطلق على من لا زوج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الخفاف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الأيّم،التي لا زوج لها،وأصله في التي كانت متزوّجة ففدت زوجها </w:t>
      </w:r>
    </w:p>
    <w:p>
      <w:pPr>
        <w:pStyle w:val="BookText"/>
        <w:rPr/>
      </w:pPr>
      <w:r>
        <w:rPr>
          <w:rFonts w:ascii="Amiri" w:hAnsi="Amiri" w:eastAsia="Amiri" w:cs="Amiri"/>
          <w:color w:val="111111"/>
          <w:sz w:val="28"/>
          <w:sz w:val="28"/>
          <w:szCs w:val="28"/>
          <w:rtl w:val="true"/>
          <w:lang w:bidi="ar-SA"/>
        </w:rPr>
        <w:t>برزءٍ طرأ عليها،فهو من البلايا،ثم قيل في البكر مجازاً لأنها لا زوج لها</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،وتوسّع استعمالها حتى شمل العزّاب من الرجال تجوّزاً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فان تنكحي وإنْ تتأيَّمي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أفتى منكموأتأيَّمُ</w:t>
      </w:r>
    </w:p>
    <w:p>
      <w:pPr>
        <w:pStyle w:val="BookText"/>
        <w:rPr/>
      </w:pPr>
      <w:r>
        <w:rPr>
          <w:rFonts w:ascii="Amiri" w:hAnsi="Amiri" w:eastAsia="Amiri" w:cs="Amiri"/>
          <w:color w:val="111111"/>
          <w:sz w:val="28"/>
          <w:sz w:val="28"/>
          <w:szCs w:val="28"/>
          <w:rtl w:val="true"/>
          <w:lang w:bidi="ar-SA"/>
        </w:rPr>
        <w:t>وهو الأولى وذلك لموافقته لما بعده،إذ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وَالصَّالِحِينَ مِنْ عِبَادِكُمْ وَإِمَائِكُمْ،فذكر الجنسين من الصالحين،الرجال والنساء،وهذا يقتضي المطابقة في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شاملاً لهما أيضاً،إذ إنّ المطابقة جمع بين المعنى وضده،ومعناها أن يأتلف في اللفظ ما يضاد في المعنى</w:t>
      </w:r>
      <w:r>
        <w:rPr>
          <w:rStyle w:val="FootnoteAnchor"/>
          <w:rtl w:val="true"/>
        </w:rPr>
        <w:footnoteReference w:id="288"/>
      </w:r>
      <w:r>
        <w:rPr>
          <w:rFonts w:ascii="Amiri" w:hAnsi="Amiri" w:eastAsia="Amiri" w:cs="Amiri"/>
          <w:color w:val="111111"/>
          <w:sz w:val="28"/>
          <w:sz w:val="28"/>
          <w:szCs w:val="28"/>
          <w:rtl w:val="true"/>
          <w:lang w:bidi="ar-SA"/>
        </w:rPr>
        <w:t>،فهنا ائتلف الرجال والنساء مع الأحرار مع ما يضاده منهما من العبيد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قوله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وَالصَّالِحِينَ مِنْ عِبَادِكُمْ وَإِمَائِكُمْ،فقد ورد فيه قراءة مجاهد 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وَالصَّالِحِينَ مِنْ عِبَيدِكُمْ</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،وجوز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بالنصب،يردّه على الصالحين</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الذكور والإناث</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في معنى الصلاح،فمنهم من ذهب إلى معناه الشرعي المعروف،وهو </w:t>
      </w:r>
    </w:p>
    <w:p>
      <w:pPr>
        <w:pStyle w:val="BookText"/>
        <w:rPr/>
      </w:pPr>
      <w:r>
        <w:rPr>
          <w:rFonts w:ascii="Amiri" w:hAnsi="Amiri" w:eastAsia="Amiri" w:cs="Amiri"/>
          <w:color w:val="111111"/>
          <w:sz w:val="28"/>
          <w:sz w:val="28"/>
          <w:szCs w:val="28"/>
          <w:rtl w:val="true"/>
          <w:lang w:bidi="ar-SA"/>
        </w:rPr>
        <w:t>مراعاة أوامر الدين ونواهيه وعمل الطاعات وغيرها من العبادات،أي بمعنى الإيمان،في حين ذهب آخرون إلى معناه اللغوي،وهو الأهلية للنكاح والقيام بواجبه</w:t>
      </w:r>
      <w:r>
        <w:rPr>
          <w:rStyle w:val="FootnoteAnchor"/>
          <w:rtl w:val="true"/>
        </w:rPr>
        <w:footnoteReference w:id="291"/>
      </w:r>
      <w:r>
        <w:rPr>
          <w:rFonts w:ascii="Amiri" w:hAnsi="Amiri" w:eastAsia="Amiri" w:cs="Amiri"/>
          <w:color w:val="111111"/>
          <w:sz w:val="28"/>
          <w:sz w:val="28"/>
          <w:szCs w:val="28"/>
          <w:rtl w:val="true"/>
          <w:lang w:bidi="ar-SA"/>
        </w:rPr>
        <w:t>،والأوّل هو الأوْلى،وذلك لأجل الترغيب في الإيمان وعمل الصالحات والإحصان،فضلاً على ذلك أن تخصيصهم بصفة الإيمان والصلاح فيها دعوة إلى ضرورة تحريرهم،لأنّ فائدتهم لمجتمعهم ربما تكون أكثر مما لو كانوا عند مالكيهم،بسبب صلاحهم وإيمانهم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عبيدكم،لأنّ العبد جمعٌ للأرقّاء على وجه العموم في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الأرقاء المتعبدين خاصة،وبما أنهم صالحون جاء الجمع هنا على أساس الأرقّاء المتعبّدين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 بذلك بين الصالحين والعباد،ولو أراد بالحدث على تزويج عامة العبيد لما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مقترناً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انكحوا الأيامى منكم وعبيدكم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على ذلك أنّ الخطاب في أصله خاص بالمؤمنين عندما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الخطاب عاما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وانكحوا الايامى وعبيدكم،دون تخصيص المؤمن والصالح في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جاء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مكانة المالكين لهؤلاء العبيد،لأنّ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ينسبوا إلى الله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الله،فإسباغ هذه النسبة المقدسة التي هي في الأصل لله تعالى ممّن يملكون هؤلاء العبيد فيها رفعة لهم واشعار لهم بالدعوة إلى العتق إيحاءً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استدل أكثر العلماء من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والصالحين من عبادكم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للسيد </w:t>
      </w:r>
    </w:p>
    <w:p>
      <w:pPr>
        <w:pStyle w:val="BookText"/>
        <w:rPr/>
      </w:pPr>
      <w:r>
        <w:rPr>
          <w:rFonts w:ascii="Amiri" w:hAnsi="Amiri" w:eastAsia="Amiri" w:cs="Amiri"/>
          <w:color w:val="111111"/>
          <w:sz w:val="28"/>
          <w:sz w:val="28"/>
          <w:szCs w:val="28"/>
          <w:rtl w:val="true"/>
          <w:lang w:bidi="ar-SA"/>
        </w:rPr>
        <w:t>أن يُكره عبده وأمتَه على النكاح</w:t>
      </w:r>
      <w:r>
        <w:rPr>
          <w:rStyle w:val="FootnoteAnchor"/>
          <w:rtl w:val="true"/>
        </w:rPr>
        <w:footnoteReference w:id="292"/>
      </w:r>
      <w:r>
        <w:rPr>
          <w:rFonts w:ascii="Amiri" w:hAnsi="Amiri" w:eastAsia="Amiri" w:cs="Amiri"/>
          <w:color w:val="111111"/>
          <w:sz w:val="28"/>
          <w:sz w:val="28"/>
          <w:szCs w:val="28"/>
          <w:rtl w:val="true"/>
          <w:lang w:bidi="ar-SA"/>
        </w:rPr>
        <w:t>،وذكر المقداد السيوري أنّ العبد والأَمَة لا يستبدان بالنكاح،وإلا لما أمر الولي بإنكاحهما،وان للمولى ولاية الإجبار</w:t>
      </w:r>
      <w:r>
        <w:rPr>
          <w:rStyle w:val="FootnoteAnchor"/>
          <w:rtl w:val="true"/>
        </w:rPr>
        <w:footnoteReference w:id="293"/>
      </w:r>
      <w:r>
        <w:rPr>
          <w:rFonts w:ascii="Amiri" w:hAnsi="Amiri" w:eastAsia="Amiri" w:cs="Amiri"/>
          <w:color w:val="111111"/>
          <w:sz w:val="28"/>
          <w:sz w:val="28"/>
          <w:szCs w:val="28"/>
          <w:rtl w:val="true"/>
          <w:lang w:bidi="ar-SA"/>
        </w:rPr>
        <w:t>،وذهب مالك أن العبد مكلّفٌ فلا يجبر على النكاح لأنّ التكليف يدلّ على أنّ العبد كامل من جهة الآدمية،وإنّما تتعلق به المملوكية فيما كان للسيد من ملك الرقبة والمنفعة،بخلاف الأَمَة فانّ له حق المملوكية في بضعها ليستوفيه</w:t>
      </w:r>
      <w:r>
        <w:rPr>
          <w:rStyle w:val="FootnoteAnchor"/>
          <w:rtl w:val="true"/>
        </w:rPr>
        <w:footnoteReference w:id="294"/>
      </w:r>
      <w:r>
        <w:rPr>
          <w:rFonts w:ascii="Amiri" w:hAnsi="Amiri" w:eastAsia="Amiri" w:cs="Amiri"/>
          <w:color w:val="111111"/>
          <w:sz w:val="28"/>
          <w:sz w:val="28"/>
          <w:szCs w:val="28"/>
          <w:rtl w:val="true"/>
          <w:lang w:bidi="ar-SA"/>
        </w:rPr>
        <w:t>،وذهب آخرون إلى أنّ الآية جعلت للسيد حقّ تزويج كل منهما ولم تشترط رضاهما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فأنّ الأمر بتزويج الأَمَة إذا أرادت فهو ندب،والأمر ذاته للعبد</w:t>
      </w:r>
      <w:r>
        <w:rPr>
          <w:rStyle w:val="FootnoteAnchor"/>
          <w:rtl w:val="true"/>
        </w:rPr>
        <w:footnoteReference w:id="296"/>
      </w:r>
      <w:r>
        <w:rPr>
          <w:rFonts w:ascii="Amiri" w:hAnsi="Amiri" w:eastAsia="Amiri" w:cs="Amiri"/>
          <w:color w:val="111111"/>
          <w:sz w:val="28"/>
          <w:sz w:val="28"/>
          <w:szCs w:val="28"/>
          <w:rtl w:val="true"/>
          <w:lang w:bidi="ar-SA"/>
        </w:rPr>
        <w:t>،ويكون ذلك بأذن سيدهما،وروي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عبده امرأة بغير إذنه فدخل بها ثم أطلع على ذلك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لمولاه أن شاء فرّق بينهما،وإن شاء أجاز نكاحهما</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،وجعلَ زواج الأَمَة من رجل من دون علمِ وليّها زنىَ،فقد روي عن أبي العباس البقباق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يتزوّج الرجل والأَمَة بغير علم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زنىَ،إنّ الله عز 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فَانكِحُوهُنَّ بِإِذْنِ أهْلِهِنَّ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من هذا أنّه تعالى أراد تنظيم حقّ الملكية والحفاظ عليها،إذ إنّ أيام نزول الآية المباركة كان النظام الاجتماعي عند العرب خاصةً قائمٌ على الاسترقاق والعبودية،وهذا الأمر في حاجة إلى تنظيم،فوضِعْتْ الضوابط لذلك لأجل حفظ النظام وعدم انهيار المجتمع والدولة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يَكُونُوا فُقَرَاءَ يُغْنِهِمْ اللَّهُ مِنْ فَضْلِهِ وَاللَّهُ وَاسِعٌ عَلِيمٌ ففيه عودٌ على الأحرار،وفيهم خاصة على رأي</w:t>
      </w:r>
      <w:r>
        <w:rPr>
          <w:rStyle w:val="FootnoteAnchor"/>
          <w:rtl w:val="true"/>
        </w:rPr>
        <w:footnoteReference w:id="300"/>
      </w:r>
      <w:r>
        <w:rPr>
          <w:rFonts w:ascii="Amiri" w:hAnsi="Amiri" w:eastAsia="Amiri" w:cs="Amiri"/>
          <w:color w:val="111111"/>
          <w:sz w:val="28"/>
          <w:sz w:val="28"/>
          <w:szCs w:val="28"/>
          <w:rtl w:val="true"/>
          <w:lang w:bidi="ar-SA"/>
        </w:rPr>
        <w:t>،لأنّ معونة العبد والأَمَة في تزويجهما تكون على المولى،وفي هذا إشعار بأنّ الفقر ليس مانعاً من الزواج خوف العيلة</w:t>
      </w:r>
      <w:r>
        <w:rPr>
          <w:rStyle w:val="FootnoteAnchor"/>
          <w:rtl w:val="true"/>
        </w:rPr>
        <w:footnoteReference w:id="301"/>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خِفْتُمْ عَيْلَةً فَسَوْفَ يُغْنِيكُمْ اللَّهُ مِنْ فَضْلِهِ إِنْ شَاءَ إِنَّ اللَّهَ عَلِيمٌ حَكِيمٌ</w:t>
      </w:r>
      <w:r>
        <w:rPr>
          <w:rStyle w:val="FootnoteAnchor"/>
          <w:rtl w:val="true"/>
        </w:rPr>
        <w:footnoteReference w:id="302"/>
      </w:r>
      <w:r>
        <w:rPr>
          <w:rFonts w:ascii="Amiri" w:hAnsi="Amiri" w:eastAsia="Amiri" w:cs="Amiri"/>
          <w:color w:val="111111"/>
          <w:sz w:val="28"/>
          <w:sz w:val="28"/>
          <w:szCs w:val="28"/>
          <w:rtl w:val="true"/>
          <w:lang w:bidi="ar-SA"/>
        </w:rPr>
        <w:t>،أي ذو غنى وسعة وخزائن فضله تعالى لا تنقص ولا تغيض،وقد روي عن ابن عباس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التمسوا الرزق بالنكاح</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،ونُقِل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الغنى بالنكاح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هذه الآية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تكونوا فقراء إلى النكاح يغنيهم الله تعالى بذلك عن الحرام،وعليه تكون الآية عامة في الأحرار والمماليك</w:t>
      </w:r>
      <w:r>
        <w:rPr>
          <w:rStyle w:val="FootnoteAnchor"/>
          <w:rtl w:val="true"/>
        </w:rPr>
        <w:footnoteReference w:id="305"/>
      </w:r>
      <w:r>
        <w:rPr>
          <w:rFonts w:ascii="Amiri" w:hAnsi="Amiri" w:eastAsia="Amiri" w:cs="Amiri"/>
          <w:color w:val="111111"/>
          <w:sz w:val="28"/>
          <w:sz w:val="28"/>
          <w:szCs w:val="28"/>
          <w:rtl w:val="true"/>
          <w:lang w:bidi="ar-SA"/>
        </w:rPr>
        <w:t>على الاتساع لأنّ في الحذف دلالة توسّع في المعنى</w:t>
      </w:r>
      <w:r>
        <w:rPr>
          <w:rFonts w:eastAsia="Amiri" w:cs="Amiri" w:ascii="Amiri" w:hAnsi="Amiri"/>
          <w:color w:val="111111"/>
          <w:sz w:val="28"/>
          <w:szCs w:val="28"/>
          <w:rtl w:val="true"/>
          <w:lang w:bidi="ar-SA"/>
        </w:rPr>
        <w:t xml:space="preserve">. </w:t>
      </w:r>
      <w:bookmarkStart w:id="68" w:name="pg7640_85043"/>
    </w:p>
    <w:p>
      <w:pPr>
        <w:pStyle w:val="BookText"/>
        <w:rPr/>
      </w:pPr>
      <w:bookmarkEnd w:id="68"/>
      <w:r>
        <w:rPr>
          <w:rFonts w:ascii="Amiri" w:hAnsi="Amiri" w:eastAsia="Amiri" w:cs="Amiri"/>
          <w:color w:val="111111"/>
          <w:sz w:val="28"/>
          <w:sz w:val="28"/>
          <w:szCs w:val="28"/>
          <w:rtl w:val="true"/>
          <w:lang w:bidi="ar-SA"/>
        </w:rPr>
        <w:t>ويُسعِفُ ذلك ما جاء بعدها من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وَلْيَسْتَعْفِفْ الَّذِينَ لاَ يَجِدُونَ نِكَاحًا حَتَّى يُغْنِيَهُمْ اللَّهُ مِنْ فَضْلِهِ</w:t>
      </w:r>
      <w:r>
        <w:rPr>
          <w:rStyle w:val="FootnoteAnchor"/>
          <w:rtl w:val="true"/>
        </w:rPr>
        <w:footnoteReference w:id="306"/>
      </w:r>
      <w:r>
        <w:rPr>
          <w:rFonts w:ascii="Amiri" w:hAnsi="Amiri" w:eastAsia="Amiri" w:cs="Amiri"/>
          <w:color w:val="111111"/>
          <w:sz w:val="28"/>
          <w:sz w:val="28"/>
          <w:szCs w:val="28"/>
          <w:rtl w:val="true"/>
          <w:lang w:bidi="ar-SA"/>
        </w:rPr>
        <w:t xml:space="preserve">،فدلّت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المحذوف فيها،فعمّم الحكم على الأحرار والعبيد</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3688483_1051229030"/>
      <w:bookmarkStart w:id="70" w:name="_Toc22"/>
      <w:bookmarkEnd w:id="69"/>
      <w:r>
        <w:rPr>
          <w:rtl w:val="true"/>
        </w:rPr>
        <w:t>الآية الثانية</w:t>
      </w:r>
      <w:bookmarkEnd w:id="70"/>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لْيَسْتَعْفِفْ الَّذِينَ لاَ يَجِدُونَ نِكَاحًا حَتَّى يُغْنِيَهُمْ اللَّهُ مِنْ فَضْلِهِ</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بعد أن ذكر حال تزويج الحرائر والاماء،ورغّب المؤمنين وأوحى للأسياد وفي عبيدهم ما أوحى من فعلِ الحسنات اتجاه المتعبدين الصالحين منهم،ذكر مَنْ يعجز عن الزواج،فقال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وليستعفِف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فعلٌ ثلاثيٌّ مزيدٌ بثلاثة أحرف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مصدره الاستفعال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العفاف والتعفّف،وهو الكف عن الحرام والسؤال من الناس،أي من طلب العضة وتكلّفها أعطاه الله إياها،وقيل الاستعفاف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والنزاهة عن الشيء</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سؤال،وهو أصل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تستعمل للسؤال غالباً</w:t>
      </w:r>
      <w:r>
        <w:rPr>
          <w:rStyle w:val="FootnoteAnchor"/>
          <w:rtl w:val="true"/>
        </w:rPr>
        <w:footnoteReference w:id="309"/>
      </w:r>
      <w:r>
        <w:rPr>
          <w:rFonts w:ascii="Amiri" w:hAnsi="Amiri" w:eastAsia="Amiri" w:cs="Amiri"/>
          <w:color w:val="111111"/>
          <w:sz w:val="28"/>
          <w:sz w:val="28"/>
          <w:szCs w:val="28"/>
          <w:rtl w:val="true"/>
          <w:lang w:bidi="ar-SA"/>
        </w:rPr>
        <w:t>،وفي ذلك مشقة على النفس لمقاومة الشهوة في الذين لا يجدون نكاحاً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والنكاح هنا ليس بمعنى الوطء،بل متطلباته التي يجب على الرجل تهيأتها لأجل الزواج،من مالٍ ونفقة وملابس وآثاث،فعبر عنها بما هو ملازم لها بدلالة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p>
    <w:p>
      <w:pPr>
        <w:pStyle w:val="BookText"/>
        <w:rPr/>
      </w:pPr>
      <w:r>
        <w:rPr>
          <w:rFonts w:ascii="Amiri" w:hAnsi="Amiri" w:eastAsia="Amiri" w:cs="Amiri"/>
          <w:color w:val="111111"/>
          <w:sz w:val="28"/>
          <w:sz w:val="28"/>
          <w:szCs w:val="28"/>
          <w:rtl w:val="true"/>
          <w:lang w:bidi="ar-SA"/>
        </w:rPr>
        <w:t>يُغْنِيَهُمْ اللَّهُ مِنْ فَضْلِهِ،فيكون ذلك بتقدير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النكاح فحذف المضاف،فتكون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به لفعل الإيجاد،وهو رأي طائفة من العلماء</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كان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يَجِدُونَ نِكَاحًا بمعنى التمكّن منه،بدلالة نزع الخافض،أي من نكاح حتى يغنيهم الله من فضله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اختلاف العلماء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مردّه إلى اختلافهم في دلالة فعل الإيجاد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معانٍ،فنقل عن الفرّاء،أن الوجد بمعنى المقدرة</w:t>
      </w:r>
      <w:r>
        <w:rPr>
          <w:rStyle w:val="FootnoteAnchor"/>
          <w:rtl w:val="true"/>
        </w:rPr>
        <w:footnoteReference w:id="312"/>
      </w:r>
      <w:r>
        <w:rPr>
          <w:rFonts w:ascii="Amiri" w:hAnsi="Amiri" w:eastAsia="Amiri" w:cs="Amiri"/>
          <w:color w:val="111111"/>
          <w:sz w:val="28"/>
          <w:sz w:val="28"/>
          <w:szCs w:val="28"/>
          <w:rtl w:val="true"/>
          <w:lang w:bidi="ar-SA"/>
        </w:rPr>
        <w:t>،ونقل عن الأصمعي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أوجدني بعد فقر،أي أغناني،والواجد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الغني،وأنشد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الغني الواجد</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وجدتُ الشيء أجِدُهُ وجداناً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فالذي ذهب إلى أنّ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يَجِدُونَ نِكَاحًا بمعنى المتطلبات من نفقة ومهر وغيرها،فقد جعل من فعل الإيجاد الغنىَ وخلافه الفقر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هو عدم التمكّن من الزواج فقد ذهب إلى أنّ معنى فعل الإيجاد هو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يدفع دلالة الفعل على وجدان الشيء،لأنّه بعيد وسياق </w:t>
      </w:r>
      <w:bookmarkStart w:id="71" w:name="pg7640_85045"/>
    </w:p>
    <w:p>
      <w:pPr>
        <w:pStyle w:val="BookText"/>
        <w:rPr/>
      </w:pPr>
      <w:bookmarkEnd w:id="71"/>
      <w:r>
        <w:rPr>
          <w:rFonts w:ascii="Amiri" w:hAnsi="Amiri" w:eastAsia="Amiri" w:cs="Amiri"/>
          <w:color w:val="111111"/>
          <w:sz w:val="28"/>
          <w:sz w:val="28"/>
          <w:szCs w:val="28"/>
          <w:rtl w:val="true"/>
          <w:lang w:bidi="ar-SA"/>
        </w:rPr>
        <w:t>الآية لا يؤيّد ذلك،لأنّ المقام ليس مقام بحثٍ عن شيء ماديٍّ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وأرى أنّ دلالة فعلي الإيجاد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والمقدرة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توفّرهما لدى طالب النكاح وذلك قد تجد رجلاً متمكّناً من الزواج لكنه غير قادر على الإنفاق لفقره،وتجد آخر غنياً لكنه غير متمكّن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حضور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جاء ليجمع كلا المعنيين في سياق واسعٍ وهذا هو أسلوب القرآن الكريم المبني على الاتساع،وهي سمته الغالبة فيه استنفاد كل المعاني المرجوة في اللفظ ووضعها في سياقها المناسب</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3688485_1051229030"/>
      <w:bookmarkStart w:id="73" w:name="_Toc23"/>
      <w:bookmarkEnd w:id="72"/>
      <w:r>
        <w:rPr>
          <w:rtl w:val="true"/>
        </w:rPr>
        <w:t>الآية الثالثة</w:t>
      </w:r>
      <w:bookmarkEnd w:id="73"/>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خِفْتُمْ أَلاَّ تُقْسِطُوا فِي الْيَتَامَى فَانكِحُوا مَا طَابَ لَكُمْ مِنَ النِّسَاءِ مَثْنَى وَثُلاَثَ وَرُبَاعَ فَإِنْ خِفْتُمْ أَلاَّ تَعْدِلُوا فَوَاحِدَةً أَوْ مَا مَلَكَتْ أَيْمَانُكُمْ ذَلِكَ أَدْنَى أَلاَّ تَعُولُوا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الدلالة المركزية والمحورية في هذه الآية المباركة هي العدالة في معاملة الزوجات سواء كنَّ من اليتامى أم من غيرهن،وبيان العدد المسموح للزواج بهنَّ،بعد أن كان العرب يتزوّجون ما شاء لهم،فقد ورد أن غيلان بن أمّية عندما أسلم كان تحته عشر نسوة،فأمره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يختار أربعاً منهنّ ويفارق سائرهن،وذُكِر أيضاً أنّ القيس بن الحارث كان عنده ثمان نسوة حرائر فذكر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أن </w:t>
      </w:r>
    </w:p>
    <w:p>
      <w:pPr>
        <w:pStyle w:val="BookText"/>
        <w:rPr/>
      </w:pPr>
      <w:r>
        <w:rPr>
          <w:rFonts w:ascii="Amiri" w:hAnsi="Amiri" w:eastAsia="Amiri" w:cs="Amiri"/>
          <w:color w:val="111111"/>
          <w:sz w:val="28"/>
          <w:sz w:val="28"/>
          <w:szCs w:val="28"/>
          <w:rtl w:val="true"/>
          <w:lang w:bidi="ar-SA"/>
        </w:rPr>
        <w:t>يختار أربعاً منهنّ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فتعدّد الزوجات نظام شائع عند العرب وغيرهم من الأقوام كالرومان،حتى عجزت عن محوه القوانين الصارمة،وكان هذا نظام اجتماعي عند قبائل الجرمان كذلك،وكان مباحاً عند المصريين،وقد مارسه الاغريق وأباحته التوراة،وكان اليهود يمارسونه في أوربا في القرون الوسطى،وما زالوا يمارسونه في البلاد الإسلامية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عندما جاء الإسلام أخذ يقنّن هذه المسألة ويضع لها ضوابط تكفل العدالة في ذلك،فناشد المؤمنين بضرورة أن يكونوا هم من يعمل على بسط العدالة والمساواة في الزواج وخاصة عند تعدّد الزوجات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يعود سبب عدم العدالة إلى أنّ بعض القبائل كانت تنظر للمرأة نظرة بغضٍ لأنّها في نظرهم تجلب العار عند سبيها وأخذها أسيرة،فكان العربي عندما تلد له زوجته بنتاً يئدها لعارها حتى نهت السماء عن ذلك فنزل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الْمَوْءُودَةُ سُئِلَتْ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ذَنْبٍ قُتِلَتْ</w:t>
      </w:r>
      <w:r>
        <w:rPr>
          <w:rStyle w:val="FootnoteAnchor"/>
          <w:rtl w:val="true"/>
        </w:rPr>
        <w:footnoteReference w:id="318"/>
      </w:r>
      <w:r>
        <w:rPr>
          <w:rFonts w:ascii="Amiri" w:hAnsi="Amiri" w:eastAsia="Amiri" w:cs="Amiri"/>
          <w:color w:val="111111"/>
          <w:sz w:val="28"/>
          <w:sz w:val="28"/>
          <w:szCs w:val="28"/>
          <w:rtl w:val="true"/>
          <w:lang w:bidi="ar-SA"/>
        </w:rPr>
        <w:t>،وقد يبيت الرجل عند غير أهله بسبب ذلك،وهذا أبو حمزة الضبيّ هجر امرأته وكان يقيل ويبيت عند جيرانٍ له حين ولدت امرأته بنتاً،فمرّ يوماً بخبائها وإذا هي ترقّصها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لأبي حمزة لا يأتينا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في البيت الذي يلينا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غضبان ألاّ نلد البنينا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ذاك في أيدينا </w:t>
      </w:r>
    </w:p>
    <w:p>
      <w:pPr>
        <w:pStyle w:val="BookText"/>
        <w:rPr/>
      </w:pPr>
      <w:r>
        <w:rPr>
          <w:rFonts w:ascii="Amiri" w:hAnsi="Amiri" w:eastAsia="Amiri" w:cs="Amiri"/>
          <w:color w:val="111111"/>
          <w:sz w:val="28"/>
          <w:sz w:val="28"/>
          <w:szCs w:val="28"/>
          <w:rtl w:val="true"/>
          <w:lang w:bidi="ar-SA"/>
        </w:rPr>
        <w:t xml:space="preserve">وإنّما نأخذ ما أعطينا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كالأرض لزارعينا</w:t>
      </w:r>
    </w:p>
    <w:p>
      <w:pPr>
        <w:pStyle w:val="BookText"/>
        <w:rPr/>
      </w:pPr>
      <w:r>
        <w:rPr>
          <w:rFonts w:ascii="Amiri" w:hAnsi="Amiri" w:eastAsia="Amiri" w:cs="Amiri"/>
          <w:color w:val="111111"/>
          <w:sz w:val="28"/>
          <w:sz w:val="28"/>
          <w:szCs w:val="28"/>
          <w:rtl w:val="true"/>
          <w:lang w:bidi="ar-SA"/>
        </w:rPr>
        <w:t>ننبت ما قد زرعوا فينا</w:t>
      </w:r>
    </w:p>
    <w:p>
      <w:pPr>
        <w:pStyle w:val="BookText"/>
        <w:rPr/>
      </w:pPr>
      <w:r>
        <w:rPr>
          <w:rFonts w:ascii="Amiri" w:hAnsi="Amiri" w:eastAsia="Amiri" w:cs="Amiri"/>
          <w:color w:val="111111"/>
          <w:sz w:val="28"/>
          <w:sz w:val="28"/>
          <w:szCs w:val="28"/>
          <w:rtl w:val="true"/>
          <w:lang w:bidi="ar-SA"/>
        </w:rPr>
        <w:t>فغدا الشيخ حتى ولج البيت فقبّل رأس امرأته وابنتها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يرجع نظام تعدّد الزوجات في مثل هذا الحال وشيوعه إلى الحروب والى وقوع النساء في الأسر،فيكون الأولاد منها تابعين لمن يأسرها ويلتحقون به ويأخذون نسبه لأنها تكون ملكاً له،فلذلك عُوملت الزوجة بعد وفاة زوجها معاملة التركة</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ولغيره شدّد الإسلام على ضرورة العدل والقسط مع النساء وخاصة اليتيمات منهنّ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خِفْتُمْ أَلاَّ تُقْسِطُوا فِي الْيَتَامَى، فالخوف في أصل معناه في اللغة الفزع</w:t>
      </w:r>
      <w:r>
        <w:rPr>
          <w:rStyle w:val="FootnoteAnchor"/>
          <w:rtl w:val="true"/>
        </w:rPr>
        <w:footnoteReference w:id="321"/>
      </w:r>
      <w:r>
        <w:rPr>
          <w:rFonts w:ascii="Amiri" w:hAnsi="Amiri" w:eastAsia="Amiri" w:cs="Amiri"/>
          <w:color w:val="111111"/>
          <w:sz w:val="28"/>
          <w:sz w:val="28"/>
          <w:szCs w:val="28"/>
          <w:rtl w:val="true"/>
          <w:lang w:bidi="ar-SA"/>
        </w:rPr>
        <w:t xml:space="preserve">،وأوردها علماء العربية في الأضداد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الأضداد الخوف،يقال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يخافُ خوفاً،من الفزع الذي لا يتيقَّن،وخافَ يخافُ خوفاً إذا أيقن الشيء،وقال جلّ أسمه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تَعْدِلُوا</w:t>
      </w:r>
      <w:r>
        <w:rPr>
          <w:rStyle w:val="FootnoteAnchor"/>
          <w:rtl w:val="true"/>
        </w:rPr>
        <w:footnoteReference w:id="322"/>
      </w:r>
      <w:r>
        <w:rPr>
          <w:rFonts w:ascii="Amiri" w:hAnsi="Amiri" w:eastAsia="Amiri" w:cs="Amiri"/>
          <w:color w:val="111111"/>
          <w:sz w:val="28"/>
          <w:sz w:val="28"/>
          <w:szCs w:val="28"/>
          <w:rtl w:val="true"/>
          <w:lang w:bidi="ar-SA"/>
        </w:rPr>
        <w:t>أي ايقنتم،وقوله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يَخَافَا أَلاَّ يُقِيمَا حُدُودَ اللَّهِ</w:t>
      </w:r>
      <w:r>
        <w:rPr>
          <w:rStyle w:val="FootnoteAnchor"/>
          <w:rtl w:val="true"/>
        </w:rPr>
        <w:footnoteReference w:id="323"/>
      </w:r>
      <w:r>
        <w:rPr>
          <w:rFonts w:ascii="Amiri" w:hAnsi="Amiri" w:eastAsia="Amiri" w:cs="Amiri"/>
          <w:color w:val="111111"/>
          <w:sz w:val="28"/>
          <w:sz w:val="28"/>
          <w:szCs w:val="28"/>
          <w:rtl w:val="true"/>
          <w:lang w:bidi="ar-SA"/>
        </w:rPr>
        <w:t>، أي يوقنا بذلك</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 وإنّما مرجع ذلك إلى كون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إلى مفعوله مرة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معناه الفزع الذي لا يتيقّن،ويتعدّى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بمعنى التيقّن في وقوع الفزع،فلما أطلق الفعل في هذه الآية احتمل الأمرين،لذا جعل الله تعالى تقدير ذلك لأولي الأمر </w:t>
      </w:r>
    </w:p>
    <w:p>
      <w:pPr>
        <w:pStyle w:val="BookText"/>
        <w:rPr/>
      </w:pPr>
      <w:r>
        <w:rPr>
          <w:rFonts w:ascii="Amiri" w:hAnsi="Amiri" w:eastAsia="Amiri" w:cs="Amiri"/>
          <w:color w:val="111111"/>
          <w:sz w:val="28"/>
          <w:sz w:val="28"/>
          <w:szCs w:val="28"/>
          <w:rtl w:val="true"/>
          <w:lang w:bidi="ar-SA"/>
        </w:rPr>
        <w:t>بعدما عرفوا حدوده في عدم السطو على أموال اليتامى من النساء والاستحواذ عليها في إجبارهن على النكاح بهم لأجل ذلك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فاطلاق الخوف بعدم استعمال حرف الجر المناسب قد أوقعَ المعنيَيْن لأجل أخذ الحيطة والحذر والتدبّر في نكاح يتامى النساء،فأرشدهم تعالى في مثل هذه الحالة إلى نكاح ما كانوا هم على يقين من عدم الوقوع في الجور اتجاه النساء ووافق هذا التعدّد في احتمالات الدلالة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أردفها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تقسطوا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والإقساط هو العدل وزيادة في معنى آخر،لأنَّ العدل ضد الجور،والزيادة تتمثل بالقسمة التي يقسها الذي يقدرها أو من اختصّ بها في أمرٍ ما،لأنّ الإقساط هو تمثيل لما يقدّره المقسط،ومصداق ذلك ما نقله ابن منظور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لا ينام ولا ينبغي ولا ينبغي له أن ينام،يخفض القسط ويرفعه،القسط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الميزان،سمي به من القسط العدل،أراد أن الله يخفض ويرفع ميزان أعمال العباد المرتفعة إليه وأرزاقهم النازلة من عنده كما يرفع الوزّان يده ويخفضها عند الوزن،وهو تمثيل لما يقدّره الله وينزله</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فجعل من المقسط هو الذي يضع الموازين ويقدّرها كما يرفع الوزّان يده ويخفضها عند الوزن ليحكم بالعدل،لذا فأنّ دلالة القسط هي العدل متصّلة بمن يقدّر ذلك العدل،فهي دعوة لأولياء الأمر في اليتامى أن يكونوا عادلين في ولايتهم، وهم الذين يقدرون ذلك لأنهم أعرف بأمر اليتامى من غيرهم فضلاً على كونهم محاسبين أمام الله تعالى يوم القيامة، زيادة في دلالة الخوف فوسّعَه تعالى بعد تقييد فعل الخوف بحرف الجر،فأطلق المعنى لتوسعة معنى الإقساط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ذهب غير واحد إلى أنّ هذه الجملة القرآنية لا تعنىَ بنكاح اليتامى من نساء المسلمين وإنما تختص بولايتهم والخوف من عدم العدل فيهم</w:t>
      </w:r>
      <w:r>
        <w:rPr>
          <w:rStyle w:val="FootnoteAnchor"/>
          <w:rtl w:val="true"/>
        </w:rPr>
        <w:footnoteReference w:id="326"/>
      </w:r>
      <w:r>
        <w:rPr>
          <w:rFonts w:ascii="Amiri" w:hAnsi="Amiri" w:eastAsia="Amiri" w:cs="Amiri"/>
          <w:color w:val="111111"/>
          <w:sz w:val="28"/>
          <w:sz w:val="28"/>
          <w:szCs w:val="28"/>
          <w:rtl w:val="true"/>
          <w:lang w:bidi="ar-SA"/>
        </w:rPr>
        <w:t>،وهذا بعيد بدلالة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،فضلاً على أن محور حديث الآية النكاح أصلاً،وعليه فانّ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نكاح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مهورهن وفي النفقة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هو الأوْلى ويعضده ما جاء من سبب النزول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عائشة 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اليتيمة التي تكون في حجر وليّها فيرغب في مالها وجمالها،ويريد أن ينكحها بدون صداق مثلها فنهوا أن ينكحوهنّ إلا أن يقسطوا لها صداق مثلها وأُمِروا أن ينكحوا ما طاب مما سواهن من النساء إلى أربع</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،وسقوط غير هذا مما روي عن سبب النزول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خِفْتُمْ</w:t>
      </w:r>
      <w:r>
        <w:rPr>
          <w:rFonts w:ascii="IRNazanin" w:hAnsi="IRNazanin" w:eastAsia="IRNazanin"/>
          <w:color w:val="111111"/>
          <w:sz w:val="28"/>
          <w:sz w:val="28"/>
          <w:szCs w:val="28"/>
          <w:rtl w:val="true"/>
          <w:lang w:bidi="fa-IR"/>
        </w:rPr>
        <w:t xml:space="preserve"> شرط،وجوابه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،ويعِضّده ما ذكرناه في سبب النزول، وهو المروي عن عائشة والإمام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Style w:val="FootnoteAnchor"/>
          <w:rtl w:val="true"/>
        </w:rPr>
        <w:footnoteReference w:id="329"/>
      </w:r>
      <w:r>
        <w:rPr>
          <w:rFonts w:ascii="Amiri" w:hAnsi="Amiri" w:eastAsia="Amiri" w:cs="Amiri"/>
          <w:color w:val="111111"/>
          <w:sz w:val="28"/>
          <w:sz w:val="28"/>
          <w:szCs w:val="28"/>
          <w:rtl w:val="true"/>
          <w:lang w:bidi="ar-SA"/>
        </w:rPr>
        <w:t>،ومما يلفت النظر فيه أن فعل الشرط جاء ماضياً،وذهب النحاة إلى أنّ معناه الاستقبال وفي ذلك إنزال غير المتيقّن،وغير الواقع منزلة الواقع</w:t>
      </w:r>
      <w:r>
        <w:rPr>
          <w:rStyle w:val="FootnoteAnchor"/>
          <w:rtl w:val="true"/>
        </w:rPr>
        <w:footnoteReference w:id="330"/>
      </w:r>
      <w:r>
        <w:rPr>
          <w:rFonts w:ascii="Amiri" w:hAnsi="Amiri" w:eastAsia="Amiri" w:cs="Amiri"/>
          <w:color w:val="111111"/>
          <w:sz w:val="28"/>
          <w:sz w:val="28"/>
          <w:szCs w:val="28"/>
          <w:rtl w:val="true"/>
          <w:lang w:bidi="ar-SA"/>
        </w:rPr>
        <w:t>،وهذا يدلّل أن الخوف من عدم العدل واقع لا محالة بدلالة الزمن الماضي الذي ورد فيه فعل الخوف وعدم الإقساط،جاء عن ابن 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قمتَ قمت،فيجيء بلفظ الماضي 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انه أراد الاحتياط للمعنى،فجاء بمعنى المضارع المشكوك في وقوعه بلفظ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 المقطوع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 هذا قد وقع واستقرّ لا أنّه متوقّع مترقّب،وهذا تفسير أبي عليّ عن أبي بكر وما أحسنه</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يدلّل على وقوع عدم العدل مع الزوجات في كلّ الأحوال،ولذلك نجد تكرار فعل عدم العدل والخوف منه أكثر من مرة في هذه الآية،فذكر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تقسطوا،إلا تعدلوا،إلا تعولوا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والأخيرة جاءت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الأقوال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فَانكِحُوا مَا طَابَ لَكُمْ مِنَ النِّسَاءِ مَثْنَى وَثُلاَثَ وَرُبَاعَ،هو جواب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خفتم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جاء بصيغة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يدلّ على وجوب النكاح في حال بدلالة التخيير بين الحرائر ومِلك اليمين في ذيل الآية المباركة،وقوله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طَابَ لَكُمْ مِنَ النِّسَاءِ</w:t>
      </w:r>
      <w:r>
        <w:rPr>
          <w:rStyle w:val="FootnoteAnchor"/>
          <w:rtl w:val="true"/>
        </w:rPr>
        <w:footnoteReference w:id="332"/>
      </w:r>
      <w:r>
        <w:rPr>
          <w:rFonts w:ascii="Amiri" w:hAnsi="Amiri" w:eastAsia="Amiri" w:cs="Amiri"/>
          <w:color w:val="111111"/>
          <w:sz w:val="28"/>
          <w:sz w:val="28"/>
          <w:szCs w:val="28"/>
          <w:rtl w:val="true"/>
          <w:lang w:bidi="ar-SA"/>
        </w:rPr>
        <w:t xml:space="preserve">جاء على سبيل الإطلاق في العدد ثمّ قيّد هذا الإطلاق باثنين وثلاثة وأربعة على البدلية ، ولو قيل لماذا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لغير العاقل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للعاقل،والجواب أن الموضع هنا موضع إبهام فيليق به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يقصد فيه التفصيل والتخصيص وإنما قصد الصفات والأجناس فحَسُنَ لذلك استعمالها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 أي جنس النساء المستطابة من الرجال في الأمور الزوجية وبناء الأسرة السليمة،لذا فأنّ هذا يأخذ بنا إلى القول بعدم إجبار المرأة على الزواج إلاّ بمن ترضىَ به وان لا تكون دون سن البلوغ،ولعلّ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 بذلك،إذ إنّ دلالتها تعني النضج،فالبنت التي هي في سن دون سن البلوغ لا يمكن أن يأتي ثمارها من حيث مواضع الزوجية والإنجاب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يعني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طاب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الزواج المحلل،وقد حدّد تعالى النساء التي يحرم الزواج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تعدّدت المناكح في العصر الجاهلي واختلط في بعضها النسب بسبب عدم وجود الضوابط التي تحدّدها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المناكح الجاهلية التي حرّمها الإسلام ما يدعى بزواج المقت،وهو أنّ يتزوّج الرجل امرأة أبيه إذا طلقها أو مات عنها،وكان يفعل بالجاهلية وحرّمه الإسلام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أيضاً ما يسمى بزواج الضيزن،وهو من مناكح المجوس،فيتزوّج الرجل منهم امرأة أبيه وامرأة ابنه،وقد تناوب ثلاثة من بني قيس بن ثعلبة على امرأة أبيهم فعيّرهم بذلك أوس بن حجر إذ يقول</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والفارسيةُ فيهم غيرُ 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لأبيه ضَيْزَنٌ سلِفُ</w:t>
      </w:r>
    </w:p>
    <w:p>
      <w:pPr>
        <w:pStyle w:val="BookText"/>
        <w:rPr/>
      </w:pPr>
      <w:r>
        <w:rPr>
          <w:rFonts w:ascii="Amiri" w:hAnsi="Amiri" w:eastAsia="Amiri" w:cs="Amiri"/>
          <w:color w:val="111111"/>
          <w:sz w:val="28"/>
          <w:sz w:val="28"/>
          <w:szCs w:val="28"/>
          <w:rtl w:val="true"/>
          <w:lang w:bidi="ar-SA"/>
        </w:rPr>
        <w:t>ومن المناكح المحرّمة في الإسلام أيضا وكانت معروفة بالجاهلية زواج الاستبضاع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الرجل منهم يقول لأَمَتِهِ أو امرأته إرسلي إلىّ فلان فاستبضعي منه،ويعتزلها فلا يمسّها حتى يتبيّن حملها من ذلك الرجل،وإنّما يُفعل ذلك رغبة في نجابة الولد</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المناكح المحرّمة من نحو زواج البدل والشغار ونكاح الضعينة في حين حلّل الإسلام الطيب منها لصلاح المجتمع وطهارة المولد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فباتساع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توسّعت معها الدلالة في هذه الآية فلم يشمل الطيب من </w:t>
      </w:r>
    </w:p>
    <w:p>
      <w:pPr>
        <w:pStyle w:val="BookText"/>
        <w:rPr/>
      </w:pPr>
      <w:r>
        <w:rPr>
          <w:rFonts w:ascii="Amiri" w:hAnsi="Amiri" w:eastAsia="Amiri" w:cs="Amiri"/>
          <w:color w:val="111111"/>
          <w:sz w:val="28"/>
          <w:sz w:val="28"/>
          <w:szCs w:val="28"/>
          <w:rtl w:val="true"/>
          <w:lang w:bidi="ar-SA"/>
        </w:rPr>
        <w:t>النساء بل شمل أيضاً الطيّب من الزواج المؤدّي إلى طهارة الولد لأجل طهارة المجتمع من الرجس،فالاحتمالان ممكنان في هذا النص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حدّد عدد الزوجات بالاثنين أو بالثلاثة أو بالأربعة على أنّ اجتماعهن عند زوج واحد يكون بشرط العدالة بينهنَّ من قِبَلِهِ،وإلا فالنكاح بواحدة أو ما ملكت يمين الرجل من الإماء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مَثْنَى وَثُلاَثَ وَرُبَاعَ،فجاء بها معدولة عن اثنين وثلاثة وأربعة،ولم يأتِ بها على أصلها،ولعلّ ذلك راجع إلى أنّ الاسم المعدول لابدّ وان تكون له زيادة في معنى،غير فائدة الاسم المعدول عنه،وإلاّ يجيء به،فقد تكون الفائدة في حصر العدد على ما قرّر سبحانه باثنين وثلاثة وأربعة على سبيل التخيير بينها،ولو أراد التخير لأستعمل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سبيل التحديد والحصر والأذن بها وعدم الزيادة على هذه الأعداد،إذ إنّ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ليست للجمع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أكثر المفسرين</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بها الجمع لدلَّ على إباحة تسع وهو مخالف لإجماع الأَمَة،بدلالة أمر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لغيلان بن أمية عندما اسلم وتحته عشرة نسوة أن يختار منهنّ أربع حرائر،وقال الإمام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لماء الرجل أن يجري في أكثر من أربعة أرحام من الحرائر</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خِفْتُمْ أَلاَّ تَعْدِلُوا فَوَاحِدَةً أَوْ مَا مَلَكَتْ أَيْمَانُكُمْ، أي فان خفتم الجور في </w:t>
      </w:r>
    </w:p>
    <w:p>
      <w:pPr>
        <w:pStyle w:val="BookText"/>
        <w:rPr/>
      </w:pPr>
      <w:r>
        <w:rPr>
          <w:rFonts w:ascii="Amiri" w:hAnsi="Amiri" w:eastAsia="Amiri" w:cs="Amiri"/>
          <w:color w:val="111111"/>
          <w:sz w:val="28"/>
          <w:sz w:val="28"/>
          <w:szCs w:val="28"/>
          <w:rtl w:val="true"/>
          <w:lang w:bidi="ar-SA"/>
        </w:rPr>
        <w:t>نكاح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لمطلق عدم العدل في النساء،ولكن عندما خصّص الخوف بعدم العدل في يتامى النساء جاء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تقسطوا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في معنى كما بيّنا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إلا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فعل الشرط،وجوابها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فواحدة أو ما ملكت أيمانكم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والفاء فيها رابطة،وتقدير فعل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واحدة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قراءة الأعرج جاءت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فواحدة تقنع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ابتداء محذوف الخبر، أو يكون خبر لمبتدأ محذوف وتقديره فهي واحدة</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هو الأوْلى لأنّ مدار حديث الآية على النكاح،ولأنّه متعلّق بقوله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الآية،فالمسوّغ أن يكون فعل النكاح هو الأقرب لذلك،ثم أنّ تقدير فعل أفضل من تقدير الاسم في هذا المقام،وذلك أنّ الجملة الفعليّة جملة دالة على التغيرّ،والجملة الاسمية دالة على الثبات،وهذا التغيّر ألصق بالمعنى العام للآية،وذلك أن حال الرجل قد يختلف في المستقبل عمّا هو عليه اليوم من القدرة على الزواج من ثانية أو ثالثة ومن العَدْل بين نسائه،فيكون تقدير الفعل أفضل من تقدير الاسم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ذَلِكَ أَدْنَى أَلاَّ تَعُولُوا أي ذلك أقرب إلى أن لا تجوروا وتميلوا عن الحق،لأنّ أصل العول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عن الحد والمجاوزة للقدر</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،فالجور هو خروج عن حد العدل،وهو رأي أكثر العلماء</w:t>
      </w:r>
      <w:r>
        <w:rPr>
          <w:rStyle w:val="FootnoteAnchor"/>
          <w:rtl w:val="true"/>
        </w:rPr>
        <w:footnoteReference w:id="341"/>
      </w:r>
      <w:r>
        <w:rPr>
          <w:rFonts w:ascii="Amiri" w:hAnsi="Amiri" w:eastAsia="Amiri" w:cs="Amiri"/>
          <w:color w:val="111111"/>
          <w:sz w:val="28"/>
          <w:sz w:val="28"/>
          <w:szCs w:val="28"/>
          <w:rtl w:val="true"/>
          <w:lang w:bidi="ar-SA"/>
        </w:rPr>
        <w:t xml:space="preserve">،وذهب الشافعي إلى أنّ معناه ألا يكثر مَنْ </w:t>
      </w:r>
    </w:p>
    <w:p>
      <w:pPr>
        <w:pStyle w:val="BookText"/>
        <w:rPr/>
      </w:pPr>
      <w:r>
        <w:rPr>
          <w:rFonts w:ascii="IRNazanin" w:hAnsi="IRNazanin" w:eastAsia="IRNazanin"/>
          <w:color w:val="111111"/>
          <w:sz w:val="28"/>
          <w:sz w:val="28"/>
          <w:szCs w:val="28"/>
          <w:rtl w:val="true"/>
          <w:lang w:bidi="fa-IR"/>
        </w:rPr>
        <w:t>تعولون</w:t>
      </w:r>
      <w:r>
        <w:rPr>
          <w:rStyle w:val="FootnoteAnchor"/>
          <w:rtl w:val="true"/>
        </w:rPr>
        <w:footnoteReference w:id="342"/>
      </w:r>
      <w:r>
        <w:rPr>
          <w:rFonts w:ascii="Amiri" w:hAnsi="Amiri" w:eastAsia="Amiri" w:cs="Amiri"/>
          <w:color w:val="111111"/>
          <w:sz w:val="28"/>
          <w:sz w:val="28"/>
          <w:szCs w:val="28"/>
          <w:rtl w:val="true"/>
          <w:lang w:bidi="ar-SA"/>
        </w:rPr>
        <w:t>،وخالفه الشريف الرضي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خطأ بيِّن لأنّ الأمر لو كان على ما ظنّه لكان وجه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تكثِروا عيالكم مثل،أمشى الرجلُ،إذا كثُرت ماشيته،وأثرى إذا كَثُر ماله فصار كالثرىَ كثرة،وكذلك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 الرجلُ إعالة،إذا كثر عياله،ويقال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من الفقر 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أراد هذا الوجه أيضاً فهو خطأ،لأنّه كان يجب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أدنى إلا تعولوا</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ذهب إليه الشريف الرضي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لغة لجرهم</w:t>
      </w:r>
      <w:r>
        <w:rPr>
          <w:rStyle w:val="FootnoteAnchor"/>
          <w:rtl w:val="true"/>
        </w:rPr>
        <w:footnoteReference w:id="344"/>
      </w:r>
      <w:r>
        <w:rPr>
          <w:rFonts w:ascii="Amiri" w:hAnsi="Amiri" w:eastAsia="Amiri" w:cs="Amiri"/>
          <w:color w:val="111111"/>
          <w:sz w:val="28"/>
          <w:sz w:val="28"/>
          <w:szCs w:val="28"/>
          <w:rtl w:val="true"/>
          <w:lang w:bidi="ar-SA"/>
        </w:rPr>
        <w:t>،فقد نقل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سؤالات نافع بن الأزرق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إخبرني عن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أَلاَّ تَعُولُوا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أجدر ألاّ تميلوا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نعم،أمّا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تبعنا رسول الله واطّرحوا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وعالوا في الموازين</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ونقل الفخر الرازي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المختار عند أكثر المفسّرين ولأنشد لأبي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بميزانِ قسطٍ لا يغلّ 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ووزان صدقٍ وزنه غير عائل</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ووافق الشافعيَ أبو الحسن علي بن حمزة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عمر الدوري وابن الأعرابي وذكر الثعلبي أنها لغة لحمير</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عدم العدل هو الأوْلى لأنّ الدلالة المركزية للآية تدور حول الخوف من عدم </w:t>
      </w:r>
    </w:p>
    <w:p>
      <w:pPr>
        <w:pStyle w:val="BookText"/>
        <w:rPr/>
      </w:pPr>
      <w:r>
        <w:rPr>
          <w:rFonts w:ascii="Amiri" w:hAnsi="Amiri" w:eastAsia="Amiri" w:cs="Amiri"/>
          <w:color w:val="111111"/>
          <w:sz w:val="28"/>
          <w:sz w:val="28"/>
          <w:szCs w:val="28"/>
          <w:rtl w:val="true"/>
          <w:lang w:bidi="ar-SA"/>
        </w:rPr>
        <w:t>العدل في حال تعدّد الزوجات،ثمّ أن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ألاّ يكثر عيالهم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مستساغة في اللغة إذ لا يتناسب الدنو والقرب مع كثرة العيال،في حين هو ألصق بدلالة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أَلاَّ تَعْدلُوا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ونستنتج من ذلك أن عدم العدل في معاملة الزوجة الواحدة أو الزوجات المتعددات لدى الرجل واقعة لا محالة،والظاهر أن ذلك سجيّة في نفس الرجل في الجور ولو بدرجات متفاوتة اتجاهَهُنَّ سواء في حالة التعدّد أم في حالة الإفراد،وهذا مما يوحي إلى أنّ تعدّد الزوجات صعب الوقوع مع اشتراط العدل،لأنّ الزواج من الواحدة يقع فيه عدم العدل بدلالة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أَلاَّ تَعُولُوا أي ذلك أقرب إلى عدم الجور،ويعني أن الجور واقع حتى مع الواحدة،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تَسْتَطِيعُوا أَنْ تَعْدِلُوا بَيْنَ النِّسَاءِ وَلَوْ حَرَصْتُمْ</w:t>
      </w:r>
      <w:r>
        <w:rPr>
          <w:rStyle w:val="FootnoteAnchor"/>
          <w:rtl w:val="true"/>
        </w:rPr>
        <w:footnoteReference w:id="348"/>
      </w:r>
      <w:r>
        <w:rPr>
          <w:rFonts w:ascii="Amiri" w:hAnsi="Amiri" w:eastAsia="Amiri" w:cs="Amiri"/>
          <w:color w:val="111111"/>
          <w:sz w:val="28"/>
          <w:sz w:val="28"/>
          <w:szCs w:val="28"/>
          <w:rtl w:val="true"/>
          <w:lang w:bidi="ar-SA"/>
        </w:rPr>
        <w:t>،فجاء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تأييد عدم الاستطاعة في العدل بينهم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الأولى ترك التعدّد في الزوجات،بيد أنّه شرّع ذلك لأسباب هي قائمة إلى يومنا هذا،ولدفع ما هو أشرّ،والقبول بما هو أقل ضرراً منه لأن فيه ضرورة من ضرورات الحياة،يقول عباس محمود والعقاد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النص على إباحة تعدّد الزوجات لأنه واجب على الرجل،أو مستحسن أو مطلوب،وإنّما النص فيه لاحتمال ضرورته في حالة من الحالات،فيكفي أن تدعو إليه الضرورة في حالة بين ألف حالة لتقضي الشريعة بما يتبع في هذه الحالة ولا تتركها غفلاً من النصّ الصريح</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لأن شريعة الله في الناس إنّما بُنيت على حاجات الناس وتدبير أمورهم وصلاح شأنهم في الحياة</w:t>
      </w:r>
      <w:r>
        <w:rPr>
          <w:rFonts w:eastAsia="Amiri" w:cs="Amiri" w:ascii="Amiri" w:hAnsi="Amiri"/>
          <w:color w:val="111111"/>
          <w:sz w:val="28"/>
          <w:szCs w:val="28"/>
          <w:rtl w:val="true"/>
          <w:lang w:bidi="ar-SA"/>
        </w:rPr>
        <w:t xml:space="preserve">. </w:t>
      </w:r>
      <w:bookmarkStart w:id="74" w:name="pg7640_85056"/>
    </w:p>
    <w:p>
      <w:pPr>
        <w:pStyle w:val="Heading4"/>
        <w:numPr>
          <w:ilvl w:val="3"/>
          <w:numId w:val="1"/>
        </w:numPr>
        <w:rPr/>
      </w:pPr>
      <w:bookmarkStart w:id="75" w:name="__RefHeading___Toc3688487_1051229030"/>
      <w:bookmarkStart w:id="76" w:name="_Toc24"/>
      <w:bookmarkEnd w:id="74"/>
      <w:bookmarkEnd w:id="75"/>
      <w:r>
        <w:rPr>
          <w:rtl w:val="true"/>
        </w:rPr>
        <w:t>الآيات الرابعة والخامسة والسادسة</w:t>
      </w:r>
      <w:bookmarkEnd w:id="76"/>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ابتدأ سورة المؤمنون المباركة بذكر المؤمنين المفلحين،فوصفت حالهم من الخشوع في الصلاة، والأعراض عن اللغو وإخراج الزكاة من أموالهم وغيرها من الصفات الأخرى التي مدحهم بها الله تعالى وبيّن حالهم وصلاحهم،فمن ذلك قوله سبحانه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لِفُرُوجِهِمْ حَافِظُونَ،فالذين اسم موصول نعت للمؤمنين،وما بعده جملة من المبتدأ والخبر صلة للموصول</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من الإعراب،وعُدِّي 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مفعولة باللام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لفروجهم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للدلالة على شدة الحفظ للفروج،وذلك أنَّ الفعل المتعديّ لفعله بحرف جر يكون أكثر تمكّناً مما لو جاء متعدياً بنفسه،إذ إنّ التعدّي بدون حرف جر إنما جاء في العربية قصد الخفة والإيجاز،وهذا شان العربية في تشبّثها بالإيجاز</w:t>
      </w:r>
      <w:r>
        <w:rPr>
          <w:rStyle w:val="FootnoteAnchor"/>
          <w:rtl w:val="true"/>
        </w:rPr>
        <w:footnoteReference w:id="352"/>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حافظون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تشبث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بمفعوله أقلّ تمكّناً من الأصل،فضلاً على ذلك تقديم المفعول به على الفاعل يزيد من أهمية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فصفة حفظ الفروج للمؤمنين الممدوحين بها في هذه الآية المباركة إنما حصل </w:t>
      </w:r>
    </w:p>
    <w:p>
      <w:pPr>
        <w:pStyle w:val="BookText"/>
        <w:rPr/>
      </w:pPr>
      <w:r>
        <w:rPr>
          <w:rFonts w:ascii="Amiri" w:hAnsi="Amiri" w:eastAsia="Amiri" w:cs="Amiri"/>
          <w:color w:val="111111"/>
          <w:sz w:val="28"/>
          <w:sz w:val="28"/>
          <w:szCs w:val="28"/>
          <w:rtl w:val="true"/>
          <w:lang w:bidi="ar-SA"/>
        </w:rPr>
        <w:t>من طريق تقديم ما حقّهُ التأخير ومن تعدّي الفعل بحرف الجر إلى مفعوله،وهذا إنما يوحي إلى اهتمام الشارع المقدّس بحفظ أعراض الناس وشرفهم من الدنس والانحراف،عن الطريق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على ذلك أراد الله سبحانه أن يقرّر أنَّ أساس العفة إنما يكون متعلقاً بالرجال قبل النساء، لذا وجهت السنة النبوية الشريفة إلى ذلك،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عفّوا نفسكُم تعفُّ نساؤكم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ابتداء العفّة بالرجل ثم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علاوة على ذلك أن مجيء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للاستحقاق والمِلك قال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المِلك واستحقاق الشيء،إلا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لك والعبد لك ،فيكون في معنى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 له فيصير نحو هو أخوك فيكون مستحقّاً لهذا،كما يكون مستحقّاً لما يملك</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ولم يذكر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الزمخشري وغيره إلى إفادة الاختصاص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للاختصاص،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لزيد،والسرج للدابة</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ملكية المال لزيد لا لغيره،فيكون قد أرجع المِلك للاختصاص،وأفادت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السرج للدابة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لا غير،وهذا مذهب الرضّي الاسترابادي أيضاً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ذهب إليه الفراء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فروجهم </w:t>
      </w:r>
    </w:p>
    <w:p>
      <w:pPr>
        <w:pStyle w:val="BookText"/>
        <w:rPr/>
      </w:pPr>
      <w:r>
        <w:rPr>
          <w:rFonts w:ascii="Amiri" w:hAnsi="Amiri" w:eastAsia="Amiri" w:cs="Amiri"/>
          <w:color w:val="111111"/>
          <w:sz w:val="28"/>
          <w:sz w:val="28"/>
          <w:szCs w:val="28"/>
          <w:rtl w:val="true"/>
          <w:lang w:bidi="ar-SA"/>
        </w:rPr>
        <w:t>يحافظون</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أنَّ يكون المعنى دالاً على شدّة وضرر نتيجة الحفظ،لأنَّ من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ترمز إلى الضرر والشدة فضلاً على الاستعلاء</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غير مراد الآية وأنّه لا يتفق مع دلالة الحفظ،بل سيؤول المعنى في الآخر عدمه،لذا فأنّ مجيء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أصل معناه أوْلى وأصحّ لأنّ أصل معنى الحفظ يتفق معه تماماً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إِلاَّ عَلَى أَزْوَاجِهِمْ أوْ مَا مَلَكَتْ أَيْمَانُهُمْ فَإِنَّهُمْ غَيْرُ مَلُومِينَ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بيّن الله تعالى سبيل حفظ سوآت المؤمنين على سبيل الإطلاق قيّده بعد ذلك بما يصدق عليها كونها زوجة أو سريّة على سبيل الإباحة التخييرية باستعمال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للتخيير بينهما فقال مستثنياً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 فادخل الإمامية فيها زواح المتعة،لأن المتمتّع بها زوجة،وان خالفت الزوجات في بعض الأحكام مع كون حكم الزوجات في نفسه مختلف</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إنَّ زواج المتعة أو الزواج المنقطع كالزواج الدائمي؛ لأنّه لا يكون إلا بعقد ومهر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فللمتمتّع بها لها تمام المهر بالعقد إلا أنّها لا ترث،ولا يجب لها النفقة على الزوج وغيرها من الأمور الأخرى التي يمكن أنَّ تجدها في مضانها،فيما أخرجَ المتعةَ أغلبُ العلماء من غير الإمامية من هذه الآية عندما عدّوه نكاحاً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عندهم لا تصدق عليه الزوجية بسبب من سقوط النفقة </w:t>
      </w:r>
    </w:p>
    <w:p>
      <w:pPr>
        <w:pStyle w:val="BookText"/>
        <w:rPr/>
      </w:pPr>
      <w:r>
        <w:rPr>
          <w:rFonts w:ascii="Amiri" w:hAnsi="Amiri" w:eastAsia="Amiri" w:cs="Amiri"/>
          <w:color w:val="111111"/>
          <w:sz w:val="28"/>
          <w:sz w:val="28"/>
          <w:szCs w:val="28"/>
          <w:rtl w:val="true"/>
          <w:lang w:bidi="ar-SA"/>
        </w:rPr>
        <w:t>والميراث</w:t>
      </w:r>
      <w:r>
        <w:rPr>
          <w:rStyle w:val="FootnoteAnchor"/>
          <w:rtl w:val="true"/>
        </w:rPr>
        <w:footnoteReference w:id="360"/>
      </w:r>
      <w:r>
        <w:rPr>
          <w:rFonts w:ascii="Amiri" w:hAnsi="Amiri" w:eastAsia="Amiri" w:cs="Amiri"/>
          <w:color w:val="111111"/>
          <w:sz w:val="28"/>
          <w:sz w:val="28"/>
          <w:szCs w:val="28"/>
          <w:rtl w:val="true"/>
          <w:lang w:bidi="ar-SA"/>
        </w:rPr>
        <w:t>،وغيرها،غير أنَّ هذه الأحكام تسقط في بعض الحالات،فالنفقة تسقط مع النشوز،والميراث يسقط مع الرّق والقتل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انتفت هذه الأمور مع بقاء الزوجية وصدقها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الزمخشري لم يعد زواج المتعة محرّماً،لأنّ المنكوحة نكاح المتعة من جملة الأزواج إذا صحَّ النكاح</w:t>
      </w:r>
      <w:r>
        <w:rPr>
          <w:rStyle w:val="FootnoteAnchor"/>
          <w:rtl w:val="true"/>
        </w:rPr>
        <w:footnoteReference w:id="361"/>
      </w:r>
      <w:r>
        <w:rPr>
          <w:rFonts w:ascii="Amiri" w:hAnsi="Amiri" w:eastAsia="Amiri" w:cs="Amiri"/>
          <w:color w:val="111111"/>
          <w:sz w:val="28"/>
          <w:sz w:val="28"/>
          <w:szCs w:val="28"/>
          <w:rtl w:val="true"/>
          <w:lang w:bidi="ar-SA"/>
        </w:rPr>
        <w:t>،والظاهر أنّه أخذ بصدق الزوجية مع سقوط بعض هذه الأمور للأسباب المذكورة قبل قليل واقتضتها الضرورة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دلالة الاستثناء فهي صرف الزوجات والسرايا عن جنس النساء التي ينبغي على الزوج أن يحفظ سوءته منهنّ،لأنّ الاستثناء صرف لفظ المستثنى منه وهُنَّ الزوجات عن عمومه وهُنّ عامة النساء،بمعنى تخصيص صفة عامة بذكر ما يدلّ على تخصيص عمومها وشمولها بواسطة أداة الاستثناء</w:t>
      </w:r>
      <w:r>
        <w:rPr>
          <w:rStyle w:val="FootnoteAnchor"/>
          <w:rtl w:val="true"/>
        </w:rPr>
        <w:footnoteReference w:id="362"/>
      </w:r>
      <w:r>
        <w:rPr>
          <w:rFonts w:ascii="Amiri" w:hAnsi="Amiri" w:eastAsia="Amiri" w:cs="Amiri"/>
          <w:color w:val="111111"/>
          <w:sz w:val="28"/>
          <w:sz w:val="28"/>
          <w:szCs w:val="28"/>
          <w:rtl w:val="true"/>
          <w:lang w:bidi="ar-SA"/>
        </w:rPr>
        <w:t xml:space="preserve">،وهذا التخصيص إنّما يكون بنفي صفة عامة عن المخصوصين بالاستثناء،فيكون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في هذه الحالة من معنى النفي،ويبعد أنَّ تتحمل معنىَ الشرط،وعليه فأنّ جملة المستثنى هي جزء من جملة المستثنى منه،وهذا مّما يحملنا على القول بتعلّق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كما ذهب إليه الزمخشري في احد رأييه من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بمحذوف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ملومين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يلامون إلاّ على أزواجهم</w:t>
      </w:r>
      <w:r>
        <w:rPr>
          <w:rStyle w:val="FootnoteAnchor"/>
          <w:rtl w:val="true"/>
        </w:rPr>
        <w:footnoteReference w:id="363"/>
      </w:r>
      <w:r>
        <w:rPr>
          <w:rFonts w:ascii="Amiri" w:hAnsi="Amiri" w:eastAsia="Amiri" w:cs="Amiri"/>
          <w:color w:val="111111"/>
          <w:sz w:val="28"/>
          <w:sz w:val="28"/>
          <w:szCs w:val="28"/>
          <w:rtl w:val="true"/>
          <w:lang w:bidi="ar-SA"/>
        </w:rPr>
        <w:t xml:space="preserve">،بل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أصلاً 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يتعدّى إلى مفعوله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قلّة،قال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حفظ على خلقه وعباده ما يعملون من خيرٍ أو شر</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،إذ نلحظ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من دلالة سطوة الحفظ باستعمال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للعلو والارتفاع والمتمثّلة بكون الحفظ من الله تعالى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يدلّنا إلى أنَّ 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 لم يكن إلا بتقدير قوامة الرجال على النساء،وبمالهم من درجة عليهنّ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مِثْلُ الَّذِي عَلَيْهِنَّ بِالْمَعْرُوفِ وَلِلرِّجَالِ عَلَيْهِنَّ دَرَجَةٌ وَاللَّهُ عَزِيزٌ حَكِيمٌ</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فواءم بين سطوة حفظ سوآت الرجال إلا على زوجاتهم وسراريهم،وبين قوامتهم وازديادهم عليهنَّ درجة من خلال تعدّي كل أفعال الحفظ والقوامة وتقدير الازدياد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مَلَكَتْ أَيْمَانُهُمْ،فهي دلالة على العموم،وربما كان ذلك بسبب إباحة تعدد الزواج بالإماء من غير عدد محدود</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يتفق مع كونها من صيغ العموم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فَإِنَّهُمْ غَيْرُ مَلُومِينَ،على ما فعلوه من حفظ سوآتهم واقتصار نفيه على أزواجهم وسراريهم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اسمية في موضع نصب حال تصف دوام كينونة المؤمنين،ومن لا يتّصف بهذا فقد خرج عن هذه الكينونة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ابْتَغَى وَرَاءَ</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فَأُوْلَئِكَ هُمْ الْعَادُونَ</w:t>
      </w:r>
      <w:r>
        <w:rPr>
          <w:rStyle w:val="FootnoteAnchor"/>
          <w:rtl w:val="true"/>
        </w:rPr>
        <w:footnoteReference w:id="368"/>
      </w:r>
      <w:r>
        <w:rPr>
          <w:rFonts w:ascii="Amiri" w:hAnsi="Amiri" w:eastAsia="Amiri" w:cs="Amiri"/>
          <w:color w:val="111111"/>
          <w:sz w:val="28"/>
          <w:sz w:val="28"/>
          <w:szCs w:val="28"/>
          <w:rtl w:val="true"/>
          <w:lang w:bidi="ar-SA"/>
        </w:rPr>
        <w:t>،ومنها نستدل على دخول زواج المتعة في الاستثناء السابق</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 أريد خلافها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ابتغى غير ذلك فأولئك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غير تشير إلى وجود نظير من زواج،لكنه مختلف في شروطه وأحكامه،على حين 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حالة هي دون ما يصدق عليه صفة الزوجية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انحداراً في الدرجة وتخلّفاً في هذه الآية،وربّما يشير إلى ما يمارس من اللواط والخضخضة،ويعضده ما نقله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خير أحمد بن عيش المروي عن نوادر ولده،سأل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الخضخضة،فقال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عظيم قد نهى الله عنه في كتابه،وفاعله كناكح نفسه،ولو علمتَ بمن يفعله ما أكلتَ معه،فقال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يا ابن رسولِ الله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ابتغىَ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70"/>
      </w:r>
      <w:r>
        <w:rPr>
          <w:rFonts w:ascii="Amiri" w:hAnsi="Amiri" w:eastAsia="Amiri" w:cs="Amiri"/>
          <w:color w:val="111111"/>
          <w:sz w:val="28"/>
          <w:sz w:val="28"/>
          <w:szCs w:val="28"/>
          <w:rtl w:val="true"/>
          <w:lang w:bidi="ar-SA"/>
        </w:rPr>
        <w:t>، ولذلك وصِفَ من يعمل هذه الرذائل بأنهم عادون</w:t>
      </w:r>
      <w:r>
        <w:rPr>
          <w:rFonts w:eastAsia="Amiri" w:cs="Amiri" w:ascii="Amiri" w:hAnsi="Amiri"/>
          <w:color w:val="111111"/>
          <w:sz w:val="28"/>
          <w:szCs w:val="28"/>
          <w:rtl w:val="true"/>
          <w:lang w:bidi="ar-SA"/>
        </w:rPr>
        <w:t xml:space="preserve">. </w:t>
      </w:r>
      <w:bookmarkStart w:id="77" w:name="pg7640_85062"/>
    </w:p>
    <w:p>
      <w:pPr>
        <w:pStyle w:val="Heading4"/>
        <w:numPr>
          <w:ilvl w:val="3"/>
          <w:numId w:val="1"/>
        </w:numPr>
        <w:rPr/>
      </w:pPr>
      <w:bookmarkStart w:id="78" w:name="__RefHeading___Toc3688489_1051229030"/>
      <w:bookmarkStart w:id="79" w:name="_Toc25"/>
      <w:bookmarkEnd w:id="77"/>
      <w:bookmarkEnd w:id="78"/>
      <w:r>
        <w:rPr>
          <w:rtl w:val="true"/>
        </w:rPr>
        <w:t>الآية السابعة</w:t>
      </w:r>
      <w:bookmarkEnd w:id="79"/>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إِنَّ اللَّهَ كَانَ عَلِيمًا حَكِيمًا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الآية المباركة عدّة مضامين أنزلها تعالى لحلّ بعض الإشكالات التي تعرّض لها المسلمون في مسألة زواج من وَقَعْنَ في الأسر من ذوات الأزواج علاوة على زواج المتعة،إذ اختلف علماء التفسير في شرعيته،فمنهم من قال بحليته،ونُقِلَ عن آخرين حرمتَهُ،وأنّ الآية نزلت كما نقل عن أبي سعيد الخدري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حنين جيشاً إلى أوطاس فلقوا العدو فأصابوا سبايا لهنَّ أزواج من المشركين،فكرهوا وطأهُنَّ وتأَثَّموا من ذلك فأنزل الله تعالى هذه الآية</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ابتدأ 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وَالْمُحْصَنَاتُ مِنْ النِّسَاءِ،وبالعطف على أمهاتكم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w:t>
      </w:r>
      <w:r>
        <w:rPr>
          <w:rStyle w:val="FootnoteAnchor"/>
          <w:rtl w:val="true"/>
        </w:rPr>
        <w:footnoteReference w:id="373"/>
      </w:r>
      <w:r>
        <w:rPr>
          <w:rFonts w:ascii="Amiri" w:hAnsi="Amiri" w:eastAsia="Amiri" w:cs="Amiri"/>
          <w:color w:val="111111"/>
          <w:sz w:val="28"/>
          <w:sz w:val="28"/>
          <w:szCs w:val="28"/>
          <w:rtl w:val="true"/>
          <w:lang w:bidi="ar-SA"/>
        </w:rPr>
        <w:t>،بمعنى حُرِّمت عليكم المحصنات من النساء،والإحصان المنع،قال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 المكان يحصُنُ حصانةً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والحِصنُ كلُّ موضع حصين لا يوصل إلى ما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وتحصَّنّ إذا دخل الحصن واحتمى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ودرع حصين </w:t>
      </w:r>
    </w:p>
    <w:p>
      <w:pPr>
        <w:pStyle w:val="BookText"/>
        <w:rPr/>
      </w:pPr>
      <w:r>
        <w:rPr>
          <w:rFonts w:ascii="Amiri" w:hAnsi="Amiri" w:eastAsia="Amiri" w:cs="Amiri"/>
          <w:color w:val="111111"/>
          <w:sz w:val="28"/>
          <w:sz w:val="28"/>
          <w:szCs w:val="28"/>
          <w:rtl w:val="true"/>
          <w:lang w:bidi="ar-SA"/>
        </w:rPr>
        <w:t>وحصينة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فالمحصنات الممنوعات من غير ما شُرِّعنَ لهم بالزواج واللفظ اسم مفعول من الفعل 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ما وقع عليه الفعل،وهو في الحقيقة وصفٌ للمفعول أي للمحصنات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يدلُّ على معنى مجرّد ليس بدائم،ويصف صاحبه الذي وقع عليه هذا المعنى،فالمحصنات جمع مُحْصَن،فهذه الكلمة تدل على المعنى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الذات التي وقع عليها الإحصان وهُنَّ النسوة،وهذا المعنىَ المجرّد يحتمل الأزمان الثلاثة ولذلك فأنّ المعنى سيكون معنى طارئاً لا تدوم كما في اسم الفاعل</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فأنّ المرأة اليوم هي محصَنة بزوجها،وقد تكون بعد ذلك غير محْصنَة بطلاقها منه أو وفاته،وهي أصلاً قبل الزواج به لم تكُنْ محصنة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كان الخطاب عاماً وشاملاً لجميع المحصنات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ويدخل في ذلك ذات العدّة الرجعية لأنّها في حكم الزوجة ما دامت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وجبت نفقتها وحرّم عليه تزويج أختها ونحو ذلك فيتناولها عموم الآية</w:t>
      </w:r>
      <w:r>
        <w:rPr>
          <w:rFonts w:eastAsia="Amiri" w:cs="Amiri" w:ascii="Amiri" w:hAnsi="Amiri"/>
          <w:color w:val="111111"/>
          <w:sz w:val="28"/>
          <w:szCs w:val="28"/>
          <w:rtl w:val="true"/>
          <w:lang w:bidi="ar-SA"/>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النِّسَاءِ للتبعيض إذ إنّ في النساء من هي محصنة وأخرى غير محصنة،فخصَّ المحصنات بالحرمة دون غيرهنّ،لكنه تعالى استثنى من هؤلاء المحصنات ما وقعَ منهنَّ بالأسر،فأنزل الحكم حال وقوع الأسر لهن،فقال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مَلَكَتْ أَيْمَانُكُمْ، أي إلا المحصنات الأسيرات من النساء بعد استبراء أرحامهنَّ مما علق من أزواجهنَّ السابقين، ودلالة الزمن على الحال فيها ظاهرة </w:t>
      </w:r>
    </w:p>
    <w:p>
      <w:pPr>
        <w:pStyle w:val="BookText"/>
        <w:rPr/>
      </w:pPr>
      <w:r>
        <w:rPr>
          <w:rFonts w:ascii="Amiri" w:hAnsi="Amiri" w:eastAsia="Amiri" w:cs="Amiri"/>
          <w:color w:val="111111"/>
          <w:sz w:val="28"/>
          <w:sz w:val="28"/>
          <w:szCs w:val="28"/>
          <w:rtl w:val="true"/>
          <w:lang w:bidi="ar-SA"/>
        </w:rPr>
        <w:t>بسبب من عدم وجود قرينة دالة على زمن معيّن،وفي الآية لا نلمح وجود قرينة دافعة لزمن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دلالة الزمن على الحال تشير إلى أهمية حلّ مثل هذه الإشكالات على الفور ودون تأخّر لئلا يقع بعضهم في براثن الرذيلة أو السقوط في هاوية الزنا فضلاً على حفظ الأنساب لمن سيولد بعد حين من وقوع النساء المحصنات في الأسر،وفيه حَلٌّ لمعضل قد وقع،ونلمح في الآية أيضاً شيئاً من تنظيم شؤون الأسرى وحفظ حقوقهم،وهي بادرة لم تكن معهودة في العالم قبل نزول هذه الآية المباركة،فجعل ذلك فرضاً على المسلمين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عَلَيْكُمْ،أي جعلنا ذلك التحريم نصّاً مفروضاً عليكم إلى قيام الساعة،فهو من باب الواجب المقطوع بدلالته على ذلك ولا يحتمل التغيير بدلالة مجيئه بالصيغة الاسمية الملازمة للدوام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أرادها على سبيل التغيير والحدوث لذكر الفعل للتدليل على ما سيقع في المستقبل بل جعله قانوناً عاماً وسائراً لكل الناس على سبيل الدوام والثبوت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يزيد من دلالته على القطع والدوام 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إضافة المفعول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فاعله لتأكيد قطيعته وثبوته ثم أردافه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المقتضية للإلزام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الكوفيون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الإغراء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كتاب الله</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البصريين بعيد،لأنّ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ضعيف فليس له في المتقدّم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تصرّف،ولو كان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نصبه على الإغراء </w:t>
      </w:r>
    </w:p>
    <w:p>
      <w:pPr>
        <w:pStyle w:val="BookText"/>
        <w:rPr/>
      </w:pPr>
      <w:r>
        <w:rPr>
          <w:rFonts w:ascii="IRNazanin" w:hAnsi="IRNazanin" w:eastAsia="IRNazanin"/>
          <w:color w:val="111111"/>
          <w:sz w:val="28"/>
          <w:sz w:val="28"/>
          <w:szCs w:val="28"/>
          <w:rtl w:val="true"/>
          <w:lang w:bidi="fa-IR"/>
        </w:rPr>
        <w:t>أحسن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بيد أنَّ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تخصيص هذا الكتاب المفروض على المسلمين خاصة،لكن الظاهر أنّه تعالى أراد أنَّ يجعله عاماً لكل الناس فأطلقه بتأخير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أكثر تعميماً على سبيل الاتساع والظهور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وَأُحِلَّ لَكُمْ مَا وَرَاءَ ذَلِكُمْ أَنْ تَبْتَغُوا بِأَمْوَالِكُمْ مُحْصِنِينَ غَيْرَ مُسَافِحِينَ،فبعد ذكر المحرمات في الزواج بسبب النسب والمصاهرة والرضاع وغيرها ذكر ما أُحِلَّ للرجل من سوى ذلك في الزواج بهنَّ تشريعاً جديداً،وابتغاء ذلك بالأموال،أي أن يكون مقابل ذلك أجراً من المال الحلال إحصاناً لا سفاحاً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كان ذلك نصاً صريحاً بالتحليل يقابله نصٌّ صريحٌ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الآية،وجاء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للمجهول،وهي قراءة حمزة والكسائي وحفص عن عاصم عطفاً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والباقون بالبناء للمعلوم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عليكم تحريم هذه الأشياء وأحَلّ لكم ما وراءها وهو مذهب الفخر الرازي</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مجيئه للمجهول هو الأوْلى وذلك أنّه جيء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نائباً عن الفاعل لدلالة الاهتمام بأمر المحلّلات من النساء و لمعلومية الفاعل المحلّل وهو الله تعالى فلم يذكر في الكلام هنا للعلم به،وكذلك للإيجاز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 تقديم المفعول به ليكون نائباً عن الفاعل لشدة الاهتمام به،ويشير إلى وجود دافع خارجي مهتم بها،فمثلاً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تحسّ أنّ ثمة فرقاً بين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وَغِيضَ الْمَاءُ وَقُضِيَ الأَمْرُ</w:t>
      </w:r>
      <w:r>
        <w:rPr>
          <w:rStyle w:val="FootnoteAnchor"/>
          <w:rtl w:val="true"/>
        </w:rPr>
        <w:footnoteReference w:id="38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انغاض الماء وانقضى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الأولى تحسَّ كأنّ هناك يدا خفيّة غاصت الماء بخلاف انغاص،وكأنَّ هناك قاضياً قضى الأمر وحسمه،بخلاف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تصرَّم من نفسِهِ</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 للمجهول تُشْعر القارئ بأنَّ وراء هذا التحليل أمراً،كان محل ابتلاء الناس بعد اختلاط الأنساب بسبب عدم وجود ضوابط تحكم عملية الزواج فأحكمها الله تعالى بأمره هذا،لكن لو جيء به على البناء للمعلوم لأشعرنا إنما وقع ذلك من تلقاء ذاته،وهذا مما لا يكون بعد أن تعوّدت بعض القبائل العربية على زيجات محرّمة وهي عندهم بحكم الحلال،فاقتلاع مثل هذا الأمر سوف لا يكون من تلقاء نفسه وإنما يكون بدفع خارجي يقوى على تغيير ما تعوّدت عليه الناس آنذاك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 تَبْتَغُوا بِأَمْوَالِكُمْ مُحْصِنِينَ غَيْرَ مُسَافِحِينَ فجعل ابتغاء الزوجة بالمال قصد الإحصان،وفي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فرضِ المهر المفضي إلى الإحصان وعدم الزنا بالسفاح،أي جعل المهر من شروط الصحة في ابتغاء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في موضعه وجهان النصب والرفع</w:t>
      </w:r>
      <w:r>
        <w:rPr>
          <w:rStyle w:val="FootnoteAnchor"/>
          <w:rtl w:val="true"/>
        </w:rPr>
        <w:footnoteReference w:id="382"/>
      </w:r>
      <w:r>
        <w:rPr>
          <w:rFonts w:ascii="Amiri" w:hAnsi="Amiri" w:eastAsia="Amiri" w:cs="Amiri"/>
          <w:color w:val="111111"/>
          <w:sz w:val="28"/>
          <w:sz w:val="28"/>
          <w:szCs w:val="28"/>
          <w:rtl w:val="true"/>
          <w:lang w:bidi="ar-SA"/>
        </w:rPr>
        <w:t>،فالنصب من وجهين،أحدهما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منصوباً على البدل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كونها مفعولاً به بدلالة مجيء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منصوباً لأنه مفعول به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لكم ما وراء ذلكم لأن تبتغوا بأموالكم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حُذِفَ اللام اتصل الفعل فوجب أن يكون في موضع النصب أمّا الرفع فهو على البدل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في موضع رفع على أنّها تكون نائباً عن الفاعل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 للمجهول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ذهب أبو حيان الأندلسي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أنّه بدل اشتمال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الابتغاء بالمال، النكاح والشراء</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تبتغوا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النائبة عن الفاعل أحسن لما بيّنا من قوة الدلالة بالبناء للمجهول مما هو في البناء للمعلوم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فَرِيضَةً،وهو نصٌّ صريح على نكاح المتعة،ومتوفرٌ على شروطه من الإيجاب والمهر،فالإيجاب ظاهر في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الطلب،أي طلب المتعة والطلب لا يتحقق إلا بموافقة من طُلِبَ منها 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المهر إذ جُعِلَ فرضاً واجباً على طالب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لغير العاقل عُبرِّ به عن الجماع وغيره المفيد في الاستمتاع،والهاء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فما استمتعتم بالحلال من الجماع وغيره من المنكوحات بعد رضاهنّ آتوُهنَّ أجورهنّ فرضاً واجباً عليكم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وعُبّر هنا عن المهر بالأجرِ،فالأجر هو الجزاء على عمل،ثم ينقطع بانتهائه،قال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الأجر الجزاء على العمل،والجمع أجور،والإجارة من أجَرَ يأجِرُ،وهو ما </w:t>
      </w:r>
    </w:p>
    <w:p>
      <w:pPr>
        <w:pStyle w:val="BookText"/>
        <w:rPr/>
      </w:pPr>
      <w:r>
        <w:rPr>
          <w:rFonts w:ascii="Amiri" w:hAnsi="Amiri" w:eastAsia="Amiri" w:cs="Amiri"/>
          <w:color w:val="111111"/>
          <w:sz w:val="28"/>
          <w:sz w:val="28"/>
          <w:szCs w:val="28"/>
          <w:rtl w:val="true"/>
          <w:lang w:bidi="ar-SA"/>
        </w:rPr>
        <w:t>أعطيت من أجرٍ في عمل</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لا على سبيل الاستمرار،فالأجر هنا يكون مقيّداً في إجرائه بمدة العمل وينتهي بانتهائه،وقد ورد مصداق ذلك في القرآن الكريم في قصّة النبي شعيب مع النبي موسى عليهما السلام إذ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أُنكِحَكَ إِحْدَى ابْنَتَيَّ هَاتَيْنِ عَلَى أَنْ تَأْجُرَنِي ثَمَانِيَةَ حِجَجٍ عَلَى أَنْ تَأْجُرَنِي ثَمَانِيَةَ حِجَجٍ فَإِنْ أَتْمَمْتَ عَشْرًا فَمِنْ عِنْدِكَ</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فاقترن الأجر بالمدة،وهذا مما يُعضّد كون زواج المتعة زواجاً مؤقتاً،فضلاً على ذلك ما أورده الثعلبي في تفسيره عن عبد الله بن عباس وغيره،إذ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داود عن أبي نظرة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المتعة،فقال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سورة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أقرها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لهكذا أنزلها الله،ثلاث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عمرو بن مرة عن سعيد بن جبير انه 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أيضاً أنَّ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ابن عباس مصحفاً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قراءة أُبَيّ،فرأيتُ في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اجل مسمّى</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كذلك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فآتوهن أجورهنَّ فريضة</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نستنتج من ذلك أنَّ الأجر محكوم بمدّة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الزواج دائمياً لاستعاض عن الأجر المفروض بما هو مصداق للدوام،فالحال أنّه تعالى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النِّسَاءَ صَدُقَاتِهِنَّ نِحْلَةً</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فالنِحلة عند بعض العلماء واجبة أو هي عطية من الله تعالى وكلّ ذلك لا يصدق عليه معنىً الأجر،ثم أنَّ الزواج الدائم يصحّ من دون فرض المهر في العقد فان دخل بها استحقت عليه مهر المثل،وإن طلقها قبل الدخول استحقت عليه المتعة على قدر الموسع والمقتر</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ذهب أكثر علماء الجمهور على أنَّ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الزواج الدائم</w:t>
      </w:r>
      <w:r>
        <w:rPr>
          <w:rStyle w:val="FootnoteAnchor"/>
          <w:rtl w:val="true"/>
        </w:rPr>
        <w:footnoteReference w:id="392"/>
      </w:r>
      <w:r>
        <w:rPr>
          <w:rFonts w:ascii="Amiri" w:hAnsi="Amiri" w:eastAsia="Amiri" w:cs="Amiri"/>
          <w:color w:val="111111"/>
          <w:sz w:val="28"/>
          <w:sz w:val="28"/>
          <w:szCs w:val="28"/>
          <w:rtl w:val="true"/>
          <w:lang w:bidi="ar-SA"/>
        </w:rPr>
        <w:t xml:space="preserve">،واجمع فقهاء أتباع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على قول ابن عباس وعطاء وجريح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نازلة في الزواج المؤقت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وأدلتهم على ذلك كثيرة منها قراءة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اجل مسمى فأتوهن أجورهن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اضطراب الروايات في الحل والتحريم حتى نُقِل عن الشافعّي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في الإسلام شيئاً أُحِلَّ ثم حُرِّمَ ثم أحلََّ ثم حرَّم غير المتعة</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فضلا عما أورده الفخر الرازي فيها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فليس من الحكمة أن تُحلّل ثم يُحرَّم سبع مرات من قبل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ذلك لو صدر من أي شخص لأضعف هيبته واسقط مكانته كمشرّع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غير أننا نقول أنَّ تشريع مثل هذه الأمور الحساسة التي تكون مثار اهتمام الناس في كلّ العصور،فيها من الحذر الكثير لأنّها تمسُّ مواطن أكثر توتّراً من حياة الرجلُ والمرأة على حدٍّ سواء،وإنّ مثل هذا التشريع يكون ضرورياً في مثل عصرنا هذا بعد الاختلاط الكثير بين الرجال والنساء في المدرسة والجامعة والدوائر الحكومية والشوارع والساحات العامة وغيرها من مرافق الحياة الأخرى ليكون حلاًّ لكثير من المشكلات الجنسية،وان إيقاف مثل هذا التشريع قد يؤدي إلى مزالق لا يعلم مدى أثرها السيئ في المجتمع، قال الإمام علي بن أبي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عمر نهىَ الناس عن المتعة ما زنىَ إلا شقيّ</w:t>
      </w:r>
      <w:r>
        <w:rPr>
          <w:rFonts w:eastAsia="IRNazanin" w:cs="IRNazanin"/>
          <w:color w:val="111111"/>
          <w:sz w:val="28"/>
          <w:szCs w:val="28"/>
          <w:rtl w:val="true"/>
          <w:lang w:bidi="fa-IR"/>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نداء الجنس صارخٌ لا يمكن أنَّ نصمّ أذاننا عنه ولا يقوى على اسكاته تجاهل أو تغافل</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جُنَاحَ عَلَيْكُمْ فِيمَا تَرَاضَيْتُمْ بِهِ مِنْ بَعْدِ الْفَرِيضَةِ إِنَّ اللَّهَ كَانَ عَلِيمًا حَكِيمًا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رفع الجناح في الذي يتراضىَ به الزوجان لا يحصل إلاّ من بعد الفريضة المحدّدة بالأجر المقترن بالمدة والأجل وليس أثناءها في تجديد الزواج أو جعله دائمياً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لابتداء الغاية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لتجاوز الحد المفروض،أي أنَّ رفع الجناح المحدّد بالتراضي الذي سيقع سيكون بعد انتهاء المدة ولا يجوز قبلها،وعليه فأنّ استيفاء الأجر سيكون باستيفاء المدة المخصصة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حالة طلب الافتراق قبل انتهاء المدة سيسقط من الأجر بمقدار ما بقي من المدة</w:t>
      </w:r>
      <w:r>
        <w:rPr>
          <w:rFonts w:eastAsia="Amiri" w:cs="Amiri" w:ascii="Amiri" w:hAnsi="Amiri"/>
          <w:color w:val="111111"/>
          <w:sz w:val="28"/>
          <w:szCs w:val="28"/>
          <w:rtl w:val="true"/>
          <w:lang w:bidi="ar-SA"/>
        </w:rPr>
        <w:t xml:space="preserve">. </w:t>
      </w:r>
      <w:bookmarkStart w:id="80" w:name="pg7640_85071"/>
    </w:p>
    <w:p>
      <w:pPr>
        <w:pStyle w:val="BookText"/>
        <w:rPr/>
      </w:pPr>
      <w:bookmarkEnd w:id="80"/>
      <w:r>
        <w:rPr>
          <w:rFonts w:ascii="Amiri" w:hAnsi="Amiri" w:eastAsia="Amiri" w:cs="Amiri"/>
          <w:color w:val="111111"/>
          <w:sz w:val="28"/>
          <w:sz w:val="28"/>
          <w:szCs w:val="28"/>
          <w:rtl w:val="true"/>
          <w:lang w:bidi="ar-SA"/>
        </w:rPr>
        <w:t>ثم أنّه تعالى لما ذكر هذه الأحكام والتشريعات من التحريم والإحلال بيّن أنه تعالى لا تخفى عليه خافية في خلقه،وأنّه حكيم لا يشرّع إلا وفق الحكمة فيوجب علينا إتباعه والتسليم له</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3688491_1051229030"/>
      <w:bookmarkStart w:id="82" w:name="_Toc26"/>
      <w:bookmarkEnd w:id="81"/>
      <w:r>
        <w:rPr>
          <w:rtl w:val="true"/>
        </w:rPr>
        <w:t>الآية الثامنة</w:t>
      </w:r>
      <w:bookmarkEnd w:id="82"/>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لَمْ يَسْتَطِعْ مِنْكُمْ طَوْلاً أَنْ يَنكِحَ الْمُحْصَنَاتِ الْمُؤْمِنَاتِ فَمِنْ مَا مَلَكَتْ أَيْمَانُكُمْ مِنْ فَتَيَاتِكُمْ الْمُؤْمِنَاتِ وَاللَّهُ أَعْلَمُ بِإِيمَانِكُمْ بَعْضُكُمْ مِنْ بَعْضٍ فَانكِحُوهُنَّ بِإِذْنِ أهْلِهِنَّ وَآتُوهُنَّ أُجُورَهُنَّ بِالْمَعْرُوفِ مُحْصَنَاتٍ غَيْرَ مُسَافِحَاتٍ وَلاَ مُتَّخِذَاتِ أَخْدَانٍ فَإِذَا أُحْصِنَّ فَإِنْ أَتَيْنَ بِفَاحِشَةٍ فَعَلَيْهِنَّ نِصْفُ مَا عَلَى الْمُحْصَنَاتِ مِنْ الْعَذَابِ ذَلِكَ لِمَنْ خَشِيَ الْعَنَتَ مِنْكُمْ وَأَنْ تَصْبِرُوا خَيْرٌ لَكُمْ وَاللَّهُ غَفُورٌ رَحِيمٌ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بيّنَ الله تعالى من تحلُّ ومن لا تحلّ من النساء تبنّت هذه الآية أمراً آخر هو سعة المؤمن وإمكاناته في الزواج من الأَمَة بعد عدم استطاعته من زواج الحرّة المحصن وتشريع ذلك ومتعلقات هذا الزواج وتوجيهات السنة الشريفة لذلك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لَمْ يَسْتَطِعْ مِنْكُمْ طَوْلاً أَنْ يَنكِحَ الْمُحْصَنَاتِ الْمُؤْمِنَاتِ فَمِنْ مَا مَلَكَتْ أَيْمَانُكُمْ مِنْ فَتَيَاتِكُمْ الْمُؤْمِنَاتِ فابتدأ القول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شرط،وفعله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ما ملكت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التبعيض، وفيه خطاب مباشر للمؤمنين،والطَوْل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الفضل والسعة والغنىً،قال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الغنى،والطول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على فلانٍ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فضل،ويقال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ليتطوَّل على الناس بفضله وخيره</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لأزواجه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أوّلكُنَّ لحوقا بي أطولكنَّ بداً،فاجتمعن يتطاولن،فطالتهُنَّ سودة،فماتت زينب اوّلهنَّ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أمدكنّ يداً بالعطاء،من الطَّول،فظننّه من الطَوْل،وكانت زينب تعمل يدها وتتصدَق به</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عدّة مفعولاً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جعله مفعولاً له</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القول أنَّ مفعول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المفعول المطلق 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المصدر،سمي بذلك لأنَّ الفعل يصدر منه،ويسميه سيبويه الحدث والحدثان،وربّما سمّاه الفعل وينقسم على مبهم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ضرْباً،ومؤقت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ضربةً وضربتين</w:t>
      </w:r>
      <w:r>
        <w:rPr>
          <w:rFonts w:eastAsia="Amiri" w:cs="Amiri" w:ascii="Amiri" w:hAnsi="Amiri"/>
          <w:color w:val="111111"/>
          <w:sz w:val="28"/>
          <w:szCs w:val="28"/>
          <w:rtl w:val="true"/>
          <w:lang w:bidi="ar-SA"/>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ما فعله فاعل فعل</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فضلة ومؤكّداً لعامله أو مبيّناً نوعه أو 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معصوم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فيذهب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 المطلق سمي بذلك لصحة إطلاق صفة المفعول عليه لغةً من غير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اصطلاحاً فيصحّ الإطلاق على كلِّ واحدٍ من الخمسة،وهو ما قُرن بفعل الفائدة ولم يسند إليه ذلك،وتعلّق به تعليقا مخصوصاً</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فحدّد الإطلاق بخصوصية إيجاد الفعل فلا يكون واقعاً عليه،أو علّة له أو فيه أو معه،وإنّما يكون المفعول مُوجِداً من الفعل بوساطة الفاعل،لذا كان اسماً له ومعبّراً عنه</w:t>
      </w:r>
      <w:r>
        <w:rPr>
          <w:rStyle w:val="FootnoteAnchor"/>
          <w:rtl w:val="true"/>
        </w:rPr>
        <w:footnoteReference w:id="405"/>
      </w:r>
      <w:r>
        <w:rPr>
          <w:rFonts w:ascii="Amiri" w:hAnsi="Amiri" w:eastAsia="Amiri" w:cs="Amiri"/>
          <w:color w:val="111111"/>
          <w:sz w:val="28"/>
          <w:sz w:val="28"/>
          <w:szCs w:val="28"/>
          <w:rtl w:val="true"/>
          <w:lang w:bidi="ar-SA"/>
        </w:rPr>
        <w:t>،على خلاف بقية المفاعيل الخمسة،فهي مخصّصة للمفعول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اكتسب النصب وعلامته اتباعاً له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للمفعول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عدم الاستطاعة كانت بسبب من عدم السعة والفضل والغنىَ،كما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قمتُ إجلالاً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الإجلال مخصّصاً للمفعول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القيام كان إجلالاً لا احتقاراً،أي أنَّ علة القيام هي الإجلال،لأن المفعول لأجله أو من أجله،مصدرٌ قلبيٌّ يذكر لحدث شاركه في الزمان والفاعل</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قلبيّ شارك حدث الاستطاعة في الزمان والفاعل فلم يتقدّم عليه ولم يتأخّر،وإنّما كان عدم السعة والغنى ملازماً لعدم الاستطاعة في نكاح المحصنات المؤمنات،فأضحى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 يقع عليه فعل الفاعل أي بوضع النصب مفعولاً به،وهو مصدرٌ مؤوّل بمعنى النكاح،ومخصِّص للمصدر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الاستطاعة مخصوصة بالنكاح لا بغيره في هذه الآية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الكتاب،فناتج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القراءة قد خُصِّصت بالكتاب لا على المجلة أو القرطاس أو الصحيفة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يكون لمفعول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مخصّصان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 والنكاح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ومقيّدٌ بهما، </w:t>
      </w:r>
    </w:p>
    <w:p>
      <w:pPr>
        <w:pStyle w:val="BookText"/>
        <w:rPr/>
      </w:pPr>
      <w:r>
        <w:rPr>
          <w:rFonts w:ascii="Amiri" w:hAnsi="Amiri" w:eastAsia="Amiri" w:cs="Amiri"/>
          <w:color w:val="111111"/>
          <w:sz w:val="28"/>
          <w:sz w:val="28"/>
          <w:szCs w:val="28"/>
          <w:rtl w:val="true"/>
          <w:lang w:bidi="ar-SA"/>
        </w:rPr>
        <w:t>إلا أنَّ بلوغ الاستطاعة في الزواج في هذه الآية المباركة مقترنٌ بالطول وهو السعة والغنى،وهو مقدَّمٌ على النكاح في كلّ حال،إذ لو تأخّر الطول لفسد المعنى لأنّ فيه بيان بعدم القدرة،والاستطاعة الجسمية على النكاح،فضلاً على السعة والفضل والغنى،إذ لا فائدة من السعة إذا لم يكن هنا قوة على النكاح،وكذلك يظهر منها فساد الشرط أيضاً، إذ إنَّ من لم يستطع جسمياً نكاح المحصنات المؤمنات لا يستطيع أنَّ ينكح الإماء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فأنّ تقديم الطَّوْل في سياق الآية الكريمة يأخذ بنا إلى صلاح السياق والمعنى وثبوت الشرط وصلاح قوامه دلالياً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كان تخصيص عدم استطاعة النكاح متسبَّباً بعدم الطّول،وأنَّ تأخير الطول في الترتيب الجملي يأخذ بنا السياق عدم استطاعة النكاح أصلاً لا بسبب من الطَوْل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حدّد علّة عدم الاستطاعة من زواج المحصنات المؤمنات وجّه تعالى من لا يستطيع ذلك إلى زواج مِلْك اليمين،لكنه اشترط فيهنَّ الإيمان،فقال فَمِنْ مَا مَلَكَتْ أَيْمَانُكُمْ مِنْ فَتَيَاتِكُمْ الْمُؤْمِنَاتِ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تفيد التبعيض،بمعنى من جنس ملك أيمانكم،فعبّر عنهنّ بالفتيات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فَتَيَاتِكُمْ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مفيدة لابتداء الغاية،وهذا أصل معناها،وإنْ اختلف النحاة في أوجه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مكثرٍ ومقلٍّ،فقصر سيبويه معانيها على الابتداء والتبعيض والتوكيد</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ابن هشام عدَّ من أوجه معانيها خمسة عشر وجهاً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ابتداء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الغاية،وهو الغالب عليها</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وعدَّ الزمخشري هذه المعاني راجعة إلى الابتداء</w:t>
      </w:r>
      <w:r>
        <w:rPr>
          <w:rStyle w:val="FootnoteAnchor"/>
          <w:rtl w:val="true"/>
        </w:rPr>
        <w:footnoteReference w:id="411"/>
      </w:r>
      <w:r>
        <w:rPr>
          <w:rFonts w:ascii="Amiri" w:hAnsi="Amiri" w:eastAsia="Amiri" w:cs="Amiri"/>
          <w:color w:val="111111"/>
          <w:sz w:val="28"/>
          <w:sz w:val="28"/>
          <w:szCs w:val="28"/>
          <w:rtl w:val="true"/>
          <w:lang w:bidi="ar-SA"/>
        </w:rPr>
        <w:t>،أي ابتداء الغاية،والغاية لا تعني انتهاء المسافة،بل تعني المراد،فابتداء غايتي أي مراديٌ،ف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في هذه الآية المباركة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الغاية والمراد فتياتكم المؤمنات،ولعلّ في ذلك توجيه إلى ضرورة الزواج بهنّ في حالة عدم الاستطاعة طَوْلاً من المحصنات المؤمنات،فجعل ذلك غاية ومراداً،وهو ليس على سبيل الوجوب،بل على سبيل الأفضلية،لأنّه لو أراد تخصيصهنَّ دون غيرهن من الإماء غير المسلمات لقدّم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فتياتكم المؤمنات مّمن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الحصر والاكتفاء بهنَّ دون غيرهنَّ،غير أنَّ للتأخير دلالة إطلاق غيرهنَّ في حلية الزواج كالإماء والكتابيات وقد قيّده المتأخرون من فقهاء الأمامية بزواج المتعة،قال المقداد السيوري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والمتأخرون من أصحابنا حكموا بحلّ الكتابيات متعةً لا غير لأن آية المائدة تدل على إباحة نكاح الدوام بل نكاح المتعة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آتَيْتُمُوهُنَّ أُجُورَهُنَّ</w:t>
      </w:r>
      <w:r>
        <w:rPr>
          <w:rStyle w:val="FootnoteAnchor"/>
          <w:rtl w:val="true"/>
        </w:rPr>
        <w:footnoteReference w:id="412"/>
      </w:r>
      <w:r>
        <w:rPr>
          <w:rFonts w:ascii="Amiri" w:hAnsi="Amiri" w:eastAsia="Amiri" w:cs="Amiri"/>
          <w:color w:val="111111"/>
          <w:sz w:val="28"/>
          <w:sz w:val="28"/>
          <w:szCs w:val="28"/>
          <w:rtl w:val="true"/>
          <w:lang w:bidi="ar-SA"/>
        </w:rPr>
        <w:t>ولم يقل مهورهنّ وعوض المتعة سمّي أجراً فَمَا اسْتَمْتَعْتُمْ بِهِ مِنْهُنَّ فَآتُوهُنَّ أُجُورَهُنَّ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4"/>
      </w:r>
      <w:r>
        <w:rPr>
          <w:rFonts w:ascii="Amiri" w:hAnsi="Amiri" w:eastAsia="Amiri" w:cs="Amiri"/>
          <w:color w:val="111111"/>
          <w:sz w:val="28"/>
          <w:sz w:val="28"/>
          <w:szCs w:val="28"/>
          <w:rtl w:val="true"/>
          <w:lang w:bidi="ar-SA"/>
        </w:rPr>
        <w:t>، وهذا ظاهر عند الضرورة لعدم الطول في زواج المحصنة المؤمنة وخوفَ العَنَت،ثمّ أن محور الحديث في الآية يستند إلى السعة والغنى في الزواج، فإنْ عُدِمَ فلا سبيل بعده إلى الزواج من الحرة المؤمنة،فعندها وجههم الله تعالى إلى زواج الإماء وحبّب لهم المؤمنات منهنَّ وفضلهنَّ على غير المؤمنات من الكتابيات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مذهب أكثر فقهاء الامامية المعاصرين منهم السيد عبد </w:t>
      </w:r>
    </w:p>
    <w:p>
      <w:pPr>
        <w:pStyle w:val="BookText"/>
        <w:rPr/>
      </w:pPr>
      <w:r>
        <w:rPr>
          <w:rFonts w:ascii="Amiri" w:hAnsi="Amiri" w:eastAsia="Amiri" w:cs="Amiri"/>
          <w:color w:val="111111"/>
          <w:sz w:val="28"/>
          <w:sz w:val="28"/>
          <w:szCs w:val="28"/>
          <w:rtl w:val="true"/>
          <w:lang w:bidi="ar-SA"/>
        </w:rPr>
        <w:t>الأعلى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من أسباب تحريم الزواج الكفر غير أنّه قال بجواز نكاح الكتابية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أسباب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تحريم زواج الرجل من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الكفر،فلا يجوز للمسلم أن ينكح غير الكتابية لا دواماً ولا انقطاعاً بخلاف الكتابية فيجوز مطلقاً مع الكراهة خصوصاً في الدائمة</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وجواز الزواج بالأَمَة الكتابية هو مذهب أبي حنيفة وأبي يوسف وزفر والثوري في حين ذهب سعيد والحسن ومالك والشافعي إلى عدم جواز التزوّج بالأَمَة الكتابية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والله أعلم بإيمانكم، أي الاكتفاء بظاهر الإيمان لا على سبيل التحقُقّ والتيقّن في إيمان الإماء،إذ لا سبيل إلى العلم بما عندهُنَّ من الإيمان الثابت وملكاته الحميدة،وفي هذا تخفيف من شرط الإيمان على قدر المستطاع،وهو مناسب لإطلاق الزواج بالإماء المؤمنات والكتابيات المبيّن قبل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بَعْضُكُمْ مِنْ بَعْضٍ، أي الجميع منكم ومن أقاربكم في النسل من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مزية لأحدكم على أرقّائه وعبيده،أي أنكم أمام الله سواسية ولا فرق بينكم وبين غيركم من فتياتكم وفتيانكم إلا بمقدار إيمانكم الذي يَفْضُل به أحدكم على الآخر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 وَآتُوهُنَّ أُجُورَهُنَّ بِالْمَعْرُوفِ مُحْصَنَاتٍ غَيْرَ مُسَافِحَاتٍ وَلاَ مُتَّخِذَاتِ أَخْدَانٍ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شرطان للنكاح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من الأهل،وإيتاء الأجور بالمعروف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الرجل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يجمعُهُ وإيّاهم مسكنٌ واحدٌ</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الناس به</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ثم توسعّت دلالة الأهل فتُجُوِّز فيه،فقيل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الرجل لمن يجمعه وإيّاهم نسبٌ أو دين</w:t>
      </w:r>
      <w:r>
        <w:rPr>
          <w:rStyle w:val="FootnoteAnchor"/>
          <w:rtl w:val="true"/>
        </w:rPr>
        <w:footnoteReference w:id="419"/>
      </w:r>
      <w:r>
        <w:rPr>
          <w:rFonts w:ascii="Amiri" w:hAnsi="Amiri" w:eastAsia="Amiri" w:cs="Amiri"/>
          <w:color w:val="111111"/>
          <w:sz w:val="28"/>
          <w:sz w:val="28"/>
          <w:szCs w:val="28"/>
          <w:rtl w:val="true"/>
          <w:lang w:bidi="ar-SA"/>
        </w:rPr>
        <w:t xml:space="preserve">،وان أخصُّ الناس بالأَمَة مولاها وسيّدها،وهو من تجتمع معه في مسكن واحد،فهو المرجع في زواجها ولا يقع إلا بأذنه لأنّه مالكها والمتصّرف بها،وفي الآية دلالة على عدم استقلال الأَمَة بالعقد على نفسها دون إذن سيّدها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داود بن الحصين عن أبي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الرجل الأَمَة بغير علم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زنا أنَّ الله عز 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فانكحوهنَّ بأذن أهلهِنَّ</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فَآتُوهُنَّ أُجُورَهُنَّ فاشترط إيتاء المهر أن يكون بأيديهنَّ،لأنّه فريضة لهنّ من الله تعالى فيكون قبضه بأيديهنًّ لا بأيدي مواليهنَّ،إذ سيكون الإذن في النكاح مستلزماً للأذن في قبض المهر</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سنّةٌ متًّبعةٌ،ويعود المهر بعدها إلى سيِّدها،لأنَّهنَّ وما في أيديهنَّ مال مواليهنَّ،فكان أداؤها إليهنَّ أداءً إليهم</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جمهور العلماء على أنّه يجب دفعه للسيد دونها،في حين ذهب مالك إلى </w:t>
      </w:r>
    </w:p>
    <w:p>
      <w:pPr>
        <w:pStyle w:val="BookText"/>
        <w:rPr/>
      </w:pPr>
      <w:r>
        <w:rPr>
          <w:rFonts w:ascii="Amiri" w:hAnsi="Amiri" w:eastAsia="Amiri" w:cs="Amiri"/>
          <w:color w:val="111111"/>
          <w:sz w:val="28"/>
          <w:sz w:val="28"/>
          <w:szCs w:val="28"/>
          <w:rtl w:val="true"/>
          <w:lang w:bidi="ar-SA"/>
        </w:rPr>
        <w:t>وجوب إيتاء الأَمَة مهرها لها،وأنّها أحقُّ بمهرها من سيدها</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ascii="Amiri" w:hAnsi="Amiri" w:eastAsia="Amiri" w:cs="Amiri"/>
          <w:color w:val="111111"/>
          <w:sz w:val="28"/>
          <w:sz w:val="28"/>
          <w:szCs w:val="28"/>
          <w:rtl w:val="true"/>
          <w:lang w:bidi="ar-SA"/>
        </w:rPr>
        <w:t>، أي بما لا ينكر في الشرع،وهو ما تراضى عليه الأهلون ووقع عليه العقد،وقيل معناه من غير مَطْلٍ ولا سوء خلق</w:t>
      </w:r>
      <w:r>
        <w:rPr>
          <w:rStyle w:val="FootnoteAnchor"/>
          <w:rtl w:val="true"/>
        </w:rPr>
        <w:footnoteReference w:id="424"/>
      </w:r>
      <w:r>
        <w:rPr>
          <w:rFonts w:ascii="Amiri" w:hAnsi="Amiri" w:eastAsia="Amiri" w:cs="Amiri"/>
          <w:color w:val="111111"/>
          <w:sz w:val="28"/>
          <w:sz w:val="28"/>
          <w:szCs w:val="28"/>
          <w:rtl w:val="true"/>
          <w:lang w:bidi="ar-SA"/>
        </w:rPr>
        <w:t>،لأنّ المعروف هو اسم جامع لكل ما عُرِفَ طاعة الله والتقرّب إليه والإحسان إلى الناس،وهو من الصفات الغالبة أي أمرٌ معروف بين الناس،إذا رأوه لا ينكرونه</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ضمان لحقوق الأَمَة لكي لا يبخسوا من حقّها شيئاً استهانةً بهنّ لكونهنّ مملوكاتٍ،لهذا خصَصَّ إيتاء الأجر بما لا ينكر ويستقبَح بين الناس</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مُحْصَنَاتٍ غَيْرَ مُسَافِحَاتٍ وَلاَ مُتَّخِذَاتِ أَخْدَانٍ، بموضع الحال لهنَّ، ولكن لماذا كرر صفة الإحصان بألفاظ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مسافحات، ولا متخذات أخدان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في الجاهلية كان الاقتران بصاحبات الأخدان والمسافحات غير محرّم أو غير مرفوض فنكاح الخدن كان بشكل صداقة، أي أن المرأة تصادق الرجل، والرجل يصادق المرأة، وقد وقع قبول ورضا، فهو عمل حلال ولا بأس في 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المسافحة فإنّ أهل الجاهلية كانوا يُحرمون ما ظهر من الزنا ويستحلون ما خفي منه، ويعدون ما ظهر منه لؤما، وأما ما خفي منه فلا بأس به، فالزنا عندهم ما كان زنا علنيا وليس سرا، فهو ما يعاب عليه، وأما اتخاذ الخدن فلا يعد عيبا البتة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إذن الإرادة التشريعية هنا، رفض لهذه الحالات من الأنكحة الجاهلية فذكرها مرادفة للإحصان، وجعل العفة معيارا لصلاح النكاح،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فَإِذَا أُحْصِنَّ فَإِنْ أَتَيْنَ بِفَاحِشَةٍ فَعَلَيْهِنَّ نِصْفُ مَا عَلَى الْمُحْصَنَاتِ مِنْ الْعَذَابِ، وقُرِئ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عن حمزة والكسائي وعاصم وباقي السبعة بالضم، وكذلك حفص</w:t>
      </w:r>
      <w:r>
        <w:rPr>
          <w:rStyle w:val="FootnoteAnchor"/>
          <w:rtl w:val="true"/>
        </w:rPr>
        <w:footnoteReference w:id="427"/>
      </w:r>
      <w:r>
        <w:rPr>
          <w:rFonts w:ascii="Amiri" w:hAnsi="Amiri" w:eastAsia="Amiri" w:cs="Amiri"/>
          <w:color w:val="111111"/>
          <w:sz w:val="28"/>
          <w:sz w:val="28"/>
          <w:szCs w:val="28"/>
          <w:rtl w:val="true"/>
          <w:lang w:bidi="ar-SA"/>
        </w:rPr>
        <w:t>، فمن قرأ بفتح الهمزة، فمعناه أسلمن، وهو المرويّ عن عمر بن الخطاب وابن مسعود وإبراهيم والشعبي</w:t>
      </w:r>
      <w:r>
        <w:rPr>
          <w:rStyle w:val="FootnoteAnchor"/>
          <w:rtl w:val="true"/>
        </w:rPr>
        <w:footnoteReference w:id="428"/>
      </w:r>
      <w:r>
        <w:rPr>
          <w:rFonts w:ascii="Amiri" w:hAnsi="Amiri" w:eastAsia="Amiri" w:cs="Amiri"/>
          <w:color w:val="111111"/>
          <w:sz w:val="28"/>
          <w:sz w:val="28"/>
          <w:szCs w:val="28"/>
          <w:rtl w:val="true"/>
          <w:lang w:bidi="ar-SA"/>
        </w:rPr>
        <w:t>، ومن قرأها بالضم فمعناه التزويج، وهو المروي عن ابن عباس وسعيد بن جبير ومجاهد وقتادة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وقراءة الضم أفضل لأنها أوسع في الدلالة ؛لأنّ قراءة الفتح تعني الإحصان بالإسلام فقط، أي أسلمن، في حين أن قراءة الضم تحتمل الإحصان بالتزويج والإحصان بالإسلام، وذلك أن فيها إطلاق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يُعرف علّة الإحصان، فيمكن أن يكون الإحصان بسبب نكاحهن أو بسبب إسلامهنّ، لكن دلالة الإحصان بالتزويج هي الأوضح بدلالة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دلالة الإحصان بالإسلام فمخفية لخفاء إباحة الزواج بالإماء الكتابيات، ولو على كراهة في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يَسْتَطِعْ مِنْكُمْ طَوْلاً أَنْ يَنكِحَ الْمُحْصَنَاتِ الْمُؤْمِنَاتِ فَمِنْ مَا مَلَكَتْ أَيْمَانُكُمْ مِنْ فَتَيَاتِكُمْ الْمُؤْمِنَاتِ كما أوضحنا ذلك من قبل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حذف علّة الإحصان قادت السياق إلى توسيع الدلالة فاحتمل السياق الأمرين </w:t>
      </w:r>
    </w:p>
    <w:p>
      <w:pPr>
        <w:pStyle w:val="BookText"/>
        <w:rPr/>
      </w:pPr>
      <w:r>
        <w:rPr>
          <w:rFonts w:ascii="Amiri" w:hAnsi="Amiri" w:eastAsia="Amiri" w:cs="Amiri"/>
          <w:color w:val="111111"/>
          <w:sz w:val="28"/>
          <w:sz w:val="28"/>
          <w:szCs w:val="28"/>
          <w:rtl w:val="true"/>
          <w:lang w:bidi="ar-SA"/>
        </w:rPr>
        <w:t>معا، ولا يوجد مانع من تقدير أيّ منهما،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أحصنّ بالنكاح أو فإذا أحصن بالإسلام، فكل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مفعولا لأجله، لأنهما شاركا حدث الإحصان بالزمان والفاعل، وكلّ منهما يعد سببا للإحصان المذكور، إلا أن دلالة التزويج أوضح من دلالة الإسلام لخفائه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السياق ورد باستعمال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وذلك للدلالة على أنّ وقوع الإحصان يكون كالمعلوم المعترف بوجوده، نحو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طلعت الشمس فأتني</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لا على سبيل التخمين، أو التوقّع غير المسوّغ له، وذلك يُوحي لنا أن الله تعالى يدعو إلى ذلك وكأنّه حاصل فعلا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جيء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أَتَيْنَ بِفَاحِشَةٍ،على سبيل الإبهام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تستعمل فيما كان مشكوكا في وجوده نحو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تأتني آتِك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 لا تدري أيقع منه الإتيان أم لا، فلذلك لا يجوز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 إن تطلع الشمس</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وكذلك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أَتَيْنَ بِفَاحِشَةٍ على سبيل الإبهام، فوضع هذا الشرط فيما إذا وقع الإتيان بالفاحشة، فهو لا يدعو بقوله إلى نشرها، بل ذكرها لأنّ السياق الدلاليّ يدعو لها، فذكرها بصيغة الإبهام دفعا لما قد يُقال خلاف ذلك، غير أنّ التشريع فرض ذكرها فأقتصى ذكر ذلك، والأدب القرآني يأبى ذكر الألفاظ المتعلقة بالفواحش،فعبّر بألفاظ أخرى موحية لها تأدبّا وتكرّما، ثم قضى أن تُحكم بنصف ما </w:t>
      </w:r>
    </w:p>
    <w:p>
      <w:pPr>
        <w:pStyle w:val="BookText"/>
        <w:rPr/>
      </w:pPr>
      <w:r>
        <w:rPr>
          <w:rFonts w:ascii="Amiri" w:hAnsi="Amiri" w:eastAsia="Amiri" w:cs="Amiri"/>
          <w:color w:val="111111"/>
          <w:sz w:val="28"/>
          <w:sz w:val="28"/>
          <w:szCs w:val="28"/>
          <w:rtl w:val="true"/>
          <w:lang w:bidi="ar-SA"/>
        </w:rPr>
        <w:t>يُحكم به المحصنات</w:t>
      </w:r>
      <w:r>
        <w:rPr>
          <w:rStyle w:val="FootnoteAnchor"/>
          <w:rtl w:val="true"/>
        </w:rPr>
        <w:footnoteReference w:id="432"/>
      </w:r>
      <w:r>
        <w:rPr>
          <w:rFonts w:ascii="Amiri" w:hAnsi="Amiri" w:eastAsia="Amiri" w:cs="Amiri"/>
          <w:color w:val="111111"/>
          <w:sz w:val="28"/>
          <w:sz w:val="28"/>
          <w:szCs w:val="28"/>
          <w:rtl w:val="true"/>
          <w:lang w:bidi="ar-SA"/>
        </w:rPr>
        <w:t>، ولم يردفها بالمؤمنات؛ لأنّ ذكر المؤمنات يأبى أن يقترن مع من تتعاطى السفاح من المحصنات، وإن كنّ مؤمنات، فنزّه ذكرهنّ عن ذلك، فضلاً على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ذَلِكَ لِمَنْ خَشِيَ الْعَنَتَ مِنْكُمْ، ذلك إشارة إلى نكاح الإماء من المؤمنات على الأظهر والكتابيات لمن لا يجد طَوْلاً أن ينكح الحرائر من المؤمنات، وإنما يكون ذلك لمن خشي الضرر الشديد في الدين بسبب من الزنا أو الإثم، وهو استعارة عن المشقة والضرر</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وَأَنْ تَصْبِرُوا خَيْرٌ لَكُمْ وَاللَّهُ غَفُورٌ رَحِيمٌ، أي عن نكاح الإماء وإنما كان خيرا،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يجيء الولد رقّا كما هو مذهب الشافعي، وقيل لئلا يتبع ساداتها وأهلها ولئلا يفرّق السيد بينهما بوجه، والأَوْلَى أنه خير لئلا يعيّر الولد بأنّه ولد أمة</w:t>
      </w:r>
      <w:r>
        <w:rPr>
          <w:rStyle w:val="FootnoteAnchor"/>
          <w:rtl w:val="true"/>
        </w:rPr>
        <w:footnoteReference w:id="434"/>
      </w:r>
      <w:r>
        <w:rPr>
          <w:rFonts w:ascii="Amiri" w:hAnsi="Amiri" w:eastAsia="Amiri" w:cs="Amiri"/>
          <w:color w:val="111111"/>
          <w:sz w:val="28"/>
          <w:sz w:val="28"/>
          <w:szCs w:val="28"/>
          <w:rtl w:val="true"/>
          <w:lang w:bidi="ar-SA"/>
        </w:rPr>
        <w:t xml:space="preserve">، وأمثلة ذلك كثيرة في التاريخ، ممن عُيّر بأنّه ولد أمة، وإن كان من أشراف الناس من نحو زيد الشهيد ابن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ونخلص من كلّ ذلك أنّ الاضطرار في زواج الأََمَة لم يكن إلا لضرورة ، وهو خوف الوقوع في المحرّم، فشُرِّعَ على الكراهة</w:t>
      </w:r>
      <w:r>
        <w:rPr>
          <w:rFonts w:eastAsia="Amiri" w:cs="Amiri" w:ascii="Amiri" w:hAnsi="Amiri"/>
          <w:color w:val="111111"/>
          <w:sz w:val="28"/>
          <w:szCs w:val="28"/>
          <w:rtl w:val="true"/>
          <w:lang w:bidi="ar-SA"/>
        </w:rPr>
        <w:t xml:space="preserve">. </w:t>
      </w:r>
      <w:bookmarkStart w:id="83" w:name="pg7640_85082"/>
    </w:p>
    <w:p>
      <w:pPr>
        <w:pStyle w:val="Heading3"/>
        <w:numPr>
          <w:ilvl w:val="2"/>
          <w:numId w:val="1"/>
        </w:numPr>
        <w:rPr/>
      </w:pPr>
      <w:bookmarkStart w:id="84" w:name="__RefHeading___Toc3688493_1051229030"/>
      <w:bookmarkStart w:id="85" w:name="_Toc27"/>
      <w:bookmarkEnd w:id="83"/>
      <w:bookmarkEnd w:id="84"/>
      <w:r>
        <w:rPr>
          <w:rtl w:val="true"/>
        </w:rPr>
        <w:t>ثانيا</w:t>
      </w:r>
      <w:r>
        <w:rPr>
          <w:rtl w:val="true"/>
        </w:rPr>
        <w:t xml:space="preserve">: </w:t>
      </w:r>
      <w:r>
        <w:rPr>
          <w:rtl w:val="true"/>
        </w:rPr>
        <w:t>المحرمات في النكاح وأسباب التحريم</w:t>
      </w:r>
      <w:bookmarkEnd w:id="85"/>
    </w:p>
    <w:p>
      <w:pPr>
        <w:pStyle w:val="Heading4"/>
        <w:numPr>
          <w:ilvl w:val="3"/>
          <w:numId w:val="1"/>
        </w:numPr>
        <w:rPr/>
      </w:pPr>
      <w:bookmarkStart w:id="86" w:name="__RefHeading___Toc3688495_1051229030"/>
      <w:bookmarkStart w:id="87" w:name="_Toc28"/>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وفيها آيات</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3688497_1051229030"/>
      <w:bookmarkStart w:id="89" w:name="_Toc29"/>
      <w:bookmarkEnd w:id="88"/>
      <w:r>
        <w:rPr>
          <w:rtl w:val="true"/>
        </w:rPr>
        <w:t>الآية الأولى</w:t>
      </w:r>
      <w:bookmarkEnd w:id="89"/>
    </w:p>
    <w:p>
      <w:pPr>
        <w:pStyle w:val="BookText"/>
        <w:rPr/>
      </w:pP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تَنكِحُوا مَا نَكَحَ آبَاؤُكُمْ مِنْ النِّسَاءِ إِلاَّ مَا قَدْ سَلَفَ إِنَّهُ كَانَ فَاحِشَةً وَمَقْتًا وَسَاءَ سَبِيلاً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العلماء في حكم هذه الآية المباركة والمعنى الدال عليه النص بين أن يكون النهي عن منكوحات الأب أو النهي عن طبيعة نكاح الآباء بشكل عام، فذهب ابن عباس وقتادة وعطاء وغيرهم إلى أن التحريم المشار إليه ما كان يفعله أهل الجاهلية من نكاح امرأة الأب، وكانوا يسمونه 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المولود عليه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وعليه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مَا نَكَحَ آبَاؤُكُمْ هي موصولة، بمعنى منكوحات الآباء من النساء، ويعزز هذا الرأي سبب نزولها وذلك أنه لما مات أبو قيس بن الأسلت وكان من صالحي الأنصار خطب ابنه قيس امرأة أبيه،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أعدّك ولدا وأنت من صالحي قومك، ولكني آتي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فاستأمره فأتته فأخبرته فقال لها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بيتك فأنزل هذه </w:t>
      </w:r>
    </w:p>
    <w:p>
      <w:pPr>
        <w:pStyle w:val="BookText"/>
        <w:rPr/>
      </w:pPr>
      <w:r>
        <w:rPr>
          <w:rFonts w:ascii="Amiri" w:hAnsi="Amiri" w:eastAsia="Amiri" w:cs="Amiri"/>
          <w:color w:val="111111"/>
          <w:sz w:val="28"/>
          <w:sz w:val="28"/>
          <w:szCs w:val="28"/>
          <w:rtl w:val="true"/>
          <w:lang w:bidi="ar-SA"/>
        </w:rPr>
        <w:t>الآية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ذهب إلى النهي عن طبيعة نكاح الآباء بشكل عام، فإنه 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نكاح آبائكم، أي مثل نكاح آبائكم، وعليه فسيكون كل نكاح لهم قبل الإسلام فاسدا، وهو اختيار الطبري، وعلل هذا بأنه لو أراد حلائل الآباء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تنكحوا من نكح آباؤكم، على أصل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الجنس</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فاختلاف العلماء هنا كائن في المسافة الواقعة بين خصوص المعنى المتمثل بسبب النزول المفضي إلى تحريم زوجة الأب، وبين عموم اللفظ المتمثل بآليات اللفظ المؤلِّف للنص والسياق العام المفضي إلى تحريم الأنكحة قبل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لا يمكن أن نتمسك بعموم اللفظ ونهدر خصوص السبب، أو أن نتمسك بخصوص السبب ونهدر عموم اللفظ، وذلك أن النص هو نتاج الواقع الذي وُلد فيه فلا يمكن تجاهله أبدا، وحصر الدلالة بجزئيات المعنى المتمثلة بخصوص السبب وعند ذلك لا فائدة من مجمل دلالات الألفاظ، ولرب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هناك هدرا كبيرا في دلالات الألفاظ المستعملة في النص بسبب من الاقتصار على دلالة سبب النزول، وهذا مما قد يذهب ببعضهم إلى القول أن النص القرآني استعمل ألفاظا ذات دلالات كبيرة لمعانٍ قليلة، وهذا شرخ في إعجاز القرآن، فضلاً على القول بعدم قدرة لغة القرآن على استيعاب الجزئيات بالألفاظ مناسبة لها، وهذا خلاف الواقع</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لا يمكن تجاوز الدلالات في عموم اللفظ المؤلِّف للنص وذلك أن النص </w:t>
      </w:r>
    </w:p>
    <w:p>
      <w:pPr>
        <w:pStyle w:val="BookText"/>
        <w:rPr/>
      </w:pPr>
      <w:r>
        <w:rPr>
          <w:rFonts w:ascii="Amiri" w:hAnsi="Amiri" w:eastAsia="Amiri" w:cs="Amiri"/>
          <w:color w:val="111111"/>
          <w:sz w:val="28"/>
          <w:sz w:val="28"/>
          <w:szCs w:val="28"/>
          <w:rtl w:val="true"/>
          <w:lang w:bidi="ar-SA"/>
        </w:rPr>
        <w:t>القرآني نصّ متسع ذو دلالات كبرى لا يمكن تحديدها بالجزئيات ، بل أن الجزئيات المعلنة من سبب النزول قد تكون جزءا من أجزاء الدلالة، التي يتوخاها القرآن الكريم، فضّمها إليه، ففي النص القرآني دوال ونُظُم دلالية ثانوية داخل النظام العام للنص، فمن هذه الدوال تتجاوز إطار الوقائع الجزئية، ونجد أخرى تشير إلى الوقائع الجزئية ولا تتجاوزها، وهناك دوال خاصة وأخرى عامة، فهذه الدوال تمكّن العصور المختلفة من قراءة النصوص واكتشاف دلالات مغايرة فيها</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جديدة، فكل هذه الدوال تتفاعل مع بعضها داخل الألفاظ ، فعندما تتهيّأ الظروف المناسبة لانطلاقها من نحو البيئة الثقافية والقيم الاجتماعية والظروف السياسية وغيرها فإنها ستنطلق من جديد لتظهر أكثر بريقا وأبعد مدى وأعمق غورا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هنا يكون الوقوف عند أحد جانبي الدلالة في النص خطرا على مستوى النصوص الدينية من حيث أنّه يؤدي إلى أن يخلق تعارضات داخل النص لا يمكن حلّها، وهي تعارضات ناشئة عن إهدار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بل ينبغي وضع الحدود لمقدار تمدد الخصوص ضمن إطار العموم الشامل، ولتمدد العموم على حدود الخصوص</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فإنّ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تَنكِحُوا مَا نَكَحَ آبَاؤُكُمْ مِنْ النِّسَاءِلا يمكن قصرها على النهي عن زواج الابن لزوجة الأب، بل هذه جزئية من مجمل الدلالة الكلية في النص؛ لأنّ النهي مطلقٌ عن أنكحة الجاهلية لأنّ أغلبها كان غير خاضع لنظام يحافظ على طهارة المولد والنسب والحقوق بين الأزواج والأبناء، وأقول أغلبها لأن هناك نكاحا في الجاهلية قد أقرّه الإسلام وعمل به بعد أن هذّبه وهو ما كان مألوفا عند أغلب الناس، وهو نكاح </w:t>
      </w:r>
    </w:p>
    <w:p>
      <w:pPr>
        <w:pStyle w:val="BookText"/>
        <w:rPr/>
      </w:pPr>
      <w:r>
        <w:rPr>
          <w:rFonts w:ascii="Amiri" w:hAnsi="Amiri" w:eastAsia="Amiri" w:cs="Amiri"/>
          <w:color w:val="111111"/>
          <w:sz w:val="28"/>
          <w:sz w:val="28"/>
          <w:szCs w:val="28"/>
          <w:rtl w:val="true"/>
          <w:lang w:bidi="ar-SA"/>
        </w:rPr>
        <w:t>البعولة</w:t>
      </w:r>
      <w:r>
        <w:rPr>
          <w:rStyle w:val="FootnoteAnchor"/>
          <w:rtl w:val="true"/>
        </w:rPr>
        <w:footnoteReference w:id="441"/>
      </w:r>
      <w:r>
        <w:rPr>
          <w:rFonts w:ascii="IRNazanin" w:hAnsi="IRNazanin" w:eastAsia="IRNazanin"/>
          <w:color w:val="111111"/>
          <w:sz w:val="28"/>
          <w:sz w:val="28"/>
          <w:szCs w:val="28"/>
          <w:rtl w:val="true"/>
          <w:lang w:bidi="fa-IR"/>
        </w:rPr>
        <w:t xml:space="preserve">المبنيّ على أساس الرضا والقبول من الطرفين وتحديد الصداق وإعلانه على رؤوس الناس من خلال الخطبة، من نحو زواج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خديجة بيت خويلد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الإسلام، فهو شاهد على ذلك</w:t>
      </w:r>
      <w:r>
        <w:rPr>
          <w:rStyle w:val="FootnoteAnchor"/>
          <w:rtl w:val="true"/>
        </w:rPr>
        <w:footnoteReference w:id="442"/>
      </w:r>
      <w:r>
        <w:rPr>
          <w:rFonts w:ascii="IRNazanin" w:hAnsi="IRNazanin" w:eastAsia="IRNazanin"/>
          <w:color w:val="111111"/>
          <w:sz w:val="28"/>
          <w:sz w:val="28"/>
          <w:szCs w:val="28"/>
          <w:rtl w:val="true"/>
          <w:lang w:bidi="fa-IR"/>
        </w:rPr>
        <w:t>، لذا 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إِلاَّ مَا قَدْ سَلَفَ، يعني إلا النكاح المبني على الصحة، وهو زواج البعولة فإنّه مستثنى من النهي لأنه زواج ليس بفاسد، ومما يؤيد ذلك، أن هذه الجملة جاءت في موضع المعترض للسياق العام للآية، لأن المخاطب قطع السياق بها المفضي إلى التحريم، وهذا من أساليب القرآن الكريم البليغة لأنه أراد أن ينبّه على حالة طيبة قائمة قبالة حالة فاسدة لا خير فيها، ويؤنب عليها بذكر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أمر آخر هو أنّ هذا النكاح لم يكن قريب العهد من الإسلام، بل كان قديما أُقِرّ مع النبوات السابقة للإسلام، ثم لو كان هذا الذي وقع فيما سلف من صنف نكاح الآباء المذكور لاقترن بهم، بيد أنه جاء على سبيل الإطلاق بالزمن الماضي الذي عبّر عنه بالزمن السالف، أي المتقدم على زمان الجاهلية لأنّ عصر النبوة كان ملاصقا له وإنّ كثيرا من عادات الجاهلية وقيمها مازالت عاملة في صدر الإسلام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إنّ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على تقريب زمن الماضي إلى الحال فتكون دلالة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الزمن الماضي القريب من الحال من نحو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 نداء لمنتظري الصلاة في أنّ وقتها قد حلّ، أو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ركب الأمير، لمن </w:t>
      </w:r>
    </w:p>
    <w:p>
      <w:pPr>
        <w:pStyle w:val="BookText"/>
        <w:rPr/>
      </w:pPr>
      <w:r>
        <w:rPr>
          <w:rFonts w:ascii="Amiri" w:hAnsi="Amiri" w:eastAsia="Amiri" w:cs="Amiri"/>
          <w:color w:val="111111"/>
          <w:sz w:val="28"/>
          <w:sz w:val="28"/>
          <w:szCs w:val="28"/>
          <w:rtl w:val="true"/>
          <w:lang w:bidi="ar-SA"/>
        </w:rPr>
        <w:t>ينتظر ركوبه، وفي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 قَوْلَ الَّتِي تُجَادِلُكَ</w:t>
      </w:r>
      <w:r>
        <w:rPr>
          <w:rStyle w:val="FootnoteAnchor"/>
          <w:rtl w:val="true"/>
        </w:rPr>
        <w:footnoteReference w:id="443"/>
      </w:r>
      <w:r>
        <w:rPr>
          <w:rFonts w:ascii="Amiri" w:hAnsi="Amiri" w:eastAsia="Amiri" w:cs="Amiri"/>
          <w:color w:val="111111"/>
          <w:sz w:val="28"/>
          <w:sz w:val="28"/>
          <w:szCs w:val="28"/>
          <w:rtl w:val="true"/>
          <w:lang w:bidi="ar-SA"/>
        </w:rPr>
        <w:t>لأنّها تتوقع إجابة الله سبحانه وتعالى لدعائها</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وهذا الأمر واقع؛ لأن قرينة الحالية نستمدها من السياق الدال عليها، إذ نتلمس حالة الانتظار لوقوع فعل، فعندما وقع الفعل أُخْبِرَ عنه بعد وقوعه مباشرة، وأما مجيء الفعل ماضيا إنما كان لإكساب الحدث صفة اليقين، لكن في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قَدْ سَلَفَلا نتلمس فيه حالة الانتظار لوقوع الحدث حتى نترقبه فيُخْبَر عنه بعد وقوعه مباشرة، بل إنّ حدث الزواج الصحيح واقع أصلا عند أغلب العرب ومعروف لديهم، فعبّر عن زمن وقوعه بأنه قد سلف، أي المقدّم فيهم، ولأجل تأكيد التقدم بالزمن استعمل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دخلت لتوكيد السلفية، لا باعتبار القرب من الحال؛ وهذا مما يبعد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الموصولية، بل على المصدرية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على ذلك أنّ الاستثناء هنا جاء متصلا لأنّ المستثنى بعضها من المستثنى منه، 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الطلابُ إلا خالدا، فخالد مستثنى متصل لأنه بعض الطلاب، فنكاح البعولة واحد من أنكحة العرب ، غير أنه استثني من هذه الأنكحة لصحته وعدم فساده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قلنا إنه استثناء منقطع لتحتم علينا القول إنّ نكاح البعولة ليس جزءا من أنكحة العرب، وهذا خلاف المعلوم، لأنّ الاستثناء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كان فيه المستثنى ليس بعضا من المستثنى منه،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p>
    <w:p>
      <w:pPr>
        <w:pStyle w:val="BookText"/>
        <w:rPr/>
      </w:pPr>
      <w:r>
        <w:rPr>
          <w:rFonts w:ascii="Amiri" w:hAnsi="Amiri" w:eastAsia="Amiri" w:cs="Amiri"/>
          <w:color w:val="111111"/>
          <w:sz w:val="28"/>
          <w:sz w:val="28"/>
          <w:szCs w:val="28"/>
          <w:rtl w:val="true"/>
          <w:lang w:bidi="ar-SA"/>
        </w:rPr>
        <w:t>إِبْلِيس</w:t>
      </w:r>
      <w:r>
        <w:rPr>
          <w:rStyle w:val="FootnoteAnchor"/>
          <w:rtl w:val="true"/>
        </w:rPr>
        <w:footnoteReference w:id="445"/>
      </w:r>
      <w:r>
        <w:rPr>
          <w:rFonts w:ascii="Amiri" w:hAnsi="Amiri" w:eastAsia="Amiri" w:cs="Amiri"/>
          <w:color w:val="111111"/>
          <w:sz w:val="28"/>
          <w:sz w:val="28"/>
          <w:szCs w:val="28"/>
          <w:rtl w:val="true"/>
          <w:lang w:bidi="ar-SA"/>
        </w:rPr>
        <w:t>فإبليس ليس من الملائكة، بل هو من الجن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فدلّ بذلك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ايضا وليست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قال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 فهذا لا يصحّ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القوم سواك، كان المعنى جاءني القوم مكانك، وبدلك</w:t>
      </w:r>
      <w:r>
        <w:rPr>
          <w:rStyle w:val="FootnoteAnchor"/>
          <w:rtl w:val="true"/>
        </w:rPr>
        <w:footnoteReference w:id="448"/>
      </w:r>
      <w:r>
        <w:rPr>
          <w:rFonts w:ascii="Amiri" w:hAnsi="Amiri" w:eastAsia="Amiri" w:cs="Amiri"/>
          <w:color w:val="111111"/>
          <w:sz w:val="28"/>
          <w:sz w:val="28"/>
          <w:szCs w:val="28"/>
          <w:rtl w:val="true"/>
          <w:lang w:bidi="ar-SA"/>
        </w:rPr>
        <w:t>، وهذا المعنى لا يحتمل في الآية، لكنها من الممكن أن تحمل معنى المغايرة وزيادة، أي مغايرة المستثنى عن المستثنى منه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حاصل إذا إنّ نكاح البعولة مغاير لباقي الأنكحة، وقد زادت عليه بكونها اتصفت بأنها فاحشة وإثما وساء سبيلا،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حملت معنى استثناء هذا النكاح من أنكحة العرب ومغايرته في صفاتها، فضلاً على أصل مغايرة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المبنية على نفي أنكحة العرب وإثبات نكاح البعولة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يكون القرآن الكريم قد أضفى دلالة أخرى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السياق الحاكم للنص في مغايرة الوصفية، فضلاً على دلالة الأصل لها، فأكدّ بذلك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إِنَّهُ كَانَ فَاحِشَةً وَمَقْتًا وَسَاءَ سَبِيلاً</w:t>
      </w:r>
      <w:r>
        <w:rPr>
          <w:rFonts w:ascii="IRNazanin" w:hAnsi="IRNazanin" w:eastAsia="IRNazanin"/>
          <w:color w:val="111111"/>
          <w:sz w:val="28"/>
          <w:sz w:val="28"/>
          <w:szCs w:val="28"/>
          <w:rtl w:val="true"/>
          <w:lang w:bidi="fa-IR"/>
        </w:rPr>
        <w:t>، فبعد أن توضّح أن قوله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إِلاَّ مَا قَدْ سَلَفَ جاء معترضا للسياق العام، فيكون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على النكاح في </w:t>
      </w:r>
    </w:p>
    <w:p>
      <w:pPr>
        <w:pStyle w:val="BookText"/>
        <w:rPr/>
      </w:pPr>
      <w:r>
        <w:rPr>
          <w:rFonts w:ascii="Amiri" w:hAnsi="Amiri" w:eastAsia="Amiri" w:cs="Amiri"/>
          <w:color w:val="111111"/>
          <w:sz w:val="28"/>
          <w:sz w:val="28"/>
          <w:szCs w:val="28"/>
          <w:rtl w:val="true"/>
          <w:lang w:bidi="ar-SA"/>
        </w:rPr>
        <w:t>المصدر المؤول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اتساقا مع السياق العام، فيكون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نكاح آبائكم إنّه كان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المنكوحات لاختلف المعنى، إذ سيكون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منكوحات آبائكم إن نكاحهنّ كان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تحميل للنص ما لا يستسيغه فضلاً على تضييق المعنى، والقرآن الكريم مبنيّ على الاتساع في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فَاحِشَةً وَمَقْتًا وَسَاءَ سَبِيلاً، فقد اختلف العلماء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محمد بن يزيد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زائدة، ويكون المعنى إنّه فاحشة ومقت، واستشهد في ذلك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إذا حللت بدار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وجيرانٍ لنا كانوا كرامِ</w:t>
      </w:r>
    </w:p>
    <w:p>
      <w:pPr>
        <w:pStyle w:val="BookText"/>
        <w:rPr/>
      </w:pPr>
      <w:r>
        <w:rPr>
          <w:rFonts w:ascii="Amiri" w:hAnsi="Amiri" w:eastAsia="Amiri" w:cs="Amiri"/>
          <w:color w:val="111111"/>
          <w:sz w:val="28"/>
          <w:sz w:val="28"/>
          <w:szCs w:val="28"/>
          <w:rtl w:val="true"/>
          <w:lang w:bidi="ar-SA"/>
        </w:rPr>
        <w:t>وخطّأه الزجاج في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زائدة في الآية لم يُنصب خبرها، والدليل على ذلك هذا البيت الذي أنشده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زائدة فيه لم تعمل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وجيرانٍ لنا كانوا 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كراما</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دلالة كبيرة في الآية تمثّل استغراق الزمن الماضي في وصف الأنكحة المحرمة بالفاحشة والمقت؛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حالٍ من الحدث ودال على المعنى من الزمان، فكأنّ هذا الفعل يُريد أن يشير إلى أنّ هذه الأنكحة المحرّمة موصوفة بالفحش والمقت من القدم، فجعل تقادم العهد وصفا لها للدلالة على شدة إنكارها وتحريمها، وجعل قبالتها ما استثني من هذه الأنكحة المتمثل بنكاح البعولة الصحيح ، فوصفه بكونه فيما سلف، ليتوازى قدم العهد لإنكار الأنكحة المحرمة مع </w:t>
      </w:r>
      <w:bookmarkStart w:id="90" w:name="pg7640_85089"/>
    </w:p>
    <w:p>
      <w:pPr>
        <w:pStyle w:val="BookText"/>
        <w:rPr/>
      </w:pPr>
      <w:bookmarkEnd w:id="90"/>
      <w:r>
        <w:rPr>
          <w:rFonts w:ascii="Amiri" w:hAnsi="Amiri" w:eastAsia="Amiri" w:cs="Amiri"/>
          <w:color w:val="111111"/>
          <w:sz w:val="28"/>
          <w:sz w:val="28"/>
          <w:szCs w:val="28"/>
          <w:rtl w:val="true"/>
          <w:lang w:bidi="ar-SA"/>
        </w:rPr>
        <w:t>ما استثني منها فيما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خصوص السبب المتمثل بسبب النزول لهذه الآية لم يضمحل في خضم عموم دلالة الألفاظ المؤلِّفة لنص الآية المبنيّ على الاتساع، بل أصبح جزءا مهما من ضمن الدلالة العامة للآية، فالنص القرآني المؤلف من مجموع الدوال المفضية إلى دلالاتها لم تهمل أي شيء من دلالات أسباب النزول فضلاً على الدلالات الأخرى التي يتوخاها واضع النص المبارك سبحانه</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3688499_1051229030"/>
      <w:bookmarkStart w:id="92" w:name="_Toc30"/>
      <w:bookmarkEnd w:id="91"/>
      <w:r>
        <w:rPr>
          <w:rtl w:val="true"/>
        </w:rPr>
        <w:t>الآية الثانية</w:t>
      </w:r>
      <w:bookmarkEnd w:id="92"/>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حُرِّمَتْ عَلَيْكُمْ أُمَّهَاتُكُمْ وَبَنَاتُكُمْ وَأَخَوَاتُكُمْ وَعَمَّاتُكُمْ وَخَالاَتُكُمْ وَبَنَاتُ الأَخِ وَبَنَاتُ الْأُخْتِ وَأُمَّهَاتُكُمْ اللاَّتِي أَرْضَعْنَكُمْ وَأَخَوَاتُكُمْ مِنْ الرَّضَاعَةِ وَأُمَّهَاتُ نِسَائِكُمْ وَرَبَائِبُكُمْ اللاَّتِي فِي حُجُورِكُمْ مِنْ نِسَائِكُمْ اللاَّتِي دَخَلْتُمْ بِهِنَّ فَإِنْ لَمْ تَكُونُوا دَخَلْتُمْ بِهِنَّ فَلاَ جُنَاحَ عَلَيْكُمْ وَحَلاَئِلُ أَبْنَائِكُمْ الَّذِينَ مِنْ أَصْلاَبِكُمْ وَأَنْ تَجْمَعُوا بَيْنَ الْأُخْتَيْنِ إِلاَّ مَا قَدْ سَلَفَ إِنَّ اللَّهَ كَانَ غَفُورًا رَحِيمًا</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شرع الله تعالى في الآية السابقة حرمة نكاح الأبناء لنساء آبائهم الذين يتوفون بعد ما كان ذلك عادة عندهم؛ لأنّ العرف الجاهلي كان يقضي أن تكون زوجة الأب جزءا من الميراث يحظى به الابن الأكبر للمتوفى من غيرها، فأكرم الله تعالى </w:t>
      </w:r>
    </w:p>
    <w:p>
      <w:pPr>
        <w:pStyle w:val="BookText"/>
        <w:rPr/>
      </w:pPr>
      <w:r>
        <w:rPr>
          <w:rFonts w:ascii="Amiri" w:hAnsi="Amiri" w:eastAsia="Amiri" w:cs="Amiri"/>
          <w:color w:val="111111"/>
          <w:sz w:val="28"/>
          <w:sz w:val="28"/>
          <w:szCs w:val="28"/>
          <w:rtl w:val="true"/>
          <w:lang w:bidi="ar-SA"/>
        </w:rPr>
        <w:t>النساء بحرمة ذلك</w:t>
      </w:r>
      <w:r>
        <w:rPr>
          <w:rStyle w:val="FootnoteAnchor"/>
          <w:rtl w:val="true"/>
        </w:rPr>
        <w:footnoteReference w:id="451"/>
      </w:r>
      <w:r>
        <w:rPr>
          <w:rFonts w:ascii="Amiri" w:hAnsi="Amiri" w:eastAsia="Amiri" w:cs="Amiri"/>
          <w:color w:val="111111"/>
          <w:sz w:val="28"/>
          <w:sz w:val="28"/>
          <w:szCs w:val="28"/>
          <w:rtl w:val="true"/>
          <w:lang w:bidi="ar-SA"/>
        </w:rPr>
        <w:t>لأنها تكون بمثابة الأم لولد زوجها، وجّه بعدها بحرمة الزواج من مجموعة من النساء، فابتدأهنّ بالأمهات ثم البنات والأخوات والعمات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فجاء التحريم بصيغة الخبر،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في حين كان تشريع حرمة نكاح زوجات الآباء بصيغة الإنشاء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بالنهي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مَا نَكَحَ آبَاؤُكُمْ، وذلك أن التعامل مع بنية النهي في الإنشاء الطلبي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تستدعي حضور حالة ذهنية شعورية لدى المتلقي تبدأ فاعليتها من 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يحصل بشغل النفس ضد المنهي عنه، وهو ما يستدعي تقدّم الشعور بالمكفوف عنه، لأننا لا نطالب أحدا بعدم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وعنده عزم على هذا الفعل، وعلى الأقل وعيّ بإمكانية وقوعه</w:t>
      </w:r>
      <w:r>
        <w:rPr>
          <w:rFonts w:eastAsia="Amiri" w:cs="Amiri" w:ascii="Amiri" w:hAnsi="Amiri"/>
          <w:color w:val="111111"/>
          <w:sz w:val="28"/>
          <w:szCs w:val="28"/>
          <w:rtl w:val="true"/>
          <w:lang w:bidi="ar-SA"/>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تيقّن المسلمين آنذاك بترك هذا النموذج من النكاح صعبا عليهم لأنه كان عادة عندهم فأصبح جزءا من حالة اجتماعية، وهذا يستدعي ثورة داخلية في نفوس الناس للكفّ عن هذا الفعل الذي أصبح في منطقة الثبات والاستقرار من قيم العرب الجاهليين، فجيء النهي هنا ردعا عن الاستمرار بهذا العمل، ثم حبّب إليهم ما قد سلف من الزواج الصحيح من نحو زواج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بزواج البعولة، قبالة ذلك النكاح الفاسد مما تُعُوّدَ عليه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كان أسلوب النهي ملائما لذلك، بيد أنه تعالى عندما أراد أن يُوجّه بحرمة </w:t>
      </w:r>
    </w:p>
    <w:p>
      <w:pPr>
        <w:pStyle w:val="BookText"/>
        <w:rPr/>
      </w:pPr>
      <w:r>
        <w:rPr>
          <w:rFonts w:ascii="Amiri" w:hAnsi="Amiri" w:eastAsia="Amiri" w:cs="Amiri"/>
          <w:color w:val="111111"/>
          <w:sz w:val="28"/>
          <w:sz w:val="28"/>
          <w:szCs w:val="28"/>
          <w:rtl w:val="true"/>
          <w:lang w:bidi="ar-SA"/>
        </w:rPr>
        <w:t xml:space="preserve">نكاح الأمهات والبنات والأخوات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الأَوْلَى بالحرمة من غيرهن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لذلك باستعمال أسلوب الخبر المتضمن معنى الإنشاء ، فشرّع حرمة نكاح المذكورات بأسلوب خالٍ من المؤكدات البتة، ولعلّ ذلك كان؛ لأنّ ذهن المخاطَب خالٍ من مضمون ذلك الخبر، وغير متعارف عنده نكاحهنّ، إذ لم نقرأ أن رجلا من العرب نكح أمّه أو أخته أو ابنته أو غيرهن من المذكورات، لذا فلم يكن السياق بحاجة إلى ما يؤكدها وذلك لعدم حاجة المخاطَب إلى استدعاء حالة ذهنية شعورية بسبب عدم وجودها أصلا عنده، لذا كان استسلامه لها والقبول بها أمرا واقعا، ولا يحتاج إلى ما يؤكد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أنه عندما ذكر الجمع بين الأختين بقوله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تَجْمَعُوا بَيْنَ الْأُخْتَيْنِ جاء بما يقيّده وذلك لأنّ المخاطَب سيكون مترددا في قبوله لأنّه واقع معلوم لدى المخاطَبين، فاستدرك سبحانه مستثنيا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قَدْ سَلَفَ كي يكون أمر التحريم مقبولا ومستوعبا لكلّ الحالات من دون حاجة إلى كثير تفكير وتدبر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لو استعمل أسلوب الخبر المتضمن معنى الإنشاء أو أسلوب الإنشاء المحض لما كانت دلالة التحريم بهذه القوة، لأن في أسلوب الخبر المحض لا يكون هناك أمر وإلزام بالحرمة أبدا، وكذلك في استعمال أسلوب الإنشاء المحض، ستكون هناك حرمة لكنها ليست بشدة الحرمة التي تضمنها السياق الحالي باستعمال الخبر المتضمن معنى الإنشاء، فهذا الأسلوب قد جمع حالة الأخبار عن شيء لا جدال في حرمته وعدم وجود مانع يقيّد ذلك، فضلاً على النهي عن أدائه، فوسّع بذلك من دلالة هذه الجملة القرآنية بهذا الأسلوب الذي تناوبت فيه الدلالة بين الخبر والإنشاء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يزيد من حرمة هذا النوع من النكاح أنّه استعمل 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دوما على الاستعلاء، أي أن الأمر بالنهي صادر عن جهة عليا، فقوة الأمر بالنهي تتناسب مع قوة الصدور، بل وإطلاقه؛ لأنّه صادر عن المطلق، وهو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على ذلك أن مجيء الفعل بصيغة البناء للمجهول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بذهن السامع إلى تصوّر عدّة فاعلين للفعل، بسبب من إبهام الفاعل وعدم تصوّره، مما تزيد من هيبته وإعظامه، وهذا يزيد من مرونة المجال الذي تتمحور فيه مساحة فضاءات تتحرك فيها الدلالة، التي تفيض بها هذه البنى المؤلفة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ذلك أن الانتباه سيُشدّ نحو الفعل دون الفاعل، وهذه غاية أخرى لحذف الفاعل، فإطلاق الفاعل يأتي للتركيز على حدث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ولمسايرة ديمومة الفعل وإطلاقه في دلالته على الأمر المذكور</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في استعمال الخبر المتضمن معنى الإنشاء أوجد توازنا بين فعل الحرمة وفاعلها من حيث اشتراكهما بصفة الإطلاق الدلالي، فهذه الصيغة تدلّ 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زمانيا يسنده المعنى المعجمي 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ثبوت الكفّ عن الممنوعات دوما، فضلاً على الالتزام والوجوب الذي أفاده 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السياق</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حرمة نكاح المنكوحات حرمة مطلقة أيّدها السياق الذي وردت فيه الآية المباركة من قبل نزولها وبعدها، وطبيعة البنية السياقية المؤلِّفة للنص المبارك </w:t>
      </w:r>
    </w:p>
    <w:p>
      <w:pPr>
        <w:pStyle w:val="BookText"/>
        <w:rPr/>
      </w:pPr>
      <w:r>
        <w:rPr>
          <w:rFonts w:ascii="Amiri" w:hAnsi="Amiri" w:eastAsia="Amiri" w:cs="Amiri"/>
          <w:color w:val="111111"/>
          <w:sz w:val="28"/>
          <w:sz w:val="28"/>
          <w:szCs w:val="28"/>
          <w:rtl w:val="true"/>
          <w:lang w:bidi="ar-SA"/>
        </w:rPr>
        <w:t>التي أفاضت كلّ تلك الدلالات فعمّت أبعادها كل فضاءات النص</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يسأل سائل، لماذا نزل تحريم النكاح بتلك النسوة المذكورات، مع علمنا أن أغلب هذه الأنكحة لم تكن موجودة عند العرب آنذاك؟ إذ لم نعلم أنّ رجلا من العرب تزوّج من أمّه أو أخته أو ابنته</w:t>
      </w:r>
      <w:r>
        <w:rPr>
          <w:rStyle w:val="FootnoteAnchor"/>
          <w:rtl w:val="true"/>
        </w:rPr>
        <w:footnoteReference w:id="455"/>
      </w:r>
      <w:r>
        <w:rPr>
          <w:rFonts w:ascii="Amiri" w:hAnsi="Amiri" w:eastAsia="Amiri" w:cs="Amiri"/>
          <w:color w:val="111111"/>
          <w:sz w:val="28"/>
          <w:sz w:val="28"/>
          <w:szCs w:val="28"/>
          <w:rtl w:val="true"/>
          <w:lang w:bidi="ar-SA"/>
        </w:rPr>
        <w:t>، أو عمته أو غيرهن من المذكورات ، إلا ما قيّدته الآية من نحو الجمع بين الأختين بما سلف، ولعلّ ذلك يعود إلى أن الإسلام دين لكل البشرية ومنزّل من الله تعالى، وهو أعلم بحال البشر في كلّ بقاع الأرض، وقد نقل أهل الأخبار كثيرا من هذه الأنكحة المحرمة عند الأقوام الأخرى من غير العرب، إذ إنّ بعضها جائز في الديانات الأخرى، فزواج الأولاد لأمهاتهم شيء قليل الوقوع عند البشر، وأما زواج الأخوة من الأخوات فهو معروف وثابت في سيام وبورما وسيلان وأوغندا، وكان عند الفرس والمصريين، وخاصة بين أفراد الأسر المالكة، وذلك لاعتقادهم بضرورة المحافظة على نقاء الدم وخصائص الأسرة لأن في عقيدتهم أنّ أسرهم مقدسة، وأنّ زواج الآباء ببناتهم كان من المجوس</w:t>
      </w:r>
      <w:r>
        <w:rPr>
          <w:rStyle w:val="FootnoteAnchor"/>
          <w:rtl w:val="true"/>
        </w:rPr>
        <w:footnoteReference w:id="456"/>
      </w:r>
      <w:r>
        <w:rPr>
          <w:rFonts w:ascii="Amiri" w:hAnsi="Amiri" w:eastAsia="Amiri" w:cs="Amiri"/>
          <w:color w:val="111111"/>
          <w:sz w:val="28"/>
          <w:sz w:val="28"/>
          <w:szCs w:val="28"/>
          <w:rtl w:val="true"/>
          <w:lang w:bidi="ar-SA"/>
        </w:rPr>
        <w:t xml:space="preserve">، لذلك تحريم هذه الأنكحة إنما مرجعه إلى ما كان يجري منها لدى شعوب الأرض الأخرى من دون العرب فكان الخطاب الإلهي خطابا عاما شاملا لهم، وقد يُستفاد من ذلك أن تعاليم الإسلام سوف تعمّ كل شعوب الأرض؛ لأنّ الدلالة المتوخاة عامة لكلّ الناس، وأنّ أيّا منها لا يصحّ أن لا يكون لها موضع في حياة الناس، وإلا لكان وجودها غير مسوّغ </w:t>
      </w:r>
    </w:p>
    <w:p>
      <w:pPr>
        <w:pStyle w:val="BookText"/>
        <w:rPr/>
      </w:pPr>
      <w:r>
        <w:rPr>
          <w:rFonts w:ascii="Amiri" w:hAnsi="Amiri" w:eastAsia="Amiri" w:cs="Amiri"/>
          <w:color w:val="111111"/>
          <w:sz w:val="28"/>
          <w:sz w:val="28"/>
          <w:szCs w:val="28"/>
          <w:rtl w:val="true"/>
          <w:lang w:bidi="ar-SA"/>
        </w:rPr>
        <w:t>فيه فيكون ذلك طعنا في القرآن الكريم، وقد قال تعالى في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المحرمات على الرجال أيضا بنات الأخ وبنات الأخت، فذكر البنات بصيغة الجمع مضافة إلى الأخ والأخت بصيغة المفرد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وَبَنَاتُ الأَخِ وَبَنَاتُ الْأُخْتِ، وذلك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الأخوة، وبنات الأخوات لاقتصر لتحريم على طبقة هذه البنات فقط دون بناتهنّ ، ولكن عندما أفرد المضاف إليه إنما أراد به شمول بنات البنات من الأخ والأخت وإن سلفت أيضا لوقوع اسم البنت عليهن، وكذلك أريد به الجنس المنتظم في الدلالة الواحدة وغيره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المحرمات كذلك الأخوات من الرضاعة،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وَأَخَوَاتُكُمْ مِنْ الرَّضَاعَةِ بفتح الراء في الرَّضاعة على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من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على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قراءة أبي حيوة</w:t>
      </w:r>
      <w:r>
        <w:rPr>
          <w:rStyle w:val="FootnoteAnchor"/>
          <w:rtl w:val="true"/>
        </w:rPr>
        <w:footnoteReference w:id="459"/>
      </w:r>
      <w:r>
        <w:rPr>
          <w:rFonts w:ascii="Amiri" w:hAnsi="Amiri" w:eastAsia="Amiri" w:cs="Amiri"/>
          <w:color w:val="111111"/>
          <w:sz w:val="28"/>
          <w:sz w:val="28"/>
          <w:szCs w:val="28"/>
          <w:rtl w:val="true"/>
          <w:lang w:bidi="ar-SA"/>
        </w:rPr>
        <w:t>، فالفعل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بصيغتين، رَضَعَ يرضِع مثال ضَرَبَ يضِرب، وهي لغة نجدية، ورَضِع مثال سمِع يسَمع، وهي لغة حجازية</w:t>
      </w:r>
      <w:r>
        <w:rPr>
          <w:rStyle w:val="FootnoteAnchor"/>
          <w:rtl w:val="true"/>
        </w:rPr>
        <w:footnoteReference w:id="460"/>
      </w:r>
      <w:r>
        <w:rPr>
          <w:rFonts w:ascii="Amiri" w:hAnsi="Amiri" w:eastAsia="Amiri" w:cs="Amiri"/>
          <w:color w:val="111111"/>
          <w:sz w:val="28"/>
          <w:sz w:val="28"/>
          <w:szCs w:val="28"/>
          <w:rtl w:val="true"/>
          <w:lang w:bidi="ar-SA"/>
        </w:rPr>
        <w:t>، ولعل ورود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بصيغتين راجع إلى اختلاف اللغات فيه، وربما كان هذا الاختلاف سببا إلى فهم دلالة الرضاعة وتعددها بين دلالة الصفات الخلقية والمعنوية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ودلالة الحرفة والولاية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أجد أنّ من ذهب إلى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جعل منها حرفة أو ولاية، وشُبّهت بالولاية لأنّ معناها القيام بالشيء</w:t>
      </w:r>
      <w:r>
        <w:rPr>
          <w:rStyle w:val="FootnoteAnchor"/>
          <w:rtl w:val="true"/>
        </w:rPr>
        <w:footnoteReference w:id="462"/>
      </w:r>
      <w:r>
        <w:rPr>
          <w:rFonts w:ascii="Amiri" w:hAnsi="Amiri" w:eastAsia="Amiri" w:cs="Amiri"/>
          <w:color w:val="111111"/>
          <w:sz w:val="28"/>
          <w:sz w:val="28"/>
          <w:szCs w:val="28"/>
          <w:rtl w:val="true"/>
          <w:lang w:bidi="ar-SA"/>
        </w:rPr>
        <w:t>، وأنّ أداء رضاعة المولود بأيّ عدد كان من الرضعات قليلها أو كثيرها يصدق على المرأة كونها أمّا مرضعة ووليّة، لأنّ المطلوب من هذه الصيغة أن تكون المرأة وسيلة لأداء هذا العمل ، فتقع لذلك حرمة ابنها من المولودة التي أرضعتها بأيّ عدد كان من الرضعات، وإلى ذلك ذهب مالك وأكد أنّ مجرد الرضاع ينشر الحرمة</w:t>
      </w:r>
      <w:r>
        <w:rPr>
          <w:rStyle w:val="FootnoteAnchor"/>
          <w:rtl w:val="true"/>
        </w:rPr>
        <w:footnoteReference w:id="463"/>
      </w:r>
      <w:r>
        <w:rPr>
          <w:rFonts w:ascii="Amiri" w:hAnsi="Amiri" w:eastAsia="Amiri" w:cs="Amiri"/>
          <w:color w:val="111111"/>
          <w:sz w:val="28"/>
          <w:sz w:val="28"/>
          <w:szCs w:val="28"/>
          <w:rtl w:val="true"/>
          <w:lang w:bidi="ar-SA"/>
        </w:rPr>
        <w:t>، في حين يرى أبو حنيفة أن قليل الرضاع أو كثيره ينشرها</w:t>
      </w:r>
      <w:r>
        <w:rPr>
          <w:rStyle w:val="FootnoteAnchor"/>
          <w:rtl w:val="true"/>
        </w:rPr>
        <w:footnoteReference w:id="464"/>
      </w:r>
      <w:r>
        <w:rPr>
          <w:rFonts w:ascii="Amiri" w:hAnsi="Amiri" w:eastAsia="Amiri" w:cs="Amiri"/>
          <w:color w:val="111111"/>
          <w:sz w:val="28"/>
          <w:sz w:val="28"/>
          <w:szCs w:val="28"/>
          <w:rtl w:val="true"/>
          <w:lang w:bidi="ar-SA"/>
        </w:rPr>
        <w:t>غير أنّ الشافعي ذهب إلى التحريم بخمس رضعات</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ذهب إلى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فأجد أنه ذهب إلى معانٍ تدلّ على صفات خلقية أو معنوية، وهذه الصيغة تكون مطردة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رَضَعَ يرضِع رَضاعة، وفيها لا تكون المرضعة مجرد وسيلة لأداء عمل الرضاع، بل ستسبغ في رضاعتها على الولد بعضا من صفاتها الخلقية والمعنوية، ولا تكون من رضعة واحدة أو رضعتين، وهذا مما يقود الفقيه إلى النظر مليا في ذلك واستعانته بالسنة النبوية، فشرَّعوا بضرورة الإكثار من عدد الرضعات المتواليات، فذهب الإمامية إلى أنَّ نشر الحرمة بسبب الرضاع لا يقع إلا عندما ينبت اللحم ويشدّ العظم، ويعتبر ذلك برضاع يوم وليلة ولا يفصل بينه برضاع امرأة أخرى، أو بخمس عشرة رضعة </w:t>
      </w:r>
    </w:p>
    <w:p>
      <w:pPr>
        <w:pStyle w:val="BookText"/>
        <w:rPr/>
      </w:pPr>
      <w:r>
        <w:rPr>
          <w:rFonts w:ascii="Amiri" w:hAnsi="Amiri" w:eastAsia="Amiri" w:cs="Amiri"/>
          <w:color w:val="111111"/>
          <w:sz w:val="28"/>
          <w:sz w:val="28"/>
          <w:szCs w:val="28"/>
          <w:rtl w:val="true"/>
          <w:lang w:bidi="ar-SA"/>
        </w:rPr>
        <w:t>متواليات لا يفصل بينهما برضاع امرأة أخرى كذلك، واشترطوا لها أيضا أن تكون ضمن مدة الحولين</w:t>
      </w:r>
      <w:r>
        <w:rPr>
          <w:rStyle w:val="FootnoteAnchor"/>
          <w:rtl w:val="true"/>
        </w:rPr>
        <w:footnoteReference w:id="466"/>
      </w:r>
      <w:r>
        <w:rPr>
          <w:rFonts w:ascii="IRNazanin" w:hAnsi="IRNazanin" w:eastAsia="IRNazanin"/>
          <w:color w:val="111111"/>
          <w:sz w:val="28"/>
          <w:sz w:val="28"/>
          <w:szCs w:val="28"/>
          <w:rtl w:val="true"/>
          <w:lang w:bidi="fa-IR"/>
        </w:rPr>
        <w:t>، لقوله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وَالْوَالِدَاتُ يُرْضِعْنَ أَوْلاَدَهُنَّ حَوْلَيْنِ كَامِلَيْنِ لِمَنْ أَرَادَ أَنْ يُتِمَّ الرَّضَاعَةَ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أثبت العلم الحديث أن سبب الحرمة من الرضاعة يتعلق بأمور وراثية إذ يكتسب الرضيع بعض الصفات الوراثية الخاصة بالمناعة من اللبن الذي يرضعه مشابهة لأخيه أو لأخته من الرضاع في هذه الصفات</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كان معيار الحرمة متعلقا عند الفريقين بعدد الرضعات ، ولما كان لبن الأم هو المسؤول عن ذلك، فالأوْلى أن الكثير منه اقوى على نقل الصفات الوراثية من الأم إلى رضيعها من القليل، وعليه فإنّ نشر الحرمة بالعدد الكثير من الرضعات أقوى من قليلها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المحرمات أيضا أمهات الزوجات والربائب اللاتي في حجور الأزواج من زوجاتهم اللاتي دخلوا بهنّ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وَأُمَّهَاتُ نِسَائِكُمْ وَرَبَائِبُكُمْ اللاَّتِي فِي حُجُورِكُمْ مِنْ نِسَائِكُمْ اللاَّتِي دَخَلْتُمْ بِهِنَّ فَإِنْ لَمْ تَكُونُوا دَخَلْتُمْ بِهِنَّ فَلاَ جُنَاحَ عَلَيْكُمْ، أي أن حرمة نكاح أمهات النساء مطلقة سواء دُخل </w:t>
      </w:r>
    </w:p>
    <w:p>
      <w:pPr>
        <w:pStyle w:val="BookText"/>
        <w:rPr/>
      </w:pPr>
      <w:r>
        <w:rPr>
          <w:rFonts w:ascii="Amiri" w:hAnsi="Amiri" w:eastAsia="Amiri" w:cs="Amiri"/>
          <w:color w:val="111111"/>
          <w:sz w:val="28"/>
          <w:sz w:val="28"/>
          <w:szCs w:val="28"/>
          <w:rtl w:val="true"/>
          <w:lang w:bidi="ar-SA"/>
        </w:rPr>
        <w:t>بالزوجة أم لا،أي أن وقوع الحرمة يكون بمجرد كتابة العقد لعدم وجود قيد يحدد ذلك، وهذا شامل لجميع الأمهات للزوجة وإن علن، ويدلّ على تحريمهن أيضا مجيء صيغة الجمع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فهي شاملة للأم والجدة،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جعل الحرمة قيد الدخول بالبنت عندما فهم عود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تَكُونُوا دَخَلْتُمْ بِهِنَّ فَلاَ جُنَاحَ عَلَيْكُمْ، أي في تزويجهن</w:t>
      </w:r>
      <w:r>
        <w:rPr>
          <w:rStyle w:val="FootnoteAnchor"/>
          <w:rtl w:val="true"/>
        </w:rPr>
        <w:footnoteReference w:id="470"/>
      </w:r>
      <w:r>
        <w:rPr>
          <w:rFonts w:ascii="Amiri" w:hAnsi="Amiri" w:eastAsia="Amiri" w:cs="Amiri"/>
          <w:color w:val="111111"/>
          <w:sz w:val="28"/>
          <w:sz w:val="28"/>
          <w:szCs w:val="28"/>
          <w:rtl w:val="true"/>
          <w:lang w:bidi="ar-SA"/>
        </w:rPr>
        <w:t>، وهذا لا يجوز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الدلالة على الحرمة، إذ لا يوجد ما يوقع اللبس كي يخصص أكثر، كما في الزواج من الربائب أو من حلائل الأبناء</w:t>
      </w:r>
      <w:r>
        <w:rPr>
          <w:rStyle w:val="FootnoteAnchor"/>
          <w:rtl w:val="true"/>
        </w:rPr>
        <w:footnoteReference w:id="471"/>
      </w:r>
      <w:r>
        <w:rPr>
          <w:rFonts w:ascii="IRNazanin" w:hAnsi="IRNazanin" w:eastAsia="IRNazanin"/>
          <w:color w:val="111111"/>
          <w:sz w:val="28"/>
          <w:sz w:val="28"/>
          <w:szCs w:val="28"/>
          <w:rtl w:val="true"/>
          <w:lang w:bidi="fa-IR"/>
        </w:rPr>
        <w:t xml:space="preserve">، وأنّ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رجل تزوج امرأة وطلقها قبل أن يدخل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يتزوج ابنتها ولا يحلّ له أن يتزوج أمّها</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الخبران المختلفان نعتهما واحدا إذ لا يُجيز النحويون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بنسائك، وهربتُ من نساء زيدٍ الظريفات، على 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نعتا لهؤلاء النساء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وَأَنْ تَجْمَعُوا بَيْنَ الْأُخْتَيْنِ إِلاَّ مَا قَدْ سَلَفَبصيغة المصدر المؤول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سبقهما من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يسأل سائل لماذا لم يأتِ بالمصدر الصريح محلها،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عليكم جمع الأختين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أنّ المصدر الصريح يدلّ على الحدث، فتعددت احتمالات سبب الحرمة، وقد يكون كل احتمال لا يؤدي الغرض أو الدلالة المطلوبة من الحرمة، فلو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يعجبني مشي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يفيده ذلك أنّ في مشيه صفة معينة هي التي تعجبك، ويحتمل أيضا أنه يعجبك مجرد المشي من دون قصد إلى صفة معينة، ولكن 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يعجبني أن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لمجرد المشي لا شيء آخر أو صفة خاصة</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 فقولنا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عليكم جمع الأختين، يحتمل أنّ جمعهم بينهما إنما حُرّم عليهم لما في الجمع من سوء العشرة بينهما أو غير ذلك، بيد أنّ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تَجْمَعُوا بَيْنَ الْأُخْتَيْنِ، بيان أنّ الحرمة وقعت عليهم لأنهم جمعوا بينهما، لا أنّ جمعهم له صفة معينة هي التي سببت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فرق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على ذلك أن استعمال المصدر المؤول هنا جيء به ليجتمع الإخبار عن الحدث مع الدلالة على الزمان</w:t>
      </w:r>
      <w:r>
        <w:rPr>
          <w:rStyle w:val="FootnoteAnchor"/>
          <w:rtl w:val="true"/>
        </w:rPr>
        <w:footnoteReference w:id="474"/>
      </w:r>
      <w:r>
        <w:rPr>
          <w:rFonts w:ascii="Amiri" w:hAnsi="Amiri" w:eastAsia="Amiri" w:cs="Amiri"/>
          <w:color w:val="111111"/>
          <w:sz w:val="28"/>
          <w:sz w:val="28"/>
          <w:szCs w:val="28"/>
          <w:rtl w:val="true"/>
          <w:lang w:bidi="ar-SA"/>
        </w:rPr>
        <w:t>الحاضر والمستقبل، أي أنّ الحرمة واقعة من لحظة نزول هذا الأمر بالتحريم والى المستقبل، غير أنّ المصدر الصريح يكون للإخبار عن الحدث وأنّ الزمان فيه مطلق، فقد يدلّ على المضي أو الاستقبال، وأنّ المراد الزمن المستقبلي فقط، لذا استثنى ما وقع من هذا النكاح فيما قد سلف</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كان أمر الحرمة هنا لما يستقبل من الزمان، في حين يكون مجيء المصدر الصريح موهما في الدلالة بين المضي والحال والاستقبال، وهو غير مراد الآية ؛لأنّ </w:t>
      </w:r>
      <w:bookmarkStart w:id="93" w:name="pg7640_85099"/>
    </w:p>
    <w:p>
      <w:pPr>
        <w:pStyle w:val="BookText"/>
        <w:rPr/>
      </w:pPr>
      <w:bookmarkEnd w:id="93"/>
      <w:r>
        <w:rPr>
          <w:rFonts w:ascii="Amiri" w:hAnsi="Amiri" w:eastAsia="Amiri" w:cs="Amiri"/>
          <w:color w:val="111111"/>
          <w:sz w:val="28"/>
          <w:sz w:val="28"/>
          <w:szCs w:val="28"/>
          <w:rtl w:val="true"/>
          <w:lang w:bidi="ar-SA"/>
        </w:rPr>
        <w:t>ذلك مما يوجب حدوث أزمة اجتماعية بسب ما توالد من هذا النكاح من الناس، فأردف ذلك بقوله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رَحِيمٌ،لما وقع من هذه الأنكحة الفاسدة</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3688501_1051229030"/>
      <w:bookmarkStart w:id="95" w:name="_Toc31"/>
      <w:bookmarkEnd w:id="94"/>
      <w:r>
        <w:rPr>
          <w:rtl w:val="true"/>
        </w:rPr>
        <w:t>الآية الثالثة</w:t>
      </w:r>
      <w:bookmarkEnd w:id="95"/>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 إِلَى الْجَنَّةِ وَالْمَغْفِرَةِ بِإِذْنِهِ وَيُبَيِّنُ آيَاتِهِ لِلنَّاسِ لَعَلَّهُمْ يَتَذَكَّرُونَ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هذه الآية من الآيات التي تحدد نوعا من المحرمات في النكاح ألا وهو الزواج من المشركة أو المشرك، وتفضيل الإماء والعبيد من المؤمنين على غيرهم من المشركات والمشركين ولو أعجبوا بهم، وذلك أن الإيمان هو معيار التفضيل لا غيره،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الْمُشْرِكَاتِ حَتَّى يُؤْمِنَّ</w:t>
      </w:r>
      <w:r>
        <w:rPr>
          <w:rFonts w:ascii="IRNazanin" w:hAnsi="IRNazanin" w:eastAsia="IRNazanin"/>
          <w:color w:val="111111"/>
          <w:sz w:val="28"/>
          <w:sz w:val="28"/>
          <w:szCs w:val="28"/>
          <w:rtl w:val="true"/>
          <w:lang w:bidi="fa-IR"/>
        </w:rPr>
        <w:t>بأسلوب النهي عن نكاحهنَّ، ولفظ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عام شامل للوثنيات والكتابيات من اليهود والنصارى، وذلك لعدم وجود قرينة لفظية دالة على صنف منهما، غير أن سبب نزولها الذي حُكِيَ في كتب التفسير يؤيد كون المشركات من الوثنيات حصرا، وذلك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مرثد بن أبي مرثد الغنوي إلى مكة ليخرج منها أناسا من المسلمين، وكان يهوى امرأة في الجاهلية اسمها عناق فأتته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نخلو؟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 الإسلام قد حال بيننا،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لك أن تتزوج 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ولكن ارجع إلى رسول الله صلى الله عليه وآله فاستأمِره، </w:t>
      </w:r>
    </w:p>
    <w:p>
      <w:pPr>
        <w:pStyle w:val="BookText"/>
        <w:rPr/>
      </w:pPr>
      <w:r>
        <w:rPr>
          <w:rFonts w:ascii="IRNazanin" w:hAnsi="IRNazanin" w:eastAsia="IRNazanin"/>
          <w:color w:val="111111"/>
          <w:sz w:val="28"/>
          <w:sz w:val="28"/>
          <w:szCs w:val="28"/>
          <w:rtl w:val="true"/>
          <w:lang w:bidi="fa-IR"/>
        </w:rPr>
        <w:t>فاستأمَره فنزلت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وَلأَمَةٌ مُؤْمِنَةٌ خَيْرٌ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نستدل على حصر حرمة النكاح بالوثنيات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على ذلك أن لا دلالة في الآية على نسخها كما ذهب إلى ذلك الشيخ الطوسي</w:t>
      </w:r>
      <w:r>
        <w:rPr>
          <w:rStyle w:val="FootnoteAnchor"/>
          <w:rtl w:val="true"/>
        </w:rPr>
        <w:footnoteReference w:id="477"/>
      </w:r>
      <w:r>
        <w:rPr>
          <w:rFonts w:ascii="Amiri" w:hAnsi="Amiri" w:eastAsia="Amiri" w:cs="Amiri"/>
          <w:color w:val="111111"/>
          <w:sz w:val="28"/>
          <w:sz w:val="28"/>
          <w:szCs w:val="28"/>
          <w:rtl w:val="true"/>
          <w:lang w:bidi="ar-SA"/>
        </w:rPr>
        <w:t>، ومذهب النسخ هو لابن عباس ومالك بن أنس وسفيان الثوري وعبد الرحمن بن عمر والأوزاعي</w:t>
      </w:r>
      <w:r>
        <w:rPr>
          <w:rStyle w:val="FootnoteAnchor"/>
          <w:rtl w:val="true"/>
        </w:rPr>
        <w:footnoteReference w:id="478"/>
      </w:r>
      <w:r>
        <w:rPr>
          <w:rFonts w:ascii="Amiri" w:hAnsi="Amiri" w:eastAsia="Amiri" w:cs="Amiri"/>
          <w:color w:val="111111"/>
          <w:sz w:val="28"/>
          <w:sz w:val="28"/>
          <w:szCs w:val="28"/>
          <w:rtl w:val="true"/>
          <w:lang w:bidi="ar-SA"/>
        </w:rPr>
        <w:t>، وقولهم إنها منسوخة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الَّذِينَ أُوتُوا الْكِتَابَ مِنْ قَبْلِكُمْ إِذَا آتَيْتُمُوهُنَّ أُجُورَهُنَّ</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وعلل الإمام أبو القاسم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نسخها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أنه لا نسخ في شيء من الآيتين، فإنّ المشركة التي حرمت الآية الأولى نكاحها، إن كان المراد منها التي تعبد الأصنام والأوثان،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حرمة نكاحها لا تنافي نكاح الكتابية التي دلّت عليه الآية الثانية، لتكون إحداهما ناسخة والثانية منسوخة، وإنْ كان المراد من المشركة ما هو أعمّ من الكتابية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توهمه القائلون بالنسخ، كانت الآية الثانية مخصصة للأولى، ويكون حصل معنى الآيتين جواز نكاح الكتابية دون المشركة</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في سياق إنشائي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لا يؤدي مهمته الانتاجية في </w:t>
      </w:r>
    </w:p>
    <w:p>
      <w:pPr>
        <w:pStyle w:val="BookText"/>
        <w:rPr/>
      </w:pPr>
      <w:r>
        <w:rPr>
          <w:rFonts w:ascii="Amiri" w:hAnsi="Amiri" w:eastAsia="Amiri" w:cs="Amiri"/>
          <w:color w:val="111111"/>
          <w:sz w:val="28"/>
          <w:sz w:val="28"/>
          <w:szCs w:val="28"/>
          <w:rtl w:val="true"/>
          <w:lang w:bidi="ar-SA"/>
        </w:rPr>
        <w:t>حدود السياق الذي يحتمله، وإنما يعمل على توليد ناتج إضافيّ، أي أن الأصل الوضعي يظل في خدمة السياق، وبخاصة السياق الخارجي</w:t>
      </w:r>
      <w:r>
        <w:rPr>
          <w:rFonts w:eastAsia="Amiri" w:cs="Amiri" w:ascii="Amiri" w:hAnsi="Amiri"/>
          <w:color w:val="111111"/>
          <w:sz w:val="28"/>
          <w:szCs w:val="28"/>
          <w:rtl w:val="true"/>
          <w:lang w:bidi="ar-SA"/>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فتأثير أصل وضع النصّ مبنيّ على سبب النزول المذكور سابقا الدال على حرمة نكاح الوثنية حصرا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دلّت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مُشْرِكَةٍ،على المشركة بالمعنى الأعمّ شاملة الوثنية والكتابية وذلك لأنها جاءت في سياق خبري عام شامل ليخبر عن حالة تشريعية تالية لأصل التشريع الذي نزل النص بسببه، فعمّم دلالته، ومما يعضد ذلك مجيء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عندما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وَلأَمَةٌ مُؤْمِنَةٌ خَيْرٌ مِنْ مُشْرِكَةٍ وَلَوْ أَعْجَبَتْكُمْ،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هذه لا تفيد التوكيد، ولو جاء بمؤكد شرطي لعلمنا أنّه يريد الاقتصار على الوثنية فقط، 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أعجبتكم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جازمة، والجزم يعني الوقوف على الفعل وحذف حركته، ليوحي إلى تأكيد الدلالة فيه، في حين 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التوكيد، وإنما جاءت مرسلة في أدائها لتتفق مع السياق العام الذي جاء به النص المبارك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لا يمكن أن 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إلى ذلك بعضهم</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من ذهب إلى إمكان إحلال إحداهما محل الأخرى في هذا الموضع ذهب إلى غلبة عدم التأكيد لأنّه هو الأصل، والتأكيد فرع عليه، ثم الوقوف على تعميم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حصرا لتدلّ على الوثنية والكتابية، وهو لا يجوز، في حين أن من ذهب إلى استقلال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عملها وعدم 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معناها ذهب إلى عموم دلالة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لتدلّ على الوثنية والكتابية، وهو الأقوى؛ لأنّ كلّ لفظ في القرآن لا يمكن أن يحلّ محل الآخر، وإنما يتفاضلان عن بعضهما بمعانٍ دقيقة جدا في حال تقاربهما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أننا اقتصرنا على أن سبب النزول الذي ذكره علماء التفسير منحصر في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وَلأَمَةٌ مُؤْمِنَةٌ خَيْرٌ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نستطيع أن نستدل به على حرمة الزواج من المشركات؛ لأنّه جاء بسياق الإخبار، والخبر غير ملزم لأنّه وصف، بل نفهم منه أفضلية الأَمَة المؤمنة على غير المؤمنات عامة، أي جعل الإيمان معيارا لهذا التفضيل لا الحسب أو النسب، أو المال أو الجمال، لذلك عندما أراد تعالى أن يشرّع حرمة نكاح المشركات قدّم النهي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الْمُشْرِكَاتِ،ثم أخبر أن السبب هو عدم إيمانهنّ على وجه العموم، فكان سبب النزول مخصصا لحدث باعتباره انعكاسا لحالة وقعت آنذاك، فضلاً على كونه موضحا لحالة أعمّ من ذلك قد تكون محل ابتلاء المسلمين في المستقبل وليكون هذا النص قابلا لاستيعاب دلالات جديدة وقابلا للاجتهاد مرة أخرى، وهذا هو سر بقاء القرآن الكريم على حيويته منذ الرسالة والى قيام الساعة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استعمل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يؤمِنَّ،ولم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متقاربان في الدلالة وذلك 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فائدة عدم دخول ما بعدها في حكم ما قبلها بمعنى انتهاء الأمر عنده، أي عند إعلان المشركة إسلامها فتنتفي في حرمة النكاح بها، فيكون ما بعد إسلامها غير داخل في حكم ما قبله من حيث عدم النكاح بها، ودون الحاجة إلى قرينة دالة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بيد 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قرينة دالة على عدم دخول ما بعدها في حكم ما قبلها واحتياج القرينة تأخذ بالنص إلى الإيجاز، وهذا مما يُفسد بلاغة النص ويفقده رونقه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تُنكِحُوا الْمُشْرِكِينَ حَتَّى يُؤْمِنُوا،جاء فيه لفظة النكاح بصيغة الفعل المضارع من الفعل الثلاثي المزيد على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أنْكَحَ،ومن دلالات هذه الصيغة التمكّن في بلوغ الشيء</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جارية بها في هذا الموضع،بمعنى عدم تمكين المشركين وبلوغهم من وطأ المؤمنات،أي أعدم كل الوسائل والطرق المؤدّية إلى ذلك،وفي هذا زيادة من معنى؛ ففي بدأ الآية كان النهي عن زواج المشركات،لكن هنا مُنِعَ من توفير الامكانات من أن يتمكن المشرك من الزواج من المؤمنة،وفي هذا حرمة شديدة اكبر من حرمة زواج المؤمنين من المشركات،وهذا من نحو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أحفرتَهُ النهرَ،أي مكّنتهُ من حفر النهر،أو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اعذر من 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بلغ أقصى العذر بالإنذار المسبق من قبول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فاستعمال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الفعل المضارع قد زادت من حرمة زواج المؤمنات من المشركين بعدم توفير الإمكانات لذلك الزواج،من المخالطة والتعارف وغيرها من وسائل التمكين المعروفة آنذاك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التشدّد في حرمة زواج المؤمنة من المشرك توحي إلى أنَّ دلالة المشرك هنا لا تعني الوثني،بل جاءت عامة لتشمل الوثني والكتابيّ على السواء،فضلاً على عدم وجود مخصِّص لذلك كما في صدر الآية المباركة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كرّر تعالى معيار الإيمان في أفضلية المؤمن ولو كان عبداً على المشرك ولو كان حرّاً وذا حسبٍ ونسبٍ ومال وغيرها من الصفات الأخرى،في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وَلَعَبْدٌ مُؤْمِنٌ خَيْرٌ مِنْ مُشْرِكٍ وَلَوْ أَعْجَبَكُمْ دون تحديد صفة المشرك سواء كان وثنياً أم كتابياً وكما بيّنا ذلك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العلماء في أحكام الزوجين إذا أسلما سويةً،أو أحدهما قبل الآخر أو دونه،وفيما كان الزوجان وثنيَيْن أو ذميَيْنِ،وتجد تفاصِل ذلك في كتب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أُوْلَئِكَ يَدْعُونَ إِلَى النَّارِ وَاللَّهُ يَدْعُو إِلَى الْجَنَّةِ وَالْمَغْفِرَةِ بِإِذْنِهِ فأولئك يعني بهم المشركين والمشركات وهم الذين يدعون إلى النار،فجعل من الدعوة إلى النار سبباً لعدم النكاح،فعبّر عن الكفر بالنار للدلالة على ضرورة الابتعاد عنها لأنّها سبب الإحراق،فكأنّ الكفر عندما يتمكّن من النفوس المؤمنة به أو القريبة منه يحرقها شَرَّ إحراق،فلا يبقي لها من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كانت دعوة الله تعالى إلى الجنة،فطابق في الجملتين لأجل إظهار قيمة ما يدعو له وأهميته،فكرر ذلك بالطباق،فناسب بين المعنَيْين ليبيِّن صلة هذا التركيب بالمستوى الدلالي العميق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المعنى والتركيب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البنية البديعّية ويوجد علاقة مع المستوى الدلالي السطحي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السياقي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ظهرت فيه هذه الجملة القرآنية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إلى البعيد،ذكره مناسباً للمشركين والمشركات استصغاراً لشأنهم ولما يدعون له وهو النار،ففي ذلك دعوة للابتعاد عنهم ومحاربتهم وإقصائهم وضرورة القرب من الله تعالى لأنّه يدعو إلى الجنة،والى هنا يكون المعنى قد </w:t>
      </w:r>
    </w:p>
    <w:p>
      <w:pPr>
        <w:pStyle w:val="BookText"/>
        <w:rPr/>
      </w:pPr>
      <w:r>
        <w:rPr>
          <w:rFonts w:ascii="Amiri" w:hAnsi="Amiri" w:eastAsia="Amiri" w:cs="Amiri"/>
          <w:color w:val="111111"/>
          <w:sz w:val="28"/>
          <w:sz w:val="28"/>
          <w:szCs w:val="28"/>
          <w:rtl w:val="true"/>
          <w:lang w:bidi="ar-SA"/>
        </w:rPr>
        <w:t>تمَّ،وحصل مع ذلك إيغالُ حسنٌ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وَالْمَغْفِرَةِ بِإِذْنِهِ بكسر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 عليهم،لأنه لا يجوز المقارنة بين الله وأولئك،وهي أفضل من قراءة الضم</w:t>
      </w:r>
      <w:r>
        <w:rPr>
          <w:rStyle w:val="FootnoteAnchor"/>
          <w:rtl w:val="true"/>
        </w:rPr>
        <w:footnoteReference w:id="484"/>
      </w:r>
      <w:r>
        <w:rPr>
          <w:rFonts w:ascii="Amiri" w:hAnsi="Amiri" w:eastAsia="Amiri" w:cs="Amiri"/>
          <w:color w:val="111111"/>
          <w:sz w:val="28"/>
          <w:sz w:val="28"/>
          <w:szCs w:val="28"/>
          <w:rtl w:val="true"/>
          <w:lang w:bidi="ar-SA"/>
        </w:rPr>
        <w:t>،لأنَّ الواو ستكون استئنافية وما بعدها جملة ابتداء وخبر مقطوعة عمّا قبلها في الدلالة،فاتباع المغفرة بالعطف على الجملة كان على سبيل التتمّة في الإحسان وتهيئة سبب دخول الجنة</w:t>
      </w:r>
      <w:r>
        <w:rPr>
          <w:rStyle w:val="FootnoteAnchor"/>
          <w:rtl w:val="true"/>
        </w:rPr>
        <w:footnoteReference w:id="485"/>
      </w:r>
      <w:r>
        <w:rPr>
          <w:rFonts w:ascii="Amiri" w:hAnsi="Amiri" w:eastAsia="Amiri" w:cs="Amiri"/>
          <w:color w:val="111111"/>
          <w:sz w:val="28"/>
          <w:sz w:val="28"/>
          <w:szCs w:val="28"/>
          <w:rtl w:val="true"/>
          <w:lang w:bidi="ar-SA"/>
        </w:rPr>
        <w:t>،لأنّ دخوله يحتاج إلى مقدمات تتمثّل بما تحمله لفظة المغفرة من دلالات،لذا قدّم تعالى المغفرة على الجنة في أكثر من موضع،منها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 وَجَنَّةٍ</w:t>
      </w:r>
      <w:r>
        <w:rPr>
          <w:rStyle w:val="FootnoteAnchor"/>
          <w:rtl w:val="true"/>
        </w:rPr>
        <w:footnoteReference w:id="486"/>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سَابِقُوا إِلَى مَغْفِرَةٍ مِنْ رَبِّكُمْ وَجَنَّةٍ</w:t>
      </w:r>
      <w:r>
        <w:rPr>
          <w:rStyle w:val="FootnoteAnchor"/>
          <w:rtl w:val="true"/>
        </w:rPr>
        <w:footnoteReference w:id="487"/>
      </w:r>
      <w:r>
        <w:rPr>
          <w:rFonts w:ascii="Amiri" w:hAnsi="Amiri" w:eastAsia="Amiri" w:cs="Amiri"/>
          <w:color w:val="111111"/>
          <w:sz w:val="28"/>
          <w:sz w:val="28"/>
          <w:szCs w:val="28"/>
          <w:rtl w:val="true"/>
          <w:lang w:bidi="ar-SA"/>
        </w:rPr>
        <w:t>، فجاء السياق على الأصل من تقديم المغفرة على الجنة،لأن دخول الجنة متسبّب عن حصول المغفرة،ففي تلك الآيتين جاء على الأصل،واما هنا فقدّم الجنة على المغفرة لتناسب الغاية لما يدعو له الله تعالى مقابلاً دلالياً لما يدعو له المشركون،فأخّر السبب لذلك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تعالى قيَّد الدعوة إلى الجنة والمغفرة بأذن منه،في حين أطلق السياق في دعوة المشركين إلى النار ليوحي بأن طريق الله تعالى واضح المعالم لا عوجَ فيه ولا أمت ودليلهم إلى ذلك التزام أوامره ونواهيه،في حين طريق المشركين متشعّب إلى النار فقد يسوقهم الشيطان إلى ذلك،أو هواهم أو بغيهم أو غيرها من الطرق غير المستقيمة فأطلقها على سبيل الاتساع في طلب النار،وجعل اللجنة طريقاً واحداً هو طريق الله سبحانه وتعالى عما يشركون</w:t>
      </w:r>
      <w:r>
        <w:rPr>
          <w:rFonts w:eastAsia="Amiri" w:cs="Amiri" w:ascii="Amiri" w:hAnsi="Amiri"/>
          <w:color w:val="111111"/>
          <w:sz w:val="28"/>
          <w:szCs w:val="28"/>
          <w:rtl w:val="true"/>
          <w:lang w:bidi="ar-SA"/>
        </w:rPr>
        <w:t xml:space="preserve">. </w:t>
      </w:r>
      <w:bookmarkStart w:id="96" w:name="pg7640_85106"/>
    </w:p>
    <w:p>
      <w:pPr>
        <w:pStyle w:val="Heading3"/>
        <w:numPr>
          <w:ilvl w:val="2"/>
          <w:numId w:val="1"/>
        </w:numPr>
        <w:rPr/>
      </w:pPr>
      <w:bookmarkStart w:id="97" w:name="__RefHeading___Toc3688503_1051229030"/>
      <w:bookmarkStart w:id="98" w:name="_Toc32"/>
      <w:bookmarkEnd w:id="96"/>
      <w:bookmarkEnd w:id="97"/>
      <w:r>
        <w:rPr>
          <w:rtl w:val="true"/>
        </w:rPr>
        <w:t>ثالثاً</w:t>
      </w:r>
      <w:r>
        <w:rPr>
          <w:rtl w:val="true"/>
        </w:rPr>
        <w:t xml:space="preserve">: </w:t>
      </w:r>
      <w:r>
        <w:rPr>
          <w:rtl w:val="true"/>
        </w:rPr>
        <w:t>لوازم النكاح من المهر والنفقة وغيرها</w:t>
      </w:r>
      <w:bookmarkEnd w:id="98"/>
    </w:p>
    <w:p>
      <w:pPr>
        <w:pStyle w:val="Heading4"/>
        <w:numPr>
          <w:ilvl w:val="3"/>
          <w:numId w:val="1"/>
        </w:numPr>
        <w:rPr/>
      </w:pPr>
      <w:bookmarkStart w:id="99" w:name="__RefHeading___Toc3688505_1051229030"/>
      <w:bookmarkStart w:id="100" w:name="_Toc33"/>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وفيها آيات</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3688507_1051229030"/>
      <w:bookmarkStart w:id="102" w:name="_Toc34"/>
      <w:bookmarkEnd w:id="101"/>
      <w:r>
        <w:rPr>
          <w:rtl w:val="true"/>
        </w:rPr>
        <w:t>الآية الأولى</w:t>
      </w:r>
      <w:bookmarkEnd w:id="102"/>
    </w:p>
    <w:p>
      <w:pPr>
        <w:pStyle w:val="BookText"/>
        <w:rPr/>
      </w:pP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وَآتُوا النِّسَاءَ صَدُقَاتِهِنَّ نِحْلَةً فَإِنْ طِبْنَ لَكُمْ عَنْ شَيْءٍ مِنْهُ نَفْسًا فَكُلُوهُ هَنِيئًا مَرِيئًا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عادة بعض أهل الجاهلية إذا زوّج الرجل ابنته أخذ صداقها دونها وجعل لنفسه منه أو كلّه جعلاً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يسمّون ذلك الشيء الذي يأخذونه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العرب تُعيِّر به،لأنّهم يعدّون المهرَ فريضة لازمة لصحة عقد الزواج وبدونه لا يقرّون زواجاً ولا يعترفون بشرعية</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المباركة لينهاهم الله تعالى عن أخذ صداقها دونها</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أبو حيان الأندلسي عن الحضرمي أنَّ سبب نزولها أن قوماً تحرَّجوا أن يرجع إليهم شيء مما دفعوا إلى الزوجات</w:t>
      </w:r>
      <w:r>
        <w:rPr>
          <w:rStyle w:val="FootnoteAnchor"/>
          <w:rtl w:val="true"/>
        </w:rPr>
        <w:footnoteReference w:id="491"/>
      </w:r>
      <w:r>
        <w:rPr>
          <w:rFonts w:ascii="Amiri" w:hAnsi="Amiri" w:eastAsia="Amiri" w:cs="Amiri"/>
          <w:color w:val="111111"/>
          <w:sz w:val="28"/>
          <w:sz w:val="28"/>
          <w:szCs w:val="28"/>
          <w:rtl w:val="true"/>
          <w:lang w:bidi="ar-SA"/>
        </w:rPr>
        <w:t>،وفي ضوء ذلك يكون الخطاب في الأول إلى الأولياء،وفي الثاني إلى الأزواج،وهو الأقرب لأن سياق الآية متّصل بما قبله في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 مَثْنَى وَثُلاَثَ</w:t>
      </w:r>
    </w:p>
    <w:p>
      <w:pPr>
        <w:pStyle w:val="BookText"/>
        <w:rPr/>
      </w:pPr>
      <w:r>
        <w:rPr>
          <w:rFonts w:ascii="Amiri" w:hAnsi="Amiri" w:eastAsia="Amiri" w:cs="Amiri"/>
          <w:color w:val="111111"/>
          <w:sz w:val="28"/>
          <w:sz w:val="28"/>
          <w:szCs w:val="28"/>
          <w:rtl w:val="true"/>
          <w:lang w:bidi="ar-SA"/>
        </w:rPr>
        <w:t>وَرُبَاعَ</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 فقال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وَآتُوا النِّسَاءَ صَدُقَاتِهِنَّ نِحْلَةً،الصَدُقات جمع مفردة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تميم يقولون صُدْقة والجمع صُدْقات،وان شئت فتحت وان شئت اسكنت</w:t>
      </w:r>
      <w:r>
        <w:rPr>
          <w:rStyle w:val="FootnoteAnchor"/>
          <w:rtl w:val="true"/>
        </w:rPr>
        <w:footnoteReference w:id="493"/>
      </w:r>
      <w:r>
        <w:rPr>
          <w:rFonts w:ascii="Amiri" w:hAnsi="Amiri" w:eastAsia="Amiri" w:cs="Amiri"/>
          <w:color w:val="111111"/>
          <w:sz w:val="28"/>
          <w:sz w:val="28"/>
          <w:szCs w:val="28"/>
          <w:rtl w:val="true"/>
          <w:lang w:bidi="ar-SA"/>
        </w:rPr>
        <w:t>،والصدقة بمعنى المهر والأجر،إلا انه تعالى قد خصّها في هذا الموضع دونهما،وذلك لدلالة الايتاء عن طيبة نفس وتبرّع وهبة دون عِوَض ومثامنة،حتى اقترنت هذه الجملة القرآنية بالسهولة واليسر،وقد تجلّى ذلك بما يأتي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فأعطوا ، وذلك أن المعنيين متقاربان في الدلالة،إلا انه الإيتاء أسهل مأخذاً وأيسر تناولاً من الإعطاء من حيث الصوت والمعنى،ففي الصوت 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إِأْتوا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والهمزتان نبرتان تخرجان من الصدر مصحوبتان بصعوبة في نطقهما فادغما مع بعضهما فانقلبا إلى ألفين فمدّتا فخرجتا من جوف الفم بسهولة ويسر،في حين أنَّ الهمزة والعين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من الثقل مالا يوجد في الألف الممدودة،لأنّ الهمزة نبرة في الصدر تخرج بإجهاد،والعين تولد من أقصى الحلق،فعند انتقال النفس لإطلاقهما سيواجه صعوبة في ذلك لا توجد في أي حالٍ من الأحوال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على ذلك أن التاء فيها والطاء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صوت شديد مهموس،غير أنَّ الطاء من أصوات الإطباق ويتخذ اللسان عند النطق به شكلاً مقعّراً منطبقاً على الحنك الأعلى ويرجع إلى الوراء قليلاً</w:t>
      </w:r>
      <w:r>
        <w:rPr>
          <w:rStyle w:val="FootnoteAnchor"/>
          <w:rtl w:val="true"/>
        </w:rPr>
        <w:footnoteReference w:id="494"/>
      </w:r>
      <w:r>
        <w:rPr>
          <w:rFonts w:ascii="Amiri" w:hAnsi="Amiri" w:eastAsia="Amiri" w:cs="Amiri"/>
          <w:color w:val="111111"/>
          <w:sz w:val="28"/>
          <w:sz w:val="28"/>
          <w:szCs w:val="28"/>
          <w:rtl w:val="true"/>
          <w:lang w:bidi="ar-SA"/>
        </w:rPr>
        <w:t>،مما يكون أغلظ صوتاً من التاء</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صفات التاء أسهل في النطق وأيسر في الخروج من الفم مما هو عليه في </w:t>
      </w:r>
    </w:p>
    <w:p>
      <w:pPr>
        <w:pStyle w:val="BookText"/>
        <w:rPr/>
      </w:pPr>
      <w:r>
        <w:rPr>
          <w:rFonts w:ascii="Amiri" w:hAnsi="Amiri" w:eastAsia="Amiri" w:cs="Amiri"/>
          <w:color w:val="111111"/>
          <w:sz w:val="28"/>
          <w:sz w:val="28"/>
          <w:szCs w:val="28"/>
          <w:rtl w:val="true"/>
          <w:lang w:bidi="ar-SA"/>
        </w:rPr>
        <w:t xml:space="preserve">الطاء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المعنى فأن الإيتاء أفضل من الإعطاء وأيسر،ففي الأول السهولة وحسن المطاوعة والموافقة من دون طلب،وفي الإعطاء تناول بعد طلب</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المجيء بسهولة،ومنه قيل للسيل المار على وجهه أتي وأتاويّ</w:t>
      </w:r>
      <w:r>
        <w:rPr>
          <w:rFonts w:eastAsia="Amiri" w:cs="Amiri" w:ascii="Amiri" w:hAnsi="Amiri"/>
          <w:color w:val="111111"/>
          <w:sz w:val="28"/>
          <w:szCs w:val="28"/>
          <w:rtl w:val="true"/>
          <w:lang w:bidi="ar-SA"/>
        </w:rPr>
        <w:t>)</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الإعطاء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 والمعاطاة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المناولة،والإعطاء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الإنالة</w:t>
      </w:r>
      <w:r>
        <w:rPr>
          <w:rFonts w:eastAsia="Amiri" w:cs="Amiri" w:ascii="Amiri" w:hAnsi="Amiri"/>
          <w:color w:val="111111"/>
          <w:sz w:val="28"/>
          <w:szCs w:val="28"/>
          <w:rtl w:val="true"/>
          <w:lang w:bidi="ar-SA"/>
        </w:rPr>
        <w:t>)</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بينهما فالسهولة للأول،وبعض المعاناة في الثاني؛ لأن الإنالة لا تكون إلا بالمطالبة والجهد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الَصدُقة هي الأخرى تقترن بالسهولة واليسر لأنّها تأتي طوعاً من غير إكراه مما يَحسُن اقترانها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صدقاتهنَّ،ولم يقل مهورهنَّ،لأنّ الصدقة اسم لما يبذله الرجل للمرأة طوعاً من غير إلزام،والمهر اسم لذلك ولما يلزمه،ومنه الصداقة لأنها لا تكون بإلزام وإكراه،ومنه أيضاً الصَدَقَة،وإنّما تداخلَ معنى المهر والصدقة لتقارب معناهما</w:t>
      </w:r>
      <w:r>
        <w:rPr>
          <w:rStyle w:val="FootnoteAnchor"/>
          <w:rtl w:val="true"/>
        </w:rPr>
        <w:footnoteReference w:id="498"/>
      </w:r>
      <w:r>
        <w:rPr>
          <w:rFonts w:ascii="Amiri" w:hAnsi="Amiri" w:eastAsia="Amiri" w:cs="Amiri"/>
          <w:color w:val="111111"/>
          <w:sz w:val="28"/>
          <w:sz w:val="28"/>
          <w:szCs w:val="28"/>
          <w:rtl w:val="true"/>
          <w:lang w:bidi="ar-SA"/>
        </w:rPr>
        <w:t xml:space="preserve">،ومما زاد في السهولة واليسر أنّه تعالى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بالتأنيث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بالتذكير لأن المؤنث،أخفّ من المذكر في الطبع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 الإيتاء والصَدُقات بلفظة النِحْلة،والنِحلة عطيّةٌ على سبيل التبرّع وهي هبة،واشتقاقها فيما يرى الراغب الأصفهاني من النَّحل،نظراً منه إلى فعله فكأنَّ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نَحلتُهُ أعطيته عطية النحل،وسمي الصداق بها من حيث أنه لا يجب في مقابلته أكثر من </w:t>
      </w:r>
    </w:p>
    <w:p>
      <w:pPr>
        <w:pStyle w:val="BookText"/>
        <w:rPr/>
      </w:pPr>
      <w:r>
        <w:rPr>
          <w:rFonts w:ascii="Amiri" w:hAnsi="Amiri" w:eastAsia="Amiri" w:cs="Amiri"/>
          <w:color w:val="111111"/>
          <w:sz w:val="28"/>
          <w:sz w:val="28"/>
          <w:szCs w:val="28"/>
          <w:rtl w:val="true"/>
          <w:lang w:bidi="ar-SA"/>
        </w:rPr>
        <w:t>تمتِّع دون عوض مالي</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فسهولة الإيتاء وعدم الإكراه في الصَدُقة كانتا هما الأجمل في مقابلتها مع عطية النحل،فحسُنَ لذلك اقترانهم مع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اقترن في تشريع المهر هنا سهولة اللفظ من حيث الصوت ويسر النطق مع الدلالة المفضية إلى السهولة وعدم التعسير في الأعطاء،وكونه تبرّعاً وهبةً يأتي عن طيبة نفس،لذلك فأنَّ الصدقة منحة وهبة ربّانية،فهي لذلك دائماً ما تقترن باليسر والسهولة والطيبة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جيء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على سبيل التشريع،ولم ترِد هذه اللفظة إلا في هذا الموضع من القرآن العظيم،في حين ورد رديفها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مقترناً بالإيتاء أيضاً من نحو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فَرِيضَةً</w:t>
      </w:r>
      <w:r>
        <w:rPr>
          <w:rStyle w:val="FootnoteAnchor"/>
          <w:rtl w:val="true"/>
        </w:rPr>
        <w:footnoteReference w:id="500"/>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إِنَّا أَحْلَلْنَا لَكَ أَزْوَاجَكَ اللاَّتِي آتَيْتَ أُجُورَهُنَّ</w:t>
      </w:r>
      <w:r>
        <w:rPr>
          <w:rStyle w:val="FootnoteAnchor"/>
          <w:rtl w:val="true"/>
        </w:rPr>
        <w:footnoteReference w:id="501"/>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أراد التعبير به عن المعارضة في إباحة الفروج بالعقد الشرعي،ولا يقال إلا في النفع دون الضرر في غير النكاح</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العلماء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جعله منصوباً على المصدر أي مفعولاً مطلقا بتقدير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انحلوا النساء صدقاتهن نحلة، ومنهم من عدّها حالا من المخاطبين، أي آتوهن صدقاتهنّ ناحلين، ومنهم من جعله مفعولا لفعل 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انتحل الله ذلك نحلة بمعنى شرّعه شرعة ودينا، ومنهم جعله مفعولا له بمعنى </w:t>
      </w:r>
    </w:p>
    <w:p>
      <w:pPr>
        <w:pStyle w:val="BookText"/>
        <w:rPr/>
      </w:pPr>
      <w:r>
        <w:rPr>
          <w:rFonts w:ascii="Amiri" w:hAnsi="Amiri" w:eastAsia="Amiri" w:cs="Amiri"/>
          <w:color w:val="111111"/>
          <w:sz w:val="28"/>
          <w:sz w:val="28"/>
          <w:szCs w:val="28"/>
          <w:rtl w:val="true"/>
          <w:lang w:bidi="ar-SA"/>
        </w:rPr>
        <w:t>آتوهن ديانة وفرضا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النحلة بمعنى شرعة ودينا وفرضا، فإنّ صدر الآية اشار إلى وجوب دفعه إلى النساء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الأمر الدال على الوجوب مع عدم وجود قرينة لفظية دالة على دفع هذا الجواب، فضلاً على ذلك أنّ سبب النزول جاء لينهي عن أخذ مهورهن من قبل الأزواج، وعليه فلا مسوغ لصدور أمر أو فرض آخر لذلك ، ثم أنّ الامتثال لهذا الواجب يعدّ تديّنا وتشريعا، فسقط كون النحلة بمعنى الفرض والواجب أو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قال بكونه منصوبا على المصدر،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مبنياً للمفعول المطلق الأصل وهو الإيتاء،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النساء صدقاتهن إيتاء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للإيتاء بأنه طيّب، وهذا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عدّها حالا بمعنى ناحلين، أي كونهم الأزواج واهبين المهر لهنّ عن نفس طيبة، هو صحيح أيضا ، فيكون الاحتمالان قائمين ومتعاضدين مع بعضهما في إظهار المعنى، لأنّ أصل التشريع قائم على الهبة والمنحة عن نفس طيبة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طِبْنَ لَكُمْ عَنْ شَيْءٍ مِنْهُ نَفْسًا، أي تتنازل الزوجة عن بعض مهرها مشروط بطيبة نفسها هي، لا إكراها ولا مسامحة،ولو أراد ذلك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طبن أو سمحن،وفي ذلك إعلام بأنّ المراعىَ هو تجافي نفسها عن الموهوب طيبة</w:t>
      </w:r>
      <w:r>
        <w:rPr>
          <w:rStyle w:val="FootnoteAnchor"/>
          <w:rtl w:val="true"/>
        </w:rPr>
        <w:footnoteReference w:id="504"/>
      </w:r>
      <w:r>
        <w:rPr>
          <w:rFonts w:ascii="IRNazanin" w:hAnsi="IRNazanin" w:eastAsia="IRNazanin"/>
          <w:color w:val="111111"/>
          <w:sz w:val="28"/>
          <w:sz w:val="28"/>
          <w:szCs w:val="28"/>
          <w:rtl w:val="true"/>
          <w:lang w:bidi="fa-IR"/>
        </w:rPr>
        <w:t xml:space="preserve">،فحصر </w:t>
      </w:r>
    </w:p>
    <w:p>
      <w:pPr>
        <w:pStyle w:val="BookText"/>
        <w:rPr/>
      </w:pPr>
      <w:r>
        <w:rPr>
          <w:rFonts w:ascii="Amiri" w:hAnsi="Amiri" w:eastAsia="Amiri" w:cs="Amiri"/>
          <w:color w:val="111111"/>
          <w:sz w:val="28"/>
          <w:sz w:val="28"/>
          <w:szCs w:val="28"/>
          <w:rtl w:val="true"/>
          <w:lang w:bidi="ar-SA"/>
        </w:rPr>
        <w:t>هبتها بطيبة نفسها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للأزواج أو للأولياء،والظاهر أنّه للأزواج لأنّ الخطاب في الأصل موجَّهٌ لهم،ونقل أبو حيان الأندلسي عن الحضرمي أن سبب نزولها أنَّ قوماً تحرّجوا أن يرجع إليهم شيء مما دفعوا إلى الزوجات</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 شيءعلى سبيل التنكير،فقد يكون مالاً أو ثياباً أو أرضاً،فأحدها أو بعضها أو كلها تصلح أنَّ تكون مهراً،وقد يكون كثيراً أو قليلاً،أي متجاوزين،ثم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للتبعيض،والضمير عائد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بعض من ذلك الشيء،ومنهم من قال بعوده على الصداق،وهو إشارة إلى ما تهبَهُ الزوجة يكون بعضاً من الصداق</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الصداق ورد جمعاً مؤنثاً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يكون الضمير العائد عليها مؤنثاً أيضاً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الصدقات،لذلك فعوده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أَوْلَى،وفي هذا تشريع إلى قلّة ما تهبه الزوجة لزوجها مشروطاً بطيبة نفسها منه وبعض من أحد أجزائه،وقد نقل الزمخشري عن الليث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تبرّعها إلا باليسير</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الآية بعمومها على جواز أنَّ تهب المرأة جزءاً من صداقها لزوجها بكرا كانت أو ثيّباً،طيبة به نفسها،وبه قال جمهور الفقهاء،غير أنَّ مالكاً منع من هبة البكر صداقها لزوجها وجعل ذلك للوليّ مع أنَّ الملك لها</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لظاهر 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فكلوه هنيئاً مريئاً أمر لإباحة ما وهِبَ للأزواج من صداق الزوجة حال كون المأكول هنيئاً،والمراد به نعمة بلا نكد ولا تبعة،و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السائغ كالطعام السائغ في المريء بسهولة وبلا غُصّة</w:t>
      </w:r>
      <w:r>
        <w:rPr>
          <w:rStyle w:val="FootnoteAnchor"/>
          <w:rtl w:val="true"/>
        </w:rPr>
        <w:footnoteReference w:id="509"/>
      </w:r>
      <w:r>
        <w:rPr>
          <w:rFonts w:ascii="Amiri" w:hAnsi="Amiri" w:eastAsia="Amiri" w:cs="Amiri"/>
          <w:color w:val="111111"/>
          <w:sz w:val="28"/>
          <w:sz w:val="28"/>
          <w:szCs w:val="28"/>
          <w:rtl w:val="true"/>
          <w:lang w:bidi="ar-SA"/>
        </w:rPr>
        <w:t>،وفي ذلك شفاء،وعَبَّر عن أخذه بالأكل مجازاً لا على سبيل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جاء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فشكا إليه وجع بطنه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ألك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استوهب منها شيئاً طيّبة به نفسها من مالها،ثم اشترِ به عسلاً ثم اسكب عليه من ماء السماء ثم اشربه،فأنّي سمعتُ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مِنْ السَّمَاءِ مَاءً مُبَارَكًا</w:t>
      </w:r>
      <w:r>
        <w:rPr>
          <w:rStyle w:val="FootnoteAnchor"/>
          <w:rtl w:val="true"/>
        </w:rPr>
        <w:footnoteReference w:id="510"/>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يَخْرُجُ مِنْ بُطُونِهَا شَرَابٌ مُخْتَلِفٌ أَلْوَانُهُ فِيهِ شِفَاءٌ لِلنَّاسِ</w:t>
      </w:r>
      <w:r>
        <w:rPr>
          <w:rStyle w:val="FootnoteAnchor"/>
          <w:rtl w:val="true"/>
        </w:rPr>
        <w:footnoteReference w:id="51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طِبْنَ لَكُمْ عَنْ شَيْءٍ مِنْهُ نَفْسًا فَكُلُوهُ هَنِيئًا مَرِيئًا</w:t>
      </w:r>
      <w:r>
        <w:rPr>
          <w:rStyle w:val="FootnoteAnchor"/>
          <w:rtl w:val="true"/>
        </w:rPr>
        <w:footnoteReference w:id="512"/>
      </w:r>
      <w:r>
        <w:rPr>
          <w:rFonts w:ascii="Amiri" w:hAnsi="Amiri" w:eastAsia="Amiri" w:cs="Amiri"/>
          <w:color w:val="111111"/>
          <w:sz w:val="28"/>
          <w:sz w:val="28"/>
          <w:szCs w:val="28"/>
          <w:rtl w:val="true"/>
          <w:lang w:bidi="ar-SA"/>
        </w:rPr>
        <w:t>،فإذا اجتمعت البركة والشفاء والهنيّ والمريء شفيت أن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فشفِي</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مجمل ما نزلت به الآية المباركة لتشريع صداق الزوجة ووجوبه وما تهبه منه وشروط ذلك على وجه الجواز والإباحة لا على وجه القطع والوجوب</w:t>
      </w:r>
      <w:r>
        <w:rPr>
          <w:rFonts w:eastAsia="Amiri" w:cs="Amiri" w:ascii="Amiri" w:hAnsi="Amiri"/>
          <w:color w:val="111111"/>
          <w:sz w:val="28"/>
          <w:szCs w:val="28"/>
          <w:rtl w:val="true"/>
          <w:lang w:bidi="ar-SA"/>
        </w:rPr>
        <w:t xml:space="preserve">. </w:t>
      </w:r>
      <w:bookmarkStart w:id="103" w:name="pg7640_85113"/>
    </w:p>
    <w:p>
      <w:pPr>
        <w:pStyle w:val="Heading4"/>
        <w:numPr>
          <w:ilvl w:val="3"/>
          <w:numId w:val="1"/>
        </w:numPr>
        <w:rPr/>
      </w:pPr>
      <w:bookmarkStart w:id="104" w:name="__RefHeading___Toc3688509_1051229030"/>
      <w:bookmarkStart w:id="105" w:name="_Toc35"/>
      <w:bookmarkEnd w:id="103"/>
      <w:bookmarkEnd w:id="104"/>
      <w:r>
        <w:rPr>
          <w:rtl w:val="true"/>
        </w:rPr>
        <w:t>الآيتان الثانية والثالثة</w:t>
      </w:r>
      <w:bookmarkEnd w:id="105"/>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أَرَدْتُمْ اسْتِبْدَالَ زَوْجٍ مَكَانَ زَوْجٍ وَآتَيْتُمْ إِحْدَاهُنَّ قِنطَارًا فَلاَ تَأْخُذُوا مِنْهُ شَيْئًا أَتَأْخُذُونَهُ بُهْتَانًا وَإِثْمًا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تَأْخُذُونَهُ وَقَدْ أَفْضَى بَعْضُكُمْ إِلَى بَعْضٍ وَأَخَذْنَ مِنْكُمْ مِيثَاقًا غَلِيظًا</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الخطاب في هذه الآية موجّه للمؤمنين عامة بدليل ما سبقها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يَحِلُّ لَكُمْ</w:t>
      </w:r>
      <w:r>
        <w:rPr>
          <w:rStyle w:val="FootnoteAnchor"/>
          <w:rtl w:val="true"/>
        </w:rPr>
        <w:footnoteReference w:id="515"/>
      </w:r>
      <w:r>
        <w:rPr>
          <w:rFonts w:ascii="Amiri" w:hAnsi="Amiri" w:eastAsia="Amiri" w:cs="Amiri"/>
          <w:color w:val="111111"/>
          <w:sz w:val="28"/>
          <w:sz w:val="28"/>
          <w:szCs w:val="28"/>
          <w:rtl w:val="true"/>
          <w:lang w:bidi="ar-SA"/>
        </w:rPr>
        <w:t>، ونهى عن عضلهنَّ،إلا أنَّ يأتينَ بفاحشةٍ فبّين تحريم المضارة في غير هذا الحال،فقال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أَرَدْتُمْ اسْتِبْدَالَ زَوْجٍ مَكَانَ زَوْجٍ،فابتدأها بشرط بمعنى أنَّ وقوع الاستبدال يكون سبباً لوقوع شيء ثانٍ،أي أنَّ وقوع الثاني يتوقّف على وقوع الأول،غير أنَّه جاء بفعل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الزمن الماضي،وفي هذا دلالة على أنَّ افتراض إرادة الاستبدال ستكون في المستقبل على وجه اليقين،وهذا معناه إنزال غير المتيقّن منزلة المتيقّن</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الحدث إذا وقع في الماضي ثبت وقوعه في حين وقوعه في المضارع غير مقطوع فيه،وقد تنبَّه ابن 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قمت قمت،فيجيء بلفظ الماضي والمعنى معنى المضارع،وذلك أنّه أراد الاحتياط للمعنىَ،فجاء بالفعل المضارع المشكوك في وقوعه بلفظ الماضي المقطوع بكونه،حتى </w:t>
      </w:r>
    </w:p>
    <w:p>
      <w:pPr>
        <w:pStyle w:val="BookText"/>
        <w:rPr/>
      </w:pPr>
      <w:r>
        <w:rPr>
          <w:rFonts w:ascii="Amiri" w:hAnsi="Amiri" w:eastAsia="Amiri" w:cs="Amiri"/>
          <w:color w:val="111111"/>
          <w:sz w:val="28"/>
          <w:sz w:val="28"/>
          <w:szCs w:val="28"/>
          <w:rtl w:val="true"/>
          <w:lang w:bidi="ar-SA"/>
        </w:rPr>
        <w:t>كأنّ هذا قد وقع واستقرّ لا أنّه متوقّع مترقّب</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،وذلك أنَّ تشريع أي حالة إنّما يبنى على حالات مفترضة غير أنَّ أسس هذا الافتراض موجودة في الواقع العملي للمجتمع،لذلك فأنّ التشريع سيأخذ بنا إلى ما سيقع من محفزات لهذه الأسس في المستقبل،وعليه فأن مجيء الماضي في الشرط يزيد من احتمالات وقوع السبب الذي يؤدّي إلى المسبب فاحتاط لذلك فجعله كأنّه سيقع على وجه اليقين لا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زاد من هذا اليقين أنّه جاء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الطلب ههنا،وهو ليس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أنه أبدله مرة واحدة،ولا هذا كذلك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طلب البدل من نفسه</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البدل والتلطّف فيه كي يجيء البديل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بصيغة الفعل،لكنه جاء على سبيل الدوام عندما أورده بالاسم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،ليدلَّ فيه على الثبات وعدم التغيّر ليزيد من اليقين الواقع من إرادته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جاء بصيغة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 على وقوع هذه الحالة مرة بعد أخرى،لأنّ الفعل متجدّد وفيه افتراض تكرار الحدث وتجدّده مرة بعد أخرى،وهذا مما لا يريده تعالى لأنّ فيه تمزّقاً لنسيج وحدة المجتمع وخرابه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مجيء اللفظ بصيغة الاسم فيه إبعاد لما نكْرَهُ حصوله في المجتمع لآثاره </w:t>
      </w:r>
    </w:p>
    <w:p>
      <w:pPr>
        <w:pStyle w:val="BookText"/>
        <w:rPr/>
      </w:pPr>
      <w:r>
        <w:rPr>
          <w:rFonts w:ascii="Amiri" w:hAnsi="Amiri" w:eastAsia="Amiri" w:cs="Amiri"/>
          <w:color w:val="111111"/>
          <w:sz w:val="28"/>
          <w:sz w:val="28"/>
          <w:szCs w:val="28"/>
          <w:rtl w:val="true"/>
          <w:lang w:bidi="ar-SA"/>
        </w:rPr>
        <w:t>السيئة،وهذا هو في أصله غير مراد الآية ولا مضمونها،ويمكن أنَّ نعدّ هذا المعنى ثانوياً بيد أنَّ المعنى الأصل في الآية هو التشريع الثابت المبني على أسس ثابتة في إرادة استبدال زوج مكان زوج،والزوج هنا يعني المرأة،لأنّ الخطاب موجّه في الأصل إلى الرجال من المؤمنين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عقّب بقوله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وَآتَيْتُمْ إِحْدَاهُنَّ قِنطَارًا</w:t>
      </w:r>
      <w:r>
        <w:rPr>
          <w:rFonts w:ascii="IRNazanin" w:hAnsi="IRNazanin" w:eastAsia="IRNazanin"/>
          <w:color w:val="111111"/>
          <w:sz w:val="28"/>
          <w:sz w:val="28"/>
          <w:szCs w:val="28"/>
          <w:rtl w:val="true"/>
          <w:lang w:bidi="fa-IR"/>
        </w:rPr>
        <w:t>، قالوا للحال،لأنّها جاءت هنا وما بعدها وصف لعامل الحال وهم المخاطبون من الرجال بالمعنى،أي حال كونهم معطين أزواجهنّ قنطاراً من الذهب مبالغة فيه،فذهب القرطبي إلى جواز المغالاة في المهور مستدلاً عليه بخطبة عمر بن الخطاب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لا تغالوا في صدقات النساء فأنها لو كانت مُكرمة في الدنيا عند الله لكان أولاكم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أصدق قطّ امرأة من نسائه ولا بناته فوق اثنتي عشرة أوقية،فقامت إليه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عمر،يعطينا الله وتحرمنا أليس الله سبحانه وتعالى 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وَآتَيْتُمْ إِحْدَاهُنَّ قِنطَارًا فَلاَ تَأْخُذُوا مِنْهُ شَيْئًا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امرأة واخطأ عمر</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لكن هذا لا يصح أن يكون دليلاً على جواز المغالاة في المهور لأن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وَآتَيْتُمْ إِحْدَاهُنَّ قِنطَارًا إنما يجيء به لغرض التأكيد على الزجر في أخذ صداق المبهوتة وان كان كثيراً،فضلاً على كونه قليلاً،أي أنَّ فيها تفصيلاً لما أجمل في حال استبدال زوج مكان زوج ولبيان الحكم على أنصح وجه له،ثم لو أراد ذلك حقاً لجيء به معطوفاً على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فيشتركا في الحكم غير أنَّ مجيئه حالاً أضعف كونه أراد جواز الغلاء في المهور للنساء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فضلا على ذلك أن تقديمه على جواب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تَأْخُذُوا مِنْهُ شَيْئًا،يدلل على شدة الزجر في أخذه أيضاً وان كثر على سبيل الافتراض لا الحقيقة،ثم كرّره مرة أخرى بالضمير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التبعيض أي أنَّ النهي لم يكن على أخذ كل صداق المبهوتة بل حتى وان كان جزءاً منه،لأنّ النهي هنا يدلُّ على عموم ما أتاها،وهذا مما زاد في الزجر،لأنّ عدم جواز أخذ الجزء يفضي إلى عدم جواز أخذ الكل على سبيل البداهة،وإشعار من المشرّع بأهمية الصداق للمرأة وحق تصرفها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أنَّ الآية ابتدأت بذكر زوج وهو لفظ مفرد،ثم أردفها بالجمع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يسوغ هذا؟ أنَّ هذا الإشكال غير وارد هنا،وذلك أنَّ ذكر الزوج بالمفرد،والمفرد أصل للجمع وأعمَّ منه وذكرها بالنكرة والنكرة أعمّ من المعرفة،فاجتماع العام في النكرة والإفراد يفضي إلى تعميم الدلالة لتشمل المفرد والجمع،فلهذا استسيغ الإتيان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الجمع لإفادة العموم المتفق مع ما قبلها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أَتَأْخُذُونَهُ بُهْتَانًا وَإِثْمًا مُبِينًا،مستفهماً ومخاطباً الأزواج الذين يبهتون زوجاتهم،وزاجراً لهم على فعلتهم،لذا فأنّ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المفعول له،لا في موضع الحال كما يذهب النحاس والأنباري والشيخ الطوسي والطبرسي إلى ذلك</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المقام هنا ليس مقاماً لبيان حال المُبهِتين لزوجاتهم،وإنما مراد الآية هو بيان علة حدث البهتان،والزجر عن الإتيان به فجاء بأسلوب الاستفهام المفضي دوماً إلى السؤال عن ذلك وكشف الحقيقة من وراء ذلك فبيّن أنّه عملٌ غير صالح فأردفه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وإثما </w:t>
      </w:r>
    </w:p>
    <w:p>
      <w:pPr>
        <w:pStyle w:val="BookText"/>
        <w:rPr/>
      </w:pP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وصف البهتان لأجل تأكيد الزجر على أخذ صداق الزوجة بأبهاتها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وَكَيْفَ تَأْخُذُونَهُ وَقَدْ أَفْضَى بَعْضُكُمْ إِلَى بَعْضٍ وَأَخَذْنَ مِنْكُمْ مِيثَاقًا غَلِيظًا</w:t>
      </w:r>
      <w:r>
        <w:rPr>
          <w:rStyle w:val="FootnoteAnchor"/>
          <w:rtl w:val="true"/>
        </w:rPr>
        <w:footnoteReference w:id="521"/>
      </w:r>
      <w:r>
        <w:rPr>
          <w:rFonts w:ascii="Amiri" w:hAnsi="Amiri" w:eastAsia="Amiri" w:cs="Amiri"/>
          <w:color w:val="111111"/>
          <w:sz w:val="28"/>
          <w:sz w:val="28"/>
          <w:szCs w:val="28"/>
          <w:rtl w:val="true"/>
          <w:lang w:bidi="ar-SA"/>
        </w:rPr>
        <w:t xml:space="preserve">،متعجّباً لعظم ما هم عليه وتعليلاً لمنع الأخذ وتشديداً على الإنكار والزجر عليه،وقد ذكره بالضمير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العائد على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التبعيض،ولو أراد تبعيضه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تأخذونه منه ،ولدلّ على بعض المهر،وأنّ النصف هو بعضٌ من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يصدق عليه عدم الجماع،لأنّ المطلقة غير المدخول بها تأخذ نصف مهرها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طَلَّقْتُمُوهُنَّ مِنْ قَبْلِ أَنْ تَمَسُّوهُنَّ وَقَدْ فَرَضْتُمْ لَهُنَّ فَرِيضَةً فَنِصْفُ مَا فَرَضْتُمْ</w:t>
      </w:r>
      <w:r>
        <w:rPr>
          <w:rStyle w:val="FootnoteAnchor"/>
          <w:rtl w:val="true"/>
        </w:rPr>
        <w:footnoteReference w:id="522"/>
      </w:r>
      <w:r>
        <w:rPr>
          <w:rFonts w:ascii="Amiri" w:hAnsi="Amiri" w:eastAsia="Amiri" w:cs="Amiri"/>
          <w:color w:val="111111"/>
          <w:sz w:val="28"/>
          <w:sz w:val="28"/>
          <w:szCs w:val="28"/>
          <w:rtl w:val="true"/>
          <w:lang w:bidi="ar-SA"/>
        </w:rPr>
        <w:t>،فأسقط كون المطلقة هنا غير المدخول بها،لذا أردفها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أَفْضَى بَعْضُكُمْ إِلَى بَعْضٍ التي تعني الجماع،لأنّ غاية الإفضاء الدخول بالزوجة فعُديَ معنى الإفضاء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انتهاء الغاية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أراد مجرد الخلوة دون الجماع لما أردفها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وَأَخَذْنَ مِنْكُمْ مِيثَاقًا غَلِيظًا، الدالة على عموم الإمساك بالمعروف أو التسريح بالإحسان</w:t>
      </w:r>
      <w:r>
        <w:rPr>
          <w:rStyle w:val="FootnoteAnchor"/>
          <w:rtl w:val="true"/>
        </w:rPr>
        <w:footnoteReference w:id="523"/>
      </w:r>
      <w:r>
        <w:rPr>
          <w:rFonts w:ascii="Amiri" w:hAnsi="Amiri" w:eastAsia="Amiri" w:cs="Amiri"/>
          <w:color w:val="111111"/>
          <w:sz w:val="28"/>
          <w:sz w:val="28"/>
          <w:szCs w:val="28"/>
          <w:rtl w:val="true"/>
          <w:lang w:bidi="ar-SA"/>
        </w:rPr>
        <w:t>ليشمل حال الدخول وعدمه لكن تقديمه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أَفْضَى بَعْضُكُمْ، إنما جاء به ليخصص هذا العموم بالمدخول بها دون غيرها، وقد روي أن الرجل منهم إذا مال إلى التزوج بامرأة أخرى </w:t>
      </w:r>
    </w:p>
    <w:p>
      <w:pPr>
        <w:pStyle w:val="BookText"/>
        <w:rPr/>
      </w:pPr>
      <w:r>
        <w:rPr>
          <w:rFonts w:ascii="Amiri" w:hAnsi="Amiri" w:eastAsia="Amiri" w:cs="Amiri"/>
          <w:color w:val="111111"/>
          <w:sz w:val="28"/>
          <w:sz w:val="28"/>
          <w:szCs w:val="28"/>
          <w:rtl w:val="true"/>
          <w:lang w:bidi="ar-SA"/>
        </w:rPr>
        <w:t>رمى زوجه بنفسه بالفاحشة وهي تحته كي يلجئها إلى الافتداء منه بما أعطاها ليصرفه إلى تزوج المرأة التي يريدها</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مجمل القول، أنّ هاتين الآيتين المباركتين تشرّعان بعدم أخذ صداق الزوجة وزجر عن ابهاتها لأجل إسقاط الصداق وصرفه إلى أخرى قصد الزواج بها؛ لأنّ ذلك هدما لبنية المجتمع بظلم المرأة وسلبها حقوقها</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7640_85120"/>
      <w:bookmarkStart w:id="107" w:name="pg7640_85120"/>
      <w:bookmarkEnd w:id="107"/>
    </w:p>
    <w:p>
      <w:pPr>
        <w:pStyle w:val="Heading2"/>
        <w:numPr>
          <w:ilvl w:val="1"/>
          <w:numId w:val="1"/>
        </w:numPr>
        <w:rPr/>
      </w:pPr>
      <w:bookmarkStart w:id="108" w:name="pg7640_85120"/>
      <w:bookmarkStart w:id="109" w:name="__RefHeading___Toc3688511_1051229030"/>
      <w:bookmarkStart w:id="110" w:name="_Toc36"/>
      <w:bookmarkEnd w:id="108"/>
      <w:bookmarkEnd w:id="109"/>
      <w:r>
        <w:rPr>
          <w:rtl w:val="true"/>
        </w:rPr>
        <w:t xml:space="preserve">الفصل الثالث </w:t>
      </w:r>
      <w:r>
        <w:rPr>
          <w:rtl w:val="true"/>
        </w:rPr>
        <w:t xml:space="preserve">- </w:t>
      </w:r>
      <w:r>
        <w:rPr>
          <w:rtl w:val="true"/>
        </w:rPr>
        <w:t>التوجيه الدلالي لآيات الطلاق</w:t>
      </w:r>
      <w:bookmarkEnd w:id="11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3688513_1051229030"/>
      <w:bookmarkStart w:id="112" w:name="_Toc37"/>
      <w:bookmarkEnd w:id="111"/>
      <w:r>
        <w:rPr>
          <w:rtl w:val="true"/>
        </w:rPr>
        <w:t>اشارة</w:t>
      </w:r>
      <w:bookmarkEnd w:id="11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التوجيه الدلالي لآيات الطلاق</w:t>
      </w:r>
    </w:p>
    <w:p>
      <w:pPr>
        <w:pStyle w:val="BookText"/>
        <w:rPr/>
      </w:pPr>
      <w:r>
        <w:rPr>
          <w:rFonts w:ascii="Amiri" w:hAnsi="Amiri" w:eastAsia="Amiri" w:cs="Amiri"/>
          <w:color w:val="111111"/>
          <w:sz w:val="28"/>
          <w:sz w:val="28"/>
          <w:szCs w:val="28"/>
          <w:rtl w:val="true"/>
          <w:lang w:bidi="ar-SA"/>
        </w:rPr>
        <w:t xml:space="preserve">لمّا ارتبط مفهوم النكاح بالعقد الشرعي الذي يبيح فيه للزوجين اللقاء بينهما ، ويُعلم على الناس من خلال الخطبة ، ومن ثم إجراء عقد النكاح المبني على الايجاب والموافقة من الطرفين ؛ نظر الإسلام إلى حالة رفع هذا القيد عند عدم التوافق بين الزوجين لسببٍ ما ، فعمد الإسلام إلى وضع ضوابط لفك هذا الارتباط ؛ أي إيقاع الطلاق بينهما ولو على كراهة ، لأن من شأن الطلاق وقوع الافتراق ، وربما يكون له آثارٌ اجتماعية على الاسرة ذاتها ، وقد يتعدى ذلك إلى اسرتي الزوجين ، فوُضِعَ لأجل ذلك أحكامٌ وأسس يُحفظ بها حقوق كليهما ، وما يتبع ذلك من مسؤولية الأطفال إن وُجدوا من قبيل المهر والنفقة وحفظ النسب وغيرها من الأمور التي لها علاقة بذلك ، فشرّع الله تعالى لكل ذلك أسسه وقوانينه في مجموعة من الآيات القرآنية التي بسطت الحديث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 في اللغة والاصطلاح</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الطلاق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الرجل امرأته وطلَقَت بالفتح ، تطْلُق طلاقاً وطَلُقَت ، والضم أكثر عن ثعلب ، طلاقاً وأطلقها بَعْلُها وطَلُقت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عمر والرجل الذي قال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خَليّة طالق ، الطالق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طُلِقت في المرعى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لا قيد عليها ، وكذلك الخليّة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وطلاق النساء لمعنيين ، أحدهما حل عقدة النكاح ، والآخر بمعنى التخلية والإرسال </w:t>
      </w:r>
    </w:p>
    <w:p>
      <w:pPr>
        <w:pStyle w:val="BookText"/>
        <w:rPr/>
      </w:pPr>
      <w:r>
        <w:rPr>
          <w:rFonts w:ascii="Amiri" w:hAnsi="Amiri" w:eastAsia="Amiri" w:cs="Amiri"/>
          <w:color w:val="111111"/>
          <w:sz w:val="28"/>
          <w:sz w:val="28"/>
          <w:szCs w:val="28"/>
          <w:rtl w:val="true"/>
          <w:lang w:bidi="ar-SA"/>
        </w:rPr>
        <w:t xml:space="preserve">ويُقال للإنسان إذا أعتق طليق أي صار حراً </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والطلاق في الشرع ، إزالة قيد النكاح ، وهو إمّا من قبيل التخصيص أو النقل ، ولا يقع عند الإمامية إلّا بلفظه الصريح الدال على الجملة بالمواطئة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النكاح في كلام العرب الوطء ، وقيل للتزوج لأنه سبب الوطء المباح ،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الوطء ، وقد يكون العقد </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ولم يرد النكاح في القرآن الكريم إلّا بمعنى العقد وهو دليل على كونه حقيقة فيه شرعاً ولأنه لو استعمل في الوطء وكان تصريحاً بكونه حقيقة فيه لغةً لا شرعاً ، لأن من دأب القرآن التعبير عنه بالملامسة والمماسة والمقاربة والتغشي والإتيان والدخول والوطي والكل كناية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لفظ النكاح يحتمل معنيين وكلاهما يعني إحكام القيد على الزوجة بالزوجية ، فقد ناسب فك هذا القيد لفظ الطلاق الذي يعني الانطلاق والإرسال ، وعليه فإن الطلاق لفظ جاء من قبيل التخصيص لا النقل في الأصول</w:t>
      </w:r>
      <w:r>
        <w:rPr>
          <w:rStyle w:val="FootnoteAnchor"/>
          <w:rtl w:val="true"/>
        </w:rPr>
        <w:footnoteReference w:id="529"/>
      </w:r>
      <w:r>
        <w:rPr>
          <w:rFonts w:ascii="IRNazanin" w:hAnsi="IRNazanin" w:eastAsia="IRNazanin"/>
          <w:color w:val="111111"/>
          <w:sz w:val="28"/>
          <w:sz w:val="28"/>
          <w:szCs w:val="28"/>
          <w:rtl w:val="true"/>
          <w:lang w:bidi="fa-IR"/>
        </w:rPr>
        <w:t>، ومن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الطلاق في القرآن الكريم ما يأتي </w:t>
      </w:r>
      <w:r>
        <w:rPr>
          <w:rFonts w:eastAsia="Amiri" w:cs="Amiri" w:ascii="Amiri" w:hAnsi="Amiri"/>
          <w:color w:val="111111"/>
          <w:sz w:val="28"/>
          <w:szCs w:val="28"/>
          <w:rtl w:val="true"/>
          <w:lang w:bidi="ar-SA"/>
        </w:rPr>
        <w:t xml:space="preserve">:- </w:t>
      </w:r>
      <w:bookmarkStart w:id="113" w:name="pg7640_85124"/>
    </w:p>
    <w:p>
      <w:pPr>
        <w:pStyle w:val="Heading3"/>
        <w:numPr>
          <w:ilvl w:val="2"/>
          <w:numId w:val="1"/>
        </w:numPr>
        <w:rPr/>
      </w:pPr>
      <w:bookmarkStart w:id="114" w:name="__RefHeading___Toc3688515_1051229030"/>
      <w:bookmarkStart w:id="115" w:name="_Toc38"/>
      <w:bookmarkEnd w:id="113"/>
      <w:bookmarkEnd w:id="114"/>
      <w:r>
        <w:rPr>
          <w:rtl w:val="true"/>
        </w:rPr>
        <w:t>الآيتان الأولى والثانية</w:t>
      </w:r>
      <w:bookmarkEnd w:id="115"/>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وَلَا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وَمَنْ يَتَعَدَّ حُدُودَ اللَّهِ فَأُولَئِكَ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حَتَّى تَنْكِحَ زَوْجًا غَيْرَهُ فَإِنْ طَلَّقَهَا فَلَا جُنَاحَ عَلَيْهِمَا أَنْ يَتَرَاجَعَا إِنْ ظَنَّا أَنْ يُقِيمَا حُدُودَ اللَّهِ وَتِلْكَ حُدُودُ اللَّهِ يُبَيِّنُهَا لِقَوْمٍ يَعْلَمُونَ</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في هاتين الآيتين المباركتين أمور تتعلق بالطلاق وأحكامه وأنواعه وما يترتّب عليه من مسائل المهر والصداق فضلاً عن حصر إنهاء العقد والزواج بيد الرجل ، وانتقاله استثناءً إلى الزوجة ، وهو خلاف الاصل والقواعد ، الشرعية المعتبرة ، وإباحة ذلك لها وعدم ارتكابهما الإثم والمعصية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فأنّي استطلع فيها أمرين مهمين هما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مراجعة الزوجة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محدِّد لعدد مرات الطلاق ، وان سبب نزول هذه الآية يبيّن لنا الأسباب المؤدية لهذا التحديد ،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هشام بن عروة عن أبيه عن عائشة أن امرأة أتت فشكت أن زوجها يطلقها ويسترجعها يُضارها بذلك ، وكان الرجل في الجاهلية إذا طلّق امرأته ثم راجعها قبل أن </w:t>
      </w:r>
    </w:p>
    <w:p>
      <w:pPr>
        <w:pStyle w:val="BookText"/>
        <w:rPr/>
      </w:pPr>
      <w:r>
        <w:rPr>
          <w:rFonts w:ascii="Amiri" w:hAnsi="Amiri" w:eastAsia="Amiri" w:cs="Amiri"/>
          <w:color w:val="111111"/>
          <w:sz w:val="28"/>
          <w:sz w:val="28"/>
          <w:szCs w:val="28"/>
          <w:rtl w:val="true"/>
          <w:lang w:bidi="ar-SA"/>
        </w:rPr>
        <w:t>تنقضي عدتها كان له ذلك وان طلقها ألف مرة ، لم يكن للطلاق عندهم حد ، فذكرت ذلك لرسول الله فنزلت الطَّلَاقُ مَرَّتَانِ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فعملية التحديد بالمرتين هو لدرء الضرر الذي يصيب المرأة المطلّقة وإعطائها الحرية في اختيار ما يناسب حياتها من نحو الزوج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إلغاء مفهوم الجاهلية في المراجعة ألف مرة ، الذي يجعل من المرأة لا حياة لها وأنها تابع ذليل لا يقدر على عمل الخير حتى لنفسها فضلاً عن غيرها ، وهذا مما يعمل على هدم الأسرة ، فقيّد هذا التحديد حرية الرجل ومنحها إلى المرأة لتجد نفسها وحياتها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والمغزى الذي يهدف إليه الإسلام من ذلك ، هدم الأعراف الجاهلية المبنية على إلغاء حق النوع الآخر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 الإسلام قد جعل للمرآة نصيباً كما للرجل نصيب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وَلِلنِّسَاءِ نَصِيبٌ</w:t>
      </w:r>
      <w:r>
        <w:rPr>
          <w:rStyle w:val="FootnoteAnchor"/>
          <w:rtl w:val="true"/>
        </w:rPr>
        <w:footnoteReference w:id="532"/>
      </w:r>
      <w:r>
        <w:rPr>
          <w:rFonts w:ascii="Amiri" w:hAnsi="Amiri" w:eastAsia="Amiri" w:cs="Amiri"/>
          <w:color w:val="111111"/>
          <w:sz w:val="28"/>
          <w:sz w:val="28"/>
          <w:szCs w:val="28"/>
          <w:rtl w:val="true"/>
          <w:lang w:bidi="ar-SA"/>
        </w:rPr>
        <w:t xml:space="preserve">من غير تجاوز على حقوقها و حرمتها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يستدل من هذه الآية كذلك أن وقوع الطلاق مرتين لا يكون في مجلس واحد بل لو كان في مجلس واحد لقدّم العدد على المعدود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مرتان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يلفظ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 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 فيكون قد وقع الطلاق مرتين ، وكذلك في طلاق الثلاث ، غير أن تقديم المعدود على العدد أوجب وقوع الطلاق </w:t>
      </w:r>
    </w:p>
    <w:p>
      <w:pPr>
        <w:pStyle w:val="BookText"/>
        <w:rPr/>
      </w:pPr>
      <w:r>
        <w:rPr>
          <w:rFonts w:ascii="Amiri" w:hAnsi="Amiri" w:eastAsia="Amiri" w:cs="Amiri"/>
          <w:color w:val="111111"/>
          <w:sz w:val="28"/>
          <w:sz w:val="28"/>
          <w:szCs w:val="28"/>
          <w:rtl w:val="true"/>
          <w:lang w:bidi="ar-SA"/>
        </w:rPr>
        <w:t>الأول ثم الرجوع عنه بعد مدة ومن ثم وقوع الطلاق الثاني والرجوع عنه بعد مدة أخرى ، فيكون قد وقع الطلاق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فان طلاق الاثنين وطلاق الثلاث في مجلس واحد يعدُّ طلقة واحدة فقط ، على وفق نظم هذه الآية ، وهو رأي الأمامية والحنفية ، قال المقداد السيوري في معرض حديثه عن الآية المباركة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أصحابنا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التطليق الشرعي تطليقة بعد تطليقة على التفريق كقوله تعالى ثُمَّ ارْجِعِ الْبَصَرَ كَرَّتَيْنِ</w:t>
      </w:r>
      <w:r>
        <w:rPr>
          <w:rStyle w:val="FootnoteAnchor"/>
          <w:rtl w:val="true"/>
        </w:rPr>
        <w:footnoteReference w:id="533"/>
      </w:r>
      <w:r>
        <w:rPr>
          <w:rFonts w:ascii="Amiri" w:hAnsi="Amiri" w:eastAsia="Amiri" w:cs="Amiri"/>
          <w:color w:val="111111"/>
          <w:sz w:val="28"/>
          <w:sz w:val="28"/>
          <w:szCs w:val="28"/>
          <w:rtl w:val="true"/>
          <w:lang w:bidi="ar-SA"/>
        </w:rPr>
        <w:t xml:space="preserve">أي كرّة بعد كرّة ومثله لبيك وسعديك ، ولذلك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الطلقتين أو الثلاث بدعة ، واحتج أصحابنا بعد أخبارهم التي رووها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فإمساك بمعروفٍ أو تسريحٌ بإحسانٍ</w:t>
      </w:r>
      <w:r>
        <w:rPr>
          <w:rFonts w:ascii="IRNazanin" w:hAnsi="IRNazanin" w:eastAsia="IRNazanin"/>
          <w:color w:val="111111"/>
          <w:sz w:val="28"/>
          <w:sz w:val="28"/>
          <w:szCs w:val="28"/>
          <w:rtl w:val="true"/>
          <w:lang w:bidi="fa-IR"/>
        </w:rPr>
        <w:t xml:space="preserve"> عطف على قوله الطلاق مرتان</w:t>
      </w:r>
      <w:r>
        <w:rPr>
          <w:rFonts w:ascii="Amiri" w:hAnsi="Amiri" w:eastAsia="Amiri" w:cs="Amiri"/>
          <w:color w:val="111111"/>
          <w:sz w:val="28"/>
          <w:sz w:val="28"/>
          <w:szCs w:val="28"/>
          <w:rtl w:val="true"/>
          <w:lang w:bidi="ar-SA"/>
        </w:rPr>
        <w:t xml:space="preserve"> بالفاء المفيدة للتعقيب ، وإنما جاء العطف بها لإفادة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حكم ما بعدها عقيب حكم ما قبلها بلا مهلة عرفية وتراخٍ عادٍ </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xml:space="preserve">، ونستدل منها أن الإمساك بالمعروف أو التسريح بإحسان يقع عقيب الطلاق الثاني مباشرةً وبأقل زمن أي أثناء عِدّة المطلقة ، وهذه العدّة تعدُّ مهلة عرفية ، فناسب مجيء الفاء مع وقوع الحكمين ، وان استعمالها كذلك يُفيد تقصير المدة ، ولو أراد التطويل لجاء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 وبما أن المقام في الآية مقام تقصير فأحسن فيها مجيء الفاء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المغزى من الإتيان بالفاء المفيدة للعطف الثاني على الأول ، هو لفضّ النزاع ودرء المشاكل التي تواجه الرجل والمرأة ، وكذلك أهليهما من بعد لأجل صيانة المجتمع وحفظه من المشاكل بأسرع وقت ممكن ، لان بقاء المشاكل عالقة مدعاة لتطورها وتشعّبها مما يدخل المجتمع في حالة من صراعات ، وهذا عمل فيه مزيدٌ من احترام النفس والمجتمع ، والانشغال بما هو 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ليضع المخاطبين من الرجال أمام خيارين ليختاروا واحداً منها ، أما الإمساك بمعروف من حسن المعاشرة وإعطاء النفقة وغيرها وهو الزواج الرجعي ، أو تسريح المرأة وإعطائها حريتها لتختار من يناسبها ولتعيش بأمان وطمأنينة ، وهو 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ترشدنا إلى أمر مهم ، هو أنها لا تأتي إلاّ بعد أمر أو طلب لأجل أن تكون تخييرية ، إذ إنَّ معنى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المخاطب حرجاً يختار احد المتعاطفين فقط ويقتصر عليه دون أن يجمع بينهما لوجود سبب يمنع الجمع </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xml:space="preserve">، ففي الآية الكريمة لا يجوز عقلاً أن يُرجع المطلقة ، ويطلقها في آن واحد ، فهنا يجب اختيار أحد الأمرين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يدلّ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عملها بأن يسبقها أمرٌ وطلب ،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بموضع الوجوب أو الأمر ، ثم لو كان خبراً لاحتمل الصدق والكذب في ذلك ، وهذا مما لا يكون في كتاب الله ، لأنه كله صدق ولا وجود للكذب فيه البتة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دلالة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المقداد السيوري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على وجه سائغ ، وهو كناية عن ردّها إلى النكاح إمّا بالرجعة ، إن كانت العدة باقية ، أو باستئناف العقد إن انقضت</w:t>
      </w:r>
      <w:r>
        <w:rPr>
          <w:rFonts w:eastAsia="Amiri" w:cs="Amiri" w:ascii="Amiri" w:hAnsi="Amiri"/>
          <w:color w:val="111111"/>
          <w:sz w:val="28"/>
          <w:szCs w:val="28"/>
          <w:rtl w:val="true"/>
          <w:lang w:bidi="ar-SA"/>
        </w:rPr>
        <w:t>)</w:t>
      </w:r>
      <w:r>
        <w:rPr>
          <w:rStyle w:val="FootnoteAnchor"/>
          <w:rtl w:val="true"/>
        </w:rPr>
        <w:footnoteReference w:id="53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معنى التسريح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الطلقة الثالثة لما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التطليق الرجعي اثنان ، فعندما سُئِل عن الثالثة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xml:space="preserve">وقيل أيضاً هو ترك المعتدة حتى تبين بانقضاء العدة ، وهو المروي عن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الأصح لان الطلاق لايقع بالكناية بل بالتصريح ، وهو رأي الأمامية من الشيعة</w:t>
      </w:r>
      <w:r>
        <w:rPr>
          <w:rStyle w:val="FootnoteAnchor"/>
          <w:rtl w:val="true"/>
        </w:rPr>
        <w:footnoteReference w:id="540"/>
      </w:r>
      <w:r>
        <w:rPr>
          <w:rFonts w:ascii="Amiri" w:hAnsi="Amiri" w:eastAsia="Amiri" w:cs="Amiri"/>
          <w:color w:val="111111"/>
          <w:sz w:val="28"/>
          <w:sz w:val="28"/>
          <w:szCs w:val="28"/>
          <w:rtl w:val="true"/>
          <w:lang w:bidi="ar-SA"/>
        </w:rPr>
        <w:t>، وعند طلاق الزوجة لا يؤخذ من مهرها شيء ، بدليل قوله سبحانه وَلَا يَحِلُّ لَكُمْ أَنْ تَأْخُذُوا مِمَّا آَتَيْتُمُوهُنَّ شَيْئًا</w:t>
      </w:r>
      <w:r>
        <w:rPr>
          <w:rStyle w:val="FootnoteAnchor"/>
          <w:rtl w:val="true"/>
        </w:rPr>
        <w:footnoteReference w:id="54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ما ، فجاءت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 وهي من صيغ العموم ، فأفادت عموم المهر سواء كان أموالاً ونقداً أم أرضاً أو عقاراً أم غير ذلك ، ولذلك جيء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نكرة في سياق النفي لتفيد العموم كذلك ، ولو جاءت معرفة لخصّص ذلك الشيء بأحد مذكورات المهر ، فناسب مجيئها ما سبق من العموم ، فتوجيه النص هو عدم حليّة اخذ أي جزء من هذه الأشياء من المطلّقة ، ومما يزيد من حرمة أخذ المهر من المطلقة ، مجيء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متعدياً إلى مفعوله حرف الجر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تأخذوا مما أتيتموهن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ليؤكد عدم حلّية أخذ الجزء من المهر وهذا يوحي إلى عدم اخذ كل المهر ، لان حرمة اخذ الجزء منه تدلّل على حرمة أخذ كله ، وهذا أبلغ في التعبير ، ولو أراد عدم حلية أخذ الكل لعدى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تأخذوا ما أتيتموهن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الأخذ لكل المهر على وجه الإطلاق ، وهو غير مطلوب الآية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تعالى إلى أمر مهم عندما عدل عن أسلوب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لكم أن تأخذوا مما أتيتموهن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أسلوب الغيبة عندما قال إِلَّا أَنْ يَخَافَا أَلَّا يُقِيمَا حُدُودَ اللَّهِليلفت الأنظار إلى أمر مهم آخر ، وهو افتداء الزوجة بالمال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هذا تنشيط للسمع واستمالة في الإصغاء إلى ما يقول بعد الكلام الأول</w:t>
      </w:r>
      <w:r>
        <w:rPr>
          <w:rStyle w:val="FootnoteAnchor"/>
          <w:rtl w:val="true"/>
        </w:rPr>
        <w:footnoteReference w:id="542"/>
      </w:r>
      <w:r>
        <w:rPr>
          <w:rFonts w:ascii="Amiri" w:hAnsi="Amiri" w:eastAsia="Amiri" w:cs="Amiri"/>
          <w:color w:val="111111"/>
          <w:sz w:val="28"/>
          <w:sz w:val="28"/>
          <w:szCs w:val="28"/>
          <w:rtl w:val="true"/>
          <w:lang w:bidi="ar-SA"/>
        </w:rPr>
        <w:t xml:space="preserve">لأهميته ، وهو ما يمثل الأمر الثاني ، وهذا إنما يدلّل على أن الخطاب لأولي الأمر أو الحكام القائمين على تطبيق الشريعة لا إلى الأزواج كما ذهب بعضهم إلى ذلك ، لأن أولي الأمر أعرف بحدود الله من عامة الناس وأولى من غيرهم في ضرورة تطبيقها على الناس كافة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أَنْ تَأْخُذُوا مِمَّا آَتَيْتُمُوهُنَّلم يأتِ على أصل معناه المعجمي بمعنى التناول</w:t>
      </w:r>
      <w:r>
        <w:rPr>
          <w:rStyle w:val="FootnoteAnchor"/>
          <w:rtl w:val="true"/>
        </w:rPr>
        <w:footnoteReference w:id="543"/>
      </w:r>
      <w:r>
        <w:rPr>
          <w:rFonts w:ascii="Amiri" w:hAnsi="Amiri" w:eastAsia="Amiri" w:cs="Amiri"/>
          <w:color w:val="111111"/>
          <w:sz w:val="28"/>
          <w:sz w:val="28"/>
          <w:szCs w:val="28"/>
          <w:rtl w:val="true"/>
          <w:lang w:bidi="ar-SA"/>
        </w:rPr>
        <w:t>، فقد تعدّى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مفعوله فاتخذ له معنًى مجازياً بمعنى المنع</w:t>
      </w:r>
      <w:r>
        <w:rPr>
          <w:rStyle w:val="FootnoteAnchor"/>
          <w:rtl w:val="true"/>
        </w:rPr>
        <w:footnoteReference w:id="544"/>
      </w:r>
      <w:r>
        <w:rPr>
          <w:rFonts w:ascii="Amiri" w:hAnsi="Amiri" w:eastAsia="Amiri" w:cs="Amiri"/>
          <w:color w:val="111111"/>
          <w:sz w:val="28"/>
          <w:sz w:val="28"/>
          <w:szCs w:val="28"/>
          <w:rtl w:val="true"/>
          <w:lang w:bidi="ar-SA"/>
        </w:rPr>
        <w:t xml:space="preserve">، وهذا المعنى ناسب دلالة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w:t>
      </w:r>
    </w:p>
    <w:p>
      <w:pPr>
        <w:pStyle w:val="BookText"/>
        <w:rPr/>
      </w:pPr>
      <w:r>
        <w:rPr>
          <w:rFonts w:ascii="IRNazanin" w:hAnsi="IRNazanin" w:eastAsia="IRNazanin"/>
          <w:color w:val="111111"/>
          <w:sz w:val="28"/>
          <w:sz w:val="28"/>
          <w:szCs w:val="28"/>
          <w:rtl w:val="true"/>
          <w:lang w:bidi="fa-IR"/>
        </w:rPr>
        <w:t>بمعنى الإعطاء</w:t>
      </w:r>
      <w:r>
        <w:rPr>
          <w:rStyle w:val="FootnoteAnchor"/>
          <w:rtl w:val="true"/>
        </w:rPr>
        <w:footnoteReference w:id="545"/>
      </w:r>
      <w:r>
        <w:rPr>
          <w:rFonts w:ascii="Amiri" w:hAnsi="Amiri" w:eastAsia="Amiri" w:cs="Amiri"/>
          <w:color w:val="111111"/>
          <w:sz w:val="28"/>
          <w:sz w:val="28"/>
          <w:szCs w:val="28"/>
          <w:rtl w:val="true"/>
          <w:lang w:bidi="ar-SA"/>
        </w:rPr>
        <w:t xml:space="preserve">، فيكون المعنى أن لا تمنعوا أي شيء من مهور النساء المطلّقات الذي أعطي لهن وفق العقد بين الزوجين وان الذي ينظم عقد الزواج والطلاق هو الذي يحدّد متى يمنع المهر ومتى يعطيه وفق الشريعة عند الترافع عليه ، وهو ولي الأمر والحاكم بأمر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جاء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المشاركة بين اثنين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وتناولت من يده شيئاً إذا تعاطيته وناولته الشيء فتناوله </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 فيكون بمعنى الأخذ على أصل معناه بين اثنين وهما الزوج والزوجة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توجيه النص المبارك لا يكون لمخاطبة الأزواج ، ومما يعزز هذا أيضاً ما جاء بعده من الاستثناء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خفتم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علمتم يا ولاة الأمر والحكام من أن لا يقيما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الزوجين –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لقبول كلا الاحتمالين كما ذهب إليه الزمخشري</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افتداء الزوجة بالمال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تدبّر قوله تعالى</w:t>
      </w:r>
      <w:r>
        <w:rPr>
          <w:rFonts w:ascii="Amiri" w:hAnsi="Amiri" w:eastAsia="Amiri" w:cs="Amiri"/>
          <w:color w:val="111111"/>
          <w:sz w:val="28"/>
          <w:sz w:val="28"/>
          <w:szCs w:val="28"/>
          <w:rtl w:val="true"/>
          <w:lang w:bidi="ar-SA"/>
        </w:rPr>
        <w:t xml:space="preserve">فَلَا جُنَاحَ عَلَيْهِمَا فِيمَا افْتَدَتْ بِهِنجد ان نفي الجناح هنا قد نُصَّ عليه باستعمال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التي تفيد نفي العموم بالتنصيص ؛ مع وجود محدِّد </w:t>
      </w:r>
    </w:p>
    <w:p>
      <w:pPr>
        <w:pStyle w:val="BookText"/>
        <w:rPr/>
      </w:pPr>
      <w:r>
        <w:rPr>
          <w:rFonts w:ascii="Amiri" w:hAnsi="Amiri" w:eastAsia="Amiri" w:cs="Amiri"/>
          <w:color w:val="111111"/>
          <w:sz w:val="28"/>
          <w:sz w:val="28"/>
          <w:szCs w:val="28"/>
          <w:rtl w:val="true"/>
          <w:lang w:bidi="ar-SA"/>
        </w:rPr>
        <w:t>لهذا النفي وهو افتداء الزوجة بمهرها لأجل طلاقها ، ومحدِّد آخر يشمل هذين يقع عليهم النفي وهما الزوجان، بدلالة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الزوج والزوجة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الخلع هو طلاق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بفسخ، لان الفسخ هو نقض العقد والمعاملة ، وان نقض العقد بيد الزوج ، لأنه صاحب العصمة في ذلك ، وقد اتفقت الشيعة الأمامية على كون الخُلع طلاقاً وليس بفسخ</w:t>
      </w:r>
      <w:r>
        <w:rPr>
          <w:rStyle w:val="FootnoteAnchor"/>
          <w:rtl w:val="true"/>
        </w:rPr>
        <w:footnoteReference w:id="548"/>
      </w:r>
      <w:r>
        <w:rPr>
          <w:rFonts w:ascii="Amiri" w:hAnsi="Amiri" w:eastAsia="Amiri" w:cs="Amiri"/>
          <w:color w:val="111111"/>
          <w:sz w:val="28"/>
          <w:sz w:val="28"/>
          <w:szCs w:val="28"/>
          <w:rtl w:val="true"/>
          <w:lang w:bidi="ar-SA"/>
        </w:rPr>
        <w:t>، وهو مذهب السيد المرتضى</w:t>
      </w:r>
      <w:r>
        <w:rPr>
          <w:rStyle w:val="FootnoteAnchor"/>
          <w:rtl w:val="true"/>
        </w:rPr>
        <w:footnoteReference w:id="549"/>
      </w:r>
      <w:r>
        <w:rPr>
          <w:rFonts w:ascii="Amiri" w:hAnsi="Amiri" w:eastAsia="Amiri" w:cs="Amiri"/>
          <w:color w:val="111111"/>
          <w:sz w:val="28"/>
          <w:sz w:val="28"/>
          <w:szCs w:val="28"/>
          <w:rtl w:val="true"/>
          <w:lang w:bidi="ar-SA"/>
        </w:rPr>
        <w:t>، ومالك وأبي حنيفة وأصحابه والثوري والاوزاعي والشافعي في الجديد ، على انه طلاق بائن</w:t>
      </w:r>
      <w:r>
        <w:rPr>
          <w:rStyle w:val="FootnoteAnchor"/>
          <w:rtl w:val="true"/>
        </w:rPr>
        <w:footnoteReference w:id="550"/>
      </w:r>
      <w:r>
        <w:rPr>
          <w:rFonts w:ascii="IRNazanin" w:hAnsi="IRNazanin" w:eastAsia="IRNazanin"/>
          <w:color w:val="111111"/>
          <w:sz w:val="28"/>
          <w:sz w:val="28"/>
          <w:szCs w:val="28"/>
          <w:rtl w:val="true"/>
          <w:lang w:bidi="fa-IR"/>
        </w:rPr>
        <w:t>، وهو كذلك عند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والشيخ الطوسي</w:t>
      </w:r>
      <w:r>
        <w:rPr>
          <w:rStyle w:val="FootnoteAnchor"/>
          <w:rtl w:val="true"/>
        </w:rPr>
        <w:footnoteReference w:id="551"/>
      </w:r>
      <w:r>
        <w:rPr>
          <w:rFonts w:ascii="IRNazanin" w:hAnsi="IRNazanin" w:eastAsia="IRNazanin"/>
          <w:color w:val="111111"/>
          <w:sz w:val="28"/>
          <w:sz w:val="28"/>
          <w:szCs w:val="28"/>
          <w:rtl w:val="true"/>
          <w:lang w:bidi="fa-IR"/>
        </w:rPr>
        <w:t>، وصاحب الجواهر</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ذهب آخرون إلى انه فسخٌ لا طلاق ، منهم ابن عباس ، وعثمان بن عفان، وهو قول طاوس وعكرمة ويقول به احمد بن حنبل ، وهو مذهب الشافعي في القديم</w:t>
      </w:r>
      <w:r>
        <w:rPr>
          <w:rStyle w:val="FootnoteAnchor"/>
          <w:rtl w:val="true"/>
        </w:rPr>
        <w:footnoteReference w:id="553"/>
      </w:r>
      <w:r>
        <w:rPr>
          <w:rFonts w:ascii="Amiri" w:hAnsi="Amiri" w:eastAsia="Amiri" w:cs="Amiri"/>
          <w:color w:val="111111"/>
          <w:sz w:val="28"/>
          <w:sz w:val="28"/>
          <w:szCs w:val="28"/>
          <w:rtl w:val="true"/>
          <w:lang w:bidi="ar-SA"/>
        </w:rPr>
        <w:t xml:space="preserve">، وتجد أسباب كل فريق وأدلتهم في مظانها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والأوْلى أن يكون الخُلع طلاقاً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خلعها طلاقها، وقوله في رواية 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خلع الرجل امرأته فهي واحدة بائن </w:t>
      </w:r>
      <w:r>
        <w:rPr>
          <w:rFonts w:eastAsia="IRNazanin" w:cs="IRNazanin"/>
          <w:color w:val="111111"/>
          <w:sz w:val="28"/>
          <w:szCs w:val="28"/>
          <w:rtl w:val="true"/>
          <w:lang w:bidi="fa-IR"/>
        </w:rPr>
        <w:t>)</w:t>
      </w:r>
      <w:r>
        <w:rPr>
          <w:rStyle w:val="FootnoteAnchor"/>
          <w:rtl w:val="true"/>
        </w:rPr>
        <w:footnoteReference w:id="554"/>
      </w:r>
      <w:r>
        <w:rPr>
          <w:rFonts w:ascii="Amiri" w:hAnsi="Amiri" w:eastAsia="Amiri" w:cs="Amiri"/>
          <w:color w:val="111111"/>
          <w:sz w:val="28"/>
          <w:sz w:val="28"/>
          <w:szCs w:val="28"/>
          <w:rtl w:val="true"/>
          <w:lang w:bidi="ar-SA"/>
        </w:rPr>
        <w:t xml:space="preserve">، وهو المروي أيضاً عن الإمام موسى الكاظم بن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دليلنا في ذلك هو ان السياق العام للآية يدل على أن الخلع طلاق وذلك أن صدر الآية المباركة كان حديثاً عن أمر الطلاق بشكل عام ، وحرم أخذ المهر من المطلقة ، واستثنى نوعاً خاصاً منه ما كان شأنه بانتقال حق إنهاء العقد إلى الزوجة مقابل دفع المهر أو مع الزيادة ، فرفع بذلك الحرج عن الزوج والزوجة لضرورة يحتّمها الموقف ، من باب النهي عن المنكر ، لأن المرأة الكارهة لزوجها وغير المطيعة له يدخلها هذا السلوك في المحرم ، فقبول هذه الطريقة في إنهاء العقد يرفع عن الزوجة الإثم، بالافتداء بالمال للزوج مقابل تنازله عن حقه الشرعي في انهاء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قيمة الافتداء من المال فهو محل خلاف ، فمنهم من ذهب إلى أن المرأة تبذل كل صداقها أو غيره أو الصداق مع غيره ليخلعها او يطلقها ، والحقيقة أن كل هذه الاحتمالات قائمة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عاد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افتدت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الافتداء سيحتمل كل هذا الاحتمالات ،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فقيمته تكون محل اتفاق بين الزوجين ، فقد يكون اقل من مهرها أو مثله أو مع زيادة ، هو مذهب جمهور المسلمين إما إذا عاد الضمير إلى ما الموصولة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تأخذوا مما أتيتموهن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يعني بها الصداق فيكون الافتداء بمقدار المهر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قراءة الربيع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جناح عليهما فيما افتدت 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الضمير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عاد على الزوج فيكون لا جناح عليها فيما افتدت به من زوجها ، فحكم الافتداء يحتمل الوجوه الثلاثة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إذا عاد الضمير إلى الصداق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أتيتموهن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المهر فانه يكون اقل منه ، لان الضمير مسبوق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فالذين قالوا بعموم صداقها وبأكثر منه ، وبكل مالها ، عمر وعثمان وابن عباس ومجاهد وعكرمة والنخعي والحسن وقبيصة بن ذؤيب ومالك وأبو حنيفة والشافعي وأبو ثور ، وقضى بذلك عمر ، والذين قالوا بالصداق وحده من غير زيادة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وطاوس وعمر بن شعيب وعطاء والزهري وابن المسيب والشعبي والحسن والحكم وحماد واحمد وإسحاق وابن الربيع ، وحكي ان أبا حنيفة قال ببعض صداقها ولا يجوز بجميعه إذا دخل بها حتى يبقى منه بقية ليكون بدلاً عن استمتاعه بها</w:t>
      </w:r>
      <w:r>
        <w:rPr>
          <w:rStyle w:val="FootnoteAnchor"/>
          <w:rtl w:val="true"/>
        </w:rPr>
        <w:footnoteReference w:id="556"/>
      </w:r>
      <w:r>
        <w:rPr>
          <w:rFonts w:ascii="Amiri" w:hAnsi="Amiri" w:eastAsia="Amiri" w:cs="Amiri"/>
          <w:color w:val="111111"/>
          <w:sz w:val="28"/>
          <w:sz w:val="28"/>
          <w:szCs w:val="28"/>
          <w:rtl w:val="true"/>
          <w:lang w:bidi="ar-SA"/>
        </w:rPr>
        <w:t xml:space="preserve">ولعل وقوع الإباحة على الصداق في الافتداء هو لتنازل الزوج عن حقه الشرعي في العصمة إلى زوجته ، وكراهتها له وحبه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نفي الجناح ففيه إباحة محضة ، وليس تخييرية ، وذلك لأن في نقض عقد الزواج من المرأة الكارهة لزوجها والعاصية له ، ربما تُدخل المرأة بسبب ذلك في المحرم ، فإباحة ذلك لها نهياً عن المنكر ولا خيار لها غير ذلك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سيكون نفي الجناح عنهما سوية ، إذ لا جناح عليها فيما بذلت من المال لزوجها ، ولا جُناح عليه فيما أخذ ،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درء اللبس وإزالة الإبهام في أن المرأة وقعت في المعصية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هذا التفصيل في شأن الطلاق الرجعي وطلاق الخلع وإتمام ما يُراد من كل ذلك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حُدُودُ اللَّهِ فَلَا تَعْتَدُوهَا وَمَنْ يَتَعَدَّ حُدُودَ اللَّهِ فَأُولَئِكَ هُمُ الظَّالِمُونَ</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يفصل ما أجمل في الآية السابقة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حَتَّى تَنْكِحَ زَوْجًا غَيْرَهُ</w:t>
      </w:r>
      <w:r>
        <w:rPr>
          <w:rStyle w:val="FootnoteAnchor"/>
          <w:rtl w:val="true"/>
        </w:rPr>
        <w:footnoteReference w:id="558"/>
      </w:r>
      <w:r>
        <w:rPr>
          <w:rFonts w:ascii="Amiri" w:hAnsi="Amiri" w:eastAsia="Amiri" w:cs="Amiri"/>
          <w:color w:val="111111"/>
          <w:sz w:val="28"/>
          <w:sz w:val="28"/>
          <w:szCs w:val="28"/>
          <w:rtl w:val="true"/>
          <w:lang w:bidi="ar-SA"/>
        </w:rPr>
        <w:t xml:space="preserve">، فاستعمل الفاء العاطفة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لإفادة تفصيل ما أجمل من الطلاق المخصوص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 مستثنياته طلاق الخلع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تعطف المفصل على المجمل وتسمى تفصيلية إيذاناً بأن حق التفصيل من حيث هو تفصيل ترتّبه على الإجمال وتأخرّه عنه أو لتأخره عنه في الذكر</w:t>
      </w:r>
      <w:r>
        <w:rPr>
          <w:rFonts w:eastAsia="Amiri" w:cs="Amiri" w:ascii="Amiri" w:hAnsi="Amiri"/>
          <w:color w:val="111111"/>
          <w:sz w:val="28"/>
          <w:szCs w:val="28"/>
          <w:rtl w:val="true"/>
          <w:lang w:bidi="ar-SA"/>
        </w:rPr>
        <w:t>)</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ما جاء قبلها لم يوضّح حكم ما بعد الطلاق بأنواعه وما يؤول إليه حال المطلقة ، بل ذكر ما يتعلق بالحقوق المالية اتجاه الزوج والزوجة فقط ، أما ما يؤول إليه حال المطلقة بعد التطليقة الثانية فلم يوضح ذلك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جاء قوله سبحانه </w:t>
      </w:r>
      <w:r>
        <w:rPr>
          <w:rFonts w:ascii="Amiri" w:hAnsi="Amiri" w:eastAsia="Amiri" w:cs="Amiri"/>
          <w:color w:val="111111"/>
          <w:sz w:val="28"/>
          <w:sz w:val="28"/>
          <w:szCs w:val="28"/>
          <w:rtl w:val="true"/>
          <w:lang w:bidi="ar-SA"/>
        </w:rPr>
        <w:t xml:space="preserve">فَإِنْ طَلَّقَهَا فَلَا تَحِلُّ لَهُ مِنْ بَعْدُ حَتَّى تَنْكِحَ زَوْجًا غَيْرَهُ ، فأعطى حكم لما أجمل قبلها فهذا تفصيل وترتيب على الاجمال وإن تأخَّر عنه في الذكر ، وهي من نحو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فغسلَ وجهه وذراعيه ومسح رأسه وقدميه</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 فالوضوء إجمال ، أما غسل الوجه والذراعين ومسح الرأس والقدمين فهي مكونات الوضوء ، فاستعمل الفاء لأجل تفصيل ما أجمل من الوضوء بها لذا فلا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طلقها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تطليقة ثالثة ، بل هي مفصلة للتطليقة الثالثة ومشيرة لها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يتعلق بها من الطلاق العادي او طلاق الخلع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قوله سبحانه </w:t>
      </w:r>
      <w:r>
        <w:rPr>
          <w:rFonts w:ascii="Amiri" w:hAnsi="Amiri" w:eastAsia="Amiri" w:cs="Amiri"/>
          <w:color w:val="111111"/>
          <w:sz w:val="28"/>
          <w:sz w:val="28"/>
          <w:szCs w:val="28"/>
          <w:rtl w:val="true"/>
          <w:lang w:bidi="ar-SA"/>
        </w:rPr>
        <w:t xml:space="preserve">حَتَّى تَنْكِحَ زَوْجًا غَيْرَهُ، فقد اسند فعل النكاح إلى الزوجة ، ولم يسنده إلى الزوج ، وذلك لان الزوجة هي محور الحدث في النص المبارك في حين أن الزوج الثاني جاء طارئاً على مجمل القضية وكذلك يوميء هذا الإسناد إلى أنّ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المسألة – معنية بأمور أكثر من الزوج ، فهنا ينبغي أن تكون راضية بهذا الزواج وغير مكرهة عليه ، ولو كان هناك إكراه مهما كان قليلاً فلا يصح أن يسند اليها فعل النكاح ، لذا جاءت السنة النبوية الشريفة مؤيدة لهذا الاتجاه فقضى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أن تذوق المرأة عسيلة الرجل ويذوق عسيلتها</w:t>
      </w:r>
      <w:r>
        <w:rPr>
          <w:rStyle w:val="FootnoteAnchor"/>
          <w:rtl w:val="true"/>
        </w:rPr>
        <w:footnoteReference w:id="561"/>
      </w:r>
      <w:r>
        <w:rPr>
          <w:rFonts w:ascii="Amiri" w:hAnsi="Amiri" w:eastAsia="Amiri" w:cs="Amiri"/>
          <w:color w:val="111111"/>
          <w:sz w:val="28"/>
          <w:sz w:val="28"/>
          <w:szCs w:val="28"/>
          <w:rtl w:val="true"/>
          <w:lang w:bidi="ar-SA"/>
        </w:rPr>
        <w:t xml:space="preserve">، وان تكون له مطيعة ومحبة ، فذاك من حسن التبعل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والنكاح ههنا لا يعني الوطء لانه لا يسند الى المرأة بل إلى الرجل كالوطء</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بيد أنه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ينكحها زوجٌ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لاختلفت الدلالة ، فهنا قد تكون المرأة كارهة لهذا الزواج وغير راغبة فيه ، فيبطل عقد الزواج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الله تعالى قد خصّ هذا بالنكاح ،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ذلك ان النكاح يقترن العقد فيه بالوطء ، وهو الاصل في كلام العرب في حين أن التزوج سببٌ للوطء</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تعالى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البعل هو الرجل القوي على النكاح ، في حين أن لفظة الزوج أعم وقد جيء بها على سبيل الاتساع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الزوج قويّ النكاح أوضعيفه أو صبياً أو مراهقاً ، أو غير ذلك بشرط الوطء ، وهو مذهب أبي حنيفة والثوري والاوزاعي وقول بعض أصحاب مالك وغيرهم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فضلاً عن ذلك يدلنا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إمكان دوام هذا الزواج فلا يكون زواجا محلِّلا ، بل يكون بنيّة الدوام والبقاء ، لأنه علاقة شرعية تدل على قوة ارتباط بين الزوجين ،وهو من أمر الدين توارد ذكره في مواطن إثبات صحة العلاقة الزوجية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أراد أن يكون هذا الزواج بنية التحليل للزوج الأول فقط لجاء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طلقها فلا 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هذه تأتي للمبهم والمجوز وقوعه وعدم وقوعه أو للمحقق المبهم زمان وقوعه</w:t>
      </w:r>
      <w:r>
        <w:rPr>
          <w:rStyle w:val="FootnoteAnchor"/>
          <w:rtl w:val="true"/>
        </w:rPr>
        <w:footnoteReference w:id="566"/>
      </w:r>
      <w:r>
        <w:rPr>
          <w:rFonts w:ascii="Amiri" w:hAnsi="Amiri" w:eastAsia="Amiri" w:cs="Amiri"/>
          <w:color w:val="111111"/>
          <w:sz w:val="28"/>
          <w:sz w:val="28"/>
          <w:szCs w:val="28"/>
          <w:rtl w:val="true"/>
          <w:lang w:bidi="ar-SA"/>
        </w:rPr>
        <w:t xml:space="preserve">، فأبعد بذلك كون هذا الزواج للحلية فقط ، ولو أراده كذلك لاستعمل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تأتي للمحقق الوقوع</w:t>
      </w:r>
      <w:r>
        <w:rPr>
          <w:rStyle w:val="FootnoteAnchor"/>
          <w:rtl w:val="true"/>
        </w:rPr>
        <w:footnoteReference w:id="567"/>
      </w:r>
      <w:r>
        <w:rPr>
          <w:rFonts w:ascii="Amiri" w:hAnsi="Amiri" w:eastAsia="Amiri" w:cs="Amiri"/>
          <w:color w:val="111111"/>
          <w:sz w:val="28"/>
          <w:sz w:val="28"/>
          <w:szCs w:val="28"/>
          <w:rtl w:val="true"/>
          <w:lang w:bidi="ar-SA"/>
        </w:rPr>
        <w:t xml:space="preserve">، وهذا غير مراد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نجد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التوكيد ، لذلك الإبهام ، الذي يزيد من فرص دوام الزواج الثاني وعدم استعماله لأغراض الحلية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قوله سبحانه </w:t>
      </w:r>
      <w:r>
        <w:rPr>
          <w:rFonts w:ascii="Amiri" w:hAnsi="Amiri" w:eastAsia="Amiri" w:cs="Amiri"/>
          <w:color w:val="111111"/>
          <w:sz w:val="28"/>
          <w:sz w:val="28"/>
          <w:szCs w:val="28"/>
          <w:rtl w:val="true"/>
          <w:lang w:bidi="ar-SA"/>
        </w:rPr>
        <w:t xml:space="preserve">فَإِنْ طَلَّقَهَا فَلَا جُنَاحَ عَلَيْهِمَا أَنْ يَتَرَاجَعَا، فالضمير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الزوج الثاني ، أي إن طلقها الزوج الثاني ، أما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فعوده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يعود الضمير على الزوج الثاني والزوجة ، وفي هذه الحالة يمكن رجوع الزوج الثاني لمطلقته أثناء العدة، وهو جائز لأنها في العدة ولا وجود لمانع شرعيّ يمنعهما من الرجوع إلى بعضهما ، لأنه ينزل بمنزلة الزوج الأول ، ويكون ذلك دفعاً لما يتبادر إليه الذهن من انه إذا طلقها الثاني حلّت للأول وبكونها حلّت له اختصت به</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يعود الضمير إلى الزوج الأول والزوجة ومشروعية زواجهما بعد نكاح زوج غيره ، بشروط الزواج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فتعدد الاحتمالات والوجوه بسبب من عود الضمير قد وسّع من دلالة النص ، وأسس لمشروعية حالات من زواج كانت محل ابتلاء المسلمين ، بسبب من المنع أو الحرمة وعليه فان نفي الجُناح قد أسس لمشروعية الاستثناء لمنع عام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تَحِلُّ لَهُ مِنْ بَعْدُ، وإمكان رجوع الزوج الثاني للزوجة أثناء العدة بعد استكمال شروط التراجع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قوله </w:t>
      </w:r>
      <w:r>
        <w:rPr>
          <w:rFonts w:ascii="Amiri" w:hAnsi="Amiri" w:eastAsia="Amiri" w:cs="Amiri"/>
          <w:color w:val="111111"/>
          <w:sz w:val="28"/>
          <w:sz w:val="28"/>
          <w:szCs w:val="28"/>
          <w:rtl w:val="true"/>
          <w:lang w:bidi="ar-SA"/>
        </w:rPr>
        <w:t xml:space="preserve">إِنْ ظَنَّا أَنْ يُقِيمَا حُدُودَ اللَّهِ،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 العلم يفيد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لا يعلمان ما ستؤول إليه الأمور في غدهم ، لكن الذي يُعنى بهذا الظن ليس </w:t>
      </w:r>
      <w:bookmarkStart w:id="116" w:name="pg7640_85138"/>
    </w:p>
    <w:p>
      <w:pPr>
        <w:pStyle w:val="BookText"/>
        <w:rPr/>
      </w:pPr>
      <w:bookmarkEnd w:id="116"/>
      <w:r>
        <w:rPr>
          <w:rFonts w:ascii="Amiri" w:hAnsi="Amiri" w:eastAsia="Amiri" w:cs="Amiri"/>
          <w:color w:val="111111"/>
          <w:sz w:val="28"/>
          <w:sz w:val="28"/>
          <w:szCs w:val="28"/>
          <w:rtl w:val="true"/>
          <w:lang w:bidi="ar-SA"/>
        </w:rPr>
        <w:t xml:space="preserve">اليقين على سبيل القطع ، وإنما هو المتوفّر من المشتركات بينهما بعدما خبرا الحياة وذاقا طعم الفراق ورغبتهما في العيش ضمن أسرة متماسكة كريمة ، فالقبول بهذه المشتركات والابتعاد عمّا يفرقهما ، هو الظن منهما بإقامة حدود الله في حسن المعاشرة وطيب الإقامة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نفي الجناح فصّل لنا فهماً ، برفع توهّم حرمة نكاح الزوجة بعد التطليقة الثالثة ، فضلاً عن حلية رجوع الزوج الثاني لها في عدتها ، فأسس بذلك لجواز عام</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3688517_1051229030"/>
      <w:bookmarkStart w:id="118" w:name="_Toc39"/>
      <w:bookmarkEnd w:id="117"/>
      <w:r>
        <w:rPr>
          <w:rtl w:val="true"/>
        </w:rPr>
        <w:t>الآية الثالثة</w:t>
      </w:r>
      <w:bookmarkEnd w:id="118"/>
    </w:p>
    <w:p>
      <w:pPr>
        <w:pStyle w:val="BookText"/>
        <w:rPr/>
      </w:pPr>
      <w:r>
        <w:rPr>
          <w:rFonts w:ascii="IRNazanin" w:hAnsi="IRNazanin" w:eastAsia="IRNazanin"/>
          <w:color w:val="111111"/>
          <w:sz w:val="28"/>
          <w:sz w:val="28"/>
          <w:szCs w:val="28"/>
          <w:rtl w:val="true"/>
          <w:lang w:bidi="fa-IR"/>
        </w:rPr>
        <w:t xml:space="preserve">قوله سبحانه </w:t>
      </w:r>
      <w:r>
        <w:rPr>
          <w:rFonts w:ascii="Amiri" w:hAnsi="Amiri" w:eastAsia="Amiri" w:cs="Amiri"/>
          <w:color w:val="111111"/>
          <w:sz w:val="28"/>
          <w:sz w:val="28"/>
          <w:szCs w:val="28"/>
          <w:rtl w:val="true"/>
          <w:lang w:bidi="ar-SA"/>
        </w:rPr>
        <w:t>وَالْمُطَلَّقَاتُ يَتَرَبَّصْنَ بِأَنْفُسِهِنَّ ثَلَاثَةَ قُرُوءٍ وَلَا يَحِلُّ لَهُنَّ أَنْ يَكْتُمْنَ مَا خَلَقَ اللَّهُ فِي أَرْحَامِهِنَّ إِنْ كُنَّ يُؤْمِنَّ بِاللَّهِ وَالْيَوْمِ الْآَخِرِ وَبُعُولَتُهُنَّ أَحَقُّ بِرَدِّهِنَّ فِي ذَلِكَ إِنْ أَرَادُوا إِصْلَاحًا وَلَهُنَّ مِثْلُ الَّذِي عَلَيْهِنَّ بِالْمَعْرُوفِ وَلِلرِّجَالِ عَلَيْهِنَّ دَرَجَةٌ وَاللَّهُ عَزِيزٌ حَكِيمٌ</w:t>
      </w:r>
      <w:r>
        <w:rPr>
          <w:rStyle w:val="FootnoteAnchor"/>
          <w:rtl w:val="true"/>
        </w:rPr>
        <w:footnoteReference w:id="56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تؤسس لنا الآية المباركة لمشروعية مجموعة أحكام تتوزع بين الأمر والنهي والوجوب والجواز ،فمطلع الآية جاء بصيغة الإخبار عن شأن من شؤون المطلقات ، غير أنَّهُ أُريد به الأمر ، بتقدير حكم المطلقات أن يتربصن</w:t>
      </w:r>
      <w:r>
        <w:rPr>
          <w:rStyle w:val="FootnoteAnchor"/>
          <w:rtl w:val="true"/>
        </w:rPr>
        <w:footnoteReference w:id="570"/>
      </w:r>
      <w:r>
        <w:rPr>
          <w:rFonts w:ascii="Amiri" w:hAnsi="Amiri" w:eastAsia="Amiri" w:cs="Amiri"/>
          <w:color w:val="111111"/>
          <w:sz w:val="28"/>
          <w:sz w:val="28"/>
          <w:szCs w:val="28"/>
          <w:rtl w:val="true"/>
          <w:lang w:bidi="ar-SA"/>
        </w:rPr>
        <w:t>، أو على المطلقات أن يتربصنَ وهو الأوْلَى ، لان سياق الآية يتفق مع ما قبلها في العزم على الطلاق فقال سبحانه وَإِنْ عَزَمُوا الطَّلَاقَ فَإِنَّ اللَّهَ سَمِيعٌ عَلِيمٌ</w:t>
      </w:r>
      <w:r>
        <w:rPr>
          <w:rStyle w:val="FootnoteAnchor"/>
          <w:rtl w:val="true"/>
        </w:rPr>
        <w:footnoteReference w:id="571"/>
      </w:r>
      <w:r>
        <w:rPr>
          <w:rFonts w:ascii="Amiri" w:hAnsi="Amiri" w:eastAsia="Amiri" w:cs="Amiri"/>
          <w:color w:val="111111"/>
          <w:sz w:val="28"/>
          <w:sz w:val="28"/>
          <w:szCs w:val="28"/>
          <w:rtl w:val="true"/>
          <w:lang w:bidi="ar-SA"/>
        </w:rPr>
        <w:t xml:space="preserve">، فكان لا بدّ من وجود أحكام تُلزم </w:t>
      </w:r>
    </w:p>
    <w:p>
      <w:pPr>
        <w:pStyle w:val="BookText"/>
        <w:rPr/>
      </w:pPr>
      <w:r>
        <w:rPr>
          <w:rFonts w:ascii="Amiri" w:hAnsi="Amiri" w:eastAsia="Amiri" w:cs="Amiri"/>
          <w:color w:val="111111"/>
          <w:sz w:val="28"/>
          <w:sz w:val="28"/>
          <w:szCs w:val="28"/>
          <w:rtl w:val="true"/>
          <w:lang w:bidi="ar-SA"/>
        </w:rPr>
        <w:t xml:space="preserve">كل من المطلّق والمطلّقة بالعمل بها لأجل تنظيم الحقوق المترتبة على كل واحدٍ منهما وعدم ترك الأمور من دون ضوابط ، لأجل صيانة المجتمع من انهيار الأسرة بالطلاق ، ولذا فان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المطلقات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يقال لماذا ابتدأ قوله تعالى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يبتدأ بالفعل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يتربص المطلقات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الابتداء بالاسم يكون آكد في ثبوت الدلالة في حين أن البدء بالفعل يكون نصيب السياق فيه التغير والتبدل في الحكم ، والله تعالى أراد ثبوت ذلك فابتدأ باسم من دون الفعل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 من ربص بالشيء ربصاً ، والتربّص بالشيء أن تنتظر به يوماً ما</w:t>
      </w:r>
      <w:r>
        <w:rPr>
          <w:rStyle w:val="FootnoteAnchor"/>
          <w:rtl w:val="true"/>
        </w:rPr>
        <w:footnoteReference w:id="572"/>
      </w:r>
      <w:r>
        <w:rPr>
          <w:rFonts w:ascii="Amiri" w:hAnsi="Amiri" w:eastAsia="Amiri" w:cs="Amiri"/>
          <w:color w:val="111111"/>
          <w:sz w:val="28"/>
          <w:sz w:val="28"/>
          <w:szCs w:val="28"/>
          <w:rtl w:val="true"/>
          <w:lang w:bidi="ar-SA"/>
        </w:rPr>
        <w:t xml:space="preserve">، ونستدل من هذه المعاني أن التربص يفيد انتظار وقوع شيء ما في زمن غير معلوم أهو قصير أم طويل ، في حين أن الانتظار يحدد بزمنٍ معين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انتظرني دقيقة أو ساعة أو نحوهما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فَتَرَبَّصُوا بِهِ حَتَّى حِينٍ</w:t>
      </w:r>
      <w:r>
        <w:rPr>
          <w:rStyle w:val="FootnoteAnchor"/>
          <w:rtl w:val="true"/>
        </w:rPr>
        <w:footnoteReference w:id="573"/>
      </w:r>
      <w:r>
        <w:rPr>
          <w:rFonts w:ascii="IRNazanin" w:hAnsi="IRNazanin" w:eastAsia="IRNazanin"/>
          <w:color w:val="111111"/>
          <w:sz w:val="28"/>
          <w:sz w:val="28"/>
          <w:szCs w:val="28"/>
          <w:rtl w:val="true"/>
          <w:lang w:bidi="fa-IR"/>
        </w:rPr>
        <w:t xml:space="preserve">، وقوله سبحانه </w:t>
      </w:r>
      <w:r>
        <w:rPr>
          <w:rFonts w:ascii="Amiri" w:hAnsi="Amiri" w:eastAsia="Amiri" w:cs="Amiri"/>
          <w:color w:val="111111"/>
          <w:sz w:val="28"/>
          <w:sz w:val="28"/>
          <w:szCs w:val="28"/>
          <w:rtl w:val="true"/>
          <w:lang w:bidi="ar-SA"/>
        </w:rPr>
        <w:t>لِلَّذِينَ يُؤْلُونَ مِنْ نِسَائِهِمْ تَرَبُّصُ أَرْبَعَةِ أَشْهُرٍ</w:t>
      </w:r>
      <w:r>
        <w:rPr>
          <w:rStyle w:val="FootnoteAnchor"/>
          <w:rtl w:val="true"/>
        </w:rPr>
        <w:footnoteReference w:id="574"/>
      </w:r>
      <w:r>
        <w:rPr>
          <w:rFonts w:ascii="Amiri" w:hAnsi="Amiri" w:eastAsia="Amiri" w:cs="Amiri"/>
          <w:color w:val="111111"/>
          <w:sz w:val="28"/>
          <w:sz w:val="28"/>
          <w:szCs w:val="28"/>
          <w:rtl w:val="true"/>
          <w:lang w:bidi="ar-SA"/>
        </w:rPr>
        <w:t xml:space="preserve">، ففي الآية الأولى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والحين غير معلوم الزمن ، وفي الثانية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التربّص ، فحدّد زمنه لأنَّه في </w:t>
      </w:r>
    </w:p>
    <w:p>
      <w:pPr>
        <w:pStyle w:val="BookText"/>
        <w:rPr/>
      </w:pPr>
      <w:r>
        <w:rPr>
          <w:rFonts w:ascii="Amiri" w:hAnsi="Amiri" w:eastAsia="Amiri" w:cs="Amiri"/>
          <w:color w:val="111111"/>
          <w:sz w:val="28"/>
          <w:sz w:val="28"/>
          <w:szCs w:val="28"/>
          <w:rtl w:val="true"/>
          <w:lang w:bidi="ar-SA"/>
        </w:rPr>
        <w:t xml:space="preserve">الأصل غير معلوم الزمن فعرفه بالأشهر الأربعة ، والانتظار غير المحدد بزمن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المباركة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المطلقة في الامتناع عن التزويج حتى انقضاء القروء الثلاثة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انتظارها بتفتيش ما يقع لها من أحداث الطهارة والحيض في زمن القروء تلك ويكون ذلك بنفسها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الوجهين ممكن الوقوع ، لأن أصل السياق المنحدر من الإخبار إلى الإنشاء جاء للتوكيد فضلاً عن البدء بالاسم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الثبات ، وكذلك لمّا كانت أنفس النساء طوامح للرجال ، فأُثِرْنَ أن يقمعن أنفسهن ويغلبنها على الطموح ويجبرنها على التربّص</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ascii="Amiri" w:hAnsi="Amiri" w:eastAsia="Amiri" w:cs="Amiri"/>
          <w:color w:val="111111"/>
          <w:sz w:val="28"/>
          <w:sz w:val="28"/>
          <w:szCs w:val="28"/>
          <w:rtl w:val="true"/>
          <w:lang w:bidi="ar-SA"/>
        </w:rPr>
        <w:t>بِِأَنْفُسِهِنَّ، فلو أُريد الوجه الأول مما سبق فأن الباء تحتمل معنى الإلصاق ، أي أن المطلقات ينتظرن قابضات على أنفسهن وممسكات بهنّ في الامتناع عن التزويج حتى انقضاء القروء الثلاثة ، وإن معنى الإلصاق ، معنى لا يفارق الباء ، ولهذا اقتصر سيبويه عليه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أُريد الوجه الثاني ، فأنَّ الباء فيها تحتمل الاستعانة ، أي استعانة المطلقة بنفسها في تفتيش حالها من الطهر والحيض ، طيلة أيام إقرائها لأنها مؤتمنة على </w:t>
      </w:r>
    </w:p>
    <w:p>
      <w:pPr>
        <w:pStyle w:val="BookText"/>
        <w:rPr/>
      </w:pPr>
      <w:r>
        <w:rPr>
          <w:rFonts w:ascii="Amiri" w:hAnsi="Amiri" w:eastAsia="Amiri" w:cs="Amiri"/>
          <w:color w:val="111111"/>
          <w:sz w:val="28"/>
          <w:sz w:val="28"/>
          <w:szCs w:val="28"/>
          <w:rtl w:val="true"/>
          <w:lang w:bidi="ar-SA"/>
        </w:rPr>
        <w:t>نفسها من الله تعالى بدليل قوله سبحانه إِنْ كُنَّ يُؤْمِنَّ بِاللَّهِ وَالْيَوْمِ الْآَخِرِ</w:t>
      </w:r>
      <w:r>
        <w:rPr>
          <w:rStyle w:val="FootnoteAnchor"/>
          <w:rtl w:val="true"/>
        </w:rPr>
        <w:footnoteReference w:id="578"/>
      </w:r>
      <w:r>
        <w:rPr>
          <w:rFonts w:ascii="Amiri" w:hAnsi="Amiri" w:eastAsia="Amiri" w:cs="Amiri"/>
          <w:color w:val="111111"/>
          <w:sz w:val="28"/>
          <w:sz w:val="28"/>
          <w:szCs w:val="28"/>
          <w:rtl w:val="true"/>
          <w:lang w:bidi="ar-SA"/>
        </w:rPr>
        <w:t xml:space="preserve">، وإنَّما قلنا أنها تفيد الاستعانة هنا ، لأنها داخلة على آلة الفعل وهي النفس الذي تفعل التفتيش أيام انتظارها وتربصها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تعالى </w:t>
      </w:r>
      <w:r>
        <w:rPr>
          <w:rFonts w:ascii="Amiri" w:hAnsi="Amiri" w:eastAsia="Amiri" w:cs="Amiri"/>
          <w:color w:val="111111"/>
          <w:sz w:val="28"/>
          <w:sz w:val="28"/>
          <w:szCs w:val="28"/>
          <w:rtl w:val="true"/>
          <w:lang w:bidi="ar-SA"/>
        </w:rPr>
        <w:t>ثَلَاثَةَ قُرُوءٍ، والقروء جمع كثرة مفرده قُرْء ، وهو من الأضداد أي يعني الطهر والحيض ، ونقل ابو الطيب الحلبي 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القرء واحدُ القروء ،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الدخول في الحيض ، والقرء أيضاً الخروج من الحيض إلى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أقرأت المرأة ، إذا حاضت ، وأقرأت إذا طهرت ، وقال 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المرأة ، إذا حاضت ، وقرأت إذا طهرت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وهو من قول الله عز وجل ثَلَاثَةَ قُرُوءٍ والواحدة 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القُرء عند أهل الحجاز وأهل المدينة الطهر ، وعند أهل العراق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 والقروء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الأوقات فقد تكون وقتاً للحيض ووقتاً للطهر </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xml:space="preserve">، ونقل ابن منظور عن أبي إسحاق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عندي في حقيقة هذا أنَّ القرء في اللغة ، الجمع ، وان قولهم قريتُ الماء في الحوض ، وإن كان قد ألزم الياء ، فهو جمعتُ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القرء الوقت المعلوم </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ونستدل من هذه الأقوال أَنَّ للقرء معاني تتمثل بالطهر والحيض والوقت والجمع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اختلف العلماء في دلالة القرء في الآية ولهم أدلتهم في ذلك ، فمنهم من ذهب إلى أنه الطهر ، وهو مذهب الأمامية والشافعية ، و به قال زيد بن ثابت وعائشة وابن عمر ومالك وأهل المدينة واستشهدوا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فَطَلِّقُوهُنَّ لِعِدَّتِهِنَّ</w:t>
      </w:r>
      <w:r>
        <w:rPr>
          <w:rStyle w:val="FootnoteAnchor"/>
          <w:rtl w:val="true"/>
        </w:rPr>
        <w:footnoteReference w:id="581"/>
      </w:r>
      <w:r>
        <w:rPr>
          <w:rFonts w:ascii="Amiri" w:hAnsi="Amiri" w:eastAsia="Amiri" w:cs="Amiri"/>
          <w:color w:val="111111"/>
          <w:sz w:val="28"/>
          <w:sz w:val="28"/>
          <w:szCs w:val="28"/>
          <w:rtl w:val="true"/>
          <w:lang w:bidi="ar-SA"/>
        </w:rPr>
        <w:t>، أي في طهر لم تجامع فيه ، وكذلك بقول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طلّق ابن عمر زوجته وهي حائض أمره ليراجعها ، فإذا طهرت فليطلق أو ليمسك</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ذهب إلى أن القرء هو الحيض ، وبه قال أبو حنيفة وأصحابه ، واستشهدوا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صلاتك أيام اقرائك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والصلاة إنّما تترك أيام الحيض ، وكذلك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الأمة تطليقتان وعدتها حيضتان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فجعلوا العدة في الحيض</w:t>
      </w:r>
      <w:r>
        <w:rPr>
          <w:rStyle w:val="FootnoteAnchor"/>
          <w:rtl w:val="true"/>
        </w:rPr>
        <w:footnoteReference w:id="583"/>
      </w:r>
      <w:r>
        <w:rPr>
          <w:rFonts w:ascii="Amiri" w:hAnsi="Amiri" w:eastAsia="Amiri" w:cs="Amiri"/>
          <w:color w:val="111111"/>
          <w:sz w:val="28"/>
          <w:sz w:val="28"/>
          <w:szCs w:val="28"/>
          <w:rtl w:val="true"/>
          <w:lang w:bidi="ar-SA"/>
        </w:rPr>
        <w:t>، وإلى هذا ذهب الزمخشري وابن النحاس</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الظاهر من السياق العام للآية المباركة أّنَّ القرء جاء بمعنى الوقت وذلك أن الله سبحانه وتعالى ، قد حدّد مع اولات الأحمال والايلاء واللواتي يئسن من المحيض </w:t>
      </w:r>
    </w:p>
    <w:p>
      <w:pPr>
        <w:pStyle w:val="BookText"/>
        <w:rPr/>
      </w:pPr>
      <w:r>
        <w:rPr>
          <w:rFonts w:ascii="Amiri" w:hAnsi="Amiri" w:eastAsia="Amiri" w:cs="Amiri"/>
          <w:color w:val="111111"/>
          <w:sz w:val="28"/>
          <w:sz w:val="28"/>
          <w:szCs w:val="28"/>
          <w:rtl w:val="true"/>
          <w:lang w:bidi="ar-SA"/>
        </w:rPr>
        <w:t xml:space="preserve">لصغر أو كبر آجالاً معينة لهن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وَأُولَاتُ الْأَحْمَالِ أَجَلُهُنَّ أَنْ يَضَعْنَ حَمْلَهُنَّ</w:t>
      </w:r>
      <w:r>
        <w:rPr>
          <w:rStyle w:val="FootnoteAnchor"/>
          <w:rtl w:val="true"/>
        </w:rPr>
        <w:footnoteReference w:id="585"/>
      </w:r>
      <w:r>
        <w:rPr>
          <w:rFonts w:ascii="IRNazanin" w:hAnsi="IRNazanin" w:eastAsia="IRNazanin"/>
          <w:color w:val="111111"/>
          <w:sz w:val="28"/>
          <w:sz w:val="28"/>
          <w:szCs w:val="28"/>
          <w:rtl w:val="true"/>
          <w:lang w:bidi="fa-IR"/>
        </w:rPr>
        <w:t xml:space="preserve">، وقوله </w:t>
      </w:r>
      <w:r>
        <w:rPr>
          <w:rFonts w:ascii="Amiri" w:hAnsi="Amiri" w:eastAsia="Amiri" w:cs="Amiri"/>
          <w:color w:val="111111"/>
          <w:sz w:val="28"/>
          <w:sz w:val="28"/>
          <w:szCs w:val="28"/>
          <w:rtl w:val="true"/>
          <w:lang w:bidi="ar-SA"/>
        </w:rPr>
        <w:t>لِلَّذِينَ يُؤْلُونَ مِنْ نِسَائِهِمْ تَرَبُّصُ أَرْبَعَةِ أَشْهُرٍ فَإِنْ فَاءُوا فَإِنَّ اللَّهَ غَفُورٌ رَحِيمٌ</w:t>
      </w:r>
      <w:r>
        <w:rPr>
          <w:rStyle w:val="FootnoteAnchor"/>
          <w:rtl w:val="true"/>
        </w:rPr>
        <w:footnoteReference w:id="586"/>
      </w:r>
      <w:r>
        <w:rPr>
          <w:rFonts w:ascii="IRNazanin" w:hAnsi="IRNazanin" w:eastAsia="IRNazanin"/>
          <w:color w:val="111111"/>
          <w:sz w:val="28"/>
          <w:sz w:val="28"/>
          <w:szCs w:val="28"/>
          <w:rtl w:val="true"/>
          <w:lang w:bidi="fa-IR"/>
        </w:rPr>
        <w:t xml:space="preserve">، وقوله جل ثناؤه </w:t>
      </w:r>
      <w:r>
        <w:rPr>
          <w:rFonts w:ascii="Amiri" w:hAnsi="Amiri" w:eastAsia="Amiri" w:cs="Amiri"/>
          <w:color w:val="111111"/>
          <w:sz w:val="28"/>
          <w:sz w:val="28"/>
          <w:szCs w:val="28"/>
          <w:rtl w:val="true"/>
          <w:lang w:bidi="ar-SA"/>
        </w:rPr>
        <w:t>وَاللَّائِي يَئِسْنَ مِنَ الْمَحِيضِ مِنْ نِسَائِكُمْ إِنِ ارْتَبْتُمْ فَعِدَّتُهُنَّ ثَلَاثَةُ أَشْهُرٍ</w:t>
      </w:r>
      <w:r>
        <w:rPr>
          <w:rStyle w:val="FootnoteAnchor"/>
          <w:rtl w:val="true"/>
        </w:rPr>
        <w:footnoteReference w:id="587"/>
      </w:r>
      <w:r>
        <w:rPr>
          <w:rFonts w:ascii="Amiri" w:hAnsi="Amiri" w:eastAsia="Amiri" w:cs="Amiri"/>
          <w:color w:val="111111"/>
          <w:sz w:val="28"/>
          <w:sz w:val="28"/>
          <w:szCs w:val="28"/>
          <w:rtl w:val="true"/>
          <w:lang w:bidi="ar-SA"/>
        </w:rPr>
        <w:t>، لذا فأنَّ القرء هو الآخر أجلٌ قد وضعه الله تعالى لهؤلاء المطلقات المتربصات بأنفسهم وهو في اللغة يطلق على الأجل والزمان كذلك</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ذلك أن التربُّص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الانتظار وان من متعلقاته الرئيسة الزمن ، لأنه يكون انتظاراً ما لم يقترن بزمان يحدده ، أي أن الانتظار هو استهلاك لزمن معيّن ، فكان القرء هو الزمن المستهلك قبالته ، لكن لماذا جاء بلفظ القرء ولم يقل شهر أو نحوه ، كما هو الحال في ما ذكر من الآيات السابقة ؛ ولعل ذلك يعود إلى أنّ القرء يتم باجتماع الدم ، سواء كان أيام الطهر أم أيام الحيض بسبب اختلافهن في عدد الأيام فيهما ، فنجد الفقهاء ، قد قسموا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العادة الشهرية على أقسام</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العادة الوقتية والعددية ، وهي أن المرأة ترى الدم في أول الشهر أو في وسطه أو في آخره لمدة سبعة أيام أو خمسة أيام أو غيرها ، وعلى الدوام ؛ </w:t>
      </w:r>
    </w:p>
    <w:p>
      <w:pPr>
        <w:pStyle w:val="BookText"/>
        <w:rPr/>
      </w:pPr>
      <w:r>
        <w:rPr>
          <w:rFonts w:ascii="Amiri" w:hAnsi="Amiri" w:eastAsia="Amiri" w:cs="Amiri"/>
          <w:color w:val="111111"/>
          <w:sz w:val="28"/>
          <w:sz w:val="28"/>
          <w:szCs w:val="28"/>
          <w:rtl w:val="true"/>
          <w:lang w:bidi="ar-SA"/>
        </w:rPr>
        <w:t xml:space="preserve">فحينئذ تكون العادة وقتية وعددية ، وذلك لثبات وقوعها في أحد أيام الشهر ولكل أشهر السنة وثبات عدد أيامها فيها أيضاً فتنطوي على هذه الحالة العديد من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العادة الوقتية فقط ، وهي التي ترى الدم في أول الشهر مثلاً أو في وسطه أو في آخره على الثبات ، في حين تختلف معها عدد الأيام فقد تكون سبعة أيام أو خمسة أو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نجد ثبات بدأ الدورة في أحد أيام أشهر من كل السنة مع تغير في عدد أيامها لكل شهر وهذه الحالة تشتمل على أعداد كبيرة من النساء والتي يتفق زمن وقوعها ويختلف عدد أيامها من دورة 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العادة العددية وهي عكس الحالة الثانية يكون فيها ثبات عدد أيام الدورة مع اختلاف زمن وقوعها فربما تأتي في أول الشهر ، ثم تتغير لتأتي في منتصفه أو آخره من الشهر الآتي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الحالة تشتمل على أعداد كبيرة من النساء التي تتفق في عدد أيام دورتها ويختلف زمن وقوعها من كل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اننا نجد من النساء التي تضطرب عندهنّ العادة الشهرية ، إذ لا يثبت عندها لا زمن وقوعها ولا عدد أيامها ومن شهر لشهر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العرب لم تحدّد عدد أيامه ، وكذلك القرآن الكريم ، لذلك قد يترجح الوجه الثاني من معاني التربّص في أن المطلقة هي التي تنتظر وتفتش بنفسها ما يقع لها من أمور الطهر والحيض ، وهذا مما يفسّر مجيء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بأنفسهن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غير وجه </w:t>
      </w:r>
    </w:p>
    <w:p>
      <w:pPr>
        <w:pStyle w:val="BookText"/>
        <w:rPr/>
      </w:pPr>
      <w:r>
        <w:rPr>
          <w:rFonts w:ascii="Amiri" w:hAnsi="Amiri" w:eastAsia="Amiri" w:cs="Amiri"/>
          <w:color w:val="111111"/>
          <w:sz w:val="28"/>
          <w:sz w:val="28"/>
          <w:szCs w:val="28"/>
          <w:rtl w:val="true"/>
          <w:lang w:bidi="ar-SA"/>
        </w:rPr>
        <w:t xml:space="preserve">امتناعها عن الزواج حتى انقضاء القروء الثلاثة ، لأنّ حق الزواج بعد طلاقها قد ضُمِنَ لها في غير موضع من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كل هذه الحالات المذكورة سيختلف معها عدد أيام الطهر وعدد أيام الحيض ، فربما يزيد القرء أو يقل عن مدة الشهر ، وتأسيساً على ما سبق فأنه سيشتمل كل قرء على عدد غير قليل من حالات العادة الشهرية لدى النساء وعندها ستتعدد الإقراء ، وسيزيد هذا العدد مع تعددها لمرات ثلاث ، فيخرجها من حيز جمع القلة إلى جمع الكثرة ، وهذا مما يُحسن معه الإتيان بجمع 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جمع القلة ، وعليه فإن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يمثل لفظه الدال على القلة ، بل يمثل المعنى أو المعاني الكثيرة التي تنطوي تحت دلالته التي أوضحناها سابقاً ؛ أما مجيء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التأنيث ، فهو لما كان يدلُّ عليه القرء من الأجل أو لزمن خاص بأحداث هذه العادة لدى المرأة ، والأجل أو الزمن المخصص أو الوقت كلها تدل على التذكير</w:t>
      </w:r>
      <w:r>
        <w:rPr>
          <w:rStyle w:val="FootnoteAnchor"/>
          <w:rtl w:val="true"/>
        </w:rPr>
        <w:footnoteReference w:id="590"/>
      </w:r>
      <w:r>
        <w:rPr>
          <w:rFonts w:ascii="Amiri" w:hAnsi="Amiri" w:eastAsia="Amiri" w:cs="Amiri"/>
          <w:color w:val="111111"/>
          <w:sz w:val="28"/>
          <w:sz w:val="28"/>
          <w:szCs w:val="28"/>
          <w:rtl w:val="true"/>
          <w:lang w:bidi="ar-SA"/>
        </w:rPr>
        <w:t xml:space="preserve">،خالف في العدد فجاء على التأنيث وهذا من سنن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وعوداً على بدء ، فبعد أن عرفنا أن القرء يدلّ على الزمن ، واجتماع غير أنه لفظ عام ، أو مشترك ، لم يخصص لأيام طهر أو أيام حيض في اللغة وإنما بحسب السياق الذي يرد فيه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اجتماع الدم في رحم المرأة سيكون خلال أيام طهرها لا أيام حيضها ، لأن في الحيض سيتم قذف الدم المتجمّع خارج الجسم ، فضلاً عن ذلك فأن المطلقة هي التي تقوم بنفسها من خلال انتظارها وتربّصها بالتفتيش والبحث عما سيحدث </w:t>
      </w:r>
    </w:p>
    <w:p>
      <w:pPr>
        <w:pStyle w:val="BookText"/>
        <w:rPr/>
      </w:pPr>
      <w:r>
        <w:rPr>
          <w:rFonts w:ascii="Amiri" w:hAnsi="Amiri" w:eastAsia="Amiri" w:cs="Amiri"/>
          <w:color w:val="111111"/>
          <w:sz w:val="28"/>
          <w:sz w:val="28"/>
          <w:szCs w:val="28"/>
          <w:rtl w:val="true"/>
          <w:lang w:bidi="ar-SA"/>
        </w:rPr>
        <w:t xml:space="preserve">معها من شؤون النساء كي تتيقن من وضعها ، فإذا قذفت ما في رحمها من الدم سينتهي عندئذ عملية البحث والتفتيش بعد اتضاح حالها ، وعندها سينتهي الانتظار والتربّص عند خروج الدم ، ولتستعد مرة أخرى بعد انقضاء العادة ، وذلك أن العادة قد تختلف عندها أثناء تلك الأحوال الشاقة عليها بسبب الطلاق ، فربما يؤول بها سوء الحال إلى اختلاف في وقتها وعدد أيامها ، لذلك جاءت لفظة التربّص بمعنى الانتظار المقترن بالتفتيش ، على طول أيام طهرها ، وينتهي ذلك مع قذف أول دفعة من دم الحيض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لذلك فان القرء إنما يدل على وقت الطهر ، لا على وقت الحيض ، لما قدمنا من دليل ، وهذا ما ذهبت إليه الأمامية وقال به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نقل السيوري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أصحابنا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ربيعة الرأي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رأيي أنّ الإقراء الأطهار بين الحيضتين ، وليس بالحيض ، فدخلتُ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فحدثتهُ بما قال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كذب لم يقل برأيه وإنما بلغه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أكان عليّ يقول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القرء الطهر، يقرء فيه الدم فيجمعه فإذا جاء الحيض قذفته </w:t>
      </w:r>
      <w:r>
        <w:rPr>
          <w:rFonts w:eastAsia="IRNazanin" w:cs="IRNazanin"/>
          <w:color w:val="111111"/>
          <w:sz w:val="28"/>
          <w:szCs w:val="28"/>
          <w:rtl w:val="true"/>
          <w:lang w:bidi="fa-IR"/>
        </w:rPr>
        <w:t>)</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يَحِلُّ لَهُنَّ أَنْ يَكْتُمْنَ مَا خَلَقَ اللَّهُ فِي أَرْحَامِهِنَّ إِنْ كُنَّ يُؤْمِنَّ بِاللَّهِ وَالْيَوْمِ الْآَخِرِ قدّم فيه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يكتمن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التقديم أهمية كبيرة ، وهي إعلان ما خلق الله تعالى في رحم المرأة من جنين أو غيره ، وإن ما قيل من احتمال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الحيض أو الولد أو هما معاً</w:t>
      </w:r>
      <w:r>
        <w:rPr>
          <w:rStyle w:val="FootnoteAnchor"/>
          <w:rtl w:val="true"/>
        </w:rPr>
        <w:footnoteReference w:id="592"/>
      </w:r>
      <w:r>
        <w:rPr>
          <w:rFonts w:ascii="IRNazanin" w:hAnsi="IRNazanin" w:eastAsia="IRNazanin"/>
          <w:color w:val="111111"/>
          <w:sz w:val="28"/>
          <w:sz w:val="28"/>
          <w:szCs w:val="28"/>
          <w:rtl w:val="true"/>
          <w:lang w:bidi="fa-IR"/>
        </w:rPr>
        <w:t xml:space="preserve">،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w:t>
      </w:r>
    </w:p>
    <w:p>
      <w:pPr>
        <w:pStyle w:val="BookText"/>
        <w:rPr/>
      </w:pPr>
      <w:r>
        <w:rPr>
          <w:rFonts w:ascii="IRNazanin" w:hAnsi="IRNazanin" w:eastAsia="IRNazanin"/>
          <w:color w:val="111111"/>
          <w:sz w:val="28"/>
          <w:sz w:val="28"/>
          <w:szCs w:val="28"/>
          <w:rtl w:val="true"/>
          <w:lang w:bidi="fa-IR"/>
        </w:rPr>
        <w:t xml:space="preserve">العموم ، فاحتمال دلالتها على أي منها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أولى لعموم اللفظ ولقول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فوّض الله إلى النساء ثلاثة الحيض والطهر والحمل </w:t>
      </w:r>
      <w:r>
        <w:rPr>
          <w:rFonts w:eastAsia="IRNazanin" w:cs="IRNazanin"/>
          <w:color w:val="111111"/>
          <w:sz w:val="28"/>
          <w:szCs w:val="28"/>
          <w:rtl w:val="true"/>
          <w:lang w:bidi="fa-IR"/>
        </w:rPr>
        <w:t>)</w:t>
      </w:r>
      <w:r>
        <w:rPr>
          <w:rStyle w:val="FootnoteAnchor"/>
          <w:rtl w:val="true"/>
        </w:rPr>
        <w:footnoteReference w:id="593"/>
      </w:r>
      <w:r>
        <w:rPr>
          <w:rFonts w:ascii="Amiri" w:hAnsi="Amiri" w:eastAsia="Amiri" w:cs="Amiri"/>
          <w:color w:val="111111"/>
          <w:sz w:val="28"/>
          <w:sz w:val="28"/>
          <w:szCs w:val="28"/>
          <w:rtl w:val="true"/>
          <w:lang w:bidi="ar-SA"/>
        </w:rPr>
        <w:t xml:space="preserve">، والتفويض وارد في ذلك بدليل قوله سبحانه إِنْ كُنَّ يُؤْمِنَّ بِاللَّهِ وَالْيَوْمِ الْآَخِرِ إذ جعل من إيمانهم الميثاق بينهن وبين الله تعالى في بيان ما استودع الله تعالى في أرحامهم ، لذا فإن كتمان ما استودع خروج بهن من طريق الإيمان ، لأنّ في إظهار ما خلق الله في أرحامهن حفظاً لحقوق الزوج وكتمانه إبطالاً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يترتّب على عدم الكتمان أمور تتعلق بعدة المطلقة سواء كانت حاملاً من زوجها أم لا ، فضلاً عن رجوعها إذا كان الطلاق رجعياً ، وعلّل الزمخشري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إذا أرادت المرأة فراق زوجها فكتمت حملها لئلا ينتظر بطلاقها أن تضع ، ولئلا أن يشفق على الولد فيترك تسريحها ، أو كتمت حيضها وقالت وهي 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طهرت ، استعجالاً للطلاق ، ويجوز أن يُراد اللاتي يبغين إسقاط ما في بطونهن من الأجنّة فلا يعترفن به ويجحدن لذلك ، فجعل كتمان ما في أرحامهن كناية عن إسقاطه </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 فعدم حلّية الكتمان تأسيس لمشروعية وجوب إعلان ما خلق الله في أرحام المطلقات لحفظ حقوق المجتمع والنسب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وَبُعُولَتُهُنَّ أَحَقُّ بِرَدِّهِنَّ فِي ذَلِكَ إِنْ أَرَادُوا إِصْلَاحًا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فيه من دلالة الدخول بالمرأة ، فناسب في ذلك عدم الكتمان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لا يكون بعلاً للمرأة حتى يدخل بها وذلك أن البعال ، النكاح والملاعبة ، ومنه قوله 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أكل وشرب وبعال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حصانٍ ذات بعل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الليل أدجى لم تجد من تباعله</w:t>
      </w:r>
    </w:p>
    <w:p>
      <w:pPr>
        <w:pStyle w:val="BookText"/>
        <w:rPr/>
      </w:pPr>
      <w:r>
        <w:rPr>
          <w:rFonts w:ascii="Amiri" w:hAnsi="Amiri" w:eastAsia="Amiri" w:cs="Amiri"/>
          <w:color w:val="111111"/>
          <w:sz w:val="28"/>
          <w:sz w:val="28"/>
          <w:szCs w:val="28"/>
          <w:rtl w:val="true"/>
          <w:lang w:bidi="ar-SA"/>
        </w:rPr>
        <w:t xml:space="preserve">وأصل الكلمة القيام بالأمر ومنه يُقال للنخل إذا شرب بعروقه ولم يحتج إلى سقي بعل كأنه يقوم بمصالح نفسه </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ascii="Amiri" w:hAnsi="Amiri" w:eastAsia="Amiri" w:cs="Amiri"/>
          <w:color w:val="111111"/>
          <w:sz w:val="28"/>
          <w:sz w:val="28"/>
          <w:szCs w:val="28"/>
          <w:rtl w:val="true"/>
          <w:lang w:bidi="ar-SA"/>
        </w:rPr>
        <w:t xml:space="preserve">أَحَقُّ بِرَدِّهِنَّ فِي ذَلِكَ إِنْ أَرَادُا إِصْلَاحًا أي برجعتهن في أيام التربًص والعدة إذا كان الطلاق رجعياً ، وإن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العموم ،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خصّص هذا العموم بالرجعيات دون غيرهن ، إذ لا يجوز على المطلقة أن تتزوج في أيام عدتها وتربصها غير مطلِّقها ، وبحدود الطلقات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الطلقة الثالثة لا تحلّ له حتى تنكح زوجاً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المفاضلة ، لأن المفاضلة تكون بين اثنين أو أكثر ، في حين أن سياق الآية يدل على استحقاق الزوج إرجاع مطلقته أيام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المفاضلة لكان ذلك بعد أن تنكح زوجاً غيره بعد الطلقة الثالثة ، باعتبار ما بينهما من وشائج صلة قد تكون بوجود أبنائهم أو نحوها ، فهو أحقّ من غيره بها إن أرادوا إصلاحاً بينهم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الزوجين ، لأن الإصلاح لا يكون من طرف الزوج دون المرأة ، وإنما جاء بواو الجماعة الدالة على الأزواج لتغليب المذكر على المؤنث ، وهذا من سنن العربية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قوله سبحانه </w:t>
      </w:r>
      <w:r>
        <w:rPr>
          <w:rFonts w:ascii="Amiri" w:hAnsi="Amiri" w:eastAsia="Amiri" w:cs="Amiri"/>
          <w:color w:val="111111"/>
          <w:sz w:val="28"/>
          <w:sz w:val="28"/>
          <w:szCs w:val="28"/>
          <w:rtl w:val="true"/>
          <w:lang w:bidi="ar-SA"/>
        </w:rPr>
        <w:t xml:space="preserve">إِنْ أَرَادُوا إِصْلَاحًا جملة فعل الشرط ، متأخرة ، وأما جوابها فقوله وَبُعُولَتُهُنَّ أَحَقُّ بِرَدِّهِنَّ وهي جملة إسمية ، فلم تكن جزاءً لجملة فعل الشرط ، لما فيها من </w:t>
      </w:r>
    </w:p>
    <w:p>
      <w:pPr>
        <w:pStyle w:val="BookText"/>
        <w:rPr/>
      </w:pPr>
      <w:r>
        <w:rPr>
          <w:rFonts w:ascii="Amiri" w:hAnsi="Amiri" w:eastAsia="Amiri" w:cs="Amiri"/>
          <w:color w:val="111111"/>
          <w:sz w:val="28"/>
          <w:sz w:val="28"/>
          <w:szCs w:val="28"/>
          <w:rtl w:val="true"/>
          <w:lang w:bidi="ar-SA"/>
        </w:rPr>
        <w:t>معنى السببية والترتّب</w:t>
      </w:r>
      <w:r>
        <w:rPr>
          <w:rStyle w:val="FootnoteAnchor"/>
          <w:rtl w:val="true"/>
        </w:rPr>
        <w:footnoteReference w:id="596"/>
      </w:r>
      <w:r>
        <w:rPr>
          <w:rFonts w:ascii="Amiri" w:hAnsi="Amiri" w:eastAsia="Amiri" w:cs="Amiri"/>
          <w:color w:val="111111"/>
          <w:sz w:val="28"/>
          <w:sz w:val="28"/>
          <w:szCs w:val="28"/>
          <w:rtl w:val="true"/>
          <w:lang w:bidi="ar-SA"/>
        </w:rPr>
        <w:t>، لذلك لم تعد إِنْ أَرَادُوا إِصْلَاحًا شرطاً للرجعة ، بل هي حضاً للزوج على إرادة الإصلاح للنساء وعدم المضارة بهن</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قوله سبحانه </w:t>
      </w:r>
      <w:r>
        <w:rPr>
          <w:rFonts w:ascii="Amiri" w:hAnsi="Amiri" w:eastAsia="Amiri" w:cs="Amiri"/>
          <w:color w:val="111111"/>
          <w:sz w:val="28"/>
          <w:sz w:val="28"/>
          <w:szCs w:val="28"/>
          <w:rtl w:val="true"/>
          <w:lang w:bidi="ar-SA"/>
        </w:rPr>
        <w:t>وَلَهُنَّ مِثْلُ الَّذِي عَلَيْهِنَّ بِالْمَعْرُوفِ وَلِلرِّجَالِ عَلَيْهِنَّ دَرَجَةٌ وَاللَّهُ عَزِيزٌ حَكِيمٌ ، فاللام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للاستحقاق ، أي أن اللواتي رجعن إلى أزواجهن يستحقنّ منهم ما أقرّه الشرع والعرف الاجتماعي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عليهن من الحقوق لهم ، مثل ما لهن من حقوق عليهم ،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الاستعلاء المعنوي مصاحبة لواجباتها اتجاه زوجها ، لأن للرجال درجة على النساء ، ولو تساوت الحقوق لكليهما تجاه الآخر لساوى بحرف الجر معهم ولقال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مثل الذي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فناسب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وللرجال عليهن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فضيلة القيام عليها وإنفاقه في مصالحها ورعايتها وغيرها</w:t>
      </w:r>
      <w:r>
        <w:rPr>
          <w:rStyle w:val="FootnoteAnchor"/>
          <w:rtl w:val="true"/>
        </w:rPr>
        <w:footnoteReference w:id="598"/>
      </w:r>
      <w:r>
        <w:rPr>
          <w:rFonts w:ascii="Amiri" w:hAnsi="Amiri" w:eastAsia="Amiri" w:cs="Amiri"/>
          <w:color w:val="111111"/>
          <w:sz w:val="28"/>
          <w:sz w:val="28"/>
          <w:szCs w:val="28"/>
          <w:rtl w:val="true"/>
          <w:lang w:bidi="ar-SA"/>
        </w:rPr>
        <w:t xml:space="preserve">، ونتلمس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الوجوب والإلزام في أداء الحقوق والواجبات على الزوجين معاً اتجاه الآخر ، لأن في أدائها إدامة للمعروف بإقامة حدود الله تعالى في حفظ الحياة الزوجية وصيانة المجتمع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وختم الآية بقوله سبحانه وَاللَّهُ عَزِيزٌ حَكِيمٌ ، والعزيز والحكيم لفظان جاءا على صيغة فعيل التي من معانيها القوي على أداء الفعل ، فالعزيز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الخطير الذي يقل وجود مثله ، وتشتد الحاجة إليه ، ويصعب الوصول إليه</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 وهو كذلك بمعنى </w:t>
      </w:r>
      <w:bookmarkStart w:id="119" w:name="pg7640_85150"/>
    </w:p>
    <w:p>
      <w:pPr>
        <w:pStyle w:val="BookText"/>
        <w:rPr/>
      </w:pPr>
      <w:bookmarkEnd w:id="119"/>
      <w:r>
        <w:rPr>
          <w:rFonts w:ascii="Amiri" w:hAnsi="Amiri" w:eastAsia="Amiri" w:cs="Amiri"/>
          <w:color w:val="111111"/>
          <w:sz w:val="28"/>
          <w:sz w:val="28"/>
          <w:szCs w:val="28"/>
          <w:rtl w:val="true"/>
          <w:lang w:bidi="ar-SA"/>
        </w:rPr>
        <w:t>المعزّ والمتَّبع الذي لا يُغلب أو هو الشديد القوي</w:t>
      </w:r>
      <w:r>
        <w:rPr>
          <w:rStyle w:val="FootnoteAnchor"/>
          <w:rtl w:val="true"/>
        </w:rPr>
        <w:footnoteReference w:id="600"/>
      </w:r>
      <w:r>
        <w:rPr>
          <w:rFonts w:ascii="Amiri" w:hAnsi="Amiri" w:eastAsia="Amiri" w:cs="Amiri"/>
          <w:color w:val="111111"/>
          <w:sz w:val="28"/>
          <w:sz w:val="28"/>
          <w:szCs w:val="28"/>
          <w:rtl w:val="true"/>
          <w:lang w:bidi="ar-SA"/>
        </w:rPr>
        <w:t>، أما الحكيم فهو بمعنى العليم الذي يتقن خلق الأشياء أو الذي يعرف أفضل المعلومات بأفضل العلوم وهو المقدّس عن فعل ما لا ينبغي ، الذي لا يقول ولا يفعل إلاّ الصواب</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واقتران الاسمين مع بعضهما فيهما دلالة اقتران المنَعة والقوة وشدة الحاجة مع إتقان خلق الأشياء وتدبيرها والتنزيه عن الوقوع في الخطأ ، وهذا موافق لما جاء في الآية إذ إنه تعالى قد 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ونهى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وبعولتهن 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مثل الذي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فناسب كل هذا وصفه تعالى بالعزة والقهر والغلبة ، وناسب كذلك وصفه بالحكمة</w:t>
      </w:r>
    </w:p>
    <w:p>
      <w:pPr>
        <w:pStyle w:val="BookText"/>
        <w:rPr/>
      </w:pPr>
      <w:r>
        <w:rPr>
          <w:rFonts w:ascii="Amiri" w:hAnsi="Amiri" w:eastAsia="Amiri" w:cs="Amiri"/>
          <w:color w:val="111111"/>
          <w:sz w:val="28"/>
          <w:sz w:val="28"/>
          <w:szCs w:val="28"/>
          <w:rtl w:val="true"/>
          <w:lang w:bidi="ar-SA"/>
        </w:rPr>
        <w:t>في تدبير الأشياء وإتقانها ووصفها بما ينبغي ، وكل هذا مناسب للتكليف أيضاً</w:t>
      </w:r>
      <w:r>
        <w:rPr>
          <w:rStyle w:val="FootnoteAnchor"/>
          <w:rtl w:val="true"/>
        </w:rPr>
        <w:footnoteReference w:id="602"/>
      </w:r>
      <w:r>
        <w:rPr>
          <w:rFonts w:ascii="Amiri" w:hAnsi="Amiri" w:eastAsia="Amiri" w:cs="Amiri"/>
          <w:color w:val="111111"/>
          <w:sz w:val="28"/>
          <w:sz w:val="28"/>
          <w:szCs w:val="28"/>
          <w:rtl w:val="true"/>
          <w:lang w:bidi="ar-SA"/>
        </w:rPr>
        <w:t xml:space="preserve">، والله اعلم وسبحانه من مدبّر قدير يضع الأشياء في مواضعها ويأمر بما هو يجب أن يكون ، فلا يقول إلّا الحق ولا يفعل إلاّ الصواب </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3688519_1051229030"/>
      <w:bookmarkStart w:id="121" w:name="_Toc40"/>
      <w:bookmarkEnd w:id="120"/>
      <w:r>
        <w:rPr>
          <w:rtl w:val="true"/>
        </w:rPr>
        <w:t>الآية الرابعة</w:t>
      </w:r>
      <w:bookmarkEnd w:id="12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طَلَّقْتُمُ النِّسَاءَ فَبَلَغْنَ أَجَلَهُنَّ فَأَمْسِكُوهُنَّ بِمَعْرُوفٍ أَوْ سَرِّحُوهُنَّ بِمَعْرُوفٍ وَلَا تُمْسِكُوهُنَّ ضِرَارًا لِتَعْتَدُوا وَمَنْ يَفْعَلْ ذَلِكَ فَقَدْ ظَلَمَ نَفْسَهُ وَلَا تَتَّخِذُوا آَيَاتِ اللَّهِ هُزُوًا وَاذْكُرُوا نِعْمَةَ اللَّهِ عَلَيْكُمْ وَمَا أَنْزَلَ عَلَيْكُمْ مِنَ الْكِتَابِ وَالْحِكْمَةِ يَعِظُكُمْ بِهِ وَاتَّقُوا اللَّهَ وَاعْلَمُوا أَنَّ اللَّهَ بِكُلِّ شَيْءٍ عَلِيمٌ</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في الآية خطاب ظاهره لعموم الأزواج في حال طلاقهم لنسائهم ، وقيل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ثابت بن يسار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الأنصاري ، طلّق امرأته حتى إذا بقي يومان أو ثلاثة ، وكادت أن تبين راجعها ، ثم طلقها ، ثم راجعها ، ثم طلقها ، حتى مضت سبعة أشهر مضارة لها ، ولم يكن الطلاق يومئذ محصوراً </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xml:space="preserve">، فخوطب الواحد بلفظ الجمع لاشتراكهم في الحكم نفسه وإن كان المخاطب واحداً ، فأسس حكماً عاماً من حادثة مفردة اشترك فيها عموم العرب في الجاهلية واستمرت حتى صدر الإسلام ، فنزل فيها نهيٌ بسبب المضارة التي تلحق الزوجة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فقوله تعالى </w:t>
      </w:r>
      <w:r>
        <w:rPr>
          <w:rFonts w:ascii="Amiri" w:hAnsi="Amiri" w:eastAsia="Amiri" w:cs="Amiri"/>
          <w:color w:val="111111"/>
          <w:sz w:val="28"/>
          <w:sz w:val="28"/>
          <w:szCs w:val="28"/>
          <w:rtl w:val="true"/>
          <w:lang w:bidi="ar-SA"/>
        </w:rPr>
        <w:t>وَإِذَا طَلَّقْتُمُ النِّسَاءَ ، ابتدأها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 الدالة على محقق الوقوع لحدث الطلاق ، ثم عمّم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ليشمل ذوات الإقراء اللائي يئسن من المحيض وذوات الأحمال ، دون اللائي لم يُدخل بهن ،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فبلغن 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عدة عليهن ما لم يُدخل بهن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ascii="Amiri" w:hAnsi="Amiri" w:eastAsia="Amiri" w:cs="Amiri"/>
          <w:color w:val="111111"/>
          <w:sz w:val="28"/>
          <w:sz w:val="28"/>
          <w:szCs w:val="28"/>
          <w:rtl w:val="true"/>
          <w:lang w:bidi="ar-SA"/>
        </w:rPr>
        <w:t xml:space="preserve">فَبَلَغْنَ أَجَلَهُنَّ ، فالبلوغ هو المقاربة ومشارفة الوصول إلى الحد المعلوم ، أما الأجل ،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المضروب لانقضاء الشيء ، ولا يكون أجلاً بجعل جاعل وما علم أنَّهُ يكون في وقت فلا أجل له إلاّ أن يحكم بأنّه يكون فيه</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 لذلك فهو من ألفاظ العموم ، فلم يقل فبلغن إقراءهن أو عدتهن أو نحوها ، بل خاطب بالأجل لأن ابتداء الآية كان خطاباً عاماً فجاءت بالأجل ليشمل ذوات الإقراء على تعدّد إقرائهن ، وذوات العدة لمدة عدتهن ، وذوات الأحمال حتى يضعن أحمالهن ، وفي هذا عدم </w:t>
      </w:r>
    </w:p>
    <w:p>
      <w:pPr>
        <w:pStyle w:val="BookText"/>
        <w:rPr/>
      </w:pPr>
      <w:r>
        <w:rPr>
          <w:rFonts w:ascii="Amiri" w:hAnsi="Amiri" w:eastAsia="Amiri" w:cs="Amiri"/>
          <w:color w:val="111111"/>
          <w:sz w:val="28"/>
          <w:sz w:val="28"/>
          <w:szCs w:val="28"/>
          <w:rtl w:val="true"/>
          <w:lang w:bidi="ar-SA"/>
        </w:rPr>
        <w:t xml:space="preserve">تساوٍ في زمن كل حالة من هذه الحالات ، فناسب مجيء الأجل ليدل على كل هذه الأزمان ، وأما العطف بالفاء ، فلأنها تفيد الترتيب إذ إنَّ بلوغ الأجل يعقب وقوع الطلاق ، فضلاً عن كون هذا البلوغ مسبّباً من وقوع الطلاق ، والفاء أنسب لذلك لأنها تفيد الترتيب والسببية، خلافاً لاستعمال الواو فلو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وبلغن 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لوقع لَبْسٌ في الدلالة ، لأن الواو تستعمل لمطلق الجمع من غير ترتيب ، قال سيبويه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بزيد وعمرو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وإنما جئت بالواو لتضم الآخر إلى الأول وتجمعهما ، وليس فيه دليل على أنَّ أحدهما قبل الآخر </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 فضلاً عن ذلك أنها لا تفيد السببية ، وسياق الآية يذهب إلى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فبلغن 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فالعطف بالفاء أسلم وأنسب في هذا المقام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سبحانه </w:t>
      </w:r>
      <w:r>
        <w:rPr>
          <w:rFonts w:ascii="Amiri" w:hAnsi="Amiri" w:eastAsia="Amiri" w:cs="Amiri"/>
          <w:color w:val="111111"/>
          <w:sz w:val="28"/>
          <w:sz w:val="28"/>
          <w:szCs w:val="28"/>
          <w:rtl w:val="true"/>
          <w:lang w:bidi="ar-SA"/>
        </w:rPr>
        <w:t>فَأَمْسِكُوهُنَّ بِمَعْرُوفٍ أَوْ سَرِّحُوهُنَّ بِمَعْرُوفٍ واقعة في جواب الشرط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وامسكوهن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أمسك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 ، غير أن الحبس مقترن بالعقل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ذو مُسْكة ومَسُك ، أي رأي وعقل يرجعُ إليه</w:t>
      </w:r>
      <w:r>
        <w:rPr>
          <w:rStyle w:val="FootnoteAnchor"/>
          <w:rtl w:val="true"/>
        </w:rPr>
        <w:footnoteReference w:id="607"/>
      </w:r>
      <w:r>
        <w:rPr>
          <w:rFonts w:ascii="Amiri" w:hAnsi="Amiri" w:eastAsia="Amiri" w:cs="Amiri"/>
          <w:color w:val="111111"/>
          <w:sz w:val="28"/>
          <w:sz w:val="28"/>
          <w:szCs w:val="28"/>
          <w:rtl w:val="true"/>
          <w:lang w:bidi="ar-SA"/>
        </w:rPr>
        <w:t xml:space="preserve">، وعليه فإن رجوع المطلقة أثناء عدتها إلى زوجها لا يعني أصلاً المضارة بها بعد أن اقترن فعل المسك بالعقل والرأي المفضي إلى العدل وحسن العشرة ، ولهذا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مجرد الرجوع والرد إلى الزوج من دون ذلك كلّه أو اشتراطه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 ليدل على العموم ، فقد يدل على الحق الذي يدعو إليه العقل أو الشرع</w:t>
      </w:r>
      <w:r>
        <w:rPr>
          <w:rStyle w:val="FootnoteAnchor"/>
          <w:rtl w:val="true"/>
        </w:rPr>
        <w:footnoteReference w:id="608"/>
      </w:r>
      <w:r>
        <w:rPr>
          <w:rFonts w:ascii="Amiri" w:hAnsi="Amiri" w:eastAsia="Amiri" w:cs="Amiri"/>
          <w:color w:val="111111"/>
          <w:sz w:val="28"/>
          <w:sz w:val="28"/>
          <w:szCs w:val="28"/>
          <w:rtl w:val="true"/>
          <w:lang w:bidi="ar-SA"/>
        </w:rPr>
        <w:t>أو هو الوجه الذي أباحه الله له من القيام بما يجب لها من النفقة</w:t>
      </w:r>
      <w:r>
        <w:rPr>
          <w:rStyle w:val="FootnoteAnchor"/>
          <w:rtl w:val="true"/>
        </w:rPr>
        <w:footnoteReference w:id="609"/>
      </w:r>
      <w:r>
        <w:rPr>
          <w:rFonts w:ascii="Amiri" w:hAnsi="Amiri" w:eastAsia="Amiri" w:cs="Amiri"/>
          <w:color w:val="111111"/>
          <w:sz w:val="28"/>
          <w:sz w:val="28"/>
          <w:szCs w:val="28"/>
          <w:rtl w:val="true"/>
          <w:lang w:bidi="ar-SA"/>
        </w:rPr>
        <w:t>، أو أن يراجعها من غير ضرر بالمراجعة</w:t>
      </w:r>
      <w:r>
        <w:rPr>
          <w:rStyle w:val="FootnoteAnchor"/>
          <w:rtl w:val="true"/>
        </w:rPr>
        <w:footnoteReference w:id="610"/>
      </w:r>
      <w:r>
        <w:rPr>
          <w:rFonts w:ascii="Amiri" w:hAnsi="Amiri" w:eastAsia="Amiri" w:cs="Amiri"/>
          <w:color w:val="111111"/>
          <w:sz w:val="28"/>
          <w:sz w:val="28"/>
          <w:szCs w:val="28"/>
          <w:rtl w:val="true"/>
          <w:lang w:bidi="ar-SA"/>
        </w:rPr>
        <w:t>، ومنهم من فسّر المعروف بالإشهاد على الرجعة</w:t>
      </w:r>
      <w:r>
        <w:rPr>
          <w:rStyle w:val="FootnoteAnchor"/>
          <w:rtl w:val="true"/>
        </w:rPr>
        <w:footnoteReference w:id="611"/>
      </w:r>
      <w:r>
        <w:rPr>
          <w:rFonts w:ascii="Amiri" w:hAnsi="Amiri" w:eastAsia="Amiri" w:cs="Amiri"/>
          <w:color w:val="111111"/>
          <w:sz w:val="28"/>
          <w:sz w:val="28"/>
          <w:szCs w:val="28"/>
          <w:rtl w:val="true"/>
          <w:lang w:bidi="ar-SA"/>
        </w:rPr>
        <w:t xml:space="preserve">، وكلها احتمالات ممكن أن تكون مراد المعروف ، وقد تحتمل كلها في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نكرة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سرحوهن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إنَّ المعروف هنا غير المعروف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فامسكوهن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فذلك نكّره ، ولو أراد المعنى ذاته لما سبق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بالمعروف معرّفاً ، لذلك فدلالة المعروف هنا إخراجها من منزله من غير شقاق ولا مخاصمة</w:t>
      </w:r>
      <w:r>
        <w:rPr>
          <w:rStyle w:val="FootnoteAnchor"/>
          <w:rtl w:val="true"/>
        </w:rPr>
        <w:footnoteReference w:id="612"/>
      </w:r>
      <w:r>
        <w:rPr>
          <w:rFonts w:ascii="Amiri" w:hAnsi="Amiri" w:eastAsia="Amiri" w:cs="Amiri"/>
          <w:color w:val="111111"/>
          <w:sz w:val="28"/>
          <w:sz w:val="28"/>
          <w:szCs w:val="28"/>
          <w:rtl w:val="true"/>
          <w:lang w:bidi="ar-SA"/>
        </w:rPr>
        <w:t>، أو أنه الترك حتى تنقضي عدتهن فيكن أملك لأنفسهن</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تعني التطليقة الثالثة كما في قوله سبحانهالطَّلَاقُ مَرَّتَانِ فَإِمْسَاكٌ بِمَعْرُوفٍ أَوْ تَسْرِيحٌ بِإِحْسَانٍ</w:t>
      </w:r>
      <w:r>
        <w:rPr>
          <w:rStyle w:val="FootnoteAnchor"/>
          <w:rtl w:val="true"/>
        </w:rPr>
        <w:footnoteReference w:id="614"/>
      </w:r>
      <w:r>
        <w:rPr>
          <w:rFonts w:ascii="Amiri" w:hAnsi="Amiri" w:eastAsia="Amiri" w:cs="Amiri"/>
          <w:color w:val="111111"/>
          <w:sz w:val="28"/>
          <w:sz w:val="28"/>
          <w:szCs w:val="28"/>
          <w:rtl w:val="true"/>
          <w:lang w:bidi="ar-SA"/>
        </w:rPr>
        <w:t xml:space="preserve">، بل هو فك القيد عن المطلقة وعدم إرجاعها إلى زوجها أثناء عدتها في التطليقة الأولى والثانية ، لأنه لو أراد بهذا التسريح التطليقة الثالثة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فبلغن 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بلوغ الأجل إمكان الرجعة عن </w:t>
      </w:r>
    </w:p>
    <w:p>
      <w:pPr>
        <w:pStyle w:val="BookText"/>
        <w:rPr/>
      </w:pPr>
      <w:r>
        <w:rPr>
          <w:rFonts w:ascii="Amiri" w:hAnsi="Amiri" w:eastAsia="Amiri" w:cs="Amiri"/>
          <w:color w:val="111111"/>
          <w:sz w:val="28"/>
          <w:sz w:val="28"/>
          <w:szCs w:val="28"/>
          <w:rtl w:val="true"/>
          <w:lang w:bidi="ar-SA"/>
        </w:rPr>
        <w:t xml:space="preserve">الطلاق ، وهو مطلوب الآية المباركة ، ولو لم يكن يريد الرجوع لأطلق الآية بدون وجود الأجل المحدِّد ، إذ إن تحديد الأجل جاء لمشارفة العدة أو الإقراء ومقاربتهما على الانتهاء الذي يعني أن ما بعد الأجل التسريح فكأنه يُنذر الرجال على ضرورة اتخاذ ما يلزم من الرجل أما بالرجعة أو الطلاق قبل الطلقة الثالثة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مجيء الآية بالصيغة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طلقتم ، بلغن ، امسكوهن ، سرّحوهن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تدلّ على التغيّر والتبدّل ، لا كما في قوله سبحانه الطَّلَاقُ مَرَّتَانِ فَإِمْسَاكٌ بِمَعْرُوفٍ أَوْ تَسْرِيحٌ بِإِحْسَانٍ</w:t>
      </w:r>
      <w:r>
        <w:rPr>
          <w:rStyle w:val="FootnoteAnchor"/>
          <w:rtl w:val="true"/>
        </w:rPr>
        <w:footnoteReference w:id="615"/>
      </w:r>
      <w:r>
        <w:rPr>
          <w:rFonts w:ascii="Amiri" w:hAnsi="Amiri" w:eastAsia="Amiri" w:cs="Amiri"/>
          <w:color w:val="111111"/>
          <w:sz w:val="28"/>
          <w:sz w:val="28"/>
          <w:szCs w:val="28"/>
          <w:rtl w:val="true"/>
          <w:lang w:bidi="ar-SA"/>
        </w:rPr>
        <w:t xml:space="preserve">، إذ جاءت هذه الآية بصيغة الجملة الاسمية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 إحسان ، 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ثبات الدلالة وقطعيتها ، إذ دلّ التسريح فيها على الطلقة الثالثة قطعاً كما بينّا ذلك في حين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بمعنى اتركوهن أو خلّوهن حتى تنقضي عدتهن وتبين</w:t>
      </w:r>
      <w:r>
        <w:rPr>
          <w:rStyle w:val="FootnoteAnchor"/>
          <w:rtl w:val="true"/>
        </w:rPr>
        <w:footnoteReference w:id="616"/>
      </w:r>
      <w:r>
        <w:rPr>
          <w:rFonts w:ascii="Amiri" w:hAnsi="Amiri" w:eastAsia="Amiri" w:cs="Amiri"/>
          <w:color w:val="111111"/>
          <w:sz w:val="28"/>
          <w:sz w:val="28"/>
          <w:szCs w:val="28"/>
          <w:rtl w:val="true"/>
          <w:lang w:bidi="ar-SA"/>
        </w:rPr>
        <w:t>، أو أبقوهن على حكم العدة من دون مضارة لهن</w:t>
      </w:r>
      <w:r>
        <w:rPr>
          <w:rStyle w:val="FootnoteAnchor"/>
          <w:rtl w:val="true"/>
        </w:rPr>
        <w:footnoteReference w:id="617"/>
      </w:r>
      <w:r>
        <w:rPr>
          <w:rFonts w:ascii="Amiri" w:hAnsi="Amiri" w:eastAsia="Amiri" w:cs="Amiri"/>
          <w:color w:val="111111"/>
          <w:sz w:val="28"/>
          <w:sz w:val="28"/>
          <w:szCs w:val="28"/>
          <w:rtl w:val="true"/>
          <w:lang w:bidi="ar-SA"/>
        </w:rPr>
        <w:t xml:space="preserve">بدلالة الفعل الدال على التغيّر وعدم الثبات ، الذي يوحي إلى إمكان إرجاعها بعد انتهاء عدتها لعدم وجود ما يقيّد هذا التسريح من دلالة لفظية أو إشارة من السنة النبوية في ذلك ، فضلاً عن ذلك أنّ الطلاق لا يقع بصيغة الفعل ، بل بصيغة الاسم فتقول للزوجة عند 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بالجملة الاسمية الدالة على الثبات والوقوع لان اسم الفاعل طالق يدل على وقوع الحدث في الحال والمستقبل إذا لم يُضَف إلى </w:t>
      </w:r>
    </w:p>
    <w:p>
      <w:pPr>
        <w:pStyle w:val="BookText"/>
        <w:rPr/>
      </w:pPr>
      <w:r>
        <w:rPr>
          <w:rFonts w:ascii="IRNazanin" w:hAnsi="IRNazanin" w:eastAsia="IRNazanin"/>
          <w:color w:val="111111"/>
          <w:sz w:val="28"/>
          <w:sz w:val="28"/>
          <w:szCs w:val="28"/>
          <w:rtl w:val="true"/>
          <w:lang w:bidi="fa-IR"/>
        </w:rPr>
        <w:t>معموله</w:t>
      </w:r>
      <w:r>
        <w:rPr>
          <w:rStyle w:val="FootnoteAnchor"/>
          <w:rtl w:val="true"/>
        </w:rPr>
        <w:footnoteReference w:id="618"/>
      </w:r>
      <w:r>
        <w:rPr>
          <w:rFonts w:ascii="Amiri" w:hAnsi="Amiri" w:eastAsia="Amiri" w:cs="Amiri"/>
          <w:color w:val="111111"/>
          <w:sz w:val="28"/>
          <w:sz w:val="28"/>
          <w:szCs w:val="28"/>
          <w:rtl w:val="true"/>
          <w:lang w:bidi="ar-SA"/>
        </w:rPr>
        <w:t xml:space="preserve">،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فلانة ، فلا يقع الطلاق</w:t>
      </w:r>
      <w:r>
        <w:rPr>
          <w:rStyle w:val="FootnoteAnchor"/>
          <w:rtl w:val="true"/>
        </w:rPr>
        <w:footnoteReference w:id="619"/>
      </w:r>
      <w:r>
        <w:rPr>
          <w:rFonts w:ascii="Amiri" w:hAnsi="Amiri" w:eastAsia="Amiri" w:cs="Amiri"/>
          <w:color w:val="111111"/>
          <w:sz w:val="28"/>
          <w:sz w:val="28"/>
          <w:szCs w:val="28"/>
          <w:rtl w:val="true"/>
          <w:lang w:bidi="ar-SA"/>
        </w:rPr>
        <w:t xml:space="preserve">، لأن الفعل يدلّ على المضي من الزمان ، في حين أن المراد بوقوعه في الحال والمستقبل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علاوة على ذلك أنّ مجيء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تعدّد وقوع التسريح مرة بعد أخرى ، وهذا لا يقع إلاّ في التطليقتين الأولى والثانية ، ولو أراد بالتسريح هنا التطليقة الثالثة لما عدّد وقوعه ولجاء بصيغة تدلّ على وقوعه لمرة واحدة أو بقرينة لفظية مشيرة إليه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سبحانه </w:t>
      </w:r>
      <w:r>
        <w:rPr>
          <w:rFonts w:ascii="Amiri" w:hAnsi="Amiri" w:eastAsia="Amiri" w:cs="Amiri"/>
          <w:color w:val="111111"/>
          <w:sz w:val="28"/>
          <w:sz w:val="28"/>
          <w:szCs w:val="28"/>
          <w:rtl w:val="true"/>
          <w:lang w:bidi="ar-SA"/>
        </w:rPr>
        <w:t xml:space="preserve">وَلَا تُمْسِكُوهُنَّ ضِرَارًا لِتَعْتَدُوا ، إنما جاء العطف بالواو خلافاً لما سبق الذي جيء بالفاء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فامسكوهن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أن العطف بالواو لا يفيد الترتيب ، وإنما لمطلق الجمع من غير ترتيب –كما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ترتيب في الإمساك بمعروف والإمساك بالإضرار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الامتناع كأبى إباءً ، وشرَد شِراداً ، لأنّ فيها فِرقاً وتباعداً ، فالضرار أشدُّ من الضرر ، وأقرب إلى المباعدة والفراق منه ، لأنّ في الضرار تقصيراً في النفقة أو المسكن أو تطويل المدة أو طلب المفاداة أو غير ذلك</w:t>
      </w:r>
      <w:r>
        <w:rPr>
          <w:rStyle w:val="FootnoteAnchor"/>
          <w:rtl w:val="true"/>
        </w:rPr>
        <w:footnoteReference w:id="620"/>
      </w:r>
      <w:r>
        <w:rPr>
          <w:rFonts w:ascii="Amiri" w:hAnsi="Amiri" w:eastAsia="Amiri" w:cs="Amiri"/>
          <w:color w:val="111111"/>
          <w:sz w:val="28"/>
          <w:sz w:val="28"/>
          <w:szCs w:val="28"/>
          <w:rtl w:val="true"/>
          <w:lang w:bidi="ar-SA"/>
        </w:rPr>
        <w:t>مقترنة بالقصد في كل ذلك واختلف في إعرابها بين الحال والمفعول لأجله</w:t>
      </w:r>
      <w:r>
        <w:rPr>
          <w:rStyle w:val="FootnoteAnchor"/>
          <w:rtl w:val="true"/>
        </w:rPr>
        <w:footnoteReference w:id="621"/>
      </w:r>
      <w:r>
        <w:rPr>
          <w:rFonts w:ascii="Amiri" w:hAnsi="Amiri" w:eastAsia="Amiri" w:cs="Amiri"/>
          <w:color w:val="111111"/>
          <w:sz w:val="28"/>
          <w:sz w:val="28"/>
          <w:szCs w:val="28"/>
          <w:rtl w:val="true"/>
          <w:lang w:bidi="ar-SA"/>
        </w:rPr>
        <w:t>، وإعراب ضراراً على أنه مفعول لأجله أنسب في الدلالة مما لو أعْرِبَ حالاً ، لأن المفعول لأجله هو المصدر المفهِم للتعليل</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وهو مخصص للمفعول الأصلي ، وهو المفعول المطلق الإمساك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المنتج من الفعل امسك، فيكون الإضرار مخصصاً له فعندما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إجلالاً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المفعول الأصلي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وخُصِّص بأنه قيام للإجلال لا شوقاً ولا حباً</w:t>
      </w:r>
      <w:r>
        <w:rPr>
          <w:rStyle w:val="FootnoteAnchor"/>
          <w:rtl w:val="true"/>
        </w:rPr>
        <w:footnoteReference w:id="623"/>
      </w:r>
      <w:r>
        <w:rPr>
          <w:rFonts w:ascii="Amiri" w:hAnsi="Amiri" w:eastAsia="Amiri" w:cs="Amiri"/>
          <w:color w:val="111111"/>
          <w:sz w:val="28"/>
          <w:sz w:val="28"/>
          <w:szCs w:val="28"/>
          <w:rtl w:val="true"/>
          <w:lang w:bidi="ar-SA"/>
        </w:rPr>
        <w:t xml:space="preserve">، وكذلك الإمساك فقد خُصِّص بالضرار لا بغيره ، وهذا يوحي بالقصدية في وقوع الضرار بالمطلقة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قال سبحانه </w:t>
      </w:r>
      <w:r>
        <w:rPr>
          <w:rFonts w:ascii="Amiri" w:hAnsi="Amiri" w:eastAsia="Amiri" w:cs="Amiri"/>
          <w:color w:val="111111"/>
          <w:sz w:val="28"/>
          <w:sz w:val="28"/>
          <w:szCs w:val="28"/>
          <w:rtl w:val="true"/>
          <w:lang w:bidi="ar-SA"/>
        </w:rPr>
        <w:t>لِتَعْتَدُوا ، لشدة الأثر وعدوانيته بقصدية فاضحة ، ولو أُعرب حالاً ، لكان على خلاف مُراد الآية ، لأن الحال وصف يدلُّ على الهيئة</w:t>
      </w:r>
      <w:r>
        <w:rPr>
          <w:rStyle w:val="FootnoteAnchor"/>
          <w:rtl w:val="true"/>
        </w:rPr>
        <w:footnoteReference w:id="624"/>
      </w:r>
      <w:r>
        <w:rPr>
          <w:rFonts w:ascii="Amiri" w:hAnsi="Amiri" w:eastAsia="Amiri" w:cs="Amiri"/>
          <w:color w:val="111111"/>
          <w:sz w:val="28"/>
          <w:sz w:val="28"/>
          <w:szCs w:val="28"/>
          <w:rtl w:val="true"/>
          <w:lang w:bidi="ar-SA"/>
        </w:rPr>
        <w:t xml:space="preserve">، وهذا لا يتناسب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الضرار يكون وصفاً له ومزية تحلى بها الزوج من دون 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القصدية واضح في قوله تعالى وَمَنْ يَفْعَلْ ذَلِكَ فَقَدْ ظَلَمَ نَفْسَهُ</w:t>
      </w:r>
      <w:r>
        <w:rPr>
          <w:rStyle w:val="FootnoteAnchor"/>
          <w:rtl w:val="true"/>
        </w:rPr>
        <w:footnoteReference w:id="625"/>
      </w:r>
      <w:r>
        <w:rPr>
          <w:rFonts w:ascii="Amiri" w:hAnsi="Amiri" w:eastAsia="Amiri" w:cs="Amiri"/>
          <w:color w:val="111111"/>
          <w:sz w:val="28"/>
          <w:sz w:val="28"/>
          <w:szCs w:val="28"/>
          <w:rtl w:val="true"/>
          <w:lang w:bidi="ar-SA"/>
        </w:rPr>
        <w:t xml:space="preserve">، والفعل مقترن بقصد معين ، وتدبّر وتخطيط مسبق ، ولهذا فان دلالة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لأجله أليق من دلالة كونها حالاً كما بينّا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سبحانه </w:t>
      </w:r>
      <w:r>
        <w:rPr>
          <w:rFonts w:ascii="Amiri" w:hAnsi="Amiri" w:eastAsia="Amiri" w:cs="Amiri"/>
          <w:color w:val="111111"/>
          <w:sz w:val="28"/>
          <w:sz w:val="28"/>
          <w:szCs w:val="28"/>
          <w:rtl w:val="true"/>
          <w:lang w:bidi="ar-SA"/>
        </w:rPr>
        <w:t xml:space="preserve">وَلَا تَتَّخِذُوا آَيَاتِ اللَّهِ هُزُوًا ، يعني ما ذكره من الأحكام السابقة ووجوب الالتزام بها ، وفيه نهي عن عادة جاهلية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الدرداء وأبي موسى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يُطلق ثم يعتق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كنتُ لاعباً ، فلذلك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طلق لاعباً ، أو أعتق لاعباً فقد جاز عليه </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لأنّ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هزءاً بالقيم الاجتماعية وحقوق الناس </w:t>
      </w:r>
      <w:r>
        <w:rPr>
          <w:rFonts w:eastAsia="Amiri" w:cs="Amiri" w:ascii="Amiri" w:hAnsi="Amiri"/>
          <w:color w:val="111111"/>
          <w:sz w:val="28"/>
          <w:szCs w:val="28"/>
          <w:rtl w:val="true"/>
          <w:lang w:bidi="ar-SA"/>
        </w:rPr>
        <w:t xml:space="preserve">. </w:t>
      </w:r>
      <w:bookmarkStart w:id="122" w:name="pg7640_85157"/>
    </w:p>
    <w:p>
      <w:pPr>
        <w:pStyle w:val="BookText"/>
        <w:rPr/>
      </w:pPr>
      <w:bookmarkEnd w:id="122"/>
      <w:r>
        <w:rPr>
          <w:rFonts w:ascii="Amiri" w:hAnsi="Amiri" w:eastAsia="Amiri" w:cs="Amiri"/>
          <w:color w:val="111111"/>
          <w:sz w:val="28"/>
          <w:sz w:val="28"/>
          <w:szCs w:val="28"/>
          <w:rtl w:val="true"/>
          <w:lang w:bidi="ar-SA"/>
        </w:rPr>
        <w:t xml:space="preserve">وختم الآية بنعمه تعالى على الناس وألزمهم بذكرها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نِعْمَةَ اللَّهِ عَلَيْكُمْ وَمَا أَنْزَلَ عَلَيْكُمْ مِنَ الْكِتَابِ وَالْحِكْمَةِ يَعِظُكُمْ بِهِ وَاتَّقُوا اللَّهَ وَاعْلَمُوا أَنَّ اللَّهَ بِكُلِّ شَيْءٍ عَلِيمٌ</w:t>
      </w:r>
      <w:r>
        <w:rPr>
          <w:rStyle w:val="FootnoteAnchor"/>
          <w:rtl w:val="true"/>
        </w:rPr>
        <w:footnoteReference w:id="627"/>
      </w:r>
      <w:r>
        <w:rPr>
          <w:rFonts w:ascii="Amiri" w:hAnsi="Amiri" w:eastAsia="Amiri" w:cs="Amiri"/>
          <w:color w:val="111111"/>
          <w:sz w:val="28"/>
          <w:sz w:val="28"/>
          <w:szCs w:val="28"/>
          <w:rtl w:val="true"/>
          <w:lang w:bidi="ar-SA"/>
        </w:rPr>
        <w:t xml:space="preserve">، أي اذكروا نعمة الله التي أسبغها عليكم بالإسلام وبنبوة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أباحه الله لكم ، وبيّن الحلال والحرام ، وما أنزل عليكم من العلوم والشرائع في القرآن والسنة ، موعظة لكم ، لأجل أن تتركوا المعصية ، والله عليم بأفعال العباد</w:t>
      </w:r>
      <w:r>
        <w:rPr>
          <w:rStyle w:val="FootnoteAnchor"/>
          <w:rtl w:val="true"/>
        </w:rPr>
        <w:footnoteReference w:id="628"/>
      </w:r>
      <w:r>
        <w:rPr>
          <w:rFonts w:ascii="Amiri" w:hAnsi="Amiri" w:eastAsia="Amiri" w:cs="Amiri"/>
          <w:color w:val="111111"/>
          <w:sz w:val="28"/>
          <w:sz w:val="28"/>
          <w:szCs w:val="28"/>
          <w:rtl w:val="true"/>
          <w:lang w:bidi="ar-SA"/>
        </w:rPr>
        <w:t xml:space="preserve">، الذين يلزمون طاعته ويؤدّوا أحكامه التي فرضها عليهم بالكتاب والسنة النبوية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p>
    <w:p>
      <w:pPr>
        <w:pStyle w:val="Heading3"/>
        <w:numPr>
          <w:ilvl w:val="2"/>
          <w:numId w:val="1"/>
        </w:numPr>
        <w:rPr/>
      </w:pPr>
      <w:bookmarkStart w:id="123" w:name="__RefHeading___Toc3688521_1051229030"/>
      <w:bookmarkStart w:id="124" w:name="_Toc41"/>
      <w:bookmarkEnd w:id="123"/>
      <w:r>
        <w:rPr>
          <w:rtl w:val="true"/>
        </w:rPr>
        <w:t>الآية الخامسة</w:t>
      </w:r>
      <w:bookmarkEnd w:id="124"/>
    </w:p>
    <w:p>
      <w:pPr>
        <w:pStyle w:val="BookText"/>
        <w:rPr/>
      </w:pP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وَإِذَا طَلَّقْتُمُ النِّسَاءَ فَبَلَغْنَ أَجَلَهُنَّ فَلَا تَعْضُلُوهُنَّ أَنْ يَنْكِحْنَ أَزْوَاجَهُنَّ إِذَا تَرَاضَوْا بَيْنَهُمْ بِالْمَعْرُوفِ ذَلِكَ يُوعَظُ بِهِ مَنْ كَانَ مِنْكُمْ يُؤْمِنُ بِاللَّهِ وَالْيَوْمِ الْآَخِرِ ذَلِكُمْ أَزْكَى لَكُمْ وَأَطْهَرُ وَاللَّهُ يَعْلَمُ وَأَنْتُمْ لَا تَعْلَمُونَ</w:t>
      </w:r>
      <w:r>
        <w:rPr>
          <w:rStyle w:val="FootnoteAnchor"/>
          <w:rtl w:val="true"/>
        </w:rPr>
        <w:footnoteReference w:id="62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بيّن الله تعالى أحكام الزوجة وما يؤول إليه حالها عند إرجاعها قبل انقضاء الأجل ، وقال فَأَمْسِكُوهُنَّ بِمَعْرُوفٍ</w:t>
      </w:r>
      <w:r>
        <w:rPr>
          <w:rStyle w:val="FootnoteAnchor"/>
          <w:rtl w:val="true"/>
        </w:rPr>
        <w:footnoteReference w:id="630"/>
      </w:r>
      <w:r>
        <w:rPr>
          <w:rFonts w:ascii="Amiri" w:hAnsi="Amiri" w:eastAsia="Amiri" w:cs="Amiri"/>
          <w:color w:val="111111"/>
          <w:sz w:val="28"/>
          <w:sz w:val="28"/>
          <w:szCs w:val="28"/>
          <w:rtl w:val="true"/>
          <w:lang w:bidi="ar-SA"/>
        </w:rPr>
        <w:t xml:space="preserve">ثم عقّب ففصّل ما أُجمِل بقوله وَلَا تُمْسِكُوهُنَّ ضِرَارًا </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 في هذه الآية المباركة ليخاطب الأزواج مرة أخرى وليفصِّل ما أُجمِل ، في قوله أَوْ سَرِّحُوهُنَّ بِمَعْرُوفٍ ،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طَلَّقْتُمُ النِّسَاءَ فَبَلَغْنَ أَجَلَهُنَّ فَلَا تَعْضُلُوهُنَّ أَنْ يَنْكِحْنَ أَزْوَاجَهُنَّ</w:t>
      </w:r>
      <w:r>
        <w:rPr>
          <w:rStyle w:val="FootnoteAnchor"/>
          <w:rtl w:val="true"/>
        </w:rPr>
        <w:footnoteReference w:id="632"/>
      </w:r>
      <w:r>
        <w:rPr>
          <w:rFonts w:ascii="Amiri" w:hAnsi="Amiri" w:eastAsia="Amiri" w:cs="Amiri"/>
          <w:color w:val="111111"/>
          <w:sz w:val="28"/>
          <w:sz w:val="28"/>
          <w:szCs w:val="28"/>
          <w:rtl w:val="true"/>
          <w:lang w:bidi="ar-SA"/>
        </w:rPr>
        <w:t>، أي إذا طلقتموهن وقد انتهت العدة ببلوغ الأجل ، وذلك بدليل قوله سبحانه أَنْ يَنْكِحْنَ أَزْوَاجَهُنَّ ، لأن النكاح في العدة باطل والخطبة فيها حرام</w:t>
      </w:r>
      <w:r>
        <w:rPr>
          <w:rStyle w:val="FootnoteAnchor"/>
          <w:rtl w:val="true"/>
        </w:rPr>
        <w:footnoteReference w:id="633"/>
      </w:r>
      <w:r>
        <w:rPr>
          <w:rFonts w:ascii="Amiri" w:hAnsi="Amiri" w:eastAsia="Amiri" w:cs="Amiri"/>
          <w:color w:val="111111"/>
          <w:sz w:val="28"/>
          <w:sz w:val="28"/>
          <w:szCs w:val="28"/>
          <w:rtl w:val="true"/>
          <w:lang w:bidi="ar-SA"/>
        </w:rPr>
        <w:t>، ولهذا فقد دلّ السياق في هاتين الآيتين المباركتين ، على افتراق الأجلين ، بين الاقتراب والمشارفة في الأولى ، وبلوغ النهاية في الثانية ، وعليه فأنّ العضل يكون بعد انتهاء العدة وفك قيد المرأة من مطلِّقها ، وقد نهى الله تعالى عنه ، فقال فَلَا تَعْضُلُوهُنَّ أَنْ يَنْكِحْنَ أَزْوَاجَهُنَّ ، والظاهر أنه كان عادة جاهلية واستمرت إلى عهد الرسالة المحمدية في أيامها الأولى ، إذ تذكر الروايات أنّ هذه الآية نزلت في معقل بن يسار حين عضل أخته جملاء في أن ترجع إلى الزوج الأول وهو عاصم بن عدي ، فانه كان طلقها وخرجت من العدة ثم أرادا أن يجتمعا بعقد آخر فمنعهما ، وقيل إنها نزلت في جابر بن عبد الله حين عضل بنت عم له</w:t>
      </w:r>
      <w:r>
        <w:rPr>
          <w:rStyle w:val="FootnoteAnchor"/>
          <w:rtl w:val="true"/>
        </w:rPr>
        <w:footnoteReference w:id="634"/>
      </w:r>
      <w:r>
        <w:rPr>
          <w:rFonts w:ascii="Amiri" w:hAnsi="Amiri" w:eastAsia="Amiri" w:cs="Amiri"/>
          <w:color w:val="111111"/>
          <w:sz w:val="28"/>
          <w:sz w:val="28"/>
          <w:szCs w:val="28"/>
          <w:rtl w:val="true"/>
          <w:lang w:bidi="ar-SA"/>
        </w:rPr>
        <w:t>، ومنهم من روى أنها نزلت في الرجل يطلق امرأته طلقة أو طلقتين فتنقضي عدتها ثم يبدو له أن يتزوجها وأن يُراجعها ، وتريد المرأة ذلك فيمنعها أولياؤها من ذلك فنهى الله أن يمنعوها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والشدة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أعضل بِيَ الأمر إذا ضاقت عليك فيه الحيل </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xml:space="preserve">، وقال ابن منظور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وعَضَلَ المرأة عن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منعها الزوج ظلماً </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فالمعنى اللغوي يحتمل أن يكون عضلُ المرأة إما من الولي أو من الزوج ، لذا فقد اختلف العلماء في العضل أ هو من ولي المرأة أو من مطلِّقها ، فذهب الفراء</w:t>
      </w:r>
      <w:r>
        <w:rPr>
          <w:rStyle w:val="FootnoteAnchor"/>
          <w:rtl w:val="true"/>
        </w:rPr>
        <w:footnoteReference w:id="638"/>
      </w:r>
      <w:r>
        <w:rPr>
          <w:rFonts w:ascii="Amiri" w:hAnsi="Amiri" w:eastAsia="Amiri" w:cs="Amiri"/>
          <w:color w:val="111111"/>
          <w:sz w:val="28"/>
          <w:sz w:val="28"/>
          <w:szCs w:val="28"/>
          <w:rtl w:val="true"/>
          <w:lang w:bidi="ar-SA"/>
        </w:rPr>
        <w:t>وابن الأثير</w:t>
      </w:r>
      <w:r>
        <w:rPr>
          <w:rStyle w:val="FootnoteAnchor"/>
          <w:rtl w:val="true"/>
        </w:rPr>
        <w:footnoteReference w:id="639"/>
      </w:r>
      <w:r>
        <w:rPr>
          <w:rFonts w:ascii="Amiri" w:hAnsi="Amiri" w:eastAsia="Amiri" w:cs="Amiri"/>
          <w:color w:val="111111"/>
          <w:sz w:val="28"/>
          <w:sz w:val="28"/>
          <w:szCs w:val="28"/>
          <w:rtl w:val="true"/>
          <w:lang w:bidi="ar-SA"/>
        </w:rPr>
        <w:t>إلى وليّ الأمر ، واستدل الشافعية بذلك على ثبوت الولاية على المرأة وأنّها لا تزوّج نفسها</w:t>
      </w:r>
      <w:r>
        <w:rPr>
          <w:rStyle w:val="FootnoteAnchor"/>
          <w:rtl w:val="true"/>
        </w:rPr>
        <w:footnoteReference w:id="640"/>
      </w:r>
      <w:r>
        <w:rPr>
          <w:rFonts w:ascii="Amiri" w:hAnsi="Amiri" w:eastAsia="Amiri" w:cs="Amiri"/>
          <w:color w:val="111111"/>
          <w:sz w:val="28"/>
          <w:sz w:val="28"/>
          <w:szCs w:val="28"/>
          <w:rtl w:val="true"/>
          <w:lang w:bidi="ar-SA"/>
        </w:rPr>
        <w:t>، في حين ذهب الطبرسي</w:t>
      </w:r>
      <w:r>
        <w:rPr>
          <w:rStyle w:val="FootnoteAnchor"/>
          <w:rtl w:val="true"/>
        </w:rPr>
        <w:footnoteReference w:id="641"/>
      </w:r>
      <w:r>
        <w:rPr>
          <w:rFonts w:ascii="Amiri" w:hAnsi="Amiri" w:eastAsia="Amiri" w:cs="Amiri"/>
          <w:color w:val="111111"/>
          <w:sz w:val="28"/>
          <w:sz w:val="28"/>
          <w:szCs w:val="28"/>
          <w:rtl w:val="true"/>
          <w:lang w:bidi="ar-SA"/>
        </w:rPr>
        <w:t>، والراوندي والسيوري</w:t>
      </w:r>
      <w:r>
        <w:rPr>
          <w:rStyle w:val="FootnoteAnchor"/>
          <w:rtl w:val="true"/>
        </w:rPr>
        <w:footnoteReference w:id="642"/>
      </w:r>
      <w:r>
        <w:rPr>
          <w:rFonts w:ascii="Amiri" w:hAnsi="Amiri" w:eastAsia="Amiri" w:cs="Amiri"/>
          <w:color w:val="111111"/>
          <w:sz w:val="28"/>
          <w:sz w:val="28"/>
          <w:szCs w:val="28"/>
          <w:rtl w:val="true"/>
          <w:lang w:bidi="ar-SA"/>
        </w:rPr>
        <w:t xml:space="preserve">وغيرهم من الأمامية إلى أنّ الخطاب موجّه إلى المطلّقين ؛ ومن اللغويين ذهب الأخفش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ذهب الزمخشري إلى أنّ الخطاب أما أن يكون موجَّهاً إلى الأزواج وأما إلى الأولياء</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توجيه الخطاب إلى الأزواج هو الأولى وذلك أنَّ الآية السابقة عندما شرَّعت حين وقوع الطلاق ومشارفة الأجل ومقاربته إلى الإمساك بمعروف أو التسريح بمعروف ، ثم فصّلت ما أجمل من الإمساك بالمعروف الذي جاء بصيغة الفعل بقوله فَأَمْسِكُوهُنَّ بِمَعْرُوفٍ للدلالة على الحدوث والتغيير ونهى عن الإمساك بقصد الأضرار لأنه اعتداءٌ على المرأة وظلماً لها ، وعدّ ذلك تشريعاً أوجب الالتزام به </w:t>
      </w:r>
    </w:p>
    <w:p>
      <w:pPr>
        <w:pStyle w:val="BookText"/>
        <w:rPr/>
      </w:pPr>
      <w:r>
        <w:rPr>
          <w:rFonts w:ascii="IRNazanin" w:hAnsi="IRNazanin" w:eastAsia="IRNazanin"/>
          <w:color w:val="111111"/>
          <w:sz w:val="28"/>
          <w:sz w:val="28"/>
          <w:szCs w:val="28"/>
          <w:rtl w:val="true"/>
          <w:lang w:bidi="fa-IR"/>
        </w:rPr>
        <w:t xml:space="preserve">فقال </w:t>
      </w:r>
      <w:r>
        <w:rPr>
          <w:rFonts w:ascii="Amiri" w:hAnsi="Amiri" w:eastAsia="Amiri" w:cs="Amiri"/>
          <w:color w:val="111111"/>
          <w:sz w:val="28"/>
          <w:sz w:val="28"/>
          <w:szCs w:val="28"/>
          <w:rtl w:val="true"/>
          <w:lang w:bidi="ar-SA"/>
        </w:rPr>
        <w:t>وَلَا تَتَّخِذُوا آَيَاتِ اللَّهِ هُزُوًا</w:t>
      </w:r>
      <w:r>
        <w:rPr>
          <w:rStyle w:val="FootnoteAnchor"/>
          <w:rtl w:val="true"/>
        </w:rPr>
        <w:footnoteReference w:id="645"/>
      </w:r>
      <w:r>
        <w:rPr>
          <w:rFonts w:ascii="Amiri" w:hAnsi="Amiri" w:eastAsia="Amiri" w:cs="Amiri"/>
          <w:color w:val="111111"/>
          <w:sz w:val="28"/>
          <w:sz w:val="28"/>
          <w:szCs w:val="28"/>
          <w:rtl w:val="true"/>
          <w:lang w:bidi="ar-SA"/>
        </w:rPr>
        <w:t xml:space="preserve">، وانه من نعم الله على المؤمنين ؛ في حين لم يفصّل قوله أَوْ سَرِّحُوهُنَّ بِمَعْرُوفٍ ، فعاد سبحانه وتعالى هنا ليفصِّل هذا المجمل الذي يقع بعد انتهاء الأجل ومؤكداً له فقال فَلَا تَعْضُلُوهُنَّ أَنْ يَنْكِحْنَ أَزْوَاجَهُنَّ بعد تسريحهن في الطلقة الأولى أو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الضمير في النكاح إلى المرأة ، ولم ينسبه إلى الرجل ، وذلك يدلّ على أن هذا النكاح لم يحصل إذ لم يكن هناك رغبة في المرأة تجاه من ترغب في الزواج منه ، ولو لم يكن ذلك لنسب الضمير إلى الرجل ولقال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ينكحها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وقع العَضْلُ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ستكون في دلالة العضل تقاطع إرادتين ، وهما إرادة المنع والحبس والتضييق المقترن بالشدة من قبل المطلِّق ظلماً لها ، وإرادة المرأة في نكاح من تجده مناسباً لها ، إذ إنَّ من المطلِّقين مَنْ يطلقون نساءهم سرّاً ولا يُظهروا طلاقهن لأجل أن لا يتزوَّجْنَ من غيرهم</w:t>
      </w:r>
      <w:r>
        <w:rPr>
          <w:rStyle w:val="FootnoteAnchor"/>
          <w:rtl w:val="true"/>
        </w:rPr>
        <w:footnoteReference w:id="646"/>
      </w:r>
      <w:r>
        <w:rPr>
          <w:rFonts w:ascii="Amiri" w:hAnsi="Amiri" w:eastAsia="Amiri" w:cs="Amiri"/>
          <w:color w:val="111111"/>
          <w:sz w:val="28"/>
          <w:sz w:val="28"/>
          <w:szCs w:val="28"/>
          <w:rtl w:val="true"/>
          <w:lang w:bidi="ar-SA"/>
        </w:rPr>
        <w:t xml:space="preserve">، ظلماً لهن وعدواناً ، وإرادة الأضرار بهن ، أو لأجل إجبارهن على الخلع وافتدائهن بمهورهن للأزواج ، وفي كل هذا منع وحبس وشدة ، قد نهى الله تعالى هؤلاء الأزواج عن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الذين ذهبوا إلى أنّ الخطاب موجهٌ للأولياء ، فانه سِيقَ اعتماداً على ما روي من أسباب النزول ؛ وإن كان كذلك فيمكن أن نستدل من النهي في قوله سبحانه فَلَا تَعْضُلُوهُنَّ على وفق أسباب النزول على أمرين اثنين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نفي ولاية الأخ وابن العم على المرأة المطلقة المدخول بها ، ويمكن أن تلحقها المرأة المدخول بها والمتوفى عنها زوجها ، لجريان الأحكام ذاتها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 المطلقة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انقضاء عدتها حرية زواج نفسها ممن تجده كفء لها ، وعدم الرجوع في ذلك إلى الولي ، لأنها حينئذ ستكون ولية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يأخذ بنا إلى القول أنّ الخطاب لمطلق العاضل ، وإن كان الأولى الذهاب إلى المطلِّق ، أو أنّ المطلِّق هو الذي يعضل زوجته لما بينّاه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ascii="Amiri" w:hAnsi="Amiri" w:eastAsia="Amiri" w:cs="Amiri"/>
          <w:color w:val="111111"/>
          <w:sz w:val="28"/>
          <w:sz w:val="28"/>
          <w:szCs w:val="28"/>
          <w:rtl w:val="true"/>
          <w:lang w:bidi="ar-SA"/>
        </w:rPr>
        <w:t xml:space="preserve">أَزْوَاجَهُنَّ أي ما يؤول إليه حال الخاطب لهنَّ في المستقبل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من حيث كون الزوجية في الماضي ، كما في الثاني أو من حيث كونها في المستقبل</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ascii="Amiri" w:hAnsi="Amiri" w:eastAsia="Amiri" w:cs="Amiri"/>
          <w:color w:val="111111"/>
          <w:sz w:val="28"/>
          <w:sz w:val="28"/>
          <w:szCs w:val="28"/>
          <w:rtl w:val="true"/>
          <w:lang w:bidi="ar-SA"/>
        </w:rPr>
        <w:t xml:space="preserve">إِذَا تَرَاضَوْا بَيْنَهُمْ بِالْمَعْرُوفِ الضمير هنا عائد على الخُطّاب والنساء ، وغُلِّبَ ضمير المذكر في ذلك وهذا من سنن العربية أو هو يعود على الأولياء </w:t>
      </w:r>
    </w:p>
    <w:p>
      <w:pPr>
        <w:pStyle w:val="BookText"/>
        <w:rPr/>
      </w:pPr>
      <w:r>
        <w:rPr>
          <w:rFonts w:ascii="IRNazanin" w:hAnsi="IRNazanin" w:eastAsia="IRNazanin"/>
          <w:color w:val="111111"/>
          <w:sz w:val="28"/>
          <w:sz w:val="28"/>
          <w:szCs w:val="28"/>
          <w:rtl w:val="true"/>
          <w:lang w:bidi="fa-IR"/>
        </w:rPr>
        <w:t>والأزواج</w:t>
      </w:r>
      <w:r>
        <w:rPr>
          <w:rStyle w:val="FootnoteAnchor"/>
          <w:rtl w:val="true"/>
        </w:rPr>
        <w:footnoteReference w:id="648"/>
      </w:r>
      <w:r>
        <w:rPr>
          <w:rFonts w:ascii="Amiri" w:hAnsi="Amiri" w:eastAsia="Amiri" w:cs="Amiri"/>
          <w:color w:val="111111"/>
          <w:sz w:val="28"/>
          <w:sz w:val="28"/>
          <w:szCs w:val="28"/>
          <w:rtl w:val="true"/>
          <w:lang w:bidi="ar-SA"/>
        </w:rPr>
        <w:t xml:space="preserve">، وهو بعيد ، لأن عود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ينكحن 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النساء والأزواج لا إلى الأولياء ، أما المعروف فهو النكاح الصحيح وبما يحسن في الدين والمروءة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أي ذلك الخطاب</w:t>
      </w:r>
      <w:r>
        <w:rPr>
          <w:rStyle w:val="FootnoteAnchor"/>
          <w:rtl w:val="true"/>
        </w:rPr>
        <w:footnoteReference w:id="650"/>
      </w:r>
      <w:r>
        <w:rPr>
          <w:rFonts w:ascii="Amiri" w:hAnsi="Amiri" w:eastAsia="Amiri" w:cs="Amiri"/>
          <w:color w:val="111111"/>
          <w:sz w:val="28"/>
          <w:sz w:val="28"/>
          <w:szCs w:val="28"/>
          <w:rtl w:val="true"/>
          <w:lang w:bidi="ar-SA"/>
        </w:rPr>
        <w:t xml:space="preserve">، وذهب الشيخ البلاغي إلى أنه 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xml:space="preserve">بدليل قوله يُوعَظُ بِهِ من المسلمين مَنْ كَانَ مِنْكُمْ يُؤْمِنُ بِاللَّهِ وَالْيَوْمِ الْآَخِرِ فهم أهل للوعظ والرشد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 الزمخشري أن يكون الخطاب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واحد</w:t>
      </w:r>
      <w:r>
        <w:rPr>
          <w:rStyle w:val="FootnoteAnchor"/>
          <w:rtl w:val="true"/>
        </w:rPr>
        <w:footnoteReference w:id="652"/>
      </w:r>
      <w:r>
        <w:rPr>
          <w:rFonts w:ascii="IRNazanin" w:hAnsi="IRNazanin" w:eastAsia="IRNazanin"/>
          <w:color w:val="111111"/>
          <w:sz w:val="28"/>
          <w:sz w:val="28"/>
          <w:szCs w:val="28"/>
          <w:rtl w:val="true"/>
          <w:lang w:bidi="fa-IR"/>
        </w:rPr>
        <w:t xml:space="preserve">ونحوه </w:t>
      </w:r>
      <w:r>
        <w:rPr>
          <w:rFonts w:ascii="Amiri" w:hAnsi="Amiri" w:eastAsia="Amiri" w:cs="Amiri"/>
          <w:color w:val="111111"/>
          <w:sz w:val="28"/>
          <w:sz w:val="28"/>
          <w:szCs w:val="28"/>
          <w:rtl w:val="true"/>
          <w:lang w:bidi="ar-SA"/>
        </w:rPr>
        <w:t>ذَلِكَ خَيْرٌ لَكُمْ وَأَطْهَرُ</w:t>
      </w:r>
      <w:r>
        <w:rPr>
          <w:rStyle w:val="FootnoteAnchor"/>
          <w:rtl w:val="true"/>
        </w:rPr>
        <w:footnoteReference w:id="653"/>
      </w:r>
      <w:r>
        <w:rPr>
          <w:rFonts w:ascii="Amiri" w:hAnsi="Amiri" w:eastAsia="Amiri" w:cs="Amiri"/>
          <w:color w:val="111111"/>
          <w:sz w:val="28"/>
          <w:sz w:val="28"/>
          <w:szCs w:val="28"/>
          <w:rtl w:val="true"/>
          <w:lang w:bidi="ar-SA"/>
        </w:rPr>
        <w:t xml:space="preserve">، وهو الأقرب لعدم وجود قرينة تقيّده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سبحانه </w:t>
      </w:r>
      <w:r>
        <w:rPr>
          <w:rFonts w:ascii="Amiri" w:hAnsi="Amiri" w:eastAsia="Amiri" w:cs="Amiri"/>
          <w:color w:val="111111"/>
          <w:sz w:val="28"/>
          <w:sz w:val="28"/>
          <w:szCs w:val="28"/>
          <w:rtl w:val="true"/>
          <w:lang w:bidi="ar-SA"/>
        </w:rPr>
        <w:t>ذَلِكُمْ أَزْكَى لَكُمْ وَأَطْهَرُ وَاللَّهُ يَعْلَمُ وَأَنْتُمْ لَا تَعْلَمُونَ وهو خطاب للمسلمين والمشار إليه بترك العضل المذكور</w:t>
      </w:r>
      <w:r>
        <w:rPr>
          <w:rStyle w:val="FootnoteAnchor"/>
          <w:rtl w:val="true"/>
        </w:rPr>
        <w:footnoteReference w:id="654"/>
      </w:r>
      <w:r>
        <w:rPr>
          <w:rFonts w:ascii="Amiri" w:hAnsi="Amiri" w:eastAsia="Amiri" w:cs="Amiri"/>
          <w:color w:val="111111"/>
          <w:sz w:val="28"/>
          <w:sz w:val="28"/>
          <w:szCs w:val="28"/>
          <w:rtl w:val="true"/>
          <w:lang w:bidi="ar-SA"/>
        </w:rPr>
        <w:t xml:space="preserve">، لأن فيه زكاء وبركة وفضل عظيم ، وهو أطهر لقلوبكم من الريبة وذلك لعلّ في قلب المرأة حباّ فإذا منعها من التزوّج لم يؤمن </w:t>
      </w:r>
      <w:bookmarkStart w:id="125" w:name="pg7640_85163"/>
    </w:p>
    <w:p>
      <w:pPr>
        <w:pStyle w:val="BookText"/>
        <w:rPr/>
      </w:pPr>
      <w:bookmarkEnd w:id="125"/>
      <w:r>
        <w:rPr>
          <w:rFonts w:ascii="Amiri" w:hAnsi="Amiri" w:eastAsia="Amiri" w:cs="Amiri"/>
          <w:color w:val="111111"/>
          <w:sz w:val="28"/>
          <w:sz w:val="28"/>
          <w:szCs w:val="28"/>
          <w:rtl w:val="true"/>
          <w:lang w:bidi="ar-SA"/>
        </w:rPr>
        <w:t>أن يتجاوزوا إلى ما حرَّم الله ، وقيل أطهر لقلوبكم من الذنوب</w:t>
      </w:r>
      <w:r>
        <w:rPr>
          <w:rStyle w:val="FootnoteAnchor"/>
          <w:rtl w:val="true"/>
        </w:rPr>
        <w:footnoteReference w:id="655"/>
      </w:r>
      <w:r>
        <w:rPr>
          <w:rFonts w:ascii="Amiri" w:hAnsi="Amiri" w:eastAsia="Amiri" w:cs="Amiri"/>
          <w:color w:val="111111"/>
          <w:sz w:val="28"/>
          <w:sz w:val="28"/>
          <w:szCs w:val="28"/>
          <w:rtl w:val="true"/>
          <w:lang w:bidi="ar-SA"/>
        </w:rPr>
        <w:t xml:space="preserve">، والله اعلم وأنتم لا تعلمون ، لأنه يعلم خائنة الأنفس وما تُخفي الصدور </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3688523_1051229030"/>
      <w:bookmarkStart w:id="127" w:name="_Toc42"/>
      <w:bookmarkEnd w:id="126"/>
      <w:r>
        <w:rPr>
          <w:rtl w:val="true"/>
        </w:rPr>
        <w:t>الآية السادسة</w:t>
      </w:r>
      <w:bookmarkEnd w:id="127"/>
    </w:p>
    <w:p>
      <w:pPr>
        <w:pStyle w:val="BookText"/>
        <w:rPr/>
      </w:pP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وَمَتِّعُوهُنَّ عَلَى الْمُوسِعِ قَدَرُهُ وَعَلَى الْمُقْتِرِ قَدَرُهُ مَتَاعًا بِالْمَعْرُوفِ حَقًّا عَلَى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طَلَّقْتُمُوهُنَّ مِنْ قَبْلِ أَنْ تَمَسُّوهُنَّ وَقَدْ فَرَضْتُمْ لَهُنَّ فَرِيضَةً فَنِصْفُ مَا فَرَضْتُمْ إِلَّا أَنْ يَعْفُونَ أَوْ يَعْفُوَ الَّذِي بِيَدِهِ عُقْدَةُ النِّكَاحِ وَأَنْ تَعْفُوا أَقْرَبُ لِلتَّقْوَى وَلَا تَنْسَوُا الْفَضْلَ بَيْنَكُمْ إِنَّ اللَّهَ بِمَا تَعْمَلُونَ بَصِيرٌ</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تشرّع الآيتان لنفي الجناح في طلاق النساء غير المدخول بهن في حالتين ، الأولى إذا لم يُفرض لهن مهر ، والثانية عندما يُفرض لهن مهر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والجناح الإثم والميل والحرج ، ونفي الجناح يكون عن الأزواج في حال طلاق نسائهم ، وفي هذه الآية دلالة جواز الطلاق بسبب من حصول لذلك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وفسّر الزمخشري الجُناح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تبعة عليكم من إيجاب المهر </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ويُدفع هذا إذ لم يُعرف الجناح بهذا المعنى في اللغة لا حقيقة ولا تجوّزاً</w:t>
      </w:r>
      <w:r>
        <w:rPr>
          <w:rStyle w:val="FootnoteAnchor"/>
          <w:rtl w:val="true"/>
        </w:rPr>
        <w:footnoteReference w:id="658"/>
      </w:r>
      <w:r>
        <w:rPr>
          <w:rFonts w:ascii="Amiri" w:hAnsi="Amiri" w:eastAsia="Amiri" w:cs="Amiri"/>
          <w:color w:val="111111"/>
          <w:sz w:val="28"/>
          <w:sz w:val="28"/>
          <w:szCs w:val="28"/>
          <w:rtl w:val="true"/>
          <w:lang w:bidi="ar-SA"/>
        </w:rPr>
        <w:t xml:space="preserve">، بل عُرِفَ </w:t>
      </w:r>
    </w:p>
    <w:p>
      <w:pPr>
        <w:pStyle w:val="BookText"/>
        <w:rPr/>
      </w:pPr>
      <w:r>
        <w:rPr>
          <w:rFonts w:ascii="Amiri" w:hAnsi="Amiri" w:eastAsia="Amiri" w:cs="Amiri"/>
          <w:color w:val="111111"/>
          <w:sz w:val="28"/>
          <w:sz w:val="28"/>
          <w:szCs w:val="28"/>
          <w:rtl w:val="true"/>
          <w:lang w:bidi="ar-SA"/>
        </w:rPr>
        <w:t>إنه الإثم والحرج والميل ، في حين تبعة المال لا تعد إثماً ولا ميلاً ولا حرجاً</w:t>
      </w:r>
      <w:r>
        <w:rPr>
          <w:rStyle w:val="FootnoteAnchor"/>
          <w:rtl w:val="true"/>
        </w:rPr>
        <w:footnoteReference w:id="659"/>
      </w:r>
      <w:r>
        <w:rPr>
          <w:rFonts w:ascii="Amiri" w:hAnsi="Amiri" w:eastAsia="Amiri" w:cs="Amiri"/>
          <w:color w:val="111111"/>
          <w:sz w:val="28"/>
          <w:sz w:val="28"/>
          <w:szCs w:val="28"/>
          <w:rtl w:val="true"/>
          <w:lang w:bidi="ar-SA"/>
        </w:rPr>
        <w:t>، وإنما رُفِع الجناح ، لأنه كان يُعد بدعةً أي الطلاق قبل المسيس والفرض ، وفي ذلك حرج</w:t>
      </w:r>
      <w:r>
        <w:rPr>
          <w:rStyle w:val="FootnoteAnchor"/>
          <w:rtl w:val="true"/>
        </w:rPr>
        <w:footnoteReference w:id="660"/>
      </w:r>
      <w:r>
        <w:rPr>
          <w:rFonts w:ascii="Amiri" w:hAnsi="Amiri" w:eastAsia="Amiri" w:cs="Amiri"/>
          <w:color w:val="111111"/>
          <w:sz w:val="28"/>
          <w:sz w:val="28"/>
          <w:szCs w:val="28"/>
          <w:rtl w:val="true"/>
          <w:lang w:bidi="ar-SA"/>
        </w:rPr>
        <w:t xml:space="preserve">، وفي هذا دلالة على جواز الطلاق بسبب حصول الإذن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النفي مقيّداً في قوله سبحانه لَا جُنَاحَ عَلَيْكُمْ إِنْ طَلَّقْتُمُ النِّسَاءَ مَا لَمْ تَمَسُّوهُنَّ أَوْ تَفْرِضُوا لَهُنَّ فَرِيضَةً إذ نفي الجناح عمّن طلق النساء ، وأما غير ذلك فهو مسكوت عنه ، أي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لم تَنْفِ القيد المتمثِّل بعدم المس وعدم فرض المهر ، بل سكت عنهما ، فأطلق النفي في طلاق النساء دون شيء آخر مما ورد في النص المبارك ، فضلاً عن ذلك أن النفي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شمل عموم جنس الرجال وذلك لإفادتها التنصيص عليهم ، وذلك لأنها في الأصل قد جاءت جواباً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 فأفاد الاستغراق وفي هذا دلالة التوسعة والإطلاق في نفي الجناح الذي من معانيه الإثم والميل والحرج وغيرها ، عمّا قُيّد به ، وهو طلاق النساء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فإن إطلاق نفي الجناح عن الرجال عموماً قد اقترن بطلاق النساء بيد أن لفظ النساء عام فهو شامل للثيّبات والأبكار ، سواء كن ثيّبات لم يُدخل بهنَّ في حال زواجهن مرة أخرى ثم طلاقهن ؛ أم أبكاراً ، لم يمسهنّ الرجال من قبل عقد الزواج ، وفي هذا دلالة إطلاق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بيد أن النص القرآني قد قيّد المطلق بنص آخر في موضع آخر منه ، إذ لم يُذْكر عدم المس فيه إلاّ مع الإبكار من دون الثيّبات ، فقال تعالى قَالَتْ رَبِّ أَنَّى يَكُونُ لِي وَلَدٌ وَلَمْ يَمْسَسْنِي بَشَرٌ</w:t>
      </w:r>
      <w:r>
        <w:rPr>
          <w:rStyle w:val="FootnoteAnchor"/>
          <w:rtl w:val="true"/>
        </w:rPr>
        <w:footnoteReference w:id="661"/>
      </w:r>
      <w:r>
        <w:rPr>
          <w:rFonts w:ascii="Amiri" w:hAnsi="Amiri" w:eastAsia="Amiri" w:cs="Amiri"/>
          <w:color w:val="111111"/>
          <w:sz w:val="28"/>
          <w:sz w:val="28"/>
          <w:szCs w:val="28"/>
          <w:rtl w:val="true"/>
          <w:lang w:bidi="ar-SA"/>
        </w:rPr>
        <w:t xml:space="preserve">، وقوله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أَنَّى يَكُونُ لِي غُلَامٌ وَلَمْ يَمْسَسْنِي بَشَرٌ وَلَمْ أَكُ بَغِيًّا</w:t>
      </w:r>
      <w:r>
        <w:rPr>
          <w:rStyle w:val="FootnoteAnchor"/>
          <w:rtl w:val="true"/>
        </w:rPr>
        <w:footnoteReference w:id="662"/>
      </w:r>
      <w:r>
        <w:rPr>
          <w:rFonts w:ascii="Amiri" w:hAnsi="Amiri" w:eastAsia="Amiri" w:cs="Amiri"/>
          <w:color w:val="111111"/>
          <w:sz w:val="28"/>
          <w:sz w:val="28"/>
          <w:szCs w:val="28"/>
          <w:rtl w:val="true"/>
          <w:lang w:bidi="ar-SA"/>
        </w:rPr>
        <w:t xml:space="preserve">، فضلاً عن ذلك فأنّ بناء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يأتي للتعبير عن حالات خاصة بصرف النظر عن الدلالة الزمانية التي يشير إليها البناء وذلك لأن هذه الحالة قد تتحصل مما يبرز من قرائن تكون في بناء الجملة </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ومن هذه الحالات إذا كان الفعل المضارع مسبوقاً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يشير إلى الماضي إذا اقترن بقرينة تأخذ بهذا البناء إلى الزمن الماضي</w:t>
      </w:r>
      <w:r>
        <w:rPr>
          <w:rStyle w:val="FootnoteAnchor"/>
          <w:rtl w:val="true"/>
        </w:rPr>
        <w:footnoteReference w:id="664"/>
      </w:r>
      <w:r>
        <w:rPr>
          <w:rFonts w:ascii="Amiri" w:hAnsi="Amiri" w:eastAsia="Amiri" w:cs="Amiri"/>
          <w:color w:val="111111"/>
          <w:sz w:val="28"/>
          <w:sz w:val="28"/>
          <w:szCs w:val="28"/>
          <w:rtl w:val="true"/>
          <w:lang w:bidi="ar-SA"/>
        </w:rPr>
        <w:t xml:space="preserve">، ففي قوله سبحانه إِنْ طَلَّقْتُمُ النِّسَاءَ مَا لَمْ تَمَسُّوهُنّ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المنفية تدل على انتفاء المس من زمن ماضٍ لا نعلمُه إلى زمن الطلاق ، أو حال وقوعه ، وذلك أنَّ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وقوع الفعل في الماضي قد أخذت بزمن فعل عدم المس إلى زمن قبل العقد لا يُعلم مداه حتى وقوع الطلاق ، ولو أراد دخول الثيّبات لحدّد زمن المضي ، إذ أنهن قبل الطلاق الأخير كنَّ مدخولاً بهنّ وطُلِّقْنَ بزمنٍ معلوم ، وهذا مما يوحي بضرورة وضع قرينة تحدد ذلك الزمن لا أن يُطلقه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أن الطلاق هنا قد ذُكِرَ قبل المساس مطلقاً دون النظر إلى طهارة المرأة أو حيضها ، بخلاف الطلاق بعد المساس الذي يشترط فيه أن تكون المرأة في طهر لم تُجامع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لهذا فإنّ النص المبارك قد خصَّصَ رفع الجناح عن الرجال في طلاق الأبكار حصراً قبل الدخول بهنَّ ولم يعممه على النساء كافة من ثيّبات وأبكار كما بيّنا ذلك وفي هذا ردٌّ للتوهم في أن هذا الطلاق يقع على الممسوسة من قبل وغير المفروض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 مَا لَمْ تَمَسُّوهُنّ فقد ذهب العلماء فيها إلى ثلاثة وجوه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بمعنى اللاتي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اللاتي لم تمسوهن ،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ظرفية زمانية مصدرية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لم تمسوهُنَّ ،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شرطية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تمسّوهنّ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سيكون عدم المس وعدم الفرض صفتين للمرأة المطلقة، ويكون نفي الجناح متعلقاً بالطلاق ذاته،في حين أنَّ أصل النفي متعلّقٌ بهما،لأن الطلاق بهذه الطريقة بدعة،أي قبل المسّ والفرض ، وعليه فلا مسوّغ لهذا الوجه لأنه خلاف مراد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وأجد أن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زمانية غير مسوّغ له في النص المبارك بعد أن علمنا أن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بزمنه إلى المضي ، ليدلّ على زمن فعل عدم المس إلى ما قبل العقد بزمن لا يُعلم مداه للدلالة على كون النساء – موضع البحث – تدلّ على كونهنّ أبكاراً لا ثيّبات ، وهذا ممّا سوّغ عدم الحاجة إلى أداة ترادفها للدلالة على المدة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 فهو الأولى ، وتقديرها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ممّا يحدّد دلالة عدم الجُناح بقيدين اثنين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المس أو عدم الفرض للمطلّقة ، غير أن جوابها محذوف ، ومع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على أصل معناها في الإباحة يمكن أن يجتمع </w:t>
      </w:r>
    </w:p>
    <w:p>
      <w:pPr>
        <w:pStyle w:val="BookText"/>
        <w:rPr/>
      </w:pPr>
      <w:r>
        <w:rPr>
          <w:rFonts w:ascii="Amiri" w:hAnsi="Amiri" w:eastAsia="Amiri" w:cs="Amiri"/>
          <w:color w:val="111111"/>
          <w:sz w:val="28"/>
          <w:sz w:val="28"/>
          <w:szCs w:val="28"/>
          <w:rtl w:val="true"/>
          <w:lang w:bidi="ar-SA"/>
        </w:rPr>
        <w:t xml:space="preserve">القيدان معاً لنفي 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الاستربادي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للإباحة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جالس الحسن أو ابن سيرين وباحثه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باحثهما ؛ وكذا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 جوهر أو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محدثان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غَنِيًّا أَوْ فَقِيرًا فَاللَّهُ أَوْلَى بِهِمَا</w:t>
      </w:r>
      <w:r>
        <w:rPr>
          <w:rStyle w:val="FootnoteAnchor"/>
          <w:rtl w:val="true"/>
        </w:rPr>
        <w:footnoteReference w:id="665"/>
      </w:r>
      <w:r>
        <w:rPr>
          <w:rFonts w:ascii="Amiri" w:hAnsi="Amiri" w:eastAsia="Amiri" w:cs="Amiri"/>
          <w:color w:val="111111"/>
          <w:sz w:val="28"/>
          <w:sz w:val="28"/>
          <w:szCs w:val="28"/>
          <w:rtl w:val="true"/>
          <w:lang w:bidi="ar-SA"/>
        </w:rPr>
        <w:t xml:space="preserve">،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الواو ، كما قال بعضهم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الشرط محذوف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غنياً أو فقيراً فلا بأس فانَّ الله أولى بالغني والفقير معاً</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فإن معنى الآية المباركة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تمسوهن أو لم تفرضوا لهن ، فلا جناح عليكم فأنَّ الله أعلم بهما معاً فلم تجيء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في هذا الموضع بعد تقدير المحذوف ، إذ عوَّض المحذوف عن الدلالة التي اختفت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وثوّرتها ، فأمكن جمع الأمرين معاً وافردهما في تقييد نفي الجناح ، وعلى ذلك ستكون المتعة متحققة على الزوج لكل أمر منهما أو مجتمعين ، وهو مراد الآية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منهم من ذهب إلى احتمال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الواو </w:t>
      </w:r>
      <w:r>
        <w:rPr>
          <w:rStyle w:val="FootnoteAnchor"/>
          <w:rtl w:val="true"/>
        </w:rPr>
        <w:footnoteReference w:id="667"/>
      </w:r>
      <w:r>
        <w:rPr>
          <w:rFonts w:ascii="Amiri" w:hAnsi="Amiri" w:eastAsia="Amiri" w:cs="Amiri"/>
          <w:color w:val="111111"/>
          <w:sz w:val="28"/>
          <w:sz w:val="28"/>
          <w:szCs w:val="28"/>
          <w:rtl w:val="true"/>
          <w:lang w:bidi="ar-SA"/>
        </w:rPr>
        <w:t>، فيكون نفي الجناح قد قيّد بالأمرين معاً ، ويؤيده ما نقله بعض المفسرين من أنَّ رجلاً من الأنصار تزوّج بامرأة لم يسمِّ لها مهراً ثم طلّقها قبل أن يمسّها ، فمتعها</w:t>
      </w:r>
      <w:r>
        <w:rPr>
          <w:rStyle w:val="FootnoteAnchor"/>
          <w:rtl w:val="true"/>
        </w:rPr>
        <w:footnoteReference w:id="668"/>
      </w:r>
      <w:r>
        <w:rPr>
          <w:rFonts w:ascii="Amiri" w:hAnsi="Amiri" w:eastAsia="Amiri" w:cs="Amiri"/>
          <w:color w:val="111111"/>
          <w:sz w:val="28"/>
          <w:sz w:val="28"/>
          <w:szCs w:val="28"/>
          <w:rtl w:val="true"/>
          <w:lang w:bidi="ar-SA"/>
        </w:rPr>
        <w:t xml:space="preserve">، باجتماع الأمرين معاً ، فضيّق الدلالة ، وهذا يدفعه قوله سبحانه وَعَلَى الْمُقْتِرِ قَدَرُهُ وهو صاحب حاجة لا يقدر على مثل هذا المتاع لمطلّقته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قوله سبحانه </w:t>
      </w:r>
      <w:r>
        <w:rPr>
          <w:rFonts w:ascii="Amiri" w:hAnsi="Amiri" w:eastAsia="Amiri" w:cs="Amiri"/>
          <w:color w:val="111111"/>
          <w:sz w:val="28"/>
          <w:sz w:val="28"/>
          <w:szCs w:val="28"/>
          <w:rtl w:val="true"/>
          <w:lang w:bidi="ar-SA"/>
        </w:rPr>
        <w:t xml:space="preserve">وَمَتِّعُوهُنَّ عَلَى الْمُوسِعِ قَدَرُهُ وَعَلَى الْمُقْتِرِ قَدَرُهُ مَتَاعًا بِالْمَعْرُوفِ حَقًّا عَلَى الْمُحْسِنِينَ وظاهر الآية وجوب المتعة على المطلِّق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متّعوهن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جاء بصيغة الأمر الدالة على الوجوب وأتى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تستعمل في الوجوب أيضاً</w:t>
      </w:r>
      <w:r>
        <w:rPr>
          <w:rStyle w:val="FootnoteAnchor"/>
          <w:rtl w:val="true"/>
        </w:rPr>
        <w:footnoteReference w:id="669"/>
      </w:r>
      <w:r>
        <w:rPr>
          <w:rFonts w:ascii="Amiri" w:hAnsi="Amiri" w:eastAsia="Amiri" w:cs="Amiri"/>
          <w:color w:val="111111"/>
          <w:sz w:val="28"/>
          <w:sz w:val="28"/>
          <w:szCs w:val="28"/>
          <w:rtl w:val="true"/>
          <w:lang w:bidi="ar-SA"/>
        </w:rPr>
        <w:t>، حيث لا جُناح عليهم في ذلك ، وتختلف قيمتها تبعاً لحال الزوج ، من السعة والإقتار</w:t>
      </w:r>
      <w:r>
        <w:rPr>
          <w:rStyle w:val="FootnoteAnchor"/>
          <w:rtl w:val="true"/>
        </w:rPr>
        <w:footnoteReference w:id="670"/>
      </w:r>
      <w:r>
        <w:rPr>
          <w:rFonts w:ascii="Amiri" w:hAnsi="Amiri" w:eastAsia="Amiri" w:cs="Amiri"/>
          <w:color w:val="111111"/>
          <w:sz w:val="28"/>
          <w:sz w:val="28"/>
          <w:szCs w:val="28"/>
          <w:rtl w:val="true"/>
          <w:lang w:bidi="ar-SA"/>
        </w:rPr>
        <w:t xml:space="preserve">، ونجدها في مضانها من كتب الفقه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مَتَاعًا بِالْمَعْرُوفِ انتصب على المصدر بتقدير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ومتعوهُنَّ 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المتوقع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ومتعوهن تمتيعاً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متّع على صيغة فعّل يكون مصدرها على تفعيل ، أي تمتيع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أساليب القرآن الكريم العجيبة ، وجاء منها قوله سبحانه وَاذْكُرِ اسْمَ رَبِّكَ وَتَبَتَّلْ إِلَيْهِ تَبْتِيلًا</w:t>
      </w:r>
      <w:r>
        <w:rPr>
          <w:rStyle w:val="FootnoteAnchor"/>
          <w:rtl w:val="true"/>
        </w:rPr>
        <w:footnoteReference w:id="671"/>
      </w:r>
      <w:r>
        <w:rPr>
          <w:rFonts w:ascii="Amiri" w:hAnsi="Amiri" w:eastAsia="Amiri" w:cs="Amiri"/>
          <w:color w:val="111111"/>
          <w:sz w:val="28"/>
          <w:sz w:val="28"/>
          <w:szCs w:val="28"/>
          <w:rtl w:val="true"/>
          <w:lang w:bidi="ar-SA"/>
        </w:rPr>
        <w:t xml:space="preserve">، والمتوقع أن يقول تبتُّلاً مصدراً للفعل تبتَّل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وَأَنْبَتَهَا نَبَاتًا حَسَنًا</w:t>
      </w:r>
      <w:r>
        <w:rPr>
          <w:rStyle w:val="FootnoteAnchor"/>
          <w:rtl w:val="true"/>
        </w:rPr>
        <w:footnoteReference w:id="672"/>
      </w:r>
      <w:r>
        <w:rPr>
          <w:rFonts w:ascii="Amiri" w:hAnsi="Amiri" w:eastAsia="Amiri" w:cs="Amiri"/>
          <w:color w:val="111111"/>
          <w:sz w:val="28"/>
          <w:sz w:val="28"/>
          <w:szCs w:val="28"/>
          <w:rtl w:val="true"/>
          <w:lang w:bidi="ar-SA"/>
        </w:rPr>
        <w:t xml:space="preserve">، والمتوقع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وأنبتها إنباتا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أيضاً فَتَقَبَّلَهَا رَبُّهَا بِقَبُولٍ حَسَنٍ والمتوقع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بتقبّلٍ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عندما جاء بهذه المغايرة بين الفعل ومصدره لدلالة أوسع ، 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التكثير والمبالغة ، وذلك نحو كسَر وكسَّر ، فإنّ في كسَّر المضاعف من المبالغة والتكثير ما ليس في كسَرَ </w:t>
      </w:r>
    </w:p>
    <w:p>
      <w:pPr>
        <w:pStyle w:val="BookText"/>
        <w:rPr/>
      </w:pPr>
      <w:r>
        <w:rPr>
          <w:rFonts w:ascii="Amiri" w:hAnsi="Amiri" w:eastAsia="Amiri" w:cs="Amiri"/>
          <w:color w:val="111111"/>
          <w:sz w:val="28"/>
          <w:sz w:val="28"/>
          <w:szCs w:val="28"/>
          <w:rtl w:val="true"/>
          <w:lang w:bidi="ar-SA"/>
        </w:rPr>
        <w:t>الثلاثي</w:t>
      </w:r>
      <w:r>
        <w:rPr>
          <w:rStyle w:val="FootnoteAnchor"/>
          <w:rtl w:val="true"/>
        </w:rPr>
        <w:footnoteReference w:id="673"/>
      </w:r>
      <w:r>
        <w:rPr>
          <w:rFonts w:ascii="Amiri" w:hAnsi="Amiri" w:eastAsia="Amiri" w:cs="Amiri"/>
          <w:color w:val="111111"/>
          <w:sz w:val="28"/>
          <w:sz w:val="28"/>
          <w:szCs w:val="28"/>
          <w:rtl w:val="true"/>
          <w:lang w:bidi="ar-SA"/>
        </w:rPr>
        <w:t xml:space="preserve">، وكذا في متَع ومتَّع ففي متَّع المضاعف مبالغة وتكثير في ما تتمتَّع به المطلَّقة من مطلِّقها ، في حين أن متعَ تدل على مجرد حدوث الفعل ، فلا تفيد التكثير بيد أن الله تعالى جاء بالفعل لمعنى التدرج ، ثم جاء بالمصدر على غير صيغة الفعل لمعنى آخر هو التكثير وجمع المعنيين في عبارة واحدة موجزة ، ولو جاء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ومتّعوهن تمتيعا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لأفاد التدريج فقط ، ولكنه تعالى أراد المعنيين فجاء بالفعل من صيغة والمصدر من صيغة أخرى وجمعها</w:t>
      </w:r>
      <w:r>
        <w:rPr>
          <w:rStyle w:val="FootnoteAnchor"/>
          <w:rtl w:val="true"/>
        </w:rPr>
        <w:footnoteReference w:id="674"/>
      </w:r>
      <w:r>
        <w:rPr>
          <w:rFonts w:ascii="Amiri" w:hAnsi="Amiri" w:eastAsia="Amiri" w:cs="Amiri"/>
          <w:color w:val="111111"/>
          <w:sz w:val="28"/>
          <w:sz w:val="28"/>
          <w:szCs w:val="28"/>
          <w:rtl w:val="true"/>
          <w:lang w:bidi="ar-SA"/>
        </w:rPr>
        <w:t xml:space="preserve">، وربما كان هذا متسقاً مع سياق الآية إذ جمعت بين الإمتاع مع السعة والإمتاع مع الإقتار ، فناسب بين الكثرة والقلّة والتدرّج بحسب حال الزوج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أردفها بقوله </w:t>
      </w:r>
      <w:r>
        <w:rPr>
          <w:rFonts w:ascii="Amiri" w:hAnsi="Amiri" w:eastAsia="Amiri" w:cs="Amiri"/>
          <w:color w:val="111111"/>
          <w:sz w:val="28"/>
          <w:sz w:val="28"/>
          <w:szCs w:val="28"/>
          <w:rtl w:val="true"/>
          <w:lang w:bidi="ar-SA"/>
        </w:rPr>
        <w:t>حَقًّا عَلَى الْمُحْسِنِينَ فقد انتصب حقّاً على أنَّه 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xml:space="preserve">، فيكون المتاع موصوفاً أنه حق على المطلّقين ، ومنهم من جعله 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 وذهب الفراء و الطبرسي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يُنصب على نية التأكيد بجملة الخبر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خبراً حقاً ، أو حقَّ ذلك عليهم حقاً</w:t>
      </w:r>
      <w:r>
        <w:rPr>
          <w:rStyle w:val="FootnoteAnchor"/>
          <w:rtl w:val="true"/>
        </w:rPr>
        <w:footnoteReference w:id="677"/>
      </w:r>
      <w:r>
        <w:rPr>
          <w:rFonts w:ascii="Amiri" w:hAnsi="Amiri" w:eastAsia="Amiri" w:cs="Amiri"/>
          <w:color w:val="111111"/>
          <w:sz w:val="28"/>
          <w:sz w:val="28"/>
          <w:szCs w:val="28"/>
          <w:rtl w:val="true"/>
          <w:lang w:bidi="ar-SA"/>
        </w:rPr>
        <w:t xml:space="preserve">، وهو الأولى والأنسب إلى معنى الإحسان ،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على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جعل من المتاع إحساناً من الأزواج إلى مطلقاتهم ، وذلك لدفع ما قد تقع فيه المطلّقة من الحرج بسبب الطلاق ، فالإحسان إليها من مطلّقها يزيل الحرج ويجعلها في مأمن من نظرة المجتمع إليها نظرة غير طيبة ، وهذا يجعل نصيبها في الزواج بعد طلاقها أوفر </w:t>
      </w:r>
      <w:r>
        <w:rPr>
          <w:rFonts w:eastAsia="Amiri" w:cs="Amiri" w:ascii="Amiri" w:hAnsi="Amiri"/>
          <w:color w:val="111111"/>
          <w:sz w:val="28"/>
          <w:szCs w:val="28"/>
          <w:rtl w:val="true"/>
          <w:lang w:bidi="ar-SA"/>
        </w:rPr>
        <w:t xml:space="preserve">. </w:t>
      </w:r>
      <w:bookmarkStart w:id="128" w:name="pg7640_85170"/>
    </w:p>
    <w:p>
      <w:pPr>
        <w:pStyle w:val="BookText"/>
        <w:rPr/>
      </w:pPr>
      <w:bookmarkEnd w:id="128"/>
      <w:r>
        <w:rPr>
          <w:rFonts w:ascii="Amiri" w:hAnsi="Amiri" w:eastAsia="Amiri" w:cs="Amiri"/>
          <w:color w:val="111111"/>
          <w:sz w:val="28"/>
          <w:sz w:val="28"/>
          <w:szCs w:val="28"/>
          <w:rtl w:val="true"/>
          <w:lang w:bidi="ar-SA"/>
        </w:rPr>
        <w:t xml:space="preserve">علاوةً على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إيجاب المتعة على المحسنين ، الذين يحسنون الطاعة ويجتنبون المعصية ، وإنّما خصَّ المحسنين بذلك تشريفاً لهم لا أنّه لا يجب على غيرهم ، وإنما دلَّ ذلك على وجوب الإحسان على جميعهم</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تكون الآية قد أسّست لمشروعية طلاق الأبكار غير الممسوسات واللاتي لم يحدّد لهن مهر من خلال رفع الجناح عن الرجال بعد فرض متاع لهنّ من قبل أزواجهنّ ، إحساناً منهم ، لأجل الحفاظ على لحمة المجتمع وعدم تفككه </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3688525_1051229030"/>
      <w:bookmarkStart w:id="130" w:name="_Toc43"/>
      <w:bookmarkEnd w:id="129"/>
      <w:r>
        <w:rPr>
          <w:rtl w:val="true"/>
        </w:rPr>
        <w:t>الآية السابعة</w:t>
      </w:r>
      <w:bookmarkEnd w:id="130"/>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طَلَّقْتُمُوهُنَّ مِنْ قَبْلِ أَنْ تَمَسُّوهُنَّ وَقَدْ فَرَضْتُمْ لَهُنَّ فَرِيضَةً فَنِصْفُ مَا فَرَضْتُمْ إِلَّا أَنْ يَعْفُونَ أَوْ يَعْفُوَ الَّذِي بِيَدِهِ عُقْدَةُ النِّكَاحِ وَأَنْ تَعْفُوا أَقْرَبُ لِلتَّقْوَى وَلَا تَنْسَوُا الْفَضْلَ بَيْنَكُمْ إِنَّ اللَّهَ بِمَا تَعْمَلُونَ بَصِيرٌ</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بعد أن بيّن الله تعالى أحكام طلاق النساء اللاتي لم يمسهُن الرجال ولم يفرضوا لهنَّ صداقاً أو مهراً ، عقّب في هذه الآية المباركة أحكام المطلقات ممّن لم يمسّهن الرجال ، غير أنهم فرضوا لهن مهورهن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وَإِنْ طَلَّقْتُمُوهُنَّ مِنْ قَبْلِ أَنْ تَمَسُّوهُنَّ وَقَدْ فَرَضْتُمْ لَهُنَّ فَرِيضَةً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للزمان السابق ، هو ظرفٌ مبهمٌ غير محدود بحدود تحصره</w:t>
      </w:r>
      <w:r>
        <w:rPr>
          <w:rStyle w:val="FootnoteAnchor"/>
          <w:rtl w:val="true"/>
        </w:rPr>
        <w:footnoteReference w:id="680"/>
      </w:r>
      <w:r>
        <w:rPr>
          <w:rFonts w:ascii="Amiri" w:hAnsi="Amiri" w:eastAsia="Amiri" w:cs="Amiri"/>
          <w:color w:val="111111"/>
          <w:sz w:val="28"/>
          <w:sz w:val="28"/>
          <w:szCs w:val="28"/>
          <w:rtl w:val="true"/>
          <w:lang w:bidi="ar-SA"/>
        </w:rPr>
        <w:t>، غير أنه قد قُيِّد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تفيد ابتداء الغاية ، وإن زمن الابتداء قد حدّدته من يوم عقد الزواج وغايته </w:t>
      </w:r>
    </w:p>
    <w:p>
      <w:pPr>
        <w:pStyle w:val="BookText"/>
        <w:rPr/>
      </w:pPr>
      <w:r>
        <w:rPr>
          <w:rFonts w:ascii="Amiri" w:hAnsi="Amiri" w:eastAsia="Amiri" w:cs="Amiri"/>
          <w:color w:val="111111"/>
          <w:sz w:val="28"/>
          <w:sz w:val="28"/>
          <w:szCs w:val="28"/>
          <w:rtl w:val="true"/>
          <w:lang w:bidi="ar-SA"/>
        </w:rPr>
        <w:t xml:space="preserve">يوم الطلاق ،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طلقتموهن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الطلاق لا يقع ما لم يكن هناك عقد زواج بين الرجل والمرأة ، فإذن الزمن هنا غير مطلق ، بل محدّدٌ ، وهذا التقييد قد حدّد صفة المطلقات بأنهن غير ممسوسات ؛ بغض النظر عن كونهنّ قبل العقد أبكاراً أم ثيّبات ، فالآية تشرّع لكليهما بشرط عدم المس من يوم عقد الزواج حتى يوم 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لو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لأُطلِقَ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وأُبهم لما قبل العقد وبعده ، إلى يوم الطلاق ، أي أن هذا الحذف يجعل من الظرف يستغرق الزمانين قبل العقد وبعده وتحدّد نهايته بيوم الطلاق ، غير أنه لم يحدّد ما قبله بيوم معيّن ، وفي هذا سيكون عدم المس قد استغرق كل الأزمان قبل العقد فأطلقه ، وهذا ممّا يدلّل على أنّ المطلقات ستكون أبكاراً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كان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الآية استعمالاً دقيقاً بحسب مقتضى الدلالة المطلوبة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ما جاء في قصة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بَدَا لَهُمْ مِنْ بَعْدِ مَا رَأَوُا الْآَيَاتِ لَيَسْجُنُنَّهُ حَتَّى حِينٍ</w:t>
      </w:r>
      <w:r>
        <w:rPr>
          <w:rStyle w:val="FootnoteAnchor"/>
          <w:rtl w:val="true"/>
        </w:rPr>
        <w:footnoteReference w:id="6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الرأي في سجنه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مباشرة بعد رؤيتهم الآيات ، ولم تأتِ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 نَجَا مِنْهُمَا وَادَّكَرَ بَعْدَ أُمَّةٍ أَنَا أُنَبِّئُكُمْ بِتَأْوِيلِهِ</w:t>
      </w:r>
      <w:r>
        <w:rPr>
          <w:rStyle w:val="FootnoteAnchor"/>
          <w:rtl w:val="true"/>
        </w:rPr>
        <w:footnoteReference w:id="682"/>
      </w:r>
      <w:r>
        <w:rPr>
          <w:rFonts w:ascii="Amiri" w:hAnsi="Amiri" w:eastAsia="Amiri" w:cs="Amiri"/>
          <w:color w:val="111111"/>
          <w:sz w:val="28"/>
          <w:sz w:val="28"/>
          <w:szCs w:val="28"/>
          <w:rtl w:val="true"/>
          <w:lang w:bidi="ar-SA"/>
        </w:rPr>
        <w:t xml:space="preserve">، لأن التذكر حصل بعد عدة سنوات فناسبه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واطلاقها مقصود للتنبيه على هذا الطول ، وهو المهم في هذه المسألة </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xml:space="preserve">، فالذي يبدو من هذا 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للظروف عامة لأجل الاتصال والملامسة وقرب المدة </w:t>
      </w:r>
    </w:p>
    <w:p>
      <w:pPr>
        <w:pStyle w:val="BookText"/>
        <w:rPr/>
      </w:pPr>
      <w:r>
        <w:rPr>
          <w:rFonts w:ascii="Amiri" w:hAnsi="Amiri" w:eastAsia="Amiri" w:cs="Amiri"/>
          <w:color w:val="111111"/>
          <w:sz w:val="28"/>
          <w:sz w:val="28"/>
          <w:szCs w:val="28"/>
          <w:rtl w:val="true"/>
          <w:lang w:bidi="ar-SA"/>
        </w:rPr>
        <w:t>لأنها وُضِعت في الأصل لابتداء الغاية</w:t>
      </w:r>
      <w:r>
        <w:rPr>
          <w:rStyle w:val="FootnoteAnchor"/>
          <w:rtl w:val="true"/>
        </w:rPr>
        <w:footnoteReference w:id="684"/>
      </w:r>
      <w:r>
        <w:rPr>
          <w:rFonts w:ascii="Amiri" w:hAnsi="Amiri" w:eastAsia="Amiri" w:cs="Amiri"/>
          <w:color w:val="111111"/>
          <w:sz w:val="28"/>
          <w:sz w:val="28"/>
          <w:szCs w:val="28"/>
          <w:rtl w:val="true"/>
          <w:lang w:bidi="ar-SA"/>
        </w:rPr>
        <w:t xml:space="preserve">، عند اتصالها بظروف الزمان والمكان على حدٍّ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كان تقييد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حدّد صفة المطلقات فشمل الثيّبات والأبكار ، خلافاً للآية السابقة ، التي حدّدت المطلقات بالأبكار دون الثيّبات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ascii="Amiri" w:hAnsi="Amiri" w:eastAsia="Amiri" w:cs="Amiri"/>
          <w:color w:val="111111"/>
          <w:sz w:val="28"/>
          <w:sz w:val="28"/>
          <w:szCs w:val="28"/>
          <w:rtl w:val="true"/>
          <w:lang w:bidi="ar-SA"/>
        </w:rPr>
        <w:t xml:space="preserve">وَقَدْ فَرَضْتُمْ لَهُنَّ فَرِيضَةً ، أخرج حالة الغرابة في هذا الزواج بعد فرض المهر للمطلقات فيه ، خلافاً لما في الآية السابقة ،ممّا جعله أكثر وثاقةً من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قوله تعالى </w:t>
      </w:r>
      <w:r>
        <w:rPr>
          <w:rFonts w:ascii="Amiri" w:hAnsi="Amiri" w:eastAsia="Amiri" w:cs="Amiri"/>
          <w:color w:val="111111"/>
          <w:sz w:val="28"/>
          <w:sz w:val="28"/>
          <w:szCs w:val="28"/>
          <w:rtl w:val="true"/>
          <w:lang w:bidi="ar-SA"/>
        </w:rPr>
        <w:t xml:space="preserve">فَنِصْفُ مَا فَرَضْتُمْ ، على الأمر وفيه رأيان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مبتدأ وخبره محذوف يقدّر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نصفُ ما فرضتم</w:t>
      </w:r>
      <w:r>
        <w:rPr>
          <w:rStyle w:val="FootnoteAnchor"/>
          <w:rtl w:val="true"/>
        </w:rPr>
        <w:footnoteReference w:id="685"/>
      </w:r>
      <w:r>
        <w:rPr>
          <w:rFonts w:ascii="Amiri" w:hAnsi="Amiri" w:eastAsia="Amiri" w:cs="Amiri"/>
          <w:color w:val="111111"/>
          <w:sz w:val="28"/>
          <w:sz w:val="28"/>
          <w:szCs w:val="28"/>
          <w:rtl w:val="true"/>
          <w:lang w:bidi="ar-SA"/>
        </w:rPr>
        <w:t xml:space="preserve">،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خبراً ، والمبتدأ محذوف يُقدر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نصفُ ما فرضتم</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الأول ، لما فيه من الوجوب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الأمر ، وهذا أقوى في الدلالة عليه ، أما الثاني فالجملة ستكون خبرية ، وهي أضعف في الدلالة على الوجوب من الأولى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قوله </w:t>
      </w:r>
      <w:r>
        <w:rPr>
          <w:rFonts w:ascii="Amiri" w:hAnsi="Amiri" w:eastAsia="Amiri" w:cs="Amiri"/>
          <w:color w:val="111111"/>
          <w:sz w:val="28"/>
          <w:sz w:val="28"/>
          <w:szCs w:val="28"/>
          <w:rtl w:val="true"/>
          <w:lang w:bidi="ar-SA"/>
        </w:rPr>
        <w:t xml:space="preserve">إِلَّا أَنْ يَعْفُونَ أَوْ يَعْفُوَ الَّذِي بِيَدِهِ عُقْدَةُ النِّكَاحِ ، فهنا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على أصل معناها في الإباحة ، لأجل توسيع الدلالة ، بعد الاستثناء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لانقطاع ما بعدها عمّا قبلها</w:t>
      </w:r>
      <w:r>
        <w:rPr>
          <w:rStyle w:val="FootnoteAnchor"/>
          <w:rtl w:val="true"/>
        </w:rPr>
        <w:footnoteReference w:id="687"/>
      </w:r>
      <w:r>
        <w:rPr>
          <w:rFonts w:ascii="Amiri" w:hAnsi="Amiri" w:eastAsia="Amiri" w:cs="Amiri"/>
          <w:color w:val="111111"/>
          <w:sz w:val="28"/>
          <w:sz w:val="28"/>
          <w:szCs w:val="28"/>
          <w:rtl w:val="true"/>
          <w:lang w:bidi="ar-SA"/>
        </w:rPr>
        <w:t xml:space="preserve">، وإباحة الاستثناء تكون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إلّا في حال العفو ، أي عفو عموم المطلقات من الثيّبات والأبكار عمّا فُرِضَ لهنَّ إلى الرجال ، على تقدير كون الولاية بأيديهن والظاهر أن الأبكار ممّن كنّ عاقلات رشيدات ، لأن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النسوة ، فيكون العفو من النساء دون الرجال ، وكذلك عدم وجود مقيّد للدلالة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يعفو من بيده عقدة النكاح ، وقد اختُلِفَ فيه أ هو الولي أم الزوج ، فقد ذهب الإمامية والشافعي في القديم إلى أنه الوليّ</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الزمخشري</w:t>
      </w:r>
      <w:r>
        <w:rPr>
          <w:rStyle w:val="FootnoteAnchor"/>
          <w:rtl w:val="true"/>
        </w:rPr>
        <w:footnoteReference w:id="689"/>
      </w:r>
      <w:r>
        <w:rPr>
          <w:rFonts w:ascii="Amiri" w:hAnsi="Amiri" w:eastAsia="Amiri" w:cs="Amiri"/>
          <w:color w:val="111111"/>
          <w:sz w:val="28"/>
          <w:sz w:val="28"/>
          <w:szCs w:val="28"/>
          <w:rtl w:val="true"/>
          <w:lang w:bidi="ar-SA"/>
        </w:rPr>
        <w:t>، وذهب الفرّاء ، وأبو حيان الأندلسي إلى أنه الزوج</w:t>
      </w:r>
      <w:r>
        <w:rPr>
          <w:rStyle w:val="FootnoteAnchor"/>
          <w:rtl w:val="true"/>
        </w:rPr>
        <w:footnoteReference w:id="690"/>
      </w:r>
      <w:r>
        <w:rPr>
          <w:rFonts w:ascii="Amiri" w:hAnsi="Amiri" w:eastAsia="Amiri" w:cs="Amiri"/>
          <w:color w:val="111111"/>
          <w:sz w:val="28"/>
          <w:sz w:val="28"/>
          <w:szCs w:val="28"/>
          <w:rtl w:val="true"/>
          <w:lang w:bidi="ar-SA"/>
        </w:rPr>
        <w:t xml:space="preserve">، وقال بيان الحق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بحدود سنة</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الزوج لا غير</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السبب يعود إلى عموم لفظة العفو ، فالذي جعل العفو بمعنى الطمس والمحو</w:t>
      </w:r>
      <w:r>
        <w:rPr>
          <w:rStyle w:val="FootnoteAnchor"/>
          <w:rtl w:val="true"/>
        </w:rPr>
        <w:footnoteReference w:id="692"/>
      </w:r>
      <w:r>
        <w:rPr>
          <w:rFonts w:ascii="Amiri" w:hAnsi="Amiri" w:eastAsia="Amiri" w:cs="Amiri"/>
          <w:color w:val="111111"/>
          <w:sz w:val="28"/>
          <w:sz w:val="28"/>
          <w:szCs w:val="28"/>
          <w:rtl w:val="true"/>
          <w:lang w:bidi="ar-SA"/>
        </w:rPr>
        <w:t xml:space="preserve">، ذهب إلى أن العافي هو وليّ المطلقة ، لأنه هو الذي سيعفو عن مهر من تولاها إلى مطلِّقها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دلالة ثبوت الولاية في النكاح على المرأة أصالة </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ملكه ، لأن اليد تدلّ على الملك عُرْفاً </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 واختُلِفَ في الولي لإطلاقه ، وتجد ذلك في مظانه من كتب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جعل العفو بمعنى الفضل والإنفاق</w:t>
      </w:r>
      <w:r>
        <w:rPr>
          <w:rStyle w:val="FootnoteAnchor"/>
          <w:rtl w:val="true"/>
        </w:rPr>
        <w:footnoteReference w:id="694"/>
      </w:r>
      <w:r>
        <w:rPr>
          <w:rFonts w:ascii="Amiri" w:hAnsi="Amiri" w:eastAsia="Amiri" w:cs="Amiri"/>
          <w:color w:val="111111"/>
          <w:sz w:val="28"/>
          <w:sz w:val="28"/>
          <w:szCs w:val="28"/>
          <w:rtl w:val="true"/>
          <w:lang w:bidi="ar-SA"/>
        </w:rPr>
        <w:t xml:space="preserve">ذهب إلى أن العافي هو الزوج ، ويدعمه ما روي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جبير بن مطعم تزوج وطلّق قبل الدخول ، فأكمل الصداق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بالعفو </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قوله سبحانه </w:t>
      </w:r>
      <w:r>
        <w:rPr>
          <w:rFonts w:ascii="Amiri" w:hAnsi="Amiri" w:eastAsia="Amiri" w:cs="Amiri"/>
          <w:color w:val="111111"/>
          <w:sz w:val="28"/>
          <w:sz w:val="28"/>
          <w:szCs w:val="28"/>
          <w:rtl w:val="true"/>
          <w:lang w:bidi="ar-SA"/>
        </w:rPr>
        <w:t xml:space="preserve">وَأَنْ تَعْفُوا أَقْرَبُ لِلتَّقْوَى ، خطاب للأزواج ، بدلالة جزم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وحذف نونه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خطاباً للزوجات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النسوة الدالة على الزوجات لكن الذي فسّر الَّذِي بِيَدِهِ عُقْدَةُ النِّكَاحِ بالزوج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أعاد خطابهم تأكيداً</w:t>
      </w:r>
      <w:r>
        <w:rPr>
          <w:rStyle w:val="FootnoteAnchor"/>
          <w:rtl w:val="true"/>
        </w:rPr>
        <w:footnoteReference w:id="696"/>
      </w:r>
      <w:r>
        <w:rPr>
          <w:rFonts w:ascii="Amiri" w:hAnsi="Amiri" w:eastAsia="Amiri" w:cs="Amiri"/>
          <w:color w:val="111111"/>
          <w:sz w:val="28"/>
          <w:sz w:val="28"/>
          <w:szCs w:val="28"/>
          <w:rtl w:val="true"/>
          <w:lang w:bidi="ar-SA"/>
        </w:rPr>
        <w:t xml:space="preserve">، لأجل الحثّ على الإفضال والإنفاق ، ومن فسّرها بالولي ذهب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عفو المرأة ووليّها ذكر عفو الرجل وجمعه مطابقة لجمع النساء ولأنه خطاب لكل زوج </w:t>
      </w:r>
      <w:r>
        <w:rPr>
          <w:rFonts w:eastAsia="Amiri" w:cs="Amiri" w:ascii="Amiri" w:hAnsi="Amiri"/>
          <w:color w:val="111111"/>
          <w:sz w:val="28"/>
          <w:szCs w:val="28"/>
          <w:rtl w:val="true"/>
          <w:lang w:bidi="ar-SA"/>
        </w:rPr>
        <w:t>)</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حثّ على</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الإنفاق لذلك قال أَقْرَبُ لِلتَّقْوَى لأن فيها اتقاء للظلم </w:t>
      </w:r>
      <w:r>
        <w:rPr>
          <w:rFonts w:eastAsia="Amiri" w:cs="Amiri" w:ascii="Amiri" w:hAnsi="Amiri"/>
          <w:color w:val="111111"/>
          <w:sz w:val="28"/>
          <w:szCs w:val="28"/>
          <w:rtl w:val="true"/>
          <w:lang w:bidi="ar-SA"/>
        </w:rPr>
        <w:t xml:space="preserve">. </w:t>
      </w:r>
      <w:bookmarkStart w:id="131" w:name="pg7640_85175"/>
    </w:p>
    <w:p>
      <w:pPr>
        <w:pStyle w:val="BookText"/>
        <w:rPr/>
      </w:pPr>
      <w:bookmarkEnd w:id="131"/>
      <w:r>
        <w:rPr>
          <w:rFonts w:ascii="IRNazanin" w:hAnsi="IRNazanin" w:eastAsia="IRNazanin"/>
          <w:color w:val="111111"/>
          <w:sz w:val="28"/>
          <w:sz w:val="28"/>
          <w:szCs w:val="28"/>
          <w:rtl w:val="true"/>
          <w:lang w:bidi="fa-IR"/>
        </w:rPr>
        <w:t xml:space="preserve">أمّا قوله سبحانه </w:t>
      </w:r>
      <w:r>
        <w:rPr>
          <w:rFonts w:ascii="Amiri" w:hAnsi="Amiri" w:eastAsia="Amiri" w:cs="Amiri"/>
          <w:color w:val="111111"/>
          <w:sz w:val="28"/>
          <w:sz w:val="28"/>
          <w:szCs w:val="28"/>
          <w:rtl w:val="true"/>
          <w:lang w:bidi="ar-SA"/>
        </w:rPr>
        <w:t xml:space="preserve">وَلَا تَنْسَوُا الْفَضْلَ بَيْنَكُمْ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تتركوا الأخذ بالفضل بينكم والإحسان ويمكن أن يستفاد من هذا استحباب الأخذ ناقصاً والإعطاء راجحاً في سائر المفاوضات </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ونستنتج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شرّعت بعدم الحرج من طلاق غير الممسوسات وقد سُمِّيَ لهنّ مهورهن سواء كنّ ثيّبات أم أبكاراً ، وفرض نصفه لهنّ ، وثبوت ولاية الولي على الأبكار ، وكذلك إعطاء الثيبات والأبكار العاقلات الرشيدات الولاية على أنفسهن في العفو عن مهورهن </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3688527_1051229030"/>
      <w:bookmarkStart w:id="133" w:name="_Toc44"/>
      <w:bookmarkEnd w:id="132"/>
      <w:r>
        <w:rPr>
          <w:rtl w:val="true"/>
        </w:rPr>
        <w:t>الآية الثامنة</w:t>
      </w:r>
      <w:bookmarkEnd w:id="133"/>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نَكَحْتُمُ الْمُؤْمِنَاتِ ثُمَّ طَلَّقْتُمُوهُنَّ مِنْ قَبْلِ أَنْ تَمَسُّوهُنَّ فَمَا لَكُمْ عَلَيْهِنَّ مِنْ عِدَّةٍ تَعْتَدُّونَهَا فَمَتِّعُوهُنَّ وَسَرِّحُوهُنَّ سَرَاحًا جَمِيلًا</w:t>
      </w:r>
      <w:r>
        <w:rPr>
          <w:rStyle w:val="FootnoteAnchor"/>
          <w:rtl w:val="true"/>
        </w:rPr>
        <w:footnoteReference w:id="69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الخطاب العام في سورة الأحزاب 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والمؤمنين عامة ، إذ ابتدأها تعالى بخطاب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اتَّقِ اللَّهَ وَلَا تُطِعِ الْكَافِرِينَ وَالْمُنَافِقِينَ إِنَّ اللَّهَ كَانَ عَلِيمًا حَكِيمًا</w:t>
      </w:r>
      <w:r>
        <w:rPr>
          <w:rStyle w:val="FootnoteAnchor"/>
          <w:rtl w:val="true"/>
        </w:rPr>
        <w:footnoteReference w:id="700"/>
      </w:r>
      <w:r>
        <w:rPr>
          <w:rFonts w:ascii="Amiri" w:hAnsi="Amiri" w:eastAsia="Amiri" w:cs="Amiri"/>
          <w:color w:val="111111"/>
          <w:sz w:val="28"/>
          <w:sz w:val="28"/>
          <w:szCs w:val="28"/>
          <w:rtl w:val="true"/>
          <w:lang w:bidi="ar-SA"/>
        </w:rPr>
        <w:t xml:space="preserve">وكرر ذلك في أكثر من موضع من السورة المباركة ، وخاطب المؤمنين كذلك بقوله يَا أَيُّهَا الَّذِينَ آَمَنُوا في مواضع متعددة منها، وذلك لأنّ جوّ السورة مشحون بأحداث تجييش قريش ومن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والاهم لحرب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والمسلمين في المدينة المنورة ، وكان ذلك في معركة الخندق ، وقد أنعم الله على المؤمنين بالنصر عندما أرسل على الكافرين ريحاً وجنوداً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وَجُنُودًا لَمْ تَرَوْهَا وَكَانَ اللَّهُ بِمَا تَعْمَلُونَ بَصِيرًا</w:t>
      </w:r>
      <w:r>
        <w:rPr>
          <w:rStyle w:val="FootnoteAnchor"/>
          <w:rtl w:val="true"/>
        </w:rPr>
        <w:footnoteReference w:id="701"/>
      </w:r>
      <w:r>
        <w:rPr>
          <w:rFonts w:ascii="Amiri" w:hAnsi="Amiri" w:eastAsia="Amiri" w:cs="Amiri"/>
          <w:color w:val="111111"/>
          <w:sz w:val="28"/>
          <w:sz w:val="28"/>
          <w:szCs w:val="28"/>
          <w:rtl w:val="true"/>
          <w:lang w:bidi="ar-SA"/>
        </w:rPr>
        <w:t xml:space="preserve">، ثمّ بشّرهم تعالى مخاطباً رسوله الكريم بأنّ لهم فضلاً كبيراً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الْمُؤْمِنِينَ بِأَنَّ لَهُمْ مِنَ اللَّهِ فَضْلًا كَبِيرًا</w:t>
      </w:r>
      <w:r>
        <w:rPr>
          <w:rStyle w:val="FootnoteAnchor"/>
          <w:rtl w:val="true"/>
        </w:rPr>
        <w:footnoteReference w:id="702"/>
      </w:r>
      <w:r>
        <w:rPr>
          <w:rFonts w:ascii="Amiri" w:hAnsi="Amiri" w:eastAsia="Amiri" w:cs="Amiri"/>
          <w:color w:val="111111"/>
          <w:sz w:val="28"/>
          <w:sz w:val="28"/>
          <w:szCs w:val="28"/>
          <w:rtl w:val="true"/>
          <w:lang w:bidi="ar-SA"/>
        </w:rPr>
        <w:t>، ثم عدل في خطابه إلى المؤمنين بقوله يَا أَيُّهَا الَّذِينَ آَمَنُوا إِذَا نَكَحْتُمُ الْمُؤْمِنَاتِ ثُمَّ طَلَّقْتُمُوهُنَّ مِنْ قَبْلِ أَنْ تَمَسُّوهُنَّ فَمَا لَكُمْ عَلَيْهِنَّ مِنْ عِدَّةٍ تَعْتَدُّونَهَا فَمَتِّعُوهُنَّ وَسَرِّحُوهُنَّ سَرَاحًا جَمِيلًا</w:t>
      </w:r>
      <w:r>
        <w:rPr>
          <w:rStyle w:val="FootnoteAnchor"/>
          <w:rtl w:val="true"/>
        </w:rPr>
        <w:footnoteReference w:id="703"/>
      </w:r>
      <w:r>
        <w:rPr>
          <w:rFonts w:ascii="Amiri" w:hAnsi="Amiri" w:eastAsia="Amiri" w:cs="Amiri"/>
          <w:color w:val="111111"/>
          <w:sz w:val="28"/>
          <w:sz w:val="28"/>
          <w:szCs w:val="28"/>
          <w:rtl w:val="true"/>
          <w:lang w:bidi="ar-SA"/>
        </w:rPr>
        <w:t xml:space="preserve">، ليبيّن لهم بعض الأحكام الخاصة بحياتهم الاجتماعية جزءاً ممّا فضّل عليهم ، فوجّه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شأن المؤمن أن لا ينكح إلاّ مؤمنة تخييراً لنطفته </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 xml:space="preserve">، لأن الحِجر الطاهر أسلمُ للمؤمن من الحجر المدنس بالآثام و الأرجاس ، فكان هذا الخطاب نعمة منه تعالى على المؤمنين والمؤمنات ، ومتوافقاً مع بشارته لهم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فضلاً عن ذلك فيه إيحاء أن الحرب ومداهمة حصون المسلمين من قبل الكافرين لا توقف تشريعاً ، بل عمّم فجعل من المؤمنين والمؤمنات قدوة في ذلك لغيرهم من الكتابيين ، وكان من الممكن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إذا نكحتم النساء ، ليكون خطاباً عاماً للمسلمين ولغيرهم لكنه تعالى خصَّ المؤمنين بذلك تكريماً لهم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نَكَحْتُمُ الْمُؤْمِنَاتِ ثُمَّ طَلَّقْتُمُوهُنَّ مِنْ قَبْلِ أَنْ تَمَسُّوهُنَّ ، جاء لفظ النكاح يُفيد العقد صراحةً ، لقوله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طَلَّقْتُمُوهُنَّ مِنْ قَبْلِ أَنْ تَمَسُّوهُنَّ والنكاح لم يرد في القرآن بدلالة الوطء إلّا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تَنْكِحَ زَوْجًا غَيْرَهُ</w:t>
      </w:r>
      <w:r>
        <w:rPr>
          <w:rStyle w:val="FootnoteAnchor"/>
          <w:rtl w:val="true"/>
        </w:rPr>
        <w:footnoteReference w:id="705"/>
      </w:r>
      <w:r>
        <w:rPr>
          <w:rFonts w:ascii="Amiri" w:hAnsi="Amiri" w:eastAsia="Amiri" w:cs="Amiri"/>
          <w:color w:val="111111"/>
          <w:sz w:val="28"/>
          <w:sz w:val="28"/>
          <w:szCs w:val="28"/>
          <w:rtl w:val="true"/>
          <w:lang w:bidi="ar-SA"/>
        </w:rPr>
        <w:t xml:space="preserve">، تجوّزاً لا على وجه الحقيقة ، وذلك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النكاح للعقد ثم استعير للجماع ، ومحال أن يكون في الأصل للجماع ثم استعير للعقد ، لأنّ أسماء الجماع كلها كنايات لاستقباحهم ذكره كاستقباح تعاطيه ، ومحال أن يستعبر من لا يقصد فحشاً اسم ما يستضعفونه لما يستحسنونه </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تفيد التراخي والمهلة بين عقد الزواج والطلاق ، ولو أراد عدم وجود مهلة 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المفيدة للتعقيب بلا مهلة ، فضلاً عن ذلك أنَّ اقتران عدم المس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 المبهمة الزمان في القبلية وتقييدها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سيخلّف زمناً ومهلة بين يوم العقد ويوم الطلاق لذا فإن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على أصل وضعها من العطف والتراخي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اختلى الزوج بزوجته في هذه المهلة ويمكن معها المساس ، فلا يقوم ذلك مقام المساس ، كما ذهب إلى ذلك أبو حنيفة وأصحابه من الفقهاء ، والزمخشري </w:t>
      </w:r>
    </w:p>
    <w:p>
      <w:pPr>
        <w:pStyle w:val="BookText"/>
        <w:rPr/>
      </w:pPr>
      <w:r>
        <w:rPr>
          <w:rFonts w:ascii="Amiri" w:hAnsi="Amiri" w:eastAsia="Amiri" w:cs="Amiri"/>
          <w:color w:val="111111"/>
          <w:sz w:val="28"/>
          <w:sz w:val="28"/>
          <w:szCs w:val="28"/>
          <w:rtl w:val="true"/>
          <w:lang w:bidi="ar-SA"/>
        </w:rPr>
        <w:t>من المفسرين</w:t>
      </w:r>
      <w:r>
        <w:rPr>
          <w:rStyle w:val="FootnoteAnchor"/>
          <w:rtl w:val="true"/>
        </w:rPr>
        <w:footnoteReference w:id="707"/>
      </w:r>
      <w:r>
        <w:rPr>
          <w:rFonts w:ascii="Amiri" w:hAnsi="Amiri" w:eastAsia="Amiri" w:cs="Amiri"/>
          <w:color w:val="111111"/>
          <w:sz w:val="28"/>
          <w:sz w:val="28"/>
          <w:szCs w:val="28"/>
          <w:rtl w:val="true"/>
          <w:lang w:bidi="ar-SA"/>
        </w:rPr>
        <w:t xml:space="preserve">، لأن ظاهر النص لا يشير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أن الخلوة خالية من التماس لا تقوم مقامه ، وهو مذهب الإمامية</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علاوة على ذلك نفيد من هذا النص المبارك إباحة الطلاق من قبل المس ومشروعيته لا على وجه السرعة أو وقوعه بعد العقد مباشرة ، لأنّ ذلك لا يتفق مع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ووظيفتها في أصل الوضع ، ويوحي لنا أيضاً بعدم الاستعجال في وقوعه بقصد تدخّل عقلاء القوم في ردم الهوة بين الزوجين وإصلاح ذات البين بينهما ، مما يُفضي إلى زيادة في قوة وحدة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قوله سبحانه فَمَا لَكُمْ عَلَيْهِنَّ مِنْ عِدَّةٍ تَعْتَدُّونَهَا ، فإنه يدلّ على أنّ من حقّ الزوج على مطلقته العدة</w:t>
      </w:r>
      <w:r>
        <w:rPr>
          <w:rStyle w:val="FootnoteAnchor"/>
          <w:rtl w:val="true"/>
        </w:rPr>
        <w:footnoteReference w:id="709"/>
      </w:r>
      <w:r>
        <w:rPr>
          <w:rFonts w:ascii="Amiri" w:hAnsi="Amiri" w:eastAsia="Amiri" w:cs="Amiri"/>
          <w:color w:val="111111"/>
          <w:sz w:val="28"/>
          <w:sz w:val="28"/>
          <w:szCs w:val="28"/>
          <w:rtl w:val="true"/>
          <w:lang w:bidi="ar-SA"/>
        </w:rPr>
        <w:t xml:space="preserve">عندما أرجع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الرجال ، فلعله يراجعها فيها ، ومعرفة الولد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أنه هنا قد شرّع لعدم وقوع العدّة في حالة عدم المس وذلك لاستبراء الرحم أصلاً ، وأنّ من حقّها أن تتزوج على الفور بعد طلاقها منه ، لا أن تَعُدَّ أيام عدتها أو اقراءَها ، هذا إذا قُرأ بتشديد الدال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استيفاء العدد</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من قرأ بتخفيف الدال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أنها من العدوان بمعنى ، فما لكم عليهن عدة تلزمونها عدواناً وظلماً لهن</w:t>
      </w:r>
      <w:r>
        <w:rPr>
          <w:rStyle w:val="FootnoteAnchor"/>
          <w:rtl w:val="true"/>
        </w:rPr>
        <w:footnoteReference w:id="711"/>
      </w:r>
      <w:r>
        <w:rPr>
          <w:rFonts w:ascii="Amiri" w:hAnsi="Amiri" w:eastAsia="Amiri" w:cs="Amiri"/>
          <w:color w:val="111111"/>
          <w:sz w:val="28"/>
          <w:sz w:val="28"/>
          <w:szCs w:val="28"/>
          <w:rtl w:val="true"/>
          <w:lang w:bidi="ar-SA"/>
        </w:rPr>
        <w:t>على ما في قوله تعالى وَلَا تُمْسِكُوهُنَّ ضِرَارًا لِتَعْتَدُوا</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النص أن الرأي الأول هو الأولى ، لأنه في الأصل قد نفى العدّة ، أي لا إمساك أصلاً حتى يقع الضرار من الزوج على مطلقته فيعتدي عليها بذلك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قوله سبحانه </w:t>
      </w:r>
      <w:r>
        <w:rPr>
          <w:rFonts w:ascii="Amiri" w:hAnsi="Amiri" w:eastAsia="Amiri" w:cs="Amiri"/>
          <w:color w:val="111111"/>
          <w:sz w:val="28"/>
          <w:sz w:val="28"/>
          <w:szCs w:val="28"/>
          <w:rtl w:val="true"/>
          <w:lang w:bidi="ar-SA"/>
        </w:rPr>
        <w:t xml:space="preserve">فَمَتِّعُوهُنَّ فقد جاء بصيغة الأمر منه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الدالة على الوجوب ، لأنّ الأمر حقيقة في الوجوب لتبادره منه</w:t>
      </w:r>
      <w:r>
        <w:rPr>
          <w:rStyle w:val="FootnoteAnchor"/>
          <w:rtl w:val="true"/>
        </w:rPr>
        <w:footnoteReference w:id="713"/>
      </w:r>
      <w:r>
        <w:rPr>
          <w:rFonts w:ascii="Amiri" w:hAnsi="Amiri" w:eastAsia="Amiri" w:cs="Amiri"/>
          <w:color w:val="111111"/>
          <w:sz w:val="28"/>
          <w:sz w:val="28"/>
          <w:szCs w:val="28"/>
          <w:rtl w:val="true"/>
          <w:lang w:bidi="ar-SA"/>
        </w:rPr>
        <w:t>، ما لم توجد قرينة تأخذ به إلى الاستحباب</w:t>
      </w:r>
      <w:r>
        <w:rPr>
          <w:rStyle w:val="FootnoteAnchor"/>
          <w:rtl w:val="true"/>
        </w:rPr>
        <w:footnoteReference w:id="714"/>
      </w:r>
      <w:r>
        <w:rPr>
          <w:rFonts w:ascii="Amiri" w:hAnsi="Amiri" w:eastAsia="Amiri" w:cs="Amiri"/>
          <w:color w:val="111111"/>
          <w:sz w:val="28"/>
          <w:sz w:val="28"/>
          <w:szCs w:val="28"/>
          <w:rtl w:val="true"/>
          <w:lang w:bidi="ar-SA"/>
        </w:rPr>
        <w:t>، ويؤيده قوله سبحانه فَلْيَحْذَرِ الَّذِينَ يُخَالِفُونَ عَنْ أَمْرِهِ</w:t>
      </w:r>
      <w:r>
        <w:rPr>
          <w:rStyle w:val="FootnoteAnchor"/>
          <w:rtl w:val="true"/>
        </w:rPr>
        <w:footnoteReference w:id="715"/>
      </w:r>
      <w:r>
        <w:rPr>
          <w:rFonts w:ascii="Amiri" w:hAnsi="Amiri" w:eastAsia="Amiri" w:cs="Amiri"/>
          <w:color w:val="111111"/>
          <w:sz w:val="28"/>
          <w:sz w:val="28"/>
          <w:szCs w:val="28"/>
          <w:rtl w:val="true"/>
          <w:lang w:bidi="ar-SA"/>
        </w:rPr>
        <w:t xml:space="preserve">،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الأمر الواجب ، إذ لا توجد قرينة تدفعه إلى الاستحباب ، فضلاً عن كونه أمرٌ قد صدر من الله تعالى إلى المؤمنين كافة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وحده كافٍ ليدلّ على الوجوب لا الندب ، وهو ما عليه أبو حيان الأندلسي</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الذي ذهب إلى أن الفعل يدلّ على الندب ، فذلك على أساس من تعميم فعل الأمر فيهما ، أي إنه موضوع لمعنى عام شامل من الطلب الوجوبي والندبي ، فعليه تكون مادة الأمر مشتركة بينهما</w:t>
      </w:r>
      <w:r>
        <w:rPr>
          <w:rStyle w:val="FootnoteAnchor"/>
          <w:rtl w:val="true"/>
        </w:rPr>
        <w:footnoteReference w:id="717"/>
      </w:r>
      <w:r>
        <w:rPr>
          <w:rFonts w:ascii="Amiri" w:hAnsi="Amiri" w:eastAsia="Amiri" w:cs="Amiri"/>
          <w:color w:val="111111"/>
          <w:sz w:val="28"/>
          <w:sz w:val="28"/>
          <w:szCs w:val="28"/>
          <w:rtl w:val="true"/>
          <w:lang w:bidi="ar-SA"/>
        </w:rPr>
        <w:t xml:space="preserve">، وهو ما عليه ابن كثير في هذا الموضع من الآية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المتعة ها هنا أعم من أن تكون نصف الصداق المسمّى أو المتعة الخاصة إن لم يكن قد سمّى لها </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xml:space="preserve">، وجعله البيضاوي أحد خياراته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أن يؤول التمتيع بما يعمهما أو الأمر المشترك بين الوجوب والندب فإن المتعة سنة </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جاء الخطاب في قوله سبحانه إِذَا نَكَحْتُمُ الْمُؤْمِنَاتِ ثُمَّ طَلَّقْتُمُوهُنَّ مِنْ قَبْلِ أَنْ تَمَسُّوهُنَّ على وجه الإطلاق ، فقد صحّ إطلاق الطلاق على غير الممسوسة ممّن سمّي لها مهرها ،ومن لم يسمِّ لها ، فاختلفت المتعة بحسب حال المطلقة من هذين الأمرين وتوزع العلماء فيهما بين الوجوب والندب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أبو حنيفة إلى إنها واجبة فيمن لم يسمِّ لها مهرها ، بل ذهب إلى أبعد من ذلك عندما قرر أن المتعة لا تكون إلّا لها دون سائر المطلقات ؛ وهي واجبة كذلك عند الزمخشري</w:t>
      </w:r>
      <w:r>
        <w:rPr>
          <w:rStyle w:val="FootnoteAnchor"/>
          <w:rtl w:val="true"/>
        </w:rPr>
        <w:footnoteReference w:id="720"/>
      </w:r>
      <w:r>
        <w:rPr>
          <w:rFonts w:ascii="Amiri" w:hAnsi="Amiri" w:eastAsia="Amiri" w:cs="Amiri"/>
          <w:color w:val="111111"/>
          <w:sz w:val="28"/>
          <w:sz w:val="28"/>
          <w:szCs w:val="28"/>
          <w:rtl w:val="true"/>
          <w:lang w:bidi="ar-SA"/>
        </w:rPr>
        <w:t>وأبي حيان الأندلسي</w:t>
      </w:r>
      <w:r>
        <w:rPr>
          <w:rStyle w:val="FootnoteAnchor"/>
          <w:rtl w:val="true"/>
        </w:rPr>
        <w:footnoteReference w:id="721"/>
      </w:r>
      <w:r>
        <w:rPr>
          <w:rFonts w:ascii="Amiri" w:hAnsi="Amiri" w:eastAsia="Amiri" w:cs="Amiri"/>
          <w:color w:val="111111"/>
          <w:sz w:val="28"/>
          <w:sz w:val="28"/>
          <w:szCs w:val="28"/>
          <w:rtl w:val="true"/>
          <w:lang w:bidi="ar-SA"/>
        </w:rPr>
        <w:t xml:space="preserve">، وقال الطبرسي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محمولة عندنا على التي لم يُسمَّ لها مهر فيجب لها المتعة </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 وهو الأصح ، لأن التي سمي لها </w:t>
      </w:r>
    </w:p>
    <w:p>
      <w:pPr>
        <w:pStyle w:val="BookText"/>
        <w:rPr/>
      </w:pPr>
      <w:r>
        <w:rPr>
          <w:rFonts w:ascii="Amiri" w:hAnsi="Amiri" w:eastAsia="Amiri" w:cs="Amiri"/>
          <w:color w:val="111111"/>
          <w:sz w:val="28"/>
          <w:sz w:val="28"/>
          <w:szCs w:val="28"/>
          <w:rtl w:val="true"/>
          <w:lang w:bidi="ar-SA"/>
        </w:rPr>
        <w:t xml:space="preserve">مهرها لها نصفه ، ولم يخصص لها تمتيع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طَلَّقْتُمُوهُنَّ مِنْ قَبْلِ أَنْ تَمَسُّوهُنَّ وَقَدْ فَرَضْتُمْ لَهُنَّ فَرِيضَةً فَنِصْفُ مَا فَرَضْتُمْ</w:t>
      </w:r>
      <w:r>
        <w:rPr>
          <w:rStyle w:val="FootnoteAnchor"/>
          <w:rtl w:val="true"/>
        </w:rPr>
        <w:footnoteReference w:id="723"/>
      </w:r>
      <w:r>
        <w:rPr>
          <w:rFonts w:ascii="Amiri" w:hAnsi="Amiri" w:eastAsia="Amiri" w:cs="Amiri"/>
          <w:color w:val="111111"/>
          <w:sz w:val="28"/>
          <w:sz w:val="28"/>
          <w:szCs w:val="28"/>
          <w:rtl w:val="true"/>
          <w:lang w:bidi="ar-SA"/>
        </w:rPr>
        <w:t xml:space="preserve">، في حين أنّ التي لم يُفرض لها صداقها خصّها بالمتعة دون المفروض 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عَلَيْكُمْ إِنْ طَلَّقْتُمُ النِّسَاءَ مَا لَمْ تَمَسُّوهُنَّ أَوْ تَفْرِضُوا لَهُنَّ فَرِيضَةً وَمَتِّعُوهُنَّ عَلَى الْمُوسِعِ قَدَرُهُ وَعَلَى الْمُقْتِرِ قَدَرُهُ مَتَاعًا بِالْمَعْرُوفِ حَقًّا عَلَى الْمُحْسِنِينَ</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قوله </w:t>
      </w:r>
      <w:r>
        <w:rPr>
          <w:rFonts w:ascii="Amiri" w:hAnsi="Amiri" w:eastAsia="Amiri" w:cs="Amiri"/>
          <w:color w:val="111111"/>
          <w:sz w:val="28"/>
          <w:sz w:val="28"/>
          <w:szCs w:val="28"/>
          <w:rtl w:val="true"/>
          <w:lang w:bidi="ar-SA"/>
        </w:rPr>
        <w:t xml:space="preserve">وَسَرِّحُوهُنَّ سَرَاحًا جَمِيلًا ، فهو على الأمر كذلك ، إذ وجب التسريح الجميل ، وكان من المتوقع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وسرّحوهن تسريحاً جميلاً ، لأن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العين على زنة تفعيل أي تسريح ، بيد أنّه جمع الأمرين معاً ، لإفادة التدريج والكثرة معاً وبعبارة موجزة بليغة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وسرحوهن تسريحاً لإفادة التدريج في التسريح فقط ، في حين ان السياق يطلب المزيد من الانطلاق ، إذ 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سرّح عنه وتسرّح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 وإذا ضاق شيء ففرّجت عنه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سرّحت عنه تسريحاً والتسريح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xml:space="preserve">، وذكر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التسريح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على الانطلاق ،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سريح إذا لم يكن فيه تعويق ولا مطل </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 xml:space="preserve">، فتكون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سرّحوهن سراحاً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الإفراج عن المطلقة وعدم الإعاقة والمماطلة والإضرار بها ومنعها حقها أو الإخلال به ، لأن الطلاق وحده يؤدي إلى الأذى ، فأنكر الله زيادة أذاها فأمر بالإفراج عنها وإعطائها حقها كاملاً ، وقد روي عن الإمام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متعوهن جمّلوهن مما قدرتم عليه من معروف فانهن </w:t>
      </w:r>
      <w:bookmarkStart w:id="134" w:name="pg7640_85182"/>
    </w:p>
    <w:p>
      <w:pPr>
        <w:pStyle w:val="BookText"/>
        <w:rPr/>
      </w:pPr>
      <w:bookmarkEnd w:id="134"/>
      <w:r>
        <w:rPr>
          <w:rFonts w:ascii="Amiri" w:hAnsi="Amiri" w:eastAsia="Amiri" w:cs="Amiri"/>
          <w:color w:val="111111"/>
          <w:sz w:val="28"/>
          <w:sz w:val="28"/>
          <w:szCs w:val="28"/>
          <w:rtl w:val="true"/>
          <w:lang w:bidi="ar-SA"/>
        </w:rPr>
        <w:t xml:space="preserve">يرجعن بكآبة وخشية وهمٍّ عظيم وشماتة من أعدائهن ، فإنّ الله كريم يستحي ويحب أهل الحياء ، إنّ أكرمكم أشدّكم إكراماً لحلائلهم </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 ومنهم من ذهب إلى معنى الإفراج من المنزل لعدم وجوب العدة</w:t>
      </w:r>
      <w:r>
        <w:rPr>
          <w:rStyle w:val="FootnoteAnchor"/>
          <w:rtl w:val="true"/>
        </w:rPr>
        <w:footnoteReference w:id="728"/>
      </w:r>
      <w:r>
        <w:rPr>
          <w:rFonts w:ascii="Amiri" w:hAnsi="Amiri" w:eastAsia="Amiri" w:cs="Amiri"/>
          <w:color w:val="111111"/>
          <w:sz w:val="28"/>
          <w:sz w:val="28"/>
          <w:szCs w:val="28"/>
          <w:rtl w:val="true"/>
          <w:lang w:bidi="ar-SA"/>
        </w:rPr>
        <w:t>، أو أن لا يطالبها بما أتاها</w:t>
      </w:r>
      <w:r>
        <w:rPr>
          <w:rStyle w:val="FootnoteAnchor"/>
          <w:rtl w:val="true"/>
        </w:rPr>
        <w:footnoteReference w:id="729"/>
      </w:r>
      <w:r>
        <w:rPr>
          <w:rFonts w:ascii="Amiri" w:hAnsi="Amiri" w:eastAsia="Amiri" w:cs="Amiri"/>
          <w:color w:val="111111"/>
          <w:sz w:val="28"/>
          <w:sz w:val="28"/>
          <w:szCs w:val="28"/>
          <w:rtl w:val="true"/>
          <w:lang w:bidi="ar-SA"/>
        </w:rPr>
        <w:t xml:space="preserve">وغيرها ، واللفظ يحتمل أغلب هذه الدلالات وغيرها مما تعمل على رفع الظلم والأذى عن المطلقة </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3688529_1051229030"/>
      <w:bookmarkStart w:id="136" w:name="_Toc45"/>
      <w:bookmarkEnd w:id="135"/>
      <w:r>
        <w:rPr>
          <w:rtl w:val="true"/>
        </w:rPr>
        <w:t>الآية التاسعة</w:t>
      </w:r>
      <w:bookmarkEnd w:id="136"/>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إِذَا طَلَّقْتُمُ النِّسَاءَ فَطَلِّقُوهُنَّ لِعِدَّتِهِنَّ وَأَحْصُوا الْعِدَّةَ وَاتَّقُوا اللَّهَ رَبَّكُمْ لَا تُخْرِجُوهُنَّ مِنْ بُيُوتِهِنَّ وَلَا يَخْرُجْنَ إِلَّا أَنْ يَأْتِينَ بِفَاحِشَةٍ مُبَيِّنَةٍ وَتِلْكَ حُدُودُ اللَّهِ وَمَنْ يَتَعَدَّ حُدُودَ اللَّهِ فَقَدْ ظَلَمَ نَفْسَهُ لَا تَدْرِي لَعَلَّ اللَّهَ يُحْدِثُ بَعْدَ ذَلِكَ أَمْرًا</w:t>
      </w:r>
      <w:r>
        <w:rPr>
          <w:rStyle w:val="FootnoteAnchor"/>
          <w:rtl w:val="true"/>
        </w:rPr>
        <w:footnoteReference w:id="73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ابتدأت الآية بخطاب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عدل إلى خطاب المؤمنين ،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الأمة وإمامها وموجّهها ، فابتدأ بخطابه تكريماً له ، وان السيد المقدّم إذ نودي وخُوطِبَ خطاب الجمع كانت أمته داخلة في ذلك الخطاب</w:t>
      </w:r>
      <w:r>
        <w:rPr>
          <w:rStyle w:val="FootnoteAnchor"/>
          <w:rtl w:val="true"/>
        </w:rPr>
        <w:footnoteReference w:id="731"/>
      </w:r>
      <w:r>
        <w:rPr>
          <w:rFonts w:ascii="Amiri" w:hAnsi="Amiri" w:eastAsia="Amiri" w:cs="Amiri"/>
          <w:color w:val="111111"/>
          <w:sz w:val="28"/>
          <w:sz w:val="28"/>
          <w:szCs w:val="28"/>
          <w:rtl w:val="true"/>
          <w:lang w:bidi="ar-SA"/>
        </w:rPr>
        <w:t xml:space="preserve">، إذ لا مانع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خطاب الجماعة عن ان يفرد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 مخصوصاً مُوَحَّداً</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فضلاً عن ذلك فإنه تعالى عندما أراد أن يشرّع لمسألة اجتماعية مهمة وأراد أن تكون مثار انتباههم وهي محل ابتلائهم ، خاطب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إيضاح ما أُبهم منها ، علاوة على ذلك أنّ سبب نزولها كان من طلاق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حفصة ثم مراجعته لها بعد ذلك</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سبحانه </w:t>
      </w:r>
      <w:r>
        <w:rPr>
          <w:rFonts w:ascii="Amiri" w:hAnsi="Amiri" w:eastAsia="Amiri" w:cs="Amiri"/>
          <w:color w:val="111111"/>
          <w:sz w:val="28"/>
          <w:sz w:val="28"/>
          <w:szCs w:val="28"/>
          <w:rtl w:val="true"/>
          <w:lang w:bidi="ar-SA"/>
        </w:rPr>
        <w:t xml:space="preserve">إِذَا طَلَّقْتُمُ النِّسَاءَ ورد على إطلاق لفظ النساء المطلقات ، ممّن كُنّ حوامل أو يائسات من المحيض ، أو ممّن دُخِلَ بهن ولم يحملن ، فلم يخصص الخطاب لواحدة منهنّ ، والغرض من ذلك توسيع الدلالة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ascii="Amiri" w:hAnsi="Amiri" w:eastAsia="Amiri" w:cs="Amiri"/>
          <w:color w:val="111111"/>
          <w:sz w:val="28"/>
          <w:sz w:val="28"/>
          <w:szCs w:val="28"/>
          <w:rtl w:val="true"/>
          <w:lang w:bidi="ar-SA"/>
        </w:rPr>
        <w:t xml:space="preserve">فَطَلِّقُوهُنَّ لِعِدَّتِهِنَّ ، جاء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عام خصص بالعدة في وقتها ،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التوقيت ، نحو كتبته لليلة بقيت من شهر كذا</w:t>
      </w:r>
      <w:r>
        <w:rPr>
          <w:rStyle w:val="FootnoteAnchor"/>
          <w:rtl w:val="true"/>
        </w:rPr>
        <w:footnoteReference w:id="734"/>
      </w:r>
      <w:r>
        <w:rPr>
          <w:rFonts w:ascii="Amiri" w:hAnsi="Amiri" w:eastAsia="Amiri" w:cs="Amiri"/>
          <w:color w:val="111111"/>
          <w:sz w:val="28"/>
          <w:sz w:val="28"/>
          <w:szCs w:val="28"/>
          <w:rtl w:val="true"/>
          <w:lang w:bidi="ar-SA"/>
        </w:rPr>
        <w:t xml:space="preserve">، فهي مشربة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الدالة على زمان الحضور</w:t>
      </w:r>
      <w:r>
        <w:rPr>
          <w:rStyle w:val="FootnoteAnchor"/>
          <w:rtl w:val="true"/>
        </w:rPr>
        <w:footnoteReference w:id="736"/>
      </w:r>
      <w:r>
        <w:rPr>
          <w:rFonts w:ascii="Amiri" w:hAnsi="Amiri" w:eastAsia="Amiri" w:cs="Amiri"/>
          <w:color w:val="111111"/>
          <w:sz w:val="28"/>
          <w:sz w:val="28"/>
          <w:szCs w:val="28"/>
          <w:rtl w:val="true"/>
          <w:lang w:bidi="ar-SA"/>
        </w:rPr>
        <w:t>، فيكون المعنى فطلقوهن لوقت عدتهن كقوله تعالى لَا يُجَلِّيهَا لِوَقْتِهَا إِلَّا هُوَ</w:t>
      </w:r>
      <w:r>
        <w:rPr>
          <w:rStyle w:val="FootnoteAnchor"/>
          <w:rtl w:val="true"/>
        </w:rPr>
        <w:footnoteReference w:id="737"/>
      </w:r>
      <w:r>
        <w:rPr>
          <w:rFonts w:ascii="Amiri" w:hAnsi="Amiri" w:eastAsia="Amiri" w:cs="Amiri"/>
          <w:color w:val="111111"/>
          <w:sz w:val="28"/>
          <w:sz w:val="28"/>
          <w:szCs w:val="28"/>
          <w:rtl w:val="true"/>
          <w:lang w:bidi="ar-SA"/>
        </w:rPr>
        <w:t xml:space="preserve">، ولفظ العدة جاء مجملاً ، لأنه يحتمل عدة معاني مشتركة بيّنها قوله سبحانه وَاللَّائِي يَئِسْنَ مِنَ الْمَحِيضِ مِنْ نِسَائِكُمْ إِنِ ارْتَبْتُمْ فَعِدَّتُهُنَّ ثَلَاثَةُ أَشْهُرٍ </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الآية، وفي هذا وجوب إيقاع الطلاق في طهر لأن الإقراء كما بينّا من قبل هي الأطهار ، وهو مذهب الإمامية والشافعي</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يصدق على العدة حالٌ في طلاق إلاّ عندما تُطلّق المرأة في طهر لا يجامعها فيه الرجل ، فإن طلّقها وهي حائض ، أو هي في طهر وجامعها فيه ، فلا يقع الطلاق لما روي عن طلاق ابن عمر لزوجته وهي حائض ، تطليقة واحدة فأمره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يراجعها ثم يمسكها حتى تطهر وتحيض عنده حيضة أخرى ثم يمهلها حتى تطهر من حيضها فإذا أراد أن يطلقها حين تطهر من قبل أن يجامعها فتلك العدة ، وتعد طلقة واحدة</w:t>
      </w:r>
      <w:r>
        <w:rPr>
          <w:rStyle w:val="FootnoteAnchor"/>
          <w:rtl w:val="true"/>
        </w:rPr>
        <w:footnoteReference w:id="740"/>
      </w:r>
      <w:r>
        <w:rPr>
          <w:rFonts w:ascii="Amiri" w:hAnsi="Amiri" w:eastAsia="Amiri" w:cs="Amiri"/>
          <w:color w:val="111111"/>
          <w:sz w:val="28"/>
          <w:sz w:val="28"/>
          <w:szCs w:val="28"/>
          <w:rtl w:val="true"/>
          <w:lang w:bidi="ar-SA"/>
        </w:rPr>
        <w:t>، وإن عاد وراجعها قبل انتهاء عدتها ويُشهد شاهدين عدلين على رجعتها وواقعها ثم انتظر حتى تحيض ثم يطلقها بعد الحيض دون أن يجامعها ويُشهد على طلاقها ، فإن ذلك يعد تطليقة ثانية ، وإن راجعها قبل انتهاء عدتها وأشهد على ذلك ثم واقعها ومن ثم أمهلها حتى تحيض ، ثم طلقها بعد الحيضة دون أن يجامعها في طهرها واشهد على ذلك أيضاً ، فإنها تعد تطليقة ثالثة ، فإذا فعل ذلك فقد بانت منه ولا تحل له ، حتى تنكح زوجاً غيره ، وهذا يسمى طلاق العدة</w:t>
      </w:r>
      <w:r>
        <w:rPr>
          <w:rStyle w:val="FootnoteAnchor"/>
          <w:rtl w:val="true"/>
        </w:rPr>
        <w:footnoteReference w:id="741"/>
      </w:r>
      <w:r>
        <w:rPr>
          <w:rFonts w:ascii="Amiri" w:hAnsi="Amiri" w:eastAsia="Amiri" w:cs="Amiri"/>
          <w:color w:val="111111"/>
          <w:sz w:val="28"/>
          <w:sz w:val="28"/>
          <w:szCs w:val="28"/>
          <w:rtl w:val="true"/>
          <w:lang w:bidi="ar-SA"/>
        </w:rPr>
        <w:t xml:space="preserve">، وهو المروي عن أئمة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أو أن يتركها في طلاق السنّة حتى تمضي إقراؤها الثلاثة فلا يراجعها ، فقد بانت منه ، فإذا تزوجها بعد ذلك بمهر جديد كانت عنده على تطليقتين باقيتين ، فإن طلقها بعد ذلك طلاق السنة ثم تزوجها بعد انقضاء إقرائها الثلاثة ، فقد بانت منه باثنتين فإن تزوجها بعد ذلك ومن ثم طلقها لم تحلّ له حتى تنكح زوجاً غيره ، وهذا الطلاق هو طلاق للعدة أيضاً إلّا أن الفرق بينهما ما ذكرناه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هذا وجب على الزوج أن يحصي أيام عدتها لقوله تعالى وَأَحْصُوا الْعِدَّةَ ، لأن في الإحصاء تترتب حقوق للزوجة من نفقة وسكن ، وحقوقاً للرجل بالرجوع إذا شاء مع بقائها لا مع خروجها ، ولذلك له منْعَها من الأزواج ، فضلاً عن إلحاق النسب لو أتت بولد يمكن إلحاقه به في العدة وغيرها</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الإحصاء يكون من قبل الزوجين ، وإنما ورد في الآية بواو الجماعة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لتغليب المذكر على المؤنث ، لأن الأمر يتعلق بهما سوية لا بالزوج فقط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 طلاق العدة المذكور بثلاث طلقات ، ولم يكن تطليقة واحدة ، وجواب ذلك في قوله سبحانه فَإِذَا بَلَغْنَ أَجَلَهُنَّ فَأَمْسِكُوهُنَّ بِمَعْرُوفٍ أَوْ فَارِقُوهُنَّ بِمَعْرُوفٍ</w:t>
      </w:r>
      <w:r>
        <w:rPr>
          <w:rStyle w:val="FootnoteAnchor"/>
          <w:rtl w:val="true"/>
        </w:rPr>
        <w:footnoteReference w:id="745"/>
      </w:r>
      <w:r>
        <w:rPr>
          <w:rFonts w:ascii="Amiri" w:hAnsi="Amiri" w:eastAsia="Amiri" w:cs="Amiri"/>
          <w:color w:val="111111"/>
          <w:sz w:val="28"/>
          <w:sz w:val="28"/>
          <w:szCs w:val="28"/>
          <w:rtl w:val="true"/>
          <w:lang w:bidi="ar-SA"/>
        </w:rPr>
        <w:t xml:space="preserve">،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دلالة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الإفراج ولم يرد في آيات الطلاق إلّا في الطلقتين الأولى والثانية ، ولو أراد ذلك لجاء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حين أن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المباينة والفراق ، قال ابن منظور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فارق الشيء مفارقةً وفراقاً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وتفارق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بعضهم بعضاً وفارق فلان امرأته مفارقة وفِراقاً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باينها </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xml:space="preserve">، وعن ابن فارس فإن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تمييز وتزييل بين شيئين</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xml:space="preserve">، وفي هذا دلالة أبعد من الإفراج الذي يكون بعد الحبس والقيد ، في حين أن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مُجاوزة الحبس والقيد إلى الابتعاد و المزايلة بين الزوجين ، </w:t>
      </w:r>
    </w:p>
    <w:p>
      <w:pPr>
        <w:pStyle w:val="BookText"/>
        <w:rPr/>
      </w:pPr>
      <w:r>
        <w:rPr>
          <w:rFonts w:ascii="Amiri" w:hAnsi="Amiri" w:eastAsia="Amiri" w:cs="Amiri"/>
          <w:color w:val="111111"/>
          <w:sz w:val="28"/>
          <w:sz w:val="28"/>
          <w:szCs w:val="28"/>
          <w:rtl w:val="true"/>
          <w:lang w:bidi="ar-SA"/>
        </w:rPr>
        <w:t xml:space="preserve">وهذه الدلالة المضافة تضفي على السياق معانٍ أخرى تتجاوز الطلاق الرجعي إلى الحد الذي فيه لا تحل المرأة على زوجها ما لم تنكح زوجاً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وقوع التسريح مرة بعد أخرى لأن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بتضعيف العين تدل على التكثير في الفعل</w:t>
      </w:r>
      <w:r>
        <w:rPr>
          <w:rStyle w:val="FootnoteAnchor"/>
          <w:rtl w:val="true"/>
        </w:rPr>
        <w:footnoteReference w:id="748"/>
      </w:r>
      <w:r>
        <w:rPr>
          <w:rFonts w:ascii="Amiri" w:hAnsi="Amiri" w:eastAsia="Amiri" w:cs="Amiri"/>
          <w:color w:val="111111"/>
          <w:sz w:val="28"/>
          <w:sz w:val="28"/>
          <w:szCs w:val="28"/>
          <w:rtl w:val="true"/>
          <w:lang w:bidi="ar-SA"/>
        </w:rPr>
        <w:t xml:space="preserve">، في حين جاء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المشاركة بين اثنين أو أكثر ، وهو أن يفعل أحدهما بصاحبه فعلاً فيقابله الآخر بمثله ، وحينئذ فيُنسب للبادئ نسبة الفاعلية وهو الزوج ، وللمقابل نسبة المفعولية</w:t>
      </w:r>
      <w:r>
        <w:rPr>
          <w:rStyle w:val="FootnoteAnchor"/>
          <w:rtl w:val="true"/>
        </w:rPr>
        <w:footnoteReference w:id="749"/>
      </w:r>
      <w:r>
        <w:rPr>
          <w:rFonts w:ascii="Amiri" w:hAnsi="Amiri" w:eastAsia="Amiri" w:cs="Amiri"/>
          <w:color w:val="111111"/>
          <w:sz w:val="28"/>
          <w:sz w:val="28"/>
          <w:szCs w:val="28"/>
          <w:rtl w:val="true"/>
          <w:lang w:bidi="ar-SA"/>
        </w:rPr>
        <w:t xml:space="preserve">، المتمثل بالزوجة ، ونتلمس فيها معنى المغالبة إذ يدلّ على غلبة الزوج على الزوجة لأنه يملك عصمة النكاح بيده ، فتكون المفارقة والمباعدة من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هذا اتساع في المعنى أكثر ممّا 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تحتمل إعادة الزواج بعد الطلاق مباشرة ، بيد أن في المفارقة قطيعة لا يمكن إعادة الزواج مباشرة إلّا بعد نكاح المرأة من زوج آخر ، وعند ذلك تتحقق المفارقة و المباينة بشكل واضح وجلي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سبحانه لَا تُخْرِجُوهُنَّ مِنْ بُيُوتِهِنَّ نَسبَ البيوت إليهن ، لأنّ من حق المطلّقة على زوجها السكن والنفقة، ولا يتحقق ذلك إلّا في بيتها ، وهو واجب لأن السياق جاء بصيغة النهي الدال على الأمر المفضي إلى الوجوب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ascii="Amiri" w:hAnsi="Amiri" w:eastAsia="Amiri" w:cs="Amiri"/>
          <w:color w:val="111111"/>
          <w:sz w:val="28"/>
          <w:sz w:val="28"/>
          <w:szCs w:val="28"/>
          <w:rtl w:val="true"/>
          <w:lang w:bidi="ar-SA"/>
        </w:rPr>
        <w:t xml:space="preserve">وَلَا يَخْرُجْنَ إِلَّا أَنْ يَأْتِينَ بِفَاحِشَةٍ جاء بصيغة النهي أيضاً الدال على الأمر المفضي إلى وجوب عدم خروج المطلقة في عدتها ، ما لم تأتِ بفاحشة فقال </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يَأْتِينَ بِفَاحِشَةٍ مُبَيِّنَةٍ وهي الزنا وروي عن الإمام محمد الباقر والإمام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أن البذاء أو أذى أهل الزوج</w:t>
      </w:r>
      <w:r>
        <w:rPr>
          <w:rStyle w:val="FootnoteAnchor"/>
          <w:rtl w:val="true"/>
        </w:rPr>
        <w:footnoteReference w:id="750"/>
      </w:r>
      <w:r>
        <w:rPr>
          <w:rFonts w:ascii="Amiri" w:hAnsi="Amiri" w:eastAsia="Amiri" w:cs="Amiri"/>
          <w:color w:val="111111"/>
          <w:sz w:val="28"/>
          <w:sz w:val="28"/>
          <w:szCs w:val="28"/>
          <w:rtl w:val="true"/>
          <w:lang w:bidi="ar-SA"/>
        </w:rPr>
        <w:t xml:space="preserve">، وهو الأوْلى من الزنا بدليل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المؤمن بالطعّان ولا اللعّان ولا الفاحش ولا البذيء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فقرن البذاءة بالفحش ، وعليه فلا يعدو أن تكون الفاحشة في قوله سبحانه إِلَّا أَنْ يَأْتِينَ بِفَاحِشَةٍ مُبَيِّنَةٍ أن تكون قرينة البذاء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تعالى أن هذه التشريعات والأحكام حدود قد وضعها سبحانه لكل المؤمنين حفاظاً على بنية المجتمع ووحدته ، ومَنْ يتعداها فقد ظلم نفسه ، لأنّها جاءت بموضع الأمر الواجب إطاعته وتنفيذه ، لَعَلَّ اللَّهَ يُحْدِثُ بَعْدَ ذَلِكَ أَمْرًا وهو بقاء حالة الزوجية بينهما وهو كالتعليل لعدم الإفراج والخروج من البيت وفيه دلالة على كون المراد بذلك الطلاق الرجعي</w:t>
      </w:r>
      <w:r>
        <w:rPr>
          <w:rStyle w:val="FootnoteAnchor"/>
          <w:rtl w:val="true"/>
        </w:rPr>
        <w:footnoteReference w:id="751"/>
      </w:r>
      <w:r>
        <w:rPr>
          <w:rFonts w:ascii="Amiri" w:hAnsi="Amiri" w:eastAsia="Amiri" w:cs="Amiri"/>
          <w:color w:val="111111"/>
          <w:sz w:val="28"/>
          <w:sz w:val="28"/>
          <w:szCs w:val="28"/>
          <w:rtl w:val="true"/>
          <w:lang w:bidi="ar-SA"/>
        </w:rPr>
        <w:t xml:space="preserve">، وذلك يأتي من خلال مواقعة الزوج لزوجته بعد الطلاق الأول وإعادة الكرة مرة أخرى بعد الطلاق الثاني ، فإنّ هذا الاتصال المتكرر بعد الانفصال المتكرر ، ربما يُراجع الزوجان أنفسهما في كل مرة فتزول من أنفسهما أسباب البغض والكراهية وتغليب حالة الزوجية على الطلاق الذي هو أبغض الحلال عند الله </w:t>
      </w:r>
      <w:r>
        <w:rPr>
          <w:rFonts w:eastAsia="Amiri" w:cs="Amiri" w:ascii="Amiri" w:hAnsi="Amiri"/>
          <w:color w:val="111111"/>
          <w:sz w:val="28"/>
          <w:szCs w:val="28"/>
          <w:rtl w:val="true"/>
          <w:lang w:bidi="ar-SA"/>
        </w:rPr>
        <w:t xml:space="preserve">. </w:t>
      </w:r>
      <w:bookmarkStart w:id="137" w:name="pg7640_85188"/>
    </w:p>
    <w:p>
      <w:pPr>
        <w:pStyle w:val="Heading3"/>
        <w:numPr>
          <w:ilvl w:val="2"/>
          <w:numId w:val="1"/>
        </w:numPr>
        <w:rPr/>
      </w:pPr>
      <w:bookmarkStart w:id="138" w:name="__RefHeading___Toc3688531_1051229030"/>
      <w:bookmarkStart w:id="139" w:name="_Toc46"/>
      <w:bookmarkEnd w:id="137"/>
      <w:bookmarkEnd w:id="138"/>
      <w:r>
        <w:rPr>
          <w:rtl w:val="true"/>
        </w:rPr>
        <w:t>الآية العاشرة</w:t>
      </w:r>
      <w:bookmarkEnd w:id="139"/>
    </w:p>
    <w:p>
      <w:pPr>
        <w:pStyle w:val="BookText"/>
        <w:rPr/>
      </w:pP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فَإِذَا بَلَغْنَ أَجَلَهُنَّ فَأَمْسِكُوهُنَّ بِمَعْرُوفٍ أَوْ فَارِقُوهُنَّ بِمَعْرُوفٍ وَأَشْهِدُوا ذَوَيْ عَدْلٍ مِنْكُمْ وَأَقِيمُوا الشَّهَادَةَ لِلَّهِ ذَلِكُمْ يُوعَظُ بِهِ مَنْ كَانَ يُؤْمِنُ بِاللَّهِ وَالْيَوْمِ الْآَخِرِ وَمَنْ يَتَّقِ اللَّهَ يَجْعَلْ لَهُ مَخْرَجًا</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في هذه الآية المباركة أعقب تعالى الطلاق ببلوغ الأجل ، لأن البلوغ لا يأتي إلّا بعد الطلاق مباشرة ، لذا استعمل الفاء الدالة على التعاقب فقال فَإِذَا 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والبلوغ هنا بمعنى المقاربة ومشارفة الأجل ، وهو العدة الذي جاء مطلقاً –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مجيء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امسكوهن،فارقوهن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الأمر ، الدال على ضرورة وقوع الفعل في زمان الأمر ، فهذا يعني مقاربة الأجل لا انقضاؤه ، لأن بلوغ الإنقضاء يعني عدم وقوع طلاق الرجعة بل سيقع طلاق البينونة وهو خلاف الإمساك ، وكذلك فإن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بصيغتها على المشاركة ، هو الابتعاد والمزايلة بين الزوجين ، أكثر من دلالة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اقترن بالإمساك في أكثر من موضع الدال على وقوع الفعل مرة بعد أخرى ، لذا فإن الفراق سيقع بعد زمان التسريح الكلي ، فيُعنى به ما بعد التطليقة الثالثة التي بعدها لا يحل له نكاح مطلقته ما لم تنكح زوجاً غيره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كان قوله سبحانه فَإِذَا بَلَغْنَ أَجَلَهُنَّ فَأَمْسِكُوهُنَّ بِمَعْرُوفٍ أَوْ فَارِقُوهُنَّ بِمَعْرُوفٍ تفسيراً لصدر السورة المباركة في قوله تعالى إِذَا طَلَّقْتُمُ النِّسَاءَ فَطَلِّقُوهُنَّ لِعِدَّتِهِنَّ</w:t>
      </w:r>
      <w:r>
        <w:rPr>
          <w:rFonts w:ascii="IRNazanin" w:hAnsi="IRNazanin" w:eastAsia="IRNazanin"/>
          <w:color w:val="111111"/>
          <w:sz w:val="28"/>
          <w:sz w:val="28"/>
          <w:szCs w:val="28"/>
          <w:rtl w:val="true"/>
          <w:lang w:bidi="fa-IR"/>
        </w:rPr>
        <w:t xml:space="preserve"> ثم قال </w:t>
      </w:r>
      <w:r>
        <w:rPr>
          <w:rFonts w:ascii="Amiri" w:hAnsi="Amiri" w:eastAsia="Amiri" w:cs="Amiri"/>
          <w:color w:val="111111"/>
          <w:sz w:val="28"/>
          <w:sz w:val="28"/>
          <w:szCs w:val="28"/>
          <w:rtl w:val="true"/>
          <w:lang w:bidi="ar-SA"/>
        </w:rPr>
        <w:t>وَأَشْهِدُوا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ذَوَيْ عَدْلٍ مِنْكُمْ وَأَقِيمُوا الشَّهَادَةَ لِلَّهِبصيغة الأمر ، الذي يدل على وجوب الإشهاد مجملاً على الزواج والطلاق في حالاته لعدم وجود قرينة دافعة لإرادة الوجوب ، واشترط أن يكون الشهود من العدول ، لكن اختُلِفَ في عوده فقيل هو راجع إلى الرجعة ، وهو قول الشافعية ، وذلك عندهم على الندب ، ونُقل عن الشافعي وجوبه ، وقال الإمامية بوجوبه ورجوعه إلى الطلاق ، وهو المروي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الكلام في الطلاق ، فيكون ذلك قرينة دالة على رجوعه إليه</w:t>
      </w:r>
      <w:r>
        <w:rPr>
          <w:rStyle w:val="FootnoteAnchor"/>
          <w:rtl w:val="true"/>
        </w:rPr>
        <w:footnoteReference w:id="753"/>
      </w:r>
      <w:r>
        <w:rPr>
          <w:rFonts w:ascii="Amiri" w:hAnsi="Amiri" w:eastAsia="Amiri" w:cs="Amiri"/>
          <w:color w:val="111111"/>
          <w:sz w:val="28"/>
          <w:sz w:val="28"/>
          <w:szCs w:val="28"/>
          <w:rtl w:val="true"/>
          <w:lang w:bidi="ar-SA"/>
        </w:rPr>
        <w:t xml:space="preserve"> ثم إنّ الأمر بإقامة الشهود على الشهادة لله تعالى وحفظها وعدم كتمانها دليل آخر على عوده على الطلاق ، لما يترتب عليه من أمور كثيرة تتعلق بحقوق الزوج على مطلقته وحقوق الزوجة على مطلقها ، وحق المرأة بعد ذلك في الزواج من الرجال إذا أرادت ذلك ، وكتمان الشهادة خراب لبنية المجتمع وهدر لحقوق الأفراد وغيرها من الأمور المهمة ، لذلك فإن الله تعالى قد نسبها له ، فقال وَأَقِيمُوا الشَّهَادَةَ لِلَّهِ ، فجاء في موضع الوجوب لا الندب على الطلاق وترجيحها على فعل الزواج ، علاوة على ذلك فإن قوله وَأَقِيمُوا الشَّهَادَةَ لِلَّهِ</w:t>
      </w:r>
      <w:r>
        <w:rPr>
          <w:rFonts w:ascii="IRNazanin" w:hAnsi="IRNazanin" w:eastAsia="IRNazanin"/>
          <w:color w:val="111111"/>
          <w:sz w:val="28"/>
          <w:sz w:val="28"/>
          <w:szCs w:val="28"/>
          <w:rtl w:val="true"/>
          <w:lang w:bidi="fa-IR"/>
        </w:rPr>
        <w:t xml:space="preserve"> جاءت على الإطلاق ، وإن خصّها السياق هنا في الطلاق، وقد نهى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كتمانها وقد نقل جابر الجعفي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كتم شهادة أو شهد بها ليهدر بها دم مسلم أو ليقوي بها مال امرئ مسلمٍ أتى يوم القيامة ولوجهه ظلمة مد البصر وفي وجهه كدوح تعرفه الخلائق باسمه ونسبه ، ومن شهد شهادة حق </w:t>
      </w:r>
      <w:bookmarkStart w:id="140" w:name="pg7640_85190"/>
    </w:p>
    <w:p>
      <w:pPr>
        <w:pStyle w:val="BookText"/>
        <w:rPr/>
      </w:pPr>
      <w:bookmarkEnd w:id="140"/>
      <w:r>
        <w:rPr>
          <w:rFonts w:ascii="IRNazanin" w:hAnsi="IRNazanin" w:eastAsia="IRNazanin"/>
          <w:color w:val="111111"/>
          <w:sz w:val="28"/>
          <w:sz w:val="28"/>
          <w:szCs w:val="28"/>
          <w:rtl w:val="true"/>
          <w:lang w:bidi="fa-IR"/>
        </w:rPr>
        <w:t xml:space="preserve">ليحيي بها حقّ امرئٍ مسلمٍ أتى يوم القيامة ولوجهه نور مدّ البصر يعرفه الخلائق باسمه ونسبه ، وثم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ترى الله عز وجل يقول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وَأَقِيمُوا الشَّهَادَة َلِلَّهِ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ثم إنّ الخروج عما 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عن الامتثال لأوامره ونواهيه ، فتعيّن الامتثال لها بموضع الأمر الواجب ، فلذلك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يُوعَظُ بِهِ مَنْ كَانَ يُؤْمِنُ بِاللَّهِ وَالْيَوْمِ الْآَخِرِ ، فالمؤمنون أحرى بأن يمتثلوا أوامره ، و ينزجروا بها عن الباطل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 المؤمنين لأنهم الذين انتفعوا به ، فالطاعة الواجبة فيها وعظ بأن رغِبَ فيها باستحقاق الثواب ، وفي تركها العقاب</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ضوء ذلك نتلمس مشروعية الوجوب في شهادة ذوي العدل وإقامة الشهادة وعدم كتمانها ، لأنها من ضرورات الحياة </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3688533_1051229030"/>
      <w:bookmarkStart w:id="142" w:name="_Toc47"/>
      <w:bookmarkEnd w:id="141"/>
      <w:r>
        <w:rPr>
          <w:rtl w:val="true"/>
        </w:rPr>
        <w:t>الآية الحادية عشر</w:t>
      </w:r>
      <w:bookmarkEnd w:id="142"/>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وَاللَّائِي يَئِسْنَ مِنَ الْمَحِيضِ مِنْ نِسَائِكُمْ إِنِ ارْتَبْتُمْ فَعِدَّتُهُنَّ ثَلَاثَةُ أَشْهُرٍ وَاللَّائِي لَمْ يَحِضْنَ وَأُولَاتُ الْأَحْمَالِ أَجَلُهُنَّ أَنْ يَضَعْنَ حَمْلَهُنَّ وَمَنْ يَتَّقِ اللَّهَ يَجْعَلْ لَهُ مِنْ أَمْرِهِ يُسْرًا</w:t>
      </w:r>
      <w:r>
        <w:rPr>
          <w:rStyle w:val="FootnoteAnchor"/>
          <w:rtl w:val="true"/>
        </w:rPr>
        <w:footnoteReference w:id="75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هذه الآية المباركة تبيّيناً لمجمل لفظ العدة في قوله سبحانه فَطَلِّقُوهُنَّ لِعِدَّتِهِنَّ</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إذ بيّن تعالى عدة المطلقات من النساء ، ممّن يئسن من المحيض ، واللاتي لم يحضن لصغر سنّهنّ أو لكبرهن ، وأولات الأحمال ، فقد ذُكِر من سبب نزولها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معاذ بن جبل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عدة التي تحيض ، فما عدة الكبيرة التي قد يئست ؟ فنزل فَعِدَّتُهُنَّ ثَلَاثَةُ أَشْهُرٍ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عدة الصغيرة التي لم تحض؟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واللائي لم يحضن بمنزلة الكبيرة التي يئست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فالحوامل ما عدتهن؟ فنزلت وَأُولَاتُ الْأَحْمَالِ أَجَلُهُنَّ أَنْ يَضَعْنَ حَمْلَهُنَّ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تعالى </w:t>
      </w:r>
      <w:r>
        <w:rPr>
          <w:rFonts w:ascii="Amiri" w:hAnsi="Amiri" w:eastAsia="Amiri" w:cs="Amiri"/>
          <w:color w:val="111111"/>
          <w:sz w:val="28"/>
          <w:sz w:val="28"/>
          <w:szCs w:val="28"/>
          <w:rtl w:val="true"/>
          <w:lang w:bidi="ar-SA"/>
        </w:rPr>
        <w:t xml:space="preserve">وَاللَّائِي يَئِسْنَ مِنَ الْمَحِيضِ مِنْ نِسَائِكُمْ ، اللائي بمعنى اللواتي بوزن القاضي والداعي ، وإنّما جاء بلفظ اللائي للدلالة على الشدة التي تكون فيها المرأة مع الحيض ، لأنها من اللأي قال ابن منظور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الجهد والشدة والحاجة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واللأي الشدة في العيش </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ولو لم يكن شدة وجهد لجاء بالتي كقوله تعالى وَأُمَّهَاتُكُمُ اللَّاتِي أَرْضَعْنَكُمْ وَأَخَوَاتُكُمْ مِنَ الرَّضَاعَةِ وَأُمَّهَاتُ نِسَائِكُمْ وَرَبَائِبُكُمُ اللَّاتِي فِي حُجُورِكُمْ مِنْ نِسَائِكُمُ</w:t>
      </w:r>
      <w:r>
        <w:rPr>
          <w:rStyle w:val="FootnoteAnchor"/>
          <w:rtl w:val="true"/>
        </w:rPr>
        <w:footnoteReference w:id="760"/>
      </w:r>
      <w:r>
        <w:rPr>
          <w:rFonts w:ascii="Amiri" w:hAnsi="Amiri" w:eastAsia="Amiri" w:cs="Amiri"/>
          <w:color w:val="111111"/>
          <w:sz w:val="28"/>
          <w:sz w:val="28"/>
          <w:szCs w:val="28"/>
          <w:rtl w:val="true"/>
          <w:lang w:bidi="ar-SA"/>
        </w:rPr>
        <w:t xml:space="preserve">، واليأس انقطاع الرجاء من الحيض ، وقال مِنْ نِسَائِكُمُ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التبعيض لأن ليس كل النساء يائسات من المحيض ، ولو أراد كل النساء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ونسائكم اللاتي يئسن من المحيض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سبحانه </w:t>
      </w:r>
      <w:r>
        <w:rPr>
          <w:rFonts w:ascii="Amiri" w:hAnsi="Amiri" w:eastAsia="Amiri" w:cs="Amiri"/>
          <w:color w:val="111111"/>
          <w:sz w:val="28"/>
          <w:sz w:val="28"/>
          <w:szCs w:val="28"/>
          <w:rtl w:val="true"/>
          <w:lang w:bidi="ar-SA"/>
        </w:rPr>
        <w:t xml:space="preserve">إِنِ ارْتَبْتُمْ ، فقد اختلف العلماء في موضع الارتياب أو الشك ونسب الضمير إلى الرجال دون النساء لأنهم المعنيون في ذلك في إن المرأة يئست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مكان ظهور الحمل أو انقطاع دمها</w:t>
      </w:r>
      <w:r>
        <w:rPr>
          <w:rStyle w:val="FootnoteAnchor"/>
          <w:rtl w:val="true"/>
        </w:rPr>
        <w:footnoteReference w:id="761"/>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شككتم في حالهن وحكمهن فلم تدروا ما حكمهن ، وهو مذهب الطبري ، وقيل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تيقنتم إياسهن ، 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ارتبتم في حيضها وقد انقطع الدم عنها ، وكانت مما يحيض مثلها ، وقال مجاهد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للمخاطبين ، أي إن لم تعلموا عدة الآيسة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الرأي أن دلالة الارتياب تتجه باتجاهين اثنين ، 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الارتياب يكون في حكم العدة لعدد أيامها ويعضده سبب النزول من سؤال معاذ بن جبل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الآيسة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الارتياب يكون بمعنى الشك في سبب انقطاع الدم من المرأة أكان بسبب اليأس من الحيض ، أم بسبب علوق الحمل في الرحم إذ أنّ كلا السببين يؤدي إليه ، وكلاهما قائم للأسباب التي ذكرناها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أنّ مجيء أداة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عدم وقوع الحدث بشكل قطعيّ إذ إنّ هناك شكاً في وقوعه ، وهذا الشك إنّما يقع عندما يلتبس وقت وقوع الطلاق مع الأيام الأولى ليأس المطلقة من الحيض ، وعندما تكون مثيلاتها في السن </w:t>
      </w:r>
    </w:p>
    <w:p>
      <w:pPr>
        <w:pStyle w:val="BookText"/>
        <w:rPr/>
      </w:pPr>
      <w:r>
        <w:rPr>
          <w:rFonts w:ascii="Amiri" w:hAnsi="Amiri" w:eastAsia="Amiri" w:cs="Amiri"/>
          <w:color w:val="111111"/>
          <w:sz w:val="28"/>
          <w:sz w:val="28"/>
          <w:szCs w:val="28"/>
          <w:rtl w:val="true"/>
          <w:lang w:bidi="ar-SA"/>
        </w:rPr>
        <w:t>لم يبلغن مرحلة اليأس ، فهنا يقع الالتباس عند انقطاع الحيض أهو ليأسهن أم بسبب علوق الحمل ، ولذلك جاء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الدالة على الشك وعدم القطع في وقوع الحدث ، ممّا سبّب الارتياب في ذلك ، فقُطِعَ هذا الارتباك بتحديد زمن العدة لليائسات من المحيض بثلاثة أشهر ، واتبعهن باللائي لم يحضن على وجه الإطلاق ، فشمل الصغيرات المدخول بهن ولم يحضن ، والكبيرات اللائي صدق عليهن القول بأنهن لم يحضن ، وشمول الكبيرات ممّن لم يحضن بذلك دليل على وقوع الارتياب في حديثات العهد في اليأس من الحيض ، لأن الكبيرات ممّن لم يحضن لم يعلق بهن حمل بعد ، فأحكم زمن العدة بثلاثة أشهر في المرتاب بها ، وغير المرتاب بها أولى في قبول الحكم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وَأُولَاتُ الْأَحْمَالِ أَجَلُهُنَّ أَنْ يَضَعْنَ حَمْلَهُنَّ ، فاللفظ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أولات الأحمال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مطلقاً في المطلّقات والمتوفى عنهن أزواجهن</w:t>
      </w:r>
      <w:r>
        <w:rPr>
          <w:rStyle w:val="FootnoteAnchor"/>
          <w:rtl w:val="true"/>
        </w:rPr>
        <w:footnoteReference w:id="763"/>
      </w:r>
      <w:r>
        <w:rPr>
          <w:rFonts w:ascii="Amiri" w:hAnsi="Amiri" w:eastAsia="Amiri" w:cs="Amiri"/>
          <w:color w:val="111111"/>
          <w:sz w:val="28"/>
          <w:sz w:val="28"/>
          <w:szCs w:val="28"/>
          <w:rtl w:val="true"/>
          <w:lang w:bidi="ar-SA"/>
        </w:rPr>
        <w:t xml:space="preserve">، وذهب بعضهم إلى أنه لايقع خصوص إلّا بتوقيف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السياق في هذا الموضع يشير إلى المطلقات حصراً ، لأن المقام مقامُ الحديث عن الطلاق وشؤونه ، ثم أن إبعاد المتوفّى عنها زوجها عن مدة وضع الحمل فقط ، كان بدلالة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مِنْكُمْ وَيَذَرُونَ أَزْوَاجًا يَتَرَبَّصْنَ بِأَنْفُسِهِنَّ أَرْبَعَةَ أَشْهُرٍ وَعَشْرًا</w:t>
      </w:r>
      <w:r>
        <w:rPr>
          <w:rStyle w:val="FootnoteAnchor"/>
          <w:rtl w:val="true"/>
        </w:rPr>
        <w:footnoteReference w:id="765"/>
      </w:r>
      <w:r>
        <w:rPr>
          <w:rFonts w:ascii="Amiri" w:hAnsi="Amiri" w:eastAsia="Amiri" w:cs="Amiri"/>
          <w:color w:val="111111"/>
          <w:sz w:val="28"/>
          <w:sz w:val="28"/>
          <w:szCs w:val="28"/>
          <w:rtl w:val="true"/>
          <w:lang w:bidi="ar-SA"/>
        </w:rPr>
        <w:t xml:space="preserve">، بل أنّ عدتها أبعد الأجلين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أو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قول أمير المؤمنين </w:t>
      </w:r>
    </w:p>
    <w:p>
      <w:pPr>
        <w:pStyle w:val="BookText"/>
        <w:rPr/>
      </w:pP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w:t>
      </w:r>
      <w:r>
        <w:rPr>
          <w:rStyle w:val="FootnoteAnchor"/>
          <w:rtl w:val="true"/>
        </w:rPr>
        <w:footnoteReference w:id="766"/>
      </w:r>
      <w:r>
        <w:rPr>
          <w:rFonts w:ascii="Amiri" w:hAnsi="Amiri" w:eastAsia="Amiri" w:cs="Amiri"/>
          <w:color w:val="111111"/>
          <w:sz w:val="28"/>
          <w:sz w:val="28"/>
          <w:szCs w:val="28"/>
          <w:rtl w:val="true"/>
          <w:lang w:bidi="ar-SA"/>
        </w:rPr>
        <w:t xml:space="preserve">، ويعلل ذلك بدلالة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الانتظار والتفتيش في حالهن من علوق حمل أم لا فإن لم تكن حاملاً فعدتها أربعة أشهر وعشراً ، وإن كانت حاملاً فعدتها أبعد الأجلين أما الوضع أو العدة ، لأن التربص لا يعني القطع في المدة أبداً وإنّما هو الانتظار والتفتيش عن وقوع حدثٍ ما ، والبحث عن حكم يتفق مع الحال تحدّده السنة الشريفة ، لأن الأصل في هذه القضية ليس براءة الرحم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ascii="Amiri" w:hAnsi="Amiri" w:eastAsia="Amiri" w:cs="Amiri"/>
          <w:color w:val="111111"/>
          <w:sz w:val="28"/>
          <w:sz w:val="28"/>
          <w:szCs w:val="28"/>
          <w:rtl w:val="true"/>
          <w:lang w:bidi="ar-SA"/>
        </w:rPr>
        <w:t xml:space="preserve">أَنْ يَضَعْنَ َحَمْلَهُنَّ بالمصدر المؤول ،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وضعهُن حملهن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بالاسم ، لأن الجملة الاسمية فيها دلالة ثبات المدة ، فيما أن مراد الآية المدة المتبقية من الحمل بعد الطلاق ، وهذه متغيرة لذا جاء بالجملة الفعلية الدالة على التغير وعدم الثبات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 الله سبحانه الالتزام بهذه التشريعات على سبيل الوجوب والإلزام ، لأنّ فيها تقوى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يَجْعَلْ لَهُ مِنْ أَمْرِهِ يُسْرًا ، تسهيلاً وتيسيراً على المؤمنين كافة ولتفتح آفاقاً جديدة لهم في حياتهم في أسرة طيبة بعيداً عن المشاكل </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7640_85196"/>
      <w:bookmarkStart w:id="144" w:name="pg7640_85196"/>
      <w:bookmarkEnd w:id="144"/>
    </w:p>
    <w:p>
      <w:pPr>
        <w:pStyle w:val="Heading2"/>
        <w:numPr>
          <w:ilvl w:val="1"/>
          <w:numId w:val="1"/>
        </w:numPr>
        <w:rPr/>
      </w:pPr>
      <w:bookmarkStart w:id="145" w:name="pg7640_85196"/>
      <w:bookmarkStart w:id="146" w:name="__RefHeading___Toc3688535_1051229030"/>
      <w:bookmarkStart w:id="147" w:name="_Toc48"/>
      <w:bookmarkEnd w:id="145"/>
      <w:bookmarkEnd w:id="146"/>
      <w:r>
        <w:rPr>
          <w:rtl w:val="true"/>
        </w:rPr>
        <w:t xml:space="preserve">الفصل الرابع </w:t>
      </w:r>
      <w:r>
        <w:rPr>
          <w:rtl w:val="true"/>
        </w:rPr>
        <w:t xml:space="preserve">- </w:t>
      </w:r>
      <w:r>
        <w:rPr>
          <w:rtl w:val="true"/>
        </w:rPr>
        <w:t>التوجيه الدلالي لآيات المعاملات</w:t>
      </w:r>
      <w:bookmarkEnd w:id="14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3688537_1051229030"/>
      <w:bookmarkStart w:id="149" w:name="_Toc49"/>
      <w:bookmarkEnd w:id="148"/>
      <w:r>
        <w:rPr>
          <w:rtl w:val="true"/>
        </w:rPr>
        <w:t>اشارة</w:t>
      </w:r>
      <w:bookmarkEnd w:id="14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التوجيه الدلالي لآيات المعاملات</w:t>
      </w:r>
    </w:p>
    <w:p>
      <w:pPr>
        <w:pStyle w:val="BookText"/>
        <w:rPr/>
      </w:pPr>
      <w:r>
        <w:rPr>
          <w:rFonts w:ascii="Amiri" w:hAnsi="Amiri" w:eastAsia="Amiri" w:cs="Amiri"/>
          <w:color w:val="111111"/>
          <w:sz w:val="28"/>
          <w:sz w:val="28"/>
          <w:szCs w:val="28"/>
          <w:rtl w:val="true"/>
          <w:lang w:bidi="ar-SA"/>
        </w:rPr>
        <w:t xml:space="preserve">قسّم علماء الفقه والأصول أبواب الفقه على بابين رئيسين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العبادات المتمثلة بالصوم والصلاة والحج والزكاة وغيرها من العبادات الأخرى ،والباب الثاني هو باب المعاملات المتمثلّة بالتجارة والدّين والرهن والضمان وغيرها ممّا له علاقة مباشرةً في تعامل الناس مع بعضهم ، وسميت معاملات لأنّ عماد قيامها هو التعامل من حيث الأخذ والعطاء بينهم ،فالدَّين يكون بين شخصين هما الدائن والمدين ، والكفالة بين الكفيل والمكفول ،والرهن بين الراهن والمرتِهِن وهكذا ، فوقوع أيّ فعلٍ من هذه الأفعال يكون بين أثنين أو أكثر مشاركة ، في حين أنّ باب العبادات يتعلّق بما يقوم به العبد اتجاه ربّه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أقتصر البحث على بعض المعاملات قصد الاختصار والتركيز على بعضها من دون الأخريات من المعاملات ، ولعل ذلك يعود إلى طبيعة البحث والوقت ؛ فأقتصر على قضايا الدَّين والقرض والفرق بينهما وشروطهما ، وكذلك الرهن والضمانات عليه ، فضلاً عن الضمان والكفالة ؛وإنْ كان بعض العلماء لم يفرّق بينهما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فالدَّين ورد في القرآن الكريم بلفظ التداين من الفعل تداين الدال على المشاركة في أداء فعل التداين بين الدائن والمدين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 دنْتُهُ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أقرضتُه ، ورجل مدين ومديون ودنتُه استقرضتُه</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آخرون إلى أنَّ القرض هو الدّّين،ومنهم من جعل الدَّين مما أختصّت به معاملات التجارة،والقرض خاص بالمال دون التجارة، 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الدَّين عبارة عن كلِّ معاملة كان أحد العوضين فيها نقداً والآخر في الذمة نسيئةً ، فأن العين عند العرب ما كان حاضراً والدَّين ما كان غائباً</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؛وعرّفه علماء الفقة المعاصرون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الكلي الثابت في ذمة شخص لآخر لسبب من الأسباب ،وهو أعمّ من القرض لشمول الدَّين أعواض المعاملات إن كانت الذَّمة والضمانات والكفارات وعوض الجنايات ، بخلاف الثاني فأنّه عنوان مخصوص وهو تمليك مال لآخر بضمان</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وقيل في معناه غير ذلك ،وهو أنَّ الدَّين مالَهُ أجلٌ ، وما لا أجَلَ له فقرض</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أولت الشريعة الإسلامية التداين و الأقراض أهمية كبرى لما لَهُ من علاقة بالمجتمع فأقرّت بضرورة كتابته والشهادة عليه كي لا يقع الخطأ والتفاوت في المال؛ وقد يقع الدَّين بالاتفاق الشفوي إذا كان المدين ثقة لدى الدائن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الشرائع الجاهلية التي سبقت الإسلام قد اهتمت بهذا أيضاً ،وأعطت شأناً كبيراً للوفاء به وعُدَّ عدم الوفاء مخالفة لأوامر الآلهة،وتقوم المعابد بتقديم الدَّين لمن يحتاجه ، وتُعيّن مدة السداد فيُسجَّل الدَّين باسم آلهة المعبد ،وإذا لم يتمكّن المدين من سداد دَيِنهُ صودِر كل ما يملكه حتى أموال زوجه وابنائه ؛ وقد حكمت بعض الشعوب ببيع المدين إن لم يتمكّن من السداد فيصير رقيقاً ؛ وقد منع الإسلام ذلك</w:t>
      </w:r>
      <w:r>
        <w:rPr>
          <w:rStyle w:val="FootnoteAnchor"/>
          <w:rtl w:val="true"/>
        </w:rPr>
        <w:footnoteReference w:id="771"/>
      </w:r>
      <w:r>
        <w:rPr>
          <w:rFonts w:ascii="Amiri" w:hAnsi="Amiri" w:eastAsia="Amiri" w:cs="Amiri"/>
          <w:color w:val="111111"/>
          <w:sz w:val="28"/>
          <w:sz w:val="28"/>
          <w:szCs w:val="28"/>
          <w:rtl w:val="true"/>
          <w:lang w:bidi="ar-SA"/>
        </w:rPr>
        <w:t xml:space="preserve">؛ بل منع بيع بيت المدين ودار سكناه وثيابه التي يحتاج إليها ولو للتجمّل ونحو ذلك مما يحتاجه بحسب حاله وشرفه في حال إذا وقع المدين في عسرة وشدة ؛بل لو كان عند المدين أمتعة أو بضاعة أو عقار زائدة يمكنه بيعها ، ولكنها لا تُباع بأقل من سعرها السوقية وبتفاوت كبير بمقدار لا تتحمل عادة ولا يصدق عليه اليسر فلا يجب البيع لفكاك الدَّين </w:t>
      </w:r>
      <w:r>
        <w:rPr>
          <w:rStyle w:val="FootnoteAnchor"/>
          <w:rtl w:val="true"/>
        </w:rPr>
        <w:footnoteReference w:id="772"/>
      </w:r>
      <w:r>
        <w:rPr>
          <w:rFonts w:ascii="Amiri" w:hAnsi="Amiri" w:eastAsia="Amiri" w:cs="Amiri"/>
          <w:color w:val="111111"/>
          <w:sz w:val="28"/>
          <w:sz w:val="28"/>
          <w:szCs w:val="28"/>
          <w:rtl w:val="true"/>
          <w:lang w:bidi="ar-SA"/>
        </w:rPr>
        <w:t xml:space="preserve">، وفي المقابل لا يجوز عدم الوفاء به في حال التمكّن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والدوام ، وشرعاً فهو وثيقة للمدين يستوفي منه دَيْنَهُ</w:t>
      </w:r>
      <w:r>
        <w:rPr>
          <w:rFonts w:eastAsia="Amiri" w:cs="Amiri" w:ascii="Amiri" w:hAnsi="Amiri"/>
          <w:color w:val="111111"/>
          <w:sz w:val="28"/>
          <w:szCs w:val="28"/>
          <w:rtl w:val="true"/>
          <w:lang w:bidi="ar-SA"/>
        </w:rPr>
        <w:t>)</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والرهان مثله ، لكن يختص بما يوضع في الخِطار</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xml:space="preserve">أي السباق؛ وعند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دفع العين للأستيثاق على الدَّين ، ويقال 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وللآخذ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عقد لازم من طرف المرتِهِن ، ويحتاج </w:t>
      </w:r>
    </w:p>
    <w:p>
      <w:pPr>
        <w:pStyle w:val="BookText"/>
        <w:rPr/>
      </w:pPr>
      <w:r>
        <w:rPr>
          <w:rFonts w:ascii="Amiri" w:hAnsi="Amiri" w:eastAsia="Amiri" w:cs="Amiri"/>
          <w:color w:val="111111"/>
          <w:sz w:val="28"/>
          <w:sz w:val="28"/>
          <w:szCs w:val="28"/>
          <w:rtl w:val="true"/>
          <w:lang w:bidi="ar-SA"/>
        </w:rPr>
        <w:t>إلى إيجاب من الراهن وقبول من المرتِهِن ، ويقع الأيجاب بكل لفظ أفاد المقصود</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الرهن معروف في شرائع الجاهلين ، وأُشير له في القرآن الكريم ، وأُقِرَّ في الإسلام ، ويُعبَّر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العبرانيين ، وكان عرب الجاهلية يبعون الطعام مقابل رهن يُوضع عند البائع حتى يؤدي المشتري ثمنه ، وكان من حق المرتِهِن الأستيلاء على الرهن أذا مضى أجل الرهن ولم يدفع الراهن ما عليه ، كما يجوز له بيعه ومطالبة الراهن بالفرق إذا لم يستكمل المبلغ الدي رُهِنَ الرهن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أستُعمل الرهْنُ في الأمور السياسية في الغالب إذا المقهورون من الأشراف وسادات القبائل يضعون أبناءهم رهائن لدى الغالبين وتكون وديعة عندهم لضمان حسن سلوكهم وعدم خروجهم عن طاعة الغالبين ،قد 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أحيحة ابن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أباناً إبنه عند بني عامر بن لؤي في دم أبي ذئب ؛ ورهنت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علقمة بن كلدة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يكسوم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الحبشي وعُرِف لذلك بالرهينة</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المراهنة فهي في الخيل أكثر ، وقد نهى عنها الإسلام بسبب ما يقع من خصومات بين المتراهنين وسمي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بالمخاطرة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المتراهنين كانوا يتخاطرون على المال بجعله خطراً بينهما فيقع تلاعب فيه ويُقال لها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المقامرة وهي من الأمور المباحة في شريعة الجاهلين ؛ ولما جاء الإسلام حرّمها لما فيها من الضرر</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الضمان أو الكفالة فهما عقد وعلى المتعاقدين الأيفاء بالعقود ؛ والضمان هو نقل المال من ذمة إلى ذمّة ، وفي هذه الحالة فأن المضمون له يُطالب الضامن ولا علاقة للمضمون عنه بذلك وبه قالت الأمامية ، أو هو ضمّ ذمة الى ذمة وعليه فأن المضمون له مخيّرٌفي مطالبة أيهما شاء وبه قال الفقهاء الأربعة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الجاهلين الكافل والكفيل بمعنى الضامن والضمين والغرير الكفيل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رهن لك بكذا ،أي كفيل وضامن ، ويُقال للكفيل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القبيل أو العريف</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علماء الفقه فرّقوا بين الضمان والكفالة بنقل المال من ذمة إلى أخرى أو ضمّها ، ويقال للمتعهد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عقد لازم يحتاج إلى إيجاب صادر من الضامن وقبول من المضمون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 الأول كل لفظ دالّ على ذلك بالعرف الشائع بينهم</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bookmarkStart w:id="150" w:name="pg7640_85203"/>
    </w:p>
    <w:p>
      <w:pPr>
        <w:pStyle w:val="BookText"/>
        <w:rPr/>
      </w:pPr>
      <w:bookmarkEnd w:id="150"/>
      <w:r>
        <w:rPr>
          <w:rFonts w:ascii="Amiri" w:hAnsi="Amiri" w:eastAsia="Amiri" w:cs="Amiri"/>
          <w:color w:val="111111"/>
          <w:sz w:val="28"/>
          <w:sz w:val="28"/>
          <w:szCs w:val="28"/>
          <w:rtl w:val="true"/>
          <w:lang w:bidi="ar-SA"/>
        </w:rPr>
        <w:t xml:space="preserve">أماّ الكفالة فقد خُصّصت بإحضار نفس وتسليمه لمن عليه عند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عقد لازم بين الكفيل والمكفول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فيه الإيجاب من الكفيل ما يدلّ على تعهدّه بذلك والتزامه</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وكفّلها زكريا</w:t>
      </w:r>
      <w:r>
        <w:rPr>
          <w:rFonts w:eastAsia="Amiri" w:cs="Amiri" w:ascii="Amiri" w:hAnsi="Amiri"/>
          <w:color w:val="111111"/>
          <w:sz w:val="28"/>
          <w:szCs w:val="28"/>
          <w:rtl w:val="true"/>
          <w:lang w:bidi="ar-SA"/>
        </w:rPr>
        <w:t>]</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كفّلها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خفّف جعل الفاعل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تضمّنها </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الضمان والكفالة عقداً فما على الضامن والكفيل الاّ دفع ما بذمة المدين أو المكفول من المال أو غيره عند نكوله أو امتناعه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كان الضامن في الجاهلية كالمدين في وجوب وفائه بالدّين</w:t>
      </w:r>
      <w:r>
        <w:rPr>
          <w:rStyle w:val="FootnoteAnchor"/>
          <w:rtl w:val="true"/>
        </w:rPr>
        <w:footnoteReference w:id="784"/>
      </w:r>
      <w:r>
        <w:rPr>
          <w:rFonts w:ascii="Amiri" w:hAnsi="Amiri" w:eastAsia="Amiri" w:cs="Amiri"/>
          <w:color w:val="111111"/>
          <w:sz w:val="28"/>
          <w:sz w:val="28"/>
          <w:szCs w:val="28"/>
          <w:rtl w:val="true"/>
          <w:lang w:bidi="ar-SA"/>
        </w:rPr>
        <w:t xml:space="preserve">؛ولمّا جاء الإسلام أقرّ ذلك وهذّب أحكامه بما يتوافق مع أحكام الشريعة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 الدلالي لآيات الدَّيْن وتوابعه</w:t>
      </w:r>
    </w:p>
    <w:p>
      <w:pPr>
        <w:pStyle w:val="Heading3"/>
        <w:numPr>
          <w:ilvl w:val="2"/>
          <w:numId w:val="1"/>
        </w:numPr>
        <w:rPr/>
      </w:pPr>
      <w:bookmarkStart w:id="151" w:name="__RefHeading___Toc3688539_1051229030"/>
      <w:bookmarkStart w:id="152" w:name="_Toc50"/>
      <w:bookmarkEnd w:id="151"/>
      <w:r>
        <w:rPr>
          <w:rtl w:val="true"/>
        </w:rPr>
        <w:t>الآية الأولى</w:t>
      </w:r>
      <w:bookmarkEnd w:id="15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إِحْدَاهُمَا </w:t>
      </w:r>
    </w:p>
    <w:p>
      <w:pPr>
        <w:pStyle w:val="BookText"/>
        <w:rPr/>
      </w:pPr>
      <w:r>
        <w:rPr>
          <w:rFonts w:ascii="Amiri" w:hAnsi="Amiri" w:eastAsia="Amiri" w:cs="Amiri"/>
          <w:color w:val="111111"/>
          <w:sz w:val="28"/>
          <w:sz w:val="28"/>
          <w:szCs w:val="28"/>
          <w:rtl w:val="true"/>
          <w:lang w:bidi="ar-SA"/>
        </w:rPr>
        <w:t>الْأُخْرَى وَلَا يَأْبَ الشُّهَدَاءُ إِذَا مَا دُعُوا وَلَا تَسْأَمُوا أَنْ تَكْتُبُوهُ صَغِيرًا أَوْ كَبِيرًا إِلَى أَجَلِهِ ذَلِكُمْ أَقْسَطُ عِنْدَ اللَّهِ وَأَقْوَمُ لِلشَّهَادَةِ وَأَدْنَى أَلَّا تَرْتَابُوا إِلَّا أَنْ تَكُونَ تِجَارَةً حَاضِرَةً تُدِيرُونَهَا بَيْنَكُمْ فَلَيْسَ عَلَيْكُمْ جُنَاحٌ أَلَّا تَكْتُبُوهَا وَأَشْهِدُوا إِذَا تَبَايَعْتُمْ وَلَا يُضَارَّ كَاتِبٌ وَلَا شَهِيدٌ وَإِنْ تَفْعَلُوا فَإِنَّهُ فُسُوقٌ بِكُمْ وَاتَّقُوا اللَّهَ وَيُعَلِّمُكُمُ اللَّهُ وَاللَّهُ بِكُلِّ شَيْءٍ عَلِيمٌ</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تشرّع الآية المباركة لمسألة الدَّيْن والتجارة والبيع ، وقيل في هذه الآية أربعة عشر حكماً ، وقال قومٌ فيها إحدى وعشرون حكماً</w:t>
      </w:r>
      <w:r>
        <w:rPr>
          <w:rStyle w:val="FootnoteAnchor"/>
          <w:rtl w:val="true"/>
        </w:rPr>
        <w:footnoteReference w:id="786"/>
      </w:r>
      <w:r>
        <w:rPr>
          <w:rFonts w:ascii="Amiri" w:hAnsi="Amiri" w:eastAsia="Amiri" w:cs="Amiri"/>
          <w:color w:val="111111"/>
          <w:sz w:val="28"/>
          <w:sz w:val="28"/>
          <w:szCs w:val="28"/>
          <w:rtl w:val="true"/>
          <w:lang w:bidi="ar-SA"/>
        </w:rPr>
        <w:t xml:space="preserve">، في المعاملات وتنظيمها بعد أن كانت من دون ضوابط وأحكام ،وجاء التشريع لغرض ضمان حقوق المتعاملين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تنظمّ للدَّيْن ونضع الشروط الواجبة التي يتّخذها الدائن والمدين لأجل ضمانها والحفاظ عليها ورجوعها ؛ فهي تقدم لنا نظاماً لضبط عملية التداين بين الناس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سبب نزولها فقد نُقِل عن عباس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الآية نزلت في السَّلم خاصة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 في كُلِّ دَيْن من سَلَمٍ أو تأخير ثمن في بيع ، وهو الأقوى لآية العموم</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تَدَايَنْتُمْ 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أستعمل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الدالة على وقوع فعل التداين على وجه الحقيقة لا الشك أو الوهم كما في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للشرط كذلك ؛ واستعملت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أنَّ كل المخاطبين مقصودون بذلك شاملاً المدينين والدائنين على حدٍّ سواء ، لأنّ الخطابَ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المشاركة ، بمعنى أنَّ المداينة تكون بين الدائن والمدين مشاركة ، والفاعل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عموم المخاطبين من المؤمنين دون أن يخصَّ الدائن أو المدين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أراد المدين لوحده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تداينتم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حرف الجر الباء ؛ فيكون المقصود هنا المدين دون الدائن بأعتباره الفاعل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مفعولاً عفابه ، فخصَّصَ الفاعل بالمفعول ولكن عندما عُدِّي الفعل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المفعول به عن الفاعل فتجاوز بذلك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التخصيص الى دلالة التعميم ، وكأنه تعالى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الدائن ربما يكون مديناً في زمان ما ، والمدين يكون دائناً ؛فكلاهما مشترك في الدلالة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الوقت المضروب لانقضاء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 الإنسان هو الوقت لانقضاء عمره ، وأجل الدَّين محله وذلك لانقضاء مدة الدَّين</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 xml:space="preserve">، ولا يمكن فيه التأخير باتفاق الطرفين ، ولا يكون </w:t>
      </w:r>
    </w:p>
    <w:p>
      <w:pPr>
        <w:pStyle w:val="BookText"/>
        <w:rPr/>
      </w:pPr>
      <w:r>
        <w:rPr>
          <w:rFonts w:ascii="Amiri" w:hAnsi="Amiri" w:eastAsia="Amiri" w:cs="Amiri"/>
          <w:color w:val="111111"/>
          <w:sz w:val="28"/>
          <w:sz w:val="28"/>
          <w:szCs w:val="28"/>
          <w:rtl w:val="true"/>
          <w:lang w:bidi="ar-SA"/>
        </w:rPr>
        <w:t>الأجلُ أجلاً بجعل جاعل ، وما عُلمَ أنه يكون في وقت فلا أجل له</w:t>
      </w:r>
      <w:r>
        <w:rPr>
          <w:rStyle w:val="FootnoteAnchor"/>
          <w:rtl w:val="true"/>
        </w:rPr>
        <w:footnoteReference w:id="789"/>
      </w:r>
      <w:r>
        <w:rPr>
          <w:rFonts w:ascii="Amiri" w:hAnsi="Amiri" w:eastAsia="Amiri" w:cs="Amiri"/>
          <w:color w:val="111111"/>
          <w:sz w:val="28"/>
          <w:sz w:val="28"/>
          <w:szCs w:val="28"/>
          <w:rtl w:val="true"/>
          <w:lang w:bidi="ar-SA"/>
        </w:rPr>
        <w:t xml:space="preserve">كأشهر الحج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xml:space="preserve">لإِنَّ حصول الحج يكون في أشهر معيّنة ولا يكون في غيرها لأن وقوعه لا يكون باتفاق من جملة معيّنة في كل عام ،كي يكون أجلاً ،ولو كان كذلك لعبّر عن الحج بأنه أجل محدّد يُتفق عليه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السمة أو العلامة المحدِّدة لوقت انقضاء الدَّين والوفاء به ومحدّد باليوم والشهر والسنة ، إذ إنّ هذه المسميات هي المحدّدات للأجل ، وتكون باتفاق الدائن والمدين ، وهذا التحديد للأجل كان السبب لنزول آية الدَّيْن هذه فقد ذكر المفسرون أنها نزلت في سَلَم</w:t>
      </w:r>
      <w:r>
        <w:rPr>
          <w:rStyle w:val="FootnoteAnchor"/>
          <w:rtl w:val="true"/>
        </w:rPr>
        <w:footnoteReference w:id="791"/>
      </w:r>
      <w:r>
        <w:rPr>
          <w:rFonts w:ascii="Amiri" w:hAnsi="Amiri" w:eastAsia="Amiri" w:cs="Amiri"/>
          <w:color w:val="111111"/>
          <w:sz w:val="28"/>
          <w:sz w:val="28"/>
          <w:szCs w:val="28"/>
          <w:rtl w:val="true"/>
          <w:lang w:bidi="ar-SA"/>
        </w:rPr>
        <w:t>أهل المدينة خاصة</w:t>
      </w:r>
      <w:r>
        <w:rPr>
          <w:rStyle w:val="FootnoteAnchor"/>
          <w:rtl w:val="true"/>
        </w:rPr>
        <w:footnoteReference w:id="792"/>
      </w:r>
      <w:r>
        <w:rPr>
          <w:rFonts w:ascii="Amiri" w:hAnsi="Amiri" w:eastAsia="Amiri" w:cs="Amiri"/>
          <w:color w:val="111111"/>
          <w:sz w:val="28"/>
          <w:sz w:val="28"/>
          <w:szCs w:val="28"/>
          <w:rtl w:val="true"/>
          <w:lang w:bidi="ar-SA"/>
        </w:rPr>
        <w:t xml:space="preserve">في العموم البيوع الجائزة والسلف والاستلاف إذ كان أكثر السلف غير محدّد بالمدة ولا بالعوض وقد نُهِيَ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تَسَلَّم من شيءِ فلا يصرفه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الحديث أن يُسلف مثلاً في بُرٍّ فيعطيه المستلف غيره من جنس آخر، فلا يجوز له أخذه</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،ولكن ظاهر الآية أن حكمها فيكلِّ دَيْن ،وهو الأقوى عند الشيخ الطوسي</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الفاء 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تَدَايَنْتُمْ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معنى آخر غير الربط ؛ فهي تدلّ على تقدّم كتابة الدَّين على التداين من نحو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xml:space="preserve">،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بمعنى إذا أردتم القيام الى الصلاة وأنتم على غير وضوء فاغسلوا ، فالغُسل قبل القيام ، وفي الثانية إن أردتَ القراءة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 في دلالة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الوجوب والندب ،فقد ذهب الربيع وكعب وعطاء وابن جريح والنخعي الى الوجوب ، وهو اختيار محمد بن جرير الطبري</w:t>
      </w:r>
      <w:r>
        <w:rPr>
          <w:rStyle w:val="FootnoteAnchor"/>
          <w:rtl w:val="true"/>
        </w:rPr>
        <w:footnoteReference w:id="798"/>
      </w:r>
      <w:r>
        <w:rPr>
          <w:rFonts w:ascii="Amiri" w:hAnsi="Amiri" w:eastAsia="Amiri" w:cs="Amiri"/>
          <w:color w:val="111111"/>
          <w:sz w:val="28"/>
          <w:sz w:val="28"/>
          <w:szCs w:val="28"/>
          <w:rtl w:val="true"/>
          <w:lang w:bidi="ar-SA"/>
        </w:rPr>
        <w:t xml:space="preserve">فيما ذهب جمهور العلماء الى الندب </w:t>
      </w:r>
      <w:r>
        <w:rPr>
          <w:rStyle w:val="FootnoteAnchor"/>
          <w:rtl w:val="true"/>
        </w:rPr>
        <w:footnoteReference w:id="799"/>
      </w:r>
      <w:r>
        <w:rPr>
          <w:rFonts w:ascii="Amiri" w:hAnsi="Amiri" w:eastAsia="Amiri" w:cs="Amiri"/>
          <w:color w:val="111111"/>
          <w:sz w:val="28"/>
          <w:sz w:val="28"/>
          <w:szCs w:val="28"/>
          <w:rtl w:val="true"/>
          <w:lang w:bidi="ar-SA"/>
        </w:rPr>
        <w:t xml:space="preserve">، وهو الأصح عند الشيخ الطوسي لإجماع أهل عصره على ذلك </w:t>
      </w:r>
      <w:r>
        <w:rPr>
          <w:rStyle w:val="FootnoteAnchor"/>
          <w:rtl w:val="true"/>
        </w:rPr>
        <w:footnoteReference w:id="800"/>
      </w:r>
      <w:r>
        <w:rPr>
          <w:rFonts w:ascii="Amiri" w:hAnsi="Amiri" w:eastAsia="Amiri" w:cs="Amiri"/>
          <w:color w:val="111111"/>
          <w:sz w:val="28"/>
          <w:sz w:val="28"/>
          <w:szCs w:val="28"/>
          <w:rtl w:val="true"/>
          <w:lang w:bidi="ar-SA"/>
        </w:rPr>
        <w:t>لأن عدم الكتابة ، ثم قد تكون سبباً لعدم حفظ المال من الجانبين ، ثمّ أنَّ صاحب الدَّين إذا علم حقَّهُ قد قُيدِّ بالمكاتبة والأشهاد يحذر من طلب الزيادة</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فعل الأمر في أصل وضعه يكون للطلب ، ولا يشترط فيه أنْ يكون للوجوب حصراً بل هو معنىً من معانيه ، فقد يخرج عن معناه الحقيق الى معاني مجازية لا يستلزم أن تكون للوجوب ؛ مثل الأباحة ، والندب ، </w:t>
      </w:r>
    </w:p>
    <w:p>
      <w:pPr>
        <w:pStyle w:val="BookText"/>
        <w:rPr/>
      </w:pPr>
      <w:r>
        <w:rPr>
          <w:rFonts w:ascii="Amiri" w:hAnsi="Amiri" w:eastAsia="Amiri" w:cs="Amiri"/>
          <w:color w:val="111111"/>
          <w:sz w:val="28"/>
          <w:sz w:val="28"/>
          <w:szCs w:val="28"/>
          <w:rtl w:val="true"/>
          <w:lang w:bidi="ar-SA"/>
        </w:rPr>
        <w:t xml:space="preserve">والدعاء ، والتهديد والتوجيه والإرشاد وغيرها </w:t>
      </w:r>
      <w:r>
        <w:rPr>
          <w:rStyle w:val="FootnoteAnchor"/>
          <w:rtl w:val="true"/>
        </w:rPr>
        <w:footnoteReference w:id="802"/>
      </w:r>
      <w:r>
        <w:rPr>
          <w:rFonts w:ascii="Amiri" w:hAnsi="Amiri" w:eastAsia="Amiri" w:cs="Amiri"/>
          <w:color w:val="111111"/>
          <w:sz w:val="28"/>
          <w:sz w:val="28"/>
          <w:szCs w:val="28"/>
          <w:rtl w:val="true"/>
          <w:lang w:bidi="ar-SA"/>
        </w:rPr>
        <w:t xml:space="preserve">،بوجود قرينة مانعة من ارادة الوجوب ، لأنه لا يُفْهم من الطلب هذا المعنى وحده ، ولعل هناك دلائل تشير الى غير هذا المعنى ، واختلف الأصوليون كذلك في موضوعة الطلب 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طلب الزامي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 غير الزامي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فمنهم من قال بهذا ومنهم بذاك ، وذهب آخرون الى أن هذه الصيغة مشتركة بينهما لفظاً ، يعني أنها وضعت لكلّ منهما بوضع مستقل</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كانت دلالة الجزاء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مقتضية للتوثيق لأجل حفظ المال وعدم نسيان الودائع ، وأن تركها لا يؤدي الى معصية أو هدر المال وضياعه إذا كان المدين ثقة أو مما يطمئن له الدائن ،لذا فأن ترك المكاتبة ليس فيها خروج عن الشرع فتكون كشأن المستحب أو الندب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يُعدُّ هذا الجزاء غير مرتبط بفعل الشرط من حيث السببية أي هو غير متسبَّب عن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وقوعه يأتي بعد فعل الشرط ،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اكتبوا الدَّينْ قبل أن تأخذوه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فنلمس في الجزاء المضي في الزمان قبل تحقيق فعل المداينة ، وهذا مما يُفقد الجزاء في سياق الآية معنى الوجوب فيظهر معنى التوجيه والإرشاد ،ثم أن زمن الأمر عند النحاة يكون للمستقبل</w:t>
      </w:r>
      <w:r>
        <w:rPr>
          <w:rStyle w:val="FootnoteAnchor"/>
          <w:rtl w:val="true"/>
        </w:rPr>
        <w:footnoteReference w:id="804"/>
      </w:r>
      <w:r>
        <w:rPr>
          <w:rFonts w:ascii="Amiri" w:hAnsi="Amiri" w:eastAsia="Amiri" w:cs="Amiri"/>
          <w:color w:val="111111"/>
          <w:sz w:val="28"/>
          <w:sz w:val="28"/>
          <w:szCs w:val="28"/>
          <w:rtl w:val="true"/>
          <w:lang w:bidi="ar-SA"/>
        </w:rPr>
        <w:t xml:space="preserve">لأنه مطلوب به حصول ما لم يحصل أو دوام ما </w:t>
      </w:r>
    </w:p>
    <w:p>
      <w:pPr>
        <w:pStyle w:val="BookText"/>
        <w:rPr/>
      </w:pPr>
      <w:r>
        <w:rPr>
          <w:rFonts w:ascii="IRNazanin" w:hAnsi="IRNazanin" w:eastAsia="IRNazanin"/>
          <w:color w:val="111111"/>
          <w:sz w:val="28"/>
          <w:sz w:val="28"/>
          <w:szCs w:val="28"/>
          <w:rtl w:val="true"/>
          <w:lang w:bidi="fa-IR"/>
        </w:rPr>
        <w:t xml:space="preserve">حصل </w:t>
      </w:r>
      <w:r>
        <w:rPr>
          <w:rStyle w:val="FootnoteAnchor"/>
          <w:rtl w:val="true"/>
        </w:rPr>
        <w:footnoteReference w:id="805"/>
      </w:r>
      <w:r>
        <w:rPr>
          <w:rFonts w:ascii="Amiri" w:hAnsi="Amiri" w:eastAsia="Amiri" w:cs="Amiri"/>
          <w:color w:val="111111"/>
          <w:sz w:val="28"/>
          <w:sz w:val="28"/>
          <w:szCs w:val="28"/>
          <w:rtl w:val="true"/>
          <w:lang w:bidi="ar-SA"/>
        </w:rPr>
        <w:t xml:space="preserve">، فلما كان فعل الشرط لم يحصل ما لم يحصل الجزاء ، فيكون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المضي ، لأنه لم يتحقق التداين إلاّ إذا تحققت الكتابة فالمدينة إذن لا تتم ما لم يسبقها فعل الكتابة ، وعليه فانّ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الوجوب في أيَّ وجه من الوجوه بل هو للندب والاستحباب على ما أتضح من بناء الجملة القرآنية ،ودلالة الشرط فيها هو الذي يفصل بين فعل الشرط وجزائه في تحقق وقوع كل منها وسبق الجزاء على فعل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وَلْيَكْتُبْ بَيْنَكُمْ كَاتِبٌ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الأمر لما كان لغير المخاطب أستعمل لام الأمر مع الفعل المضارع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 عَلَيْنَا رَبُّكَ</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 xml:space="preserve">، و الامر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الوجوب لعدم وجود قرينة مانعة منه ، وذلك أنَّ المضارع دالٌ على الاستقبال ، وهو من صفات الأمر ،فضلاً وجود اللام الآمرة ، و الحاقهُ بالنهي عن عدم الكتابة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يَأْبَ كَاتِبٌ أَنْ 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أحد معانيها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 والنكرة عامة ، لكن المراد بها هنا التخصيص بمعنى كاتبُ العدل ، بدلالة ما يكتب ، وهو العدل ولا يراد بها تعظيم الكاتب وأن كان من اغراض النكرة التعظيم من نحو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وَإِنَّكَ لَتُلَقَّى الْقُرْآَنَ مِنْ لَدُنْ </w:t>
      </w:r>
    </w:p>
    <w:p>
      <w:pPr>
        <w:pStyle w:val="BookText"/>
        <w:rPr/>
      </w:pPr>
      <w:r>
        <w:rPr>
          <w:rFonts w:ascii="Amiri" w:hAnsi="Amiri" w:eastAsia="Amiri" w:cs="Amiri"/>
          <w:color w:val="111111"/>
          <w:sz w:val="28"/>
          <w:sz w:val="28"/>
          <w:szCs w:val="28"/>
          <w:rtl w:val="true"/>
          <w:lang w:bidi="ar-SA"/>
        </w:rPr>
        <w:t>حَكِيمٍ عَلِيمٍ</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xml:space="preserve">، وقوله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مَجْمُوعٌ لَهُ النَّاسُ وَذَلِكَ يَوْمٌ مَشْهُودٌ</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 xml:space="preserve">، ولو أراد ذلك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عَدْلٌ ، أي وصف الكاتب بالعدل بالمصدر ، وهو أعظم وصف وربما كان تعدّي فعل الكتابة إلى العدل بالباء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التأكيد على أن تكون الكتابة بما شرع الله تعالى من العدل وعدم الزيغ والانحراف عن الشريعة السماوية العادلة ،إذا إنّ الباء تدلّ على الإلصاق والاختلاط ، أي التعلّق ، قال ابن 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الشيء بالشيء وهي تأتي على ثلاثة أضرب ، اختصاص الشيء بالشيء ، واتصال الشيء بالشيء ،وعمل الشيء بالشيء ، وهذا كلّه راجع الى معنى التعلّق</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،جاء والتعليق بمعنى الاختلاط والملابسة والإلصاق،أي تكون الأشياء مرتبطة مع بعضها</w:t>
      </w:r>
      <w:r>
        <w:rPr>
          <w:rStyle w:val="FootnoteAnchor"/>
          <w:rtl w:val="true"/>
        </w:rPr>
        <w:footnoteReference w:id="810"/>
      </w:r>
      <w:r>
        <w:rPr>
          <w:rFonts w:ascii="Amiri" w:hAnsi="Amiri" w:eastAsia="Amiri" w:cs="Amiri"/>
          <w:color w:val="111111"/>
          <w:sz w:val="28"/>
          <w:sz w:val="28"/>
          <w:szCs w:val="28"/>
          <w:rtl w:val="true"/>
          <w:lang w:bidi="ar-SA"/>
        </w:rPr>
        <w:t xml:space="preserve">،أي أن تعلّق الكاتب والتصاقه بالعدل يكون قوياً بما لا يسمح أنْ تنفك هذه العلاقة أو تنفصم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لزوم الفعل فيه من قوة فعل الكتابة بالعدل أكبر ممّا لو تعدى إليه من دون حرف جر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فليكتْب كاتبٌ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اللزوم في الحقيقة – هو الأصل في الأفعال لأنه أكثر تمكّناً وقوة في الفعلية ، وأنْ تخليه عن حرف الجر كان بقصد الخفة والإيجاز وهذا شأن العربية في تشبثها بالإيجاز</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يَأْبَ كَاتِبٌ أَنْ 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ذكرنا قبل قليل من تعضيدها لدلالة الوجوب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والوقوف عليها فيه تمام معنى ماسبق من الكتابة بالعدل ، ولكن لو أتممنا هذا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عَلَّمَهُ اللَّهُ فَلْيَكْتُبْ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هناك احتمالان في معناها بسبب عدم استيفاء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مفعوله الثاني ، فالاحتمال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بما تفضل عليه بتعلم الكتابة لقلّة عدد الكتّاب 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هذا دلالة خصوص ، لأن الكتابة اليوم شائعةٌ عن الناس، والثاني أن يكتب متفقهاً كما تعلَّمَ بفضل الله تعالى فِقْه الشريعة العادلة ، حتى لا تكون لأي من الدائن والمدين حجة على الآخر بل يكون الكتابُ حجّةً لهما في الرجوع إليه ، ومتفق فيه عند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النهي عن عدم الكتابة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صدور الأمر الوجوبي بها يُعَدَّ تأكيداً للأمرِ الأول ، أي هو أَمر بعد نهي ،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تقعُدْ هنا قُمْ ؛ فيكون الألزام أكثر والوجوب أقوى بضرورة الكتابة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وَلْيُمْلِلِ الَّذِي عَلَيْهِ الْحَقُّ وَلْيَتَّقِ اللَّهَ رَبَّهُ وَلَا يَبْخَسْ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خطاب للمدين وأمر بضرورة أن يملي ويقرّ ما بذمته من الدَّين كي يكتبه الكاتب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بالإملاء ، وهو في الأصل من الجذر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الميم واللام والحرف المعتل أصل صحيح يدلُّ على أمتداد </w:t>
      </w:r>
    </w:p>
    <w:p>
      <w:pPr>
        <w:pStyle w:val="BookText"/>
        <w:rPr/>
      </w:pPr>
      <w:r>
        <w:rPr>
          <w:rFonts w:ascii="Amiri" w:hAnsi="Amiri" w:eastAsia="Amiri" w:cs="Amiri"/>
          <w:color w:val="111111"/>
          <w:sz w:val="28"/>
          <w:sz w:val="28"/>
          <w:szCs w:val="28"/>
          <w:rtl w:val="true"/>
          <w:lang w:bidi="ar-SA"/>
        </w:rPr>
        <w:t>في شيء زمان أو غيره ، وأمليتُ القيد للبعير إملاءً إذا وسَّعْته ، وتملّيتُ عمري إذا استمتعتُ به</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ويخرج الفعل أيضاً الى معنىَ الوضوح مجازاً ، فقد نقل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فتى من العرب جمَّشَ حضريةً فتشاحّت عليه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ملاءة الحُسن ،و لا عموده ، ولا بُرْنُسُهُ ، فما هذا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 وعموده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 وبُرْنُسُهُ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أقامت به حتىَ ذوىَ العودُ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الثريا في ملاءته الفجر</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طلعت مع بياض الفجر</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فالدلالة اللغوية للفعل هي الامتلاء والسعة المقترنة بالوضوح و أنما استعمل الفعل في هذا الموضع من الآية المباركة بقصد ذكر كلّ ما يتعلّق بالدَّين على السبيل الأتساع وعدم إهمال فيذكر أي ملاحظة ولو كانت صغيرة كي يتحقّق فعل الامتلاء والوضوح ، لأن نقص أي معلومة في الدَّين من حيث صفات المال ومقداره ونوعه وغيرها ممّا يتعلّق به يُعَدُّ حُرماً في الدلالة ومهمزاً للشك فيما بعد ، ولهذا سُمِّي الدَّيْن حقّاً ؛ والحقُّ دائماً ما يقترن بالوضوح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الامتلاء بصيغة أَمَلَّ وأملىَ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أمْلَلْتُ لغة أهل الحجاز وبني أسد ، وأمليتُ لغة بني تميم وقيس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w:t>
      </w:r>
    </w:p>
    <w:p>
      <w:pPr>
        <w:pStyle w:val="BookText"/>
        <w:rPr/>
      </w:pPr>
      <w:r>
        <w:rPr>
          <w:rFonts w:ascii="Amiri" w:hAnsi="Amiri" w:eastAsia="Amiri" w:cs="Amiri"/>
          <w:color w:val="111111"/>
          <w:sz w:val="28"/>
          <w:sz w:val="28"/>
          <w:szCs w:val="28"/>
          <w:rtl w:val="true"/>
          <w:lang w:bidi="ar-SA"/>
        </w:rPr>
        <w:t>عليه شيئاً يكتَبُهُ وأملىَ عليه ، ونزل القرآن العزيز باللغتين معاً</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فَلْيُمْلِلْ وَلِيُّهُ بِالْعَدْلِ</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xml:space="preserve">،مِنْ أمَلَّ المضعَّف ؛ وفي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تُمْلَى عَلَيْهِ بُكْرَةً وَأَصِيلًا</w:t>
      </w:r>
      <w:r>
        <w:rPr>
          <w:rFonts w:eastAsia="Amiri" w:cs="Amiri" w:ascii="Amiri" w:hAnsi="Amiri"/>
          <w:color w:val="111111"/>
          <w:sz w:val="28"/>
          <w:szCs w:val="28"/>
          <w:rtl w:val="true"/>
          <w:lang w:bidi="ar-SA"/>
        </w:rPr>
        <w:t>]</w:t>
      </w:r>
      <w:r>
        <w:rPr>
          <w:rStyle w:val="FootnoteAnchor"/>
          <w:rtl w:val="true"/>
        </w:rPr>
        <w:footnoteReference w:id="816"/>
      </w:r>
      <w:r>
        <w:rPr>
          <w:rFonts w:ascii="IRNazanin" w:hAnsi="IRNazanin" w:eastAsia="IRNazanin"/>
          <w:color w:val="111111"/>
          <w:sz w:val="28"/>
          <w:sz w:val="28"/>
          <w:szCs w:val="28"/>
          <w:rtl w:val="true"/>
          <w:lang w:bidi="fa-IR"/>
        </w:rPr>
        <w:t xml:space="preserve">من أملى بالمد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سمىّ تعالى الدَّيْنَ حقّاً على المدين وحقّاً على الدائن أَمِرَ الدائن أن يتقي الله في ذكر كلّ ما يتعلّق به ، وهذا الأمر فيه وضوح مناسب لفعل الأملاء المقترن بالسعة والوضوح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الله تعالى أن لا يبخس المدين من الدَّين شيئاً ؛ والبخس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المقترن بالظُّلم </w:t>
      </w:r>
      <w:r>
        <w:rPr>
          <w:rStyle w:val="FootnoteAnchor"/>
          <w:rtl w:val="true"/>
        </w:rPr>
        <w:footnoteReference w:id="817"/>
      </w:r>
      <w:r>
        <w:rPr>
          <w:rFonts w:ascii="Amiri" w:hAnsi="Amiri" w:eastAsia="Amiri" w:cs="Amiri"/>
          <w:color w:val="111111"/>
          <w:sz w:val="28"/>
          <w:sz w:val="28"/>
          <w:szCs w:val="28"/>
          <w:rtl w:val="true"/>
          <w:lang w:bidi="ar-SA"/>
        </w:rPr>
        <w:t xml:space="preserve">، ونكَّر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 الأنقاص مهما كانت قيمة الشيء المأخوذ بغير حقّ صغيراً أو كبيراً ، ولعله الى الصغر أرجح لدلالة 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الَّذِي عَلَيْهِ الْحَقُّ سَفِيهًا أَوْ ضَعِيفًا أَوْ لَا يَسْتَطِيعُ أَنْ يُمِلَّ هُوَ فَلْيُمْلِلْ وَلِيُّهُ بِالْعَدْلِ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والسفيه من السفه ، وهو من الخفة والسخافة وقلة الحلم </w:t>
      </w:r>
      <w:r>
        <w:rPr>
          <w:rStyle w:val="FootnoteAnchor"/>
          <w:rtl w:val="true"/>
        </w:rPr>
        <w:footnoteReference w:id="818"/>
      </w:r>
      <w:r>
        <w:rPr>
          <w:rFonts w:ascii="Amiri" w:hAnsi="Amiri" w:eastAsia="Amiri" w:cs="Amiri"/>
          <w:color w:val="111111"/>
          <w:sz w:val="28"/>
          <w:sz w:val="28"/>
          <w:szCs w:val="28"/>
          <w:rtl w:val="true"/>
          <w:lang w:bidi="ar-SA"/>
        </w:rPr>
        <w:t xml:space="preserve">، والشخص الذي وَصِف بهذه الصفة سيفوته كثيراً من معلومات الدَّيْن الذي سيكون بذمّته </w:t>
      </w:r>
    </w:p>
    <w:p>
      <w:pPr>
        <w:pStyle w:val="BookText"/>
        <w:rPr/>
      </w:pPr>
      <w:r>
        <w:rPr>
          <w:rFonts w:ascii="Amiri" w:hAnsi="Amiri" w:eastAsia="Amiri" w:cs="Amiri"/>
          <w:color w:val="111111"/>
          <w:sz w:val="28"/>
          <w:sz w:val="28"/>
          <w:szCs w:val="28"/>
          <w:rtl w:val="true"/>
          <w:lang w:bidi="ar-SA"/>
        </w:rPr>
        <w:t xml:space="preserve">،فلأجل الحفاظ على أموال الناس يتولّى مَنْ هو أكثر حلماً أمر الإملاء ؛ والأمر ينطبق على الضعيف سواءُ كان ضعيفاً عقلاً أم جسماً ، لأن اللفظ جاء منكَّراً فيحتمل الأمرين معاً ، وكذلك على من لا يستطيع أن يملل هو بنفسه لعاهة الخرس أو البكم أو غيرها فيتولى وليُّهُ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لغرض تقسيم الذين لا يستطيعون الإملاء لسفه أو ضَعْف أو عاهة جسمية مع احتفاظها في هذا الموضع بالمغايرة لأنَّ السفيه ليس هو الضعيف ، وهو من لا يستطيع ان يملي بنفسه ، وهكذا لباقي هذه الأصناف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نستدل على شرعية الولاية عليهم ، وعدم صحة استقلالهم بعقود المعاملات وجواز استدانة الوليّ لمن عليه الولاية مع الحاجة لذلك وصلاحيتها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ونستدلُّ منها أيضاً أنَّ الوليَّ هو الذي يقوم مقام غيره ، وربمّا شمل الوكيل أيضاً ، مع صحة الاستشهاد على الوليّ باستدانة موكله باعتباره يقوم مقامه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جواب الشرط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فَلْيُمْلِلْ وَلِيُّهُ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والولي الذي يقوم مقام هؤلاء المذكورين ، 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على السفيه ، للقرب ، ومنهم من قال تعود الى وليّ الحق</w:t>
      </w:r>
      <w:r>
        <w:rPr>
          <w:rStyle w:val="FootnoteAnchor"/>
          <w:rtl w:val="true"/>
        </w:rPr>
        <w:footnoteReference w:id="820"/>
      </w:r>
      <w:r>
        <w:rPr>
          <w:rFonts w:ascii="Amiri" w:hAnsi="Amiri" w:eastAsia="Amiri" w:cs="Amiri"/>
          <w:color w:val="111111"/>
          <w:sz w:val="28"/>
          <w:sz w:val="28"/>
          <w:szCs w:val="28"/>
          <w:rtl w:val="true"/>
          <w:lang w:bidi="ar-SA"/>
        </w:rPr>
        <w:t xml:space="preserve">وهو بعيد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أكدَّ تعالى على ضرورة الإملاء بالعدل ، وفي هذا دلالة تأكيد،ووقعت الفاء رابطة بين فعل الشرط وجوابه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شَهِيدَيْنِ مِنْ رِجَالِكُمْ فَإِنْ لَمْ يَكُونَا رَجُلَيْنِ فَرَجُلٌ وَامْرَأَتَانِ مِمَّنْ تَرْضَوْنَ مِنَ الشُّهَدَاءِ أَنْة تَضِلَّ إِحْدَاهُمَا فَتُذَكِّرَ إِحْدَاهُمَا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فعل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إطلبوا مَنْ يشهد على هذا الإملاء و الاكتتاب، ولا يجوز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دلالة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مستوعبة لكل حالات الاستشهاد على الدَّيْن،لإنَّ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أداء حدث الشهادة على عمومها من غير وجهٍ معيّن لكن في حال المداينة يكون طلب الشهيد من قِبَل الدائن والمدين ، ليشهد على فعل المداينة ،فتكون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الأليق في هذا المقام باعتبار الطلب لأنّ حدوث الاستشهاد غير دائم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وسُمّيَ مَنْ يشهد على الدَّيْن بالشهيد على صيغة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اسم الفاعل ، وذلك لأن اسم الفاعل هو اسم يدلُّ على معنىَ مجرد حادثٍ وعلىَ فاعله</w:t>
      </w:r>
      <w:r>
        <w:rPr>
          <w:rStyle w:val="FootnoteAnchor"/>
          <w:rtl w:val="true"/>
        </w:rPr>
        <w:footnoteReference w:id="821"/>
      </w:r>
      <w:r>
        <w:rPr>
          <w:rFonts w:ascii="Amiri" w:hAnsi="Amiri" w:eastAsia="Amiri" w:cs="Amiri"/>
          <w:color w:val="111111"/>
          <w:sz w:val="28"/>
          <w:sz w:val="28"/>
          <w:szCs w:val="28"/>
          <w:rtl w:val="true"/>
          <w:lang w:bidi="ar-SA"/>
        </w:rPr>
        <w:t xml:space="preserve">فالشاهد يدلَّ على أمرين معاً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مطلقاً ، والذات التي فعلتهما ونُسيَت لها أي أنَّ الصيغة قد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معنىَ دائم أو شبه الدائم ، فضلاً عن كون نصّها لا يفيد أنَّ </w:t>
      </w:r>
    </w:p>
    <w:p>
      <w:pPr>
        <w:pStyle w:val="BookText"/>
        <w:rPr/>
      </w:pPr>
      <w:r>
        <w:rPr>
          <w:rFonts w:ascii="Amiri" w:hAnsi="Amiri" w:eastAsia="Amiri" w:cs="Amiri"/>
          <w:color w:val="111111"/>
          <w:sz w:val="28"/>
          <w:sz w:val="28"/>
          <w:szCs w:val="28"/>
          <w:rtl w:val="true"/>
          <w:lang w:bidi="ar-SA"/>
        </w:rPr>
        <w:t>المعنىَ هذا قليل أو كثير ، فصيغته محتملة لكل واحدِ منهما إلاّ إذا وجدت قرينة تعيّن أحدهما دون الآخر</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أن أستعمال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الأمرين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المجرد، والذات التي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تختلف عن دلالة اسم الفاعل في مقدار الحدث ، قْلةً وكثرةً، وضعفاً وقوةً لأن صيغة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تدل وحدها على شيء من ذلك إلاّ من طريق الاحتمال ، ولا تدل دلالة صريحة خالية من هذا الاحتمال على قوة ولا ضعف ولا كثرة ، ولا قلة في المعنى المجرد</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xml:space="preserve">، غير أن صيغة المبالغة تقصد هذين الأمرين مزيداً عليهما بيان الدرجة كثرة وقوة ، لهذا لا تصاغ من مصدر فعل لا يقبل الزيادة والتفاوت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فأنّ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دلالة على حدث الشهادة المجردة مع الذات التي تنسب لها الشهادة مقترنة بالقوة والدوام وعدم وجود ما يدلّ على أي أحتمال غير ذلك ، ولعلَّ السَبَبَ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للشهادة من أهمية بالغة في توجية القضاء وتقرير الحكم في المسائل المختلف بها بين المتخاصمين وتبيان الحق ، وإعطاء كلَّ ذي حقّ حَقَّهُ وإشاعة العدل بين الناس ؛ وخلاف ذلك فأن شهادة الزور لها عكس هذا الأثر من حيث القوة والضعف ، والكثرة والقلّة في إشاعة الفوضى وهدر الحقوق وتضليل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منكم أيّها المؤمنين ، بدلالة افتتاح الآية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تحديد كونهم أحراراً أو عبيداً ولو أراد ذلك لخصَّصَ وقد اشترط مجاهد أن يكون الشهداء من الأحرار المسلمين دون الكفار والعبيد ، فيحين لم يشترط الأمامية الحرية في قبول الشهادة ، وأنما كان الإسلام شرطاً مع العدالة ، وبه قال شريح والبتي وأبو ثور</w:t>
      </w:r>
      <w:r>
        <w:rPr>
          <w:rStyle w:val="FootnoteAnchor"/>
          <w:rtl w:val="true"/>
        </w:rPr>
        <w:footnoteReference w:id="825"/>
      </w:r>
      <w:r>
        <w:rPr>
          <w:rFonts w:ascii="Amiri" w:hAnsi="Amiri" w:eastAsia="Amiri" w:cs="Amiri"/>
          <w:color w:val="111111"/>
          <w:sz w:val="28"/>
          <w:sz w:val="28"/>
          <w:szCs w:val="28"/>
          <w:rtl w:val="true"/>
          <w:lang w:bidi="ar-SA"/>
        </w:rPr>
        <w:t xml:space="preserve">، وحجة شريح في ذلك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شَهِيدَيْنِ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يتناول العبيد وغيرهم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صلاحَ الدين يُعَدُّ معياراً مهماً في الشهادة لأنه حافظٌ للأنسان من شهادة الزور سواء كان الشهيد حُرّاً أم عبداً،وربما استدل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شهادة العبيد</w:t>
      </w:r>
      <w:r>
        <w:rPr>
          <w:rStyle w:val="FootnoteAnchor"/>
          <w:rtl w:val="true"/>
        </w:rPr>
        <w:footnoteReference w:id="826"/>
      </w:r>
      <w:r>
        <w:rPr>
          <w:rFonts w:ascii="Amiri" w:hAnsi="Amiri" w:eastAsia="Amiri" w:cs="Amiri"/>
          <w:color w:val="111111"/>
          <w:sz w:val="28"/>
          <w:sz w:val="28"/>
          <w:szCs w:val="28"/>
          <w:rtl w:val="true"/>
          <w:lang w:bidi="ar-SA"/>
        </w:rPr>
        <w:t xml:space="preserve">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وانكحوا الْأَيَامَى مِنْكُمْ وَالصَّالِحِينَ مِنْ عِبَادِكُمْ وَإِمَائِكُمْ </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ولم يرَ مالك وأبو حنيفة والشافعي جواز شهادة العبيد ، وعليه جمهور العلماء ، لأنهم غلّبوا نقص الرقّ ، وعللّوا ذلك أن ظاهر الخطاب يتناول الذين يتداينون، والعبيد لا يملكون ذلك دون إذن السادة</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هذا الأذن للعبد في الشهادة للعبد في الشهادة ينبغي أن لا يتعارض مع الأمر الألهي ، والله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يَأْبَ الشُّهَدَاءُ إِذَا مَا دُعُوا</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والإباء أشدُّ الأمتناع</w:t>
      </w:r>
      <w:r>
        <w:rPr>
          <w:rStyle w:val="FootnoteAnchor"/>
          <w:rtl w:val="true"/>
        </w:rPr>
        <w:footnoteReference w:id="830"/>
      </w:r>
      <w:r>
        <w:rPr>
          <w:rFonts w:ascii="Amiri" w:hAnsi="Amiri" w:eastAsia="Amiri" w:cs="Amiri"/>
          <w:color w:val="111111"/>
          <w:sz w:val="28"/>
          <w:sz w:val="28"/>
          <w:szCs w:val="28"/>
          <w:rtl w:val="true"/>
          <w:lang w:bidi="ar-SA"/>
        </w:rPr>
        <w:t xml:space="preserve">ولما كان النهيّ عن الإباء في الشهادة والاستشهاد فأنّ مِنَ الأوْلىَ أن يكون النهي سارياً على ما هو دونه ، وهو المنع الذي يصدر من السيّد لعبده ، لأنَّ هناك مصلحة أكبر من هذه القيود التي وضعها الإنسان لأخيه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ونخلص مِنْ هذا أَنْ ليس للسيد مِنْع عبده من أداء الشهادة إذا كان فيها تنوير الحاكم في إصابة الحكم ؛ ومنهم مَنْ أجازها لغير سيِّده</w:t>
      </w:r>
      <w:r>
        <w:rPr>
          <w:rStyle w:val="FootnoteAnchor"/>
          <w:rtl w:val="true"/>
        </w:rPr>
        <w:footnoteReference w:id="831"/>
      </w:r>
      <w:r>
        <w:rPr>
          <w:rFonts w:ascii="Amiri" w:hAnsi="Amiri" w:eastAsia="Amiri" w:cs="Amiri"/>
          <w:color w:val="111111"/>
          <w:sz w:val="28"/>
          <w:sz w:val="28"/>
          <w:szCs w:val="28"/>
          <w:rtl w:val="true"/>
          <w:lang w:bidi="ar-SA"/>
        </w:rPr>
        <w:t xml:space="preserve">، لأنَّ المصلحة العامة ينبغي أنْ تتغلب على المصلحة الخاصة ، وأنَّ أمتناع السيد من أنْ يؤدّي عبده الشهادة يعاني إباء السيد ذاته ، وهذا مخالف للأمر الألهي لذا فقد تحدّ إداء الشهادة فرض كفاية وعند عدم وجود غير ذينك الشاهدين صار فرض عين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يُطلق قبول الشهادة من أي شخص كان ، بل حُدِّد بمن يرضاه الغرماء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يرضاه ولاة الأمر من المؤمنين ؛ وربما كان الأول هو الأرجح ، لأنهَّم هم المخاطبون في المداينة ؛ ولو أراد ممّن يرضاه الله تعالى ،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المرضيين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وقدّم وصف الشهداء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صف عام لهم من الذكور والأناث ؛ وتحتمل الجملةُ النصبَ على أنها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الرفع على أنّها وصف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أيضاً الجر على أنّها بدل</w:t>
      </w:r>
      <w:r>
        <w:rPr>
          <w:rStyle w:val="FootnoteAnchor"/>
          <w:rtl w:val="true"/>
        </w:rPr>
        <w:footnoteReference w:id="833"/>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لأنّ سياق القول هنا لوصف الشهداء لا عموم الرجال ، والرفعُ هو الأرجح ليشمل عموم الشهداء من الرجال والنساء ، وأنَّ القول بوصف الشهداء من الرجال دون النساء فيه تضييق للدلالة ، والقرآن كلّه أتساع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وصف حال النساء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 إِحْدَاهُمَا فَتُذَكِّرَ إِحْدَاهُمَا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قراءة الجمهور،وقرأ أبان بن تغلب والأعمش وحمزة بكسر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 xml:space="preserve">على الجزاء،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ضلت أحداهما تذكرها الأخرى ، فيكون الضلال شرطاً للتذكير ، وربما ذهب مَنْ ذهَبَ إلى ذلك هو وقوع الفاء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فاء السبب ، والحال أنّها رابطة ، وذلك أنّ السياق اللفظي لا يُوجب وقوع فاء السبب هنا لأنّ ما يُدعى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متجانس لفظياً مع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تضلَّ إحداهما تذكرها الأخرى دون الحاجة الى الفاء ، وأنَّ احتياج الجزاء لها يكون عند عدم وجود تجانس لفظي مع فعل الشرط ، وهذا ممّا يدعم عدم وجود جزاء في الأصل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حين كان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لأجل كشف العلّة من وراء التذكير كما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أَنْ دخَلْتِ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الطلاقُ واقعاً في الحال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دخَلْتِ ، أي من أجل أَنْ دخَلْتِ ، فصار دخول الدار علّة في طلاقها ، لا شرطاً في وقوعه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إنْ دخَلْتِ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فالطلاق هنا لم يقع حتى تدخل الدار ، فيكون دخول الدار شرطاً للطلاق</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المطلوب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 إِحْدَاهُمَا فَتُذَكِّرَ إِحْدَاهُمَا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بيان علّة التذكير ، لأن السياق فيها سياق وصفٍ لحال المرأتين من حيث النسيان والتذكير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وقوع التذكير مسبَّباً بوقوع الضلال والنسيان وهذا السبب محتمل الوقوع لا على وجه التأكيد والقطع لأن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للمشكوك في وقوعه ، ففي حالة عدم وقوع السبب وشهدت أحداهُما فسيكون وجود الأخرى لا مسوّغ له ؛ وهذا مالا يتفق مع إحكام الدلالة القرآنية على العموم فلاحظ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يَأْبَ الشُّهَدَاءُ إِذَا مَا دُعُوا وَلَا تَسْأَمُوا أَنْ تَكْتُبُوهُ صَغِيرًا أَوْ كَبِيرًا إِلَى أَجَلِهِ ذَلِكُمْ أَقْسَطُ عِنْدَ اللَّهِ وَأَقْوَمُ لِلشَّهَادَةِ وَأَدْنَى أَلَّا تَرْتَابُوا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دعوة لضرورة الإجابة للشهادة والاستشهاد إذا ما دُعوا إليها أو لها ، وهو على تقرير محذوف ، فأذا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إليها ، فتكون الشهادة منتهية إليهم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إلى أدائها </w:t>
      </w:r>
    </w:p>
    <w:p>
      <w:pPr>
        <w:pStyle w:val="BookText"/>
        <w:rPr/>
      </w:pPr>
      <w:r>
        <w:rPr>
          <w:rFonts w:ascii="Amiri" w:hAnsi="Amiri" w:eastAsia="Amiri" w:cs="Amiri"/>
          <w:color w:val="111111"/>
          <w:sz w:val="28"/>
          <w:sz w:val="28"/>
          <w:szCs w:val="28"/>
          <w:rtl w:val="true"/>
          <w:lang w:bidi="ar-SA"/>
        </w:rPr>
        <w:t xml:space="preserve">وإقامتها ؛ إذا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لها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لأن يكونوا شهداء على التداين لأنهم أهلاً للشهادة عند الغرماء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يُوصفوا بأنّهم شهداء وهم لم يكونوا شهداء قبل الشهادة،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سّماهم شهداء قبل الشهادة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شَهِيدَيْنِ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لم يكونوا شهداء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استأنفت الآية بالنهي عن السأم في كتابة الدين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الضمير عائد على الدَّين ، سواء كان صغيراً أم كبيراً إلى وقت استحقاقه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سبحانه لرجحان الكتابة ثلاثة 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أقسط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أعدل ، الثاني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للشهادة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أعدل لها لأن المكتوب أبعد زوالاً من الحفظ ، والثالث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أن لا يرتابوا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أقرب في أنتفاء الريب أي لأنّ عدم الكتابة سببٌ لريب أحد الغريمين في أنّه صادق أو كاذب</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وضع ما يجب أن يتخذه الغرماء عند المداينة ، من تحديد الأجل والاستشهاد وكتابة ما يتعلق بقيمة الدَّين صغيراً أو كبيراً ، عرَّجت الآية المباركة على قضية أخرى ، لم تُوجب فيها المكاتبة ، وهي التجارة ، لعدم وجود متعلقات بين البائع والمشتري ، فالمشتري يأخذ البضاعة ، والبائع يقبض ثمنها منه ، فتكون المواد المشتراة ، عوضاً عن الأموال المدفوعة فلا وجه للمكتابة فيها إذ لا غيبة لأحد العوضين كما في المداينة ، وهذا على </w:t>
      </w:r>
    </w:p>
    <w:p>
      <w:pPr>
        <w:pStyle w:val="BookText"/>
        <w:rPr/>
      </w:pPr>
      <w:r>
        <w:rPr>
          <w:rFonts w:ascii="Amiri" w:hAnsi="Amiri" w:eastAsia="Amiri" w:cs="Amiri"/>
          <w:color w:val="111111"/>
          <w:sz w:val="28"/>
          <w:sz w:val="28"/>
          <w:szCs w:val="28"/>
          <w:rtl w:val="true"/>
          <w:lang w:bidi="ar-SA"/>
        </w:rPr>
        <w:t xml:space="preserve">حدِّ عموم اللفظ فقال تعالى مستثنياً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حَاضِرَةً تُدِيرُونَهَا بَيْنَكُمْ فَلَيْسَ عَلَيْكُمْ جُنَاحٌ أَلَّا تَكْتُبُوهَا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والأستثناء يحمل وجهين ، أما أن يكون تاماً أو منقطعاً </w:t>
      </w:r>
      <w:r>
        <w:rPr>
          <w:rStyle w:val="FootnoteAnchor"/>
          <w:rtl w:val="true"/>
        </w:rPr>
        <w:footnoteReference w:id="837"/>
      </w:r>
      <w:r>
        <w:rPr>
          <w:rFonts w:ascii="Amiri" w:hAnsi="Amiri" w:eastAsia="Amiri" w:cs="Amiri"/>
          <w:color w:val="111111"/>
          <w:sz w:val="28"/>
          <w:sz w:val="28"/>
          <w:szCs w:val="28"/>
          <w:rtl w:val="true"/>
          <w:lang w:bidi="ar-SA"/>
        </w:rPr>
        <w:t xml:space="preserve">وربما يعود ذلك إلى تقدير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قراءة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وبما أنَّ التجارة هي بيع وشراء لأجل استثمار المال ، فالأليق أن يكون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الثلاثي المزيد ،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المشاركة في أداء الفعل ؛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 تكون المعاملةُ تجارةً 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التجارة حالٌ من أحوال المعاملة وجزء منها، فيكون الأستثناء تاماً ومتّصلاً ، وهنا تكون المداينة محتملة ولو لمدة قصيرة جداً ،يؤيدها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تُدِيرُونَهَا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فعل المداورة في الأخذ والعطاء بين المتبايعين لا على وجه الأجال البعيدة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 تكون التجارةُ تجارةً 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سيكون الأستثناء تاماً منقطعاً لكون التجارة ليس من جنس المستثنى منه ، وعنده فلا تقع المداينة بين البائع والمشتري ، إذلا يترتّب فيها غيبة أحد العَوَضَيَنْ بينهما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والأحتمالان وجيهان ومطلوبان إذ إنّ المداينة تقع بين المتبايعين في أيّ حال من الأحوال لمدة قصيرة ، لا على سبيل الأجال البعيدة ، وقد لا يقع أيضاً، فالاحتمالان واردان وبقوة ، وأنّ وقوع الحذف هو الذي وسَّع الدلالة فجعل من الاحتمالين واردين ، وهذا هو هدف الآية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لذا جاء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عَلَيْكُمْ جُنَاحٌ أَلَّا تَكْتُبُوهَا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بها عموم المؤمنين ليدلَّ على إباحة عدم المكاتبة لما ذُكر من أمر التجارة ، لا كما وقع في المداينة من أمر الكتابة ولو على الندب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رفع الكتابة في أمر التجارة أمَرَ بضرورة الأشهاد على المبالغة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إِذَا تَبَايَعْتُمْ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أحَفُّ منها ، وفيه دلالة أحتياط لأجل حفظ أموال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يُضَارَّ كَاتِبٌ وَلَا شَهِيدٌ وَإِنْ تَفْعَلُوا فَإِنَّهُ فُسُوقٌ بِكُمْ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فعلاً مبنياً للمعلوم فيكون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 فيكون النهي عن الضرر الذي يقومان به في كتابة العقد والشهادة عليه بين الغارمين أو المتبايعين ؛ ويحتمل أيضاً أن يكون مبيناً للمجهول فيكون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وشهيد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 فتكون دلالة النهي عن الأضرار بهما من قبل الغارمين أو المتبايعين في حالة الكتابة والأشهاد الأحتمالان واردان وقويان والدلالة عليهما واضحة ، إذ جعل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وسيلة لأيضاح إرادة الأتساع في نفي المضارّة منهما أو عنهما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وجّه الخطاب إلى عموم الغارمين والمتبايعين والشهداء والكتاّب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تَفْعَلُوا فَإِنَّهُ فُسُوقٌ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تفعلوا المضارّة ، فجعل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تعود على الكاتبين والشهداء في حال كون كل واحدٍ منهم فاعلاً ، أو أنّها تعود على الغارمين و المتبايعين في حال كون الكاتب والشهيد نائب فاعل </w:t>
      </w:r>
      <w:r>
        <w:rPr>
          <w:rFonts w:eastAsia="Amiri" w:cs="Amiri" w:ascii="Amiri" w:hAnsi="Amiri"/>
          <w:color w:val="111111"/>
          <w:sz w:val="28"/>
          <w:szCs w:val="28"/>
          <w:rtl w:val="true"/>
          <w:lang w:bidi="ar-SA"/>
        </w:rPr>
        <w:t xml:space="preserve">. </w:t>
      </w:r>
      <w:bookmarkStart w:id="153" w:name="pg7640_85224"/>
    </w:p>
    <w:p>
      <w:pPr>
        <w:pStyle w:val="BookText"/>
        <w:rPr/>
      </w:pPr>
      <w:bookmarkEnd w:id="153"/>
      <w:r>
        <w:rPr>
          <w:rFonts w:ascii="Amiri" w:hAnsi="Amiri" w:eastAsia="Amiri" w:cs="Amiri"/>
          <w:color w:val="111111"/>
          <w:sz w:val="28"/>
          <w:sz w:val="28"/>
          <w:szCs w:val="28"/>
          <w:rtl w:val="true"/>
          <w:lang w:bidi="ar-SA"/>
        </w:rPr>
        <w:t xml:space="preserve">وجعل وقوع الضرر فسوقاً ممّن يفعله وملتصقاً بهم لا يُفارقهم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الألصاق أي التصاق الفسوق بمن أوقع المضارة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أمرهم جميعاً بالتقوى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استأنف تعالى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مِنّةً منه وفضلاً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تشريع هذه وبيان حدودها للمؤمنين كافة </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3688541_1051229030"/>
      <w:bookmarkStart w:id="155" w:name="_Toc51"/>
      <w:bookmarkEnd w:id="154"/>
      <w:r>
        <w:rPr>
          <w:rtl w:val="true"/>
        </w:rPr>
        <w:t>الآية الثانية</w:t>
      </w:r>
      <w:bookmarkEnd w:id="15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ذُو عُسْرَةٍ فَنَظِرَةٌ إِلَى مَيْسَرَةٍ وَأَنْ تَصَدَّقُوا خَيْرٌ لَكُمْ إِنْ كُنْتُمْ تَعْلَمُونَ</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الآية يشرّع الله لأمرٍ واقع بين المتداينين ،وهو حالة الإعسار الذي يقع بين الغريم بسبب من قلة ذا اليد ، فيعسرُه الدائنُ أي يطلب منه الدَّيْن من دون الرفق به إلى ميسرة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شرّع هذا الأمر بسبب تفشّي الربا بين الناس فآذنهم الله بحرب منه إذا لم يتركوا التعامل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الواحدي في سبب نزولها عن الكلبي </w:t>
      </w:r>
    </w:p>
    <w:p>
      <w:pPr>
        <w:pStyle w:val="BookText"/>
        <w:rPr/>
      </w:pPr>
      <w:r>
        <w:rPr>
          <w:rFonts w:ascii="Amiri" w:hAnsi="Amiri" w:eastAsia="Amiri" w:cs="Amiri"/>
          <w:color w:val="111111"/>
          <w:sz w:val="28"/>
          <w:sz w:val="28"/>
          <w:szCs w:val="28"/>
          <w:rtl w:val="true"/>
          <w:lang w:bidi="ar-SA"/>
        </w:rPr>
        <w:t xml:space="preserve">عندما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بنو عمر بن عمير لبني المغيرة هاتوا رؤوس أموالنا ولكم الربا ندعه لكم ، فقالت بنو المغيرة نحن أهل عسرة فأخّرونا إلى أن تدرك الثمرة فأبوا أنْ يؤخّروهم،فأنزل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ذُو عُسْرَةٍ</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 xml:space="preserve">فأن خصوص السبب متعلّق بقريش عندما كانوا معسرين ،ومطالبة ثقيف لهم بأموالهم دون الربا المتحققِّ لهم على قريش ، فخصوص السبب يكون متعلّقاً بالنظرة إلى الميسرة بالربا فقط ، لكن اللفظ يدعو إلى الميسرة لعموم الدَّيْن ، لعدم وجود قرينة لفظية تأخذ بخصوص اللفظ فقط دون عموم الدَّيْن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فأبتدأ سبحانه بالشرط عندما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ذُو 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ماضياً وهنا لا يجوز 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ناقصة،وذلك أَنْ الفعل لا يتم حصوله عندما يكون دالاً على الوقت فقط بسبب من فقدان الحدث الذي يتعلّق به فعل الشرط ، فلا بُدَّ 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لَهُ ، ولو أنّه وقع اسماً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يحصل فيه الشرط أبداً لعدم تمام معنى الفعل ، وذلك أنَّ تقرير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غرمائكم ذو عسرة</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xml:space="preserve">لا تفيد وقوع فعل الشرط ؛ بل يُفاد منها أَنَّ العَسرَ تحقَّقَ في زمن ماضٍ على الغريم بدليل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مع معموليها تفيد أتصاف اسمها بمعنى خبرها إتصافاً مجرداً ، أي لا تدلّ بصيغتها على نفي أو دوام أو تحوّل أو غيرها من شؤون الفعلية</w:t>
      </w:r>
      <w:r>
        <w:rPr>
          <w:rStyle w:val="FootnoteAnchor"/>
          <w:rtl w:val="true"/>
        </w:rPr>
        <w:footnoteReference w:id="841"/>
      </w:r>
      <w:r>
        <w:rPr>
          <w:rFonts w:ascii="Amiri" w:hAnsi="Amiri" w:eastAsia="Amiri" w:cs="Amiri"/>
          <w:color w:val="111111"/>
          <w:sz w:val="28"/>
          <w:sz w:val="28"/>
          <w:szCs w:val="28"/>
          <w:rtl w:val="true"/>
          <w:lang w:bidi="ar-SA"/>
        </w:rPr>
        <w:t xml:space="preserve">، في حين عند مجيئها تامّة يتحّق وقوع الفعل وثبوت الشرطية في الجملة فلزم وجوب كون فعل الشرط تاماً ليحقق وقوع </w:t>
      </w:r>
    </w:p>
    <w:p>
      <w:pPr>
        <w:pStyle w:val="BookText"/>
        <w:rPr/>
      </w:pPr>
      <w:r>
        <w:rPr>
          <w:rFonts w:ascii="Amiri" w:hAnsi="Amiri" w:eastAsia="Amiri" w:cs="Amiri"/>
          <w:color w:val="111111"/>
          <w:sz w:val="28"/>
          <w:sz w:val="28"/>
          <w:szCs w:val="28"/>
          <w:rtl w:val="true"/>
          <w:lang w:bidi="ar-SA"/>
        </w:rPr>
        <w:t>الفعل وحصوله ثم مجيئه ماضياً لكن فيه معنى الأستقبال وذلك لأجل إنزال الفعل غير المتيقّن وغير الواقع منزلة الواقع ، وهذا ما فسرّ به علماء النحو والتعبير عن الأحداث المستقبلية بأفعال ماضية في غير الشرط أيضاً</w:t>
      </w:r>
      <w:r>
        <w:rPr>
          <w:rStyle w:val="FootnoteAnchor"/>
          <w:rtl w:val="true"/>
        </w:rPr>
        <w:footnoteReference w:id="842"/>
      </w:r>
      <w:r>
        <w:rPr>
          <w:rFonts w:ascii="Amiri" w:hAnsi="Amiri" w:eastAsia="Amiri" w:cs="Amiri"/>
          <w:color w:val="111111"/>
          <w:sz w:val="28"/>
          <w:sz w:val="28"/>
          <w:szCs w:val="28"/>
          <w:rtl w:val="true"/>
          <w:lang w:bidi="ar-SA"/>
        </w:rPr>
        <w:t>نحو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فِي الصُّورِ</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،أي أنَّ مجيء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ماضياً في الشرط يعني كثرة وقوع العسرة عند الغرماء لذا فأن الأعسار وقلة ذات اليد واقعة لا محالة عند المسلمين بسبب الربا ، وكأنّه تعالى يريد أن يوحي للناس بضرورة مقارعة هذا النوع من المعاملات التي تؤدي إلى كثرة حصول الأعسار في المجتمع ، فدلالة المعنى فيه تفسّر هذه الأحوال ، فضلاً عن الأيحاء بكثرة وقوعه ، وذلك أنَّ الفعل إذا كَثُر عُبِّر عنه بالمضي ، قال الدكتور مصطفى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الفعل المعبَّر عنه بلفظ الشرط إذا كثر حدوثه أستعمل الماضي،وإذا قلَّ حدوثه استعمل المضارع، فالماضي أَوْلىَ بالكثير لأنه كالحادث ،والمضارع أَوْلى بالقليل لأن لم يحدث</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 ليدل على عدم تخصيص العسر بنوع من أنواع المداينة سواء كانت ربوية أم غير ربوية، فذكرها منكّرة قصد الأتساع والتعميم ، ولو أراد بها خصوص السبب لجاء بها معرَّفة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ذو العسرة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ليدلّ على ذات المعسر الذي نزلت الآية بسبب من إعساره الذي جاء من الربا فعندما نكّرها ليعمَّ بهما كل معسرِ في ديْن ربوي أو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الفاء هنا واقعة في جواب الشرط وتفيد الشرط لضمان تعلّقه بفعل الشرط ، أي أنَّ النَظِرَةَ لا تتحقّق إلاّ في حال وقوع العسرة في قضاء الدَّيْن، أهو واجبٌ في كلِّ ديْن ، أم في دَيْن الربا فقط وقيل فيه ثلاثة أقوال </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الأنظار واجب في ديْن الرِّبا خاصة ، وهو رأي شريح وأبراهيم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الأنظار واجب في كَلِّ ديْن، قاله ابن عباس والضحاك والحسن وهو قول الأمام محمد الباقر والأمام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الأنظار في دَيْنِ الرَّبا واجب وبالقياس في كلِّ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الأول ، فيه تقييد الدلالة وحصرها في دلالة سبب النزول وإهمال دلالة عموم اللفظ ، مع عدم وجود قرينة تحدّده بخصوص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الثالث فأنه لا يجوز القياس لعدم وجود مشتركات تأخذ دّيْن الربا وغيره ، فضلاً عن ذلك أنّه جعل القياس قرينة على دلالة عموم اللفظ ، والعموم غير محتاج لذلك ، ويكون بذلك قد حمّل النصّ مالا يحتاجه ، وفي هذا هدر لأحكام النص القرآني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يكون الوجه الثاني أرجحها لاستيعابه خصوص السبب وعموم اللفظ ، مع عدم وجود قرينة مانعة من إرادتها جميعاً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والميسرة من الفعل يَسُرَ يَيْسَر ، وهي اسم للزمان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فيها زائدة</w:t>
      </w:r>
      <w:r>
        <w:rPr>
          <w:rStyle w:val="FootnoteAnchor"/>
          <w:rtl w:val="true"/>
        </w:rPr>
        <w:footnoteReference w:id="847"/>
      </w:r>
      <w:r>
        <w:rPr>
          <w:rFonts w:ascii="Amiri" w:hAnsi="Amiri" w:eastAsia="Amiri" w:cs="Amiri"/>
          <w:color w:val="111111"/>
          <w:sz w:val="28"/>
          <w:sz w:val="28"/>
          <w:szCs w:val="28"/>
          <w:rtl w:val="true"/>
          <w:lang w:bidi="ar-SA"/>
        </w:rPr>
        <w:t xml:space="preserve">، أي زمان حصول اليسار للغريم على الأطلاق ، ولو أراد زماناً محدّداً لعرّفها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وقرينة الزمان ظاهرة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الأنظار أو التأخير ، فدلّت هذه الصيغة على الزمان لا غيره وأستُعملت هذه الصيغة للاختصار في الكلام وإيجازه ؛ وهذا من طبيعة العربية التي تطلب الإيجاز لأنّه بلاغة ؛ فبدلاً من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فَنَظِرَةُ إلى الزمان الذي يَيْسَر فيه المال عوَّض عنه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ونستدل منها وجوب الأنظار لحين الميسرة ، لأن الأصل في سياق الآية والتي قبلها حرمة الربا والأذن بالمحاربة من الله تعالى للذين يتعاطوه ، أي أنَّ حقَّ الوجوب لم يحصل لولا حصول حقٍّ تقدّمه حتى يلزم التأخير ؛ لكن هذا لا يعني ثبوت وجوب سائر الديون بسبب الأشتراك في معنىَ الدَّيْن –كما يذهب إلى ذلك الفخر الرازي </w:t>
      </w:r>
      <w:r>
        <w:rPr>
          <w:rStyle w:val="FootnoteAnchor"/>
          <w:rtl w:val="true"/>
        </w:rPr>
        <w:footnoteReference w:id="848"/>
      </w:r>
      <w:r>
        <w:rPr>
          <w:rFonts w:ascii="Amiri" w:hAnsi="Amiri" w:eastAsia="Amiri" w:cs="Amiri"/>
          <w:color w:val="111111"/>
          <w:sz w:val="28"/>
          <w:sz w:val="28"/>
          <w:szCs w:val="28"/>
          <w:rtl w:val="true"/>
          <w:lang w:bidi="ar-SA"/>
        </w:rPr>
        <w:t xml:space="preserve">، لما ذكرنا قبل قليل بسبب من جعل القياس قرينة على إرادة العموم ، واللفظ الظاهر غير محتاج لذلك وهو ممّا ينتهك قوة الأحكام في النسيج القرآني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تَصَدَّقُوا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استئنافية أبتدأت بالمصدر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والفعل في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فحُذِفت التاء قصد الخفة وهذا الحذف فيه دلالة السرعة في اداء الفعل ، لأنّ في الحذف أختصار في </w:t>
      </w:r>
    </w:p>
    <w:p>
      <w:pPr>
        <w:pStyle w:val="BookText"/>
        <w:rPr/>
      </w:pPr>
      <w:r>
        <w:rPr>
          <w:rFonts w:ascii="Amiri" w:hAnsi="Amiri" w:eastAsia="Amiri" w:cs="Amiri"/>
          <w:color w:val="111111"/>
          <w:sz w:val="28"/>
          <w:sz w:val="28"/>
          <w:szCs w:val="28"/>
          <w:rtl w:val="true"/>
          <w:lang w:bidi="ar-SA"/>
        </w:rPr>
        <w:t xml:space="preserve">الصوت ليوحي للمتلقي بسرعة أداء الفعل ، ومثله الأدغام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فأدغمت التاء في الطاء قصد الخفّة،فكان أداء السعي بين الصفا والمروة هرولةً لا مشياً وقد عَبَّرت عنه حالة الإدغام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جاء من غير إدغام لصوّر فعل السعي مشياً لا هرولةً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حُذِفت منه التاء ليعبَّر به عن سرعة أداء التصدّق والحث عليه ، وقرأ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هذه القراءة لانجد فيها سرعة أداء التصدَّق بالمال ، بل جاء الفعل على سجيته في الأداء،وهذا ممّا يُفقد النصّ دلالة الحث على التصدّق فضلاً عن الأداء البسيط للفعل،وهذا مما سيُفقد مناسبة التفضيل مع بساطة الأداء،فيما أنّ الأدغام المصحوب بسرعة الأداء في الفعل قد ناسب التفضيل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الاسم جاء شاذاً عن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شَرُّ الْبَرِيَّةِ</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لماذا جيء بالمصدر مؤوّلاً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يُؤتَ صريحاً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لأمور تتعلق بالمعنى هي </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المصدر الصريح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زمنٍ معيَّنٍ في حين المراد من الآية المباركة الدلالة على زمن المستقبل ، فأستعمل المصدر المؤول للدلالة عليه، أي أنَّ المؤوّل يستعمل للتمييز بين ما هو واقع وما سيقع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استعمل المصدر المؤوّل للدلالة على أنَّ الحكم مقصور على المعنى المجرَّد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واصفٍ آخر يلابسه أو لشيء آخر يتصل به ، فمثلاً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أنْ أكَلْتَ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أكلك لذاته ،لا لاعتبار أمر خارج عنه ككثرته أو قلته أو بطئه أو سرعته أو غير ذلك ، ولو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أعجبني أكلك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محتملاً لبعض تلك الأشياء والحالات ، كطريقة الأكل أونوع المأكول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تفيد الإباحة،وتفيد القطع بحصول الفعل،بخلاف المصدر الصريح الذي يُفيد القطع بحصوله ؛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تَصَدَّقُوا خَيْرٌ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 أن فعل التصدُّق سيحصل،وإن حصل فهو خير،وفي هذا إباحة في وقوع الفعل ،في حين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التصدّق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بكون التصدّق خيراً،وفي هذين المثالين أختلاف في الدلالة ؛ففي الأول إباحة قيام الفعل وهو المراد من الخطاب؛وفي الثاني قَطَعَ بوقوع التصدّق فلا خطاب فيه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الفاعل،وفيه شعور بحدثه ومدحه في فعل الصدقة،فيما لا يكون ذلك في المصدر الصريح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وأختُلِف كمية في المال المتصدَّق به هل كلّه أو بعضه ،والظاهر إباحة التصدّق بالمال كلّه أو بعضه على وجه التخيير ،وذلك 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عنه مفعوله ،وهو يحتمل أمرين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تصدَّقوا بالمال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تصدَّقوا من المال خيرٌ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الأمرين واردٌ، ولو أراد تعالى أحدهما لقيَّد اللفظ بأحدهما دون الآخر،لكنه تعالى شأنه جعل في هذا الحذف سعة في الدلالة فوسَّع على صاحب الدَّيْن في التصدَّق به كاملاً أو بعضه على وجه التخيير والندب</w:t>
      </w:r>
      <w:r>
        <w:rPr>
          <w:rStyle w:val="FootnoteAnchor"/>
          <w:rtl w:val="true"/>
        </w:rPr>
        <w:footnoteReference w:id="852"/>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تَعْفُوا أَقْرَبُ لِلتَّقْوَى</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أُريد بالتصدُّق الأنظار</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على صاحب المال وهذا رأي ضعيف لأنَّ الأنظار للمعسر واجب على ربِّ الدَّيْن،فالحمل على جديد أفضل ولأن أفعل التفضيل باقية على أصل وصفها</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أخبر سبحانه عن التصدَّق بأنه خيرُ للمتصدَّقين بدلالة التفضيل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ذلك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أصلح لشأن الغرماء</w:t>
      </w:r>
      <w:r>
        <w:rPr>
          <w:rFonts w:eastAsia="Amiri" w:cs="Amiri" w:ascii="Amiri" w:hAnsi="Amiri"/>
          <w:color w:val="111111"/>
          <w:sz w:val="28"/>
          <w:szCs w:val="28"/>
          <w:rtl w:val="true"/>
          <w:lang w:bidi="ar-SA"/>
        </w:rPr>
        <w:t xml:space="preserve">. </w:t>
      </w:r>
      <w:bookmarkStart w:id="156" w:name="pg7640_85232"/>
    </w:p>
    <w:p>
      <w:pPr>
        <w:pStyle w:val="Heading3"/>
        <w:numPr>
          <w:ilvl w:val="2"/>
          <w:numId w:val="1"/>
        </w:numPr>
        <w:rPr/>
      </w:pPr>
      <w:bookmarkStart w:id="157" w:name="__RefHeading___Toc3688543_1051229030"/>
      <w:bookmarkStart w:id="158" w:name="_Toc52"/>
      <w:bookmarkEnd w:id="156"/>
      <w:bookmarkEnd w:id="157"/>
      <w:r>
        <w:rPr>
          <w:rtl w:val="true"/>
        </w:rPr>
        <w:t>الآية الثالثة</w:t>
      </w:r>
      <w:bookmarkEnd w:id="158"/>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 وَاللَّهُ يَقْبِضُ وَيَبْسُطُ وَإِلَيْهِ تُرْجَعُونَ</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لم أرَ فيها تأسيساً لمشروعية الأقراض بين الناس ، وذلك أنّ القرض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قطع جزء من المال بالإعطاء على أنْ يرد بدله</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xml:space="preserve">، ويكون ذلك في موضع الحاجة ،وقد نُسِبَ الأقراض في هذه الآية إلى الله تعالى،وهذا يستحيل لأنّه غير محتاجٍ ،لذا فهو إلى المجاز أقرب ؛ ولو لم يُقيّد بلفظ الجلالة لكان هناك إمكان لتأسيس هذه المشروعية بدلالة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تتوخاه الآية المباركة الحث على فعل الأعمال الصالحة في الدنيا وتعويض ذلك في الآخرة إذ لايُعدم العمل الصالح من أجرٍ عليه من الله تعالى آجلاً أم عاجلاً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في سياق الآية ما يوضّح ذلك ، إذا أجتمع فيها دلالة الأقراض والقرض فالمصدر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والسياق يدعو إلى ذلك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يُقرض الله إقراضاً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نجد في الفعل دلالة التمكين من فعل الأقراض ، والحث عليه لأن ماضيه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w:t>
      </w:r>
    </w:p>
    <w:p>
      <w:pPr>
        <w:pStyle w:val="BookText"/>
        <w:rPr/>
      </w:pPr>
      <w:r>
        <w:rPr>
          <w:rFonts w:ascii="Amiri" w:hAnsi="Amiri" w:eastAsia="Amiri" w:cs="Amiri"/>
          <w:color w:val="111111"/>
          <w:sz w:val="28"/>
          <w:sz w:val="28"/>
          <w:szCs w:val="28"/>
          <w:rtl w:val="true"/>
          <w:lang w:bidi="ar-SA"/>
        </w:rPr>
        <w:t xml:space="preserve">التمكين </w:t>
      </w:r>
      <w:r>
        <w:rPr>
          <w:rStyle w:val="FootnoteAnchor"/>
          <w:rtl w:val="true"/>
        </w:rPr>
        <w:footnoteReference w:id="858"/>
      </w:r>
      <w:r>
        <w:rPr>
          <w:rFonts w:ascii="Amiri" w:hAnsi="Amiri" w:eastAsia="Amiri" w:cs="Amiri"/>
          <w:color w:val="111111"/>
          <w:sz w:val="28"/>
          <w:sz w:val="28"/>
          <w:szCs w:val="28"/>
          <w:rtl w:val="true"/>
          <w:lang w:bidi="ar-SA"/>
        </w:rPr>
        <w:t xml:space="preserve">،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الذي يُمْكِنُهُ الأقراض ، فجمع في الآية دلالة التمكين من فعل الأقراض ، ومعنى القرض في سياقٍ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xml:space="preserve">،إذ جمع دلالة التقبلّ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القبول ، في سياق واحد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أيضاً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اسم رَبِّكَ وَتَبَتَّلْ إِلَيْهِ تَبْتِيلًا</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xml:space="preserve">، فجاء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لم يأتِ بمصدره ،وإنما جاء بمصدر فعلٍ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وأنما جاء بذلك لأنه أراد أن يجمع بين معنيين التبتّل والتبتيل في سياق واحدٍ</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ذلك أنَّ مناسبة الآية لما قبلها يدعو إلى ذلك ، فأنه لما أمر تعالى بالقتال في سبيله ، وكان ذلك مما يقضي إلى قتل النفوس وبذل الأموال في إعزاز دين الله أثنى على ذلك ببذل شيء من ماله في سبيل الله</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ما قررّته دلالة عموم اللفظ ؛ وأما في خصوص السبب فهو الآخر لا يشير إلى تشريع القرض بين الناس في الآية المباركة ؛ فقد نُقِل أنّ النبي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فله مثلاًها في الجنة ، فقال أبو الدحداح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حديقتين إن تصدّقت بأحدهما فأنّ لي مثلها في الجنة،فقال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فتصدّق بأفضل حديقتيه فدفعها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الآية فضاعف له صدقته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لا يدل عموم اللفظ في الآية المباركة ولا خصوص السبب ولا السياق التي وردت فيه الآية مع ما قبلها أو بعدها على تشريع الأقراض بين الناس ، وإنما كانت للحث على الإنفاق في سبيل الله تعالى ، واقتران ذلك بالله تعالى لأهمية وزيادةً في حث المؤمنين على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 الدلالي لآية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عَلَى سَفَرٍ وَلَمْ تَجِدُوا كَاتِبًا فَرِهَانٌ مَقْبُوضَةٌ فَإِنْ أَمِنَ بَعْضُكُمْ بَعْضًا فَلْيُؤَدِّ الَّذِي اؤْتُمِنَ أَمَانَتَهُ وَلْيَتَّقِ اللَّهَ رَبَّهُ وَلَا تَكْتُمُوا الشَّهَادَةَ وَمَنْ يَكْتُمْهَا فَإِنَّهُ آَثِمٌ قَلْبُهُ وَاللَّهُ بِمَا تَعْمَلُونَ عَلِيمٌ</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تأسَّسَ آية الدَّين الى الأشهاد عليه الدِّيْن والكتابة لأجل حفظ اموال الناس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تَدَايَنْتُمْ بِدَيْنٍ إِلَى أَجَلٍ مُسَمًّى فَاكْتُبُوهُ وَلْيَكْتُبْ بَيْنَكُمْ كَاتِبٌ بِالْعَدْلِ</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 xml:space="preserve">، شرَّع بعدها تعالى لحالة الأعذار المانعة من </w:t>
      </w:r>
    </w:p>
    <w:p>
      <w:pPr>
        <w:pStyle w:val="BookText"/>
        <w:rPr/>
      </w:pPr>
      <w:r>
        <w:rPr>
          <w:rFonts w:ascii="Amiri" w:hAnsi="Amiri" w:eastAsia="Amiri" w:cs="Amiri"/>
          <w:color w:val="111111"/>
          <w:sz w:val="28"/>
          <w:sz w:val="28"/>
          <w:szCs w:val="28"/>
          <w:rtl w:val="true"/>
          <w:lang w:bidi="ar-SA"/>
        </w:rPr>
        <w:t xml:space="preserve">الكتابة والأستيثاق بها ، فجعل لها الرهن حلاً للأعذار التي منها السفر وعدم وجود الكاتب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فأبتدأ الآية بأداة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ليؤسس لوقوع حدث ما أو عمل مرتبط بوقوع فعلٍ قبله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عَلَى سَفَرٍ وَلَمْ تَجِدُوا كَاتِبًا فَرِهَانٌ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السفر وعدم وجود الكاتب شرطاً لوقوع الرهن وسبباً له ، على ظاهر لفظ الآية ، وهذا ما ذهب إلية مجاهد والضحاك وداود متمسكين بظاهرها</w:t>
      </w:r>
      <w:r>
        <w:rPr>
          <w:rStyle w:val="FootnoteAnchor"/>
          <w:rtl w:val="true"/>
        </w:rPr>
        <w:footnoteReference w:id="866"/>
      </w:r>
      <w:r>
        <w:rPr>
          <w:rFonts w:ascii="Amiri" w:hAnsi="Amiri" w:eastAsia="Amiri" w:cs="Amiri"/>
          <w:color w:val="111111"/>
          <w:sz w:val="28"/>
          <w:sz w:val="28"/>
          <w:szCs w:val="28"/>
          <w:rtl w:val="true"/>
          <w:lang w:bidi="ar-SA"/>
        </w:rPr>
        <w:t xml:space="preserve">ولاحجة لهم في ذلك إلاّ الظهور إذ إن من 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استعمالها في المعاني المحتملة الوقوع والمشكوك في حصولها والموهومة والنادرة</w:t>
      </w:r>
      <w:r>
        <w:rPr>
          <w:rStyle w:val="FootnoteAnchor"/>
          <w:rtl w:val="true"/>
        </w:rPr>
        <w:footnoteReference w:id="867"/>
      </w:r>
      <w:r>
        <w:rPr>
          <w:rFonts w:ascii="Amiri" w:hAnsi="Amiri" w:eastAsia="Amiri" w:cs="Amiri"/>
          <w:color w:val="111111"/>
          <w:sz w:val="28"/>
          <w:sz w:val="28"/>
          <w:szCs w:val="28"/>
          <w:rtl w:val="true"/>
          <w:lang w:bidi="ar-SA"/>
        </w:rPr>
        <w:t xml:space="preserve">فهي تجعل الشرط غير ملزم ،لأنَّ وقوع السفر وعدم وجود الكاتب أو غيرها من الأعذار قد لم تقع ،فيكون مَنْ تداين شيئاً من المال أوغيره مضطراً أن يسلك طريقاً آخر لأجل ضمان حق صاحب المال ، فكان الرَهْن هو وثيقة الدائن على المدين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السيوطي عن بعضهم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القران بصيغة الشرط ، وهو غير مراده في ستة مواضع </w:t>
      </w:r>
      <w:r>
        <w:rPr>
          <w:rStyle w:val="FootnoteAnchor"/>
          <w:rtl w:val="true"/>
        </w:rPr>
        <w:footnoteReference w:id="868"/>
      </w:r>
      <w:r>
        <w:rPr>
          <w:rFonts w:ascii="Amiri" w:hAnsi="Amiri" w:eastAsia="Amiri" w:cs="Amiri"/>
          <w:color w:val="111111"/>
          <w:sz w:val="28"/>
          <w:sz w:val="28"/>
          <w:szCs w:val="28"/>
          <w:rtl w:val="true"/>
          <w:lang w:bidi="ar-SA"/>
        </w:rPr>
        <w:t>، ذكر منها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عَلَى سَفَرٍ وَلَمْ تَجِدُوا كَاتِبًا فَرِهَانٌ مَقْبُوضَةٌ</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 xml:space="preserve">في كون الشرط فيها غير ملزم ،لأن وقوعه </w:t>
      </w:r>
    </w:p>
    <w:p>
      <w:pPr>
        <w:pStyle w:val="BookText"/>
        <w:rPr/>
      </w:pPr>
      <w:r>
        <w:rPr>
          <w:rFonts w:ascii="Amiri" w:hAnsi="Amiri" w:eastAsia="Amiri" w:cs="Amiri"/>
          <w:color w:val="111111"/>
          <w:sz w:val="28"/>
          <w:sz w:val="28"/>
          <w:szCs w:val="28"/>
          <w:rtl w:val="true"/>
          <w:lang w:bidi="ar-SA"/>
        </w:rPr>
        <w:t xml:space="preserve">وعدمه في كليهما محتمل ، وذكر منها كذلك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قَاتَلُوكُمْ فَاقْتُلُوهُمْ</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 xml:space="preserve">،فمعاني القتال والطلاق محتملة في الوقوع وعدمه ،وأن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ربما يكون لغرض تسويغ الأعذار وتمثّلها فذكر السفر وعدم وجود الكاتب ، وإلاّ فأنّ الرهن المقبوضة واقع مقابلاً للدَيْن في حال عدم وقوع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أراد سبحانه إلزام وقوع الشرط لجاء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كنتم على سفر ولم تجدوا كاتباً فرهان مقبوضة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ولكان هذا الشرط ملزم الوقوع للراهن والمرتِهِن ، وذلك أنّ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للمقطوع بحصوله وللكثير الوقع</w:t>
      </w:r>
      <w:r>
        <w:rPr>
          <w:rStyle w:val="FootnoteAnchor"/>
          <w:rtl w:val="true"/>
        </w:rPr>
        <w:footnoteReference w:id="872"/>
      </w:r>
      <w:r>
        <w:rPr>
          <w:rFonts w:ascii="Amiri" w:hAnsi="Amiri" w:eastAsia="Amiri" w:cs="Amiri"/>
          <w:color w:val="111111"/>
          <w:sz w:val="28"/>
          <w:sz w:val="28"/>
          <w:szCs w:val="28"/>
          <w:rtl w:val="true"/>
          <w:lang w:bidi="ar-SA"/>
        </w:rPr>
        <w:t xml:space="preserve">، من نحو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 xml:space="preserve">فأنّ كل واحدٍ منّا سيحضره الموت 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 فَانْتَشِرُوا فِي الْأَرْضِ</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فأنّ الصلاة لابُدَّ أن تنقضي</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قيل أنّ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اشترى من يهودي طعاماً إلى أجلٍ ورهن درعاً من حديد ، وبقيت مرهونة عند اليهودي بثلاثين </w:t>
      </w:r>
    </w:p>
    <w:p>
      <w:pPr>
        <w:pStyle w:val="BookText"/>
        <w:rPr/>
      </w:pPr>
      <w:r>
        <w:rPr>
          <w:rFonts w:ascii="Amiri" w:hAnsi="Amiri" w:eastAsia="Amiri" w:cs="Amiri"/>
          <w:color w:val="111111"/>
          <w:sz w:val="28"/>
          <w:sz w:val="28"/>
          <w:szCs w:val="28"/>
          <w:rtl w:val="true"/>
          <w:lang w:bidi="ar-SA"/>
        </w:rPr>
        <w:t>صاعاً من شعير لأهله حتىَ وفاته</w:t>
      </w:r>
      <w:r>
        <w:rPr>
          <w:rStyle w:val="FootnoteAnchor"/>
          <w:rtl w:val="true"/>
        </w:rPr>
        <w:footnoteReference w:id="876"/>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حضر مع وجود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ذهب جمهور من المفسرين والفقهاء الى جواز وقوع الرهن وصلاحه مع الحضر ووجود الكاتب ، فقال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أخذ الرهن مع الحضر ومع وجود الكاتب </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وهو الصحيح عند القرطبي ، وثابت عنده بنصّ السنة والشريعة</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الفاء فيها رابطة لكون جواب الشرط ليس من جنسه لفظاً ، فجعل من الفاء رابطة له ، والرِهان اسم لما يُوْدّع مقابل الدَّيْن ؛ ويكون كذلك مصدراً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 ، يُراهن ، رِهاناً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ما يقع من الرهن بين أثنين ، ومثله أيضاً قاتل يُقاتل قتالاً ، وخاصم يُخاصم خِصاماً ، وعالج يُعالج عِلاجاً ، وقراءة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فرهان ،جمع رَهْن نحو كَعْب وكِعاب ، وقرأ ابن كثير ، وأبو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فرُهنُ ، بضم الراء 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هو جمع رِهان ، ورِهان جمع رَهَن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الرِهان إلاّ في الخيل لا غير ، وقال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والرِهان عربيان ، والرُهُن في الرَهْن أكثر ، والرِهان في الخيل أكثر</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قرأءة الأمام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أهل الكوفة وأهل المدينة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والرَهْنُ من الفعل رَهنَ بمعنى الحبس ، وقد ذكر ابن منظور عن ابن عرفة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الرِّهْنْ في كلام العرب هو الشيء الملزم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راهنٌ لك ،أي دائمٌ محبوسٌ عليك</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xml:space="preserve">غير أن سياق هذه الآية والتي قبلها تعني المشاركة، فالمداينة تكون بين أثنين ، بدليل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تَدَايَنْتُمْ بِدَيْنٍ</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المشاركة بين أثنين أو أكثر</w:t>
      </w:r>
      <w:r>
        <w:rPr>
          <w:rStyle w:val="FootnoteAnchor"/>
          <w:rtl w:val="true"/>
        </w:rPr>
        <w:footnoteReference w:id="883"/>
      </w:r>
      <w:r>
        <w:rPr>
          <w:rFonts w:ascii="Amiri" w:hAnsi="Amiri" w:eastAsia="Amiri" w:cs="Amiri"/>
          <w:color w:val="111111"/>
          <w:sz w:val="28"/>
          <w:sz w:val="28"/>
          <w:szCs w:val="28"/>
          <w:rtl w:val="true"/>
          <w:lang w:bidi="ar-SA"/>
        </w:rPr>
        <w:t>،والمراهنة معطوفة على المداينة فحكم سياقها يكون كذلك بين اثنين ،لأنَّ الفعل فيها أصله المداينة ، لكنها بطريقة أخرى في حال وجود أعذار ؛ فلأجل الاستيثاق جُعِلَ الرهن ،وهو مادة عينية عوضاً عن الوثيقة في الدَين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أفضل فعل للمراهنة أن يكون معناه المشاركة وهو الدال على وقوع الفعل بين أثنين وهما الراهن والمرتِهِن ، فمن الراهن يحتاج إلى إيجاب، ومن المرتِهِن القبول ؛وأنّ اصلحُ شيئ لهذا أن يكون الفعل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المشاركة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إفادة تمام المعنى المطلوب بين الايجاب والقبول مع الحبس للمادة المرهونة ، ومصدره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وانَّ </w:t>
      </w:r>
    </w:p>
    <w:p>
      <w:pPr>
        <w:pStyle w:val="BookText"/>
        <w:rPr/>
      </w:pPr>
      <w:r>
        <w:rPr>
          <w:rFonts w:ascii="Amiri" w:hAnsi="Amiri" w:eastAsia="Amiri" w:cs="Amiri"/>
          <w:color w:val="111111"/>
          <w:sz w:val="28"/>
          <w:sz w:val="28"/>
          <w:szCs w:val="28"/>
          <w:rtl w:val="true"/>
          <w:lang w:bidi="ar-SA"/>
        </w:rPr>
        <w:t xml:space="preserve">الرَّهَن فيه دلالة حبس المادة عند المرتِهِن لا غير، فيما أنّ مراد الآية أوسع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المصدر الدال على حدث القبول والإيجاب لحبس المادة مقابل الدَّيْن هو الأليق في هذا المقام ، وأنَّ السياق العام يأخذنا الىَ ذلك ويدلّنا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الإيجاب والقبول من الراهن والمرتِهِن ، فأنّه يشترط في الرهان القبض وبهذا قال أكثر الأمامية مستدلين بالآية وبقول الأمام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رواه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رهنَ إلاّ مقبوضاً</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وهو رأي الجمهور ، ويشترط فيه القبض إلاّ مالكاً فقد اكتفى بالإيجاب والقبول</w:t>
      </w:r>
      <w:r>
        <w:rPr>
          <w:rStyle w:val="FootnoteAnchor"/>
          <w:rtl w:val="true"/>
        </w:rPr>
        <w:footnoteReference w:id="885"/>
      </w:r>
      <w:r>
        <w:rPr>
          <w:rFonts w:ascii="Amiri" w:hAnsi="Amiri" w:eastAsia="Amiri" w:cs="Amiri"/>
          <w:color w:val="111111"/>
          <w:sz w:val="28"/>
          <w:sz w:val="28"/>
          <w:szCs w:val="28"/>
          <w:rtl w:val="true"/>
          <w:lang w:bidi="ar-SA"/>
        </w:rPr>
        <w:t>أما أبو حنيفة والشافعي فلا يصح عندهما الرهن من دون قبض ، وقالت المالكية يلزم الرهن بالعقد</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قُدِّر أنْ يكون محل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للمادة العينية أو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لتوجَّبَ أن يكون القبض هو الأصل في المسألة ، ولا يهّم إن وقع الأيجاب والقبول أو لم يقع ، وذلك لأن الاسم يدلُّ على ذات معيّنة دون الحدث ،بيد أن ما كل ّ وكالة يدلّ على وجود عقد بين طرفين ؛ ولا يكون إلاّ مصدر يدلُّ على هذا الحدث المقترن بقبض المادة المرتِهِنة ، إذ </w:t>
      </w:r>
    </w:p>
    <w:p>
      <w:pPr>
        <w:pStyle w:val="BookText"/>
        <w:rPr/>
      </w:pPr>
      <w:r>
        <w:rPr>
          <w:rFonts w:ascii="Amiri" w:hAnsi="Amiri" w:eastAsia="Amiri" w:cs="Amiri"/>
          <w:color w:val="111111"/>
          <w:sz w:val="28"/>
          <w:sz w:val="28"/>
          <w:szCs w:val="28"/>
          <w:rtl w:val="true"/>
          <w:lang w:bidi="ar-SA"/>
        </w:rPr>
        <w:t xml:space="preserve">إنّ حدث الرهان لا يكتمل من دون القبض ولا يقع القبول أصلاً وعليه لا يصحّ أن يكون الدَّيْن رهناً لعدم إمكان قبضه في حال الأرتهان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استأنف سبحانه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أَمِنَ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فيه الفاء تفيد الاستئناف وذلك حصول حالة أخرى ، وهي أن يكون الدَّيْن من دون وثيقة مداينة بين الدائن والمدين فأبتدأه بالشرط مستعملاً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 وجعل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ابتداءه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تعدّد لأحتمالات معاني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فمنهم مَنْ يأمَنْ الأخر ثقة به ، أو لقربه منه ومصاحبته أو يأمنه لدينه ؛ واستعمالها في هذه الدلالات المحتملة أليق من غيرها ولو أراد واحدةً من هذه المعاني وعلى وجه اليقين في الوقوع 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وقد وضّحت ذلك من قبل</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المساواة في الأمن بين الدائن والمدين لأن كليهما مرتبط بالأمن ؛ ولو وقع الأمن من واحد دون الآخر لما كان هناك أمن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أردفه بجواب الشرط في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فَلْيُؤَدِّ الَّذِي اؤْتُمِنَ أَمَانَتَهُ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وقعت فيه الفاء رابطة للجواب لعدم وجود مجانسة لفظية مع فعل الشرط ؛ ووجود لام الأمر </w:t>
      </w:r>
    </w:p>
    <w:p>
      <w:pPr>
        <w:pStyle w:val="BookText"/>
        <w:rPr/>
      </w:pPr>
      <w:r>
        <w:rPr>
          <w:rFonts w:ascii="Amiri" w:hAnsi="Amiri" w:eastAsia="Amiri" w:cs="Amiri"/>
          <w:color w:val="111111"/>
          <w:sz w:val="28"/>
          <w:sz w:val="28"/>
          <w:szCs w:val="28"/>
          <w:rtl w:val="true"/>
          <w:lang w:bidi="ar-SA"/>
        </w:rPr>
        <w:t>فيه دلالة على الأمر بضرورة أداء الأمانة وجوباً ، لعدم وجود ما يدفع الوجوب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الدَّين أو القرض غير موثّق بكتاب أو وثيقة سمّاه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المدين ؛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عليه، وأمر تعالى بضرورة أن يُرجع ما بذمته من الدين لصاحبه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وَلْيَتَّقِ اللَّهَ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إعادة ما بذمته من المال من غير مطل أو تسويف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بعد ذلك عن كتم الشهادة وأخفائها عند طلبها ، والذي يكتمها سيكون آثماً قلبهُ لأنَّ في ذلك ضياعاً لحقوق الناس ، وأن الله تعالى معاقبه على ذلك ، وعَدَّ عمله أثماً يُعاقب عليه الشرع ولعل في اضافة الأثم إلى القلب أبلغ في الذم ،كما أنّ إضافة الأيمان الى القلب أبلغ في المدح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تبين من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أَمِنَ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الأشهاد والكتابة في المداينة ليس بواجب ، ولكن إيقاعه يكون من جهة الأحتياط </w:t>
      </w:r>
      <w:r>
        <w:rPr>
          <w:rStyle w:val="FootnoteAnchor"/>
          <w:rtl w:val="true"/>
        </w:rPr>
        <w:footnoteReference w:id="888"/>
      </w:r>
      <w:r>
        <w:rPr>
          <w:rFonts w:ascii="Amiri" w:hAnsi="Amiri" w:eastAsia="Amiri" w:cs="Amiri"/>
          <w:color w:val="111111"/>
          <w:sz w:val="28"/>
          <w:sz w:val="28"/>
          <w:szCs w:val="28"/>
          <w:rtl w:val="true"/>
          <w:lang w:bidi="ar-SA"/>
        </w:rPr>
        <w:t xml:space="preserve">في حفظ أموال الناس وعدم التفريط في حقوقهم ، والإنسان قد يغلب عليه السهو والنسيان فتكون الكتابة حافظة لكل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التوجيه الدلالي لآية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جَاءَ بِهِ حِمْلُ بَعِيرٍ ،وَأَنَا بِهِ زَعِيمٌ</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ذهب كثير من علماء الفقه والتفسير إلى أنَّ في هذه الآية المباركة حكمين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مشروعية الجعالة وشرعية الضمان </w:t>
      </w:r>
      <w:r>
        <w:rPr>
          <w:rStyle w:val="FootnoteAnchor"/>
          <w:rtl w:val="true"/>
        </w:rPr>
        <w:footnoteReference w:id="890"/>
      </w:r>
      <w:r>
        <w:rPr>
          <w:rFonts w:ascii="Amiri" w:hAnsi="Amiri" w:eastAsia="Amiri" w:cs="Amiri"/>
          <w:color w:val="111111"/>
          <w:sz w:val="28"/>
          <w:sz w:val="28"/>
          <w:szCs w:val="28"/>
          <w:rtl w:val="true"/>
          <w:lang w:bidi="ar-SA"/>
        </w:rPr>
        <w:t xml:space="preserve">ورأى الشيخ أحمد الجزائري أنّ الضمان فيه آيتان هما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جَاءَ بِهِ حِمْلُ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سَلْهُمْ أَيُّهُمْ بِذَلِكَ زَعِيمٌ</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على أنَّ الأولى دلت على مشروعية الجعالة والضمان ،وفي الثانية إذا حصل الضمان انتقل المال إلى ذمة الضامن و ليس للمضمون له المطالبة بالحق من المضمون وهذا –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وفاق عند الأصحاب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وفسّر أهل غريب القرآن ومعانية وإعرابه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أناَبِه كفيل ،بمعنى أنا أُؤدّي حمل بعير من الحنطة لمن جاء بالصواع وأحضره</w:t>
      </w:r>
      <w:r>
        <w:rPr>
          <w:rStyle w:val="FootnoteAnchor"/>
          <w:rtl w:val="true"/>
        </w:rPr>
        <w:footnoteReference w:id="893"/>
      </w:r>
      <w:r>
        <w:rPr>
          <w:rFonts w:ascii="Amiri" w:hAnsi="Amiri" w:eastAsia="Amiri" w:cs="Amiri"/>
          <w:color w:val="111111"/>
          <w:sz w:val="28"/>
          <w:sz w:val="28"/>
          <w:szCs w:val="28"/>
          <w:rtl w:val="true"/>
          <w:lang w:bidi="ar-SA"/>
        </w:rPr>
        <w:t>،على أنَّ الزعيم هو الغارم والزعيم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الضامن</w:t>
      </w:r>
      <w:r>
        <w:rPr>
          <w:rStyle w:val="FootnoteAnchor"/>
          <w:rtl w:val="true"/>
        </w:rPr>
        <w:footnoteReference w:id="894"/>
      </w:r>
      <w:r>
        <w:rPr>
          <w:rFonts w:ascii="Amiri" w:hAnsi="Amiri" w:eastAsia="Amiri" w:cs="Amiri"/>
          <w:color w:val="111111"/>
          <w:sz w:val="28"/>
          <w:sz w:val="28"/>
          <w:szCs w:val="28"/>
          <w:rtl w:val="true"/>
          <w:lang w:bidi="ar-SA"/>
        </w:rPr>
        <w:t xml:space="preserve">وذكر ابن منظور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معناه،وأنا به كفيل،ومنه حديث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ذمتي رهينة، وأنا به زعيم ؛ وزعمتُ أزعم زعماً وزعامةً أي كفلتُ</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قال ابو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الكفالة والضمان ،أنَّ الكفالة تكون بالنفس ، والضمان يكون بالمال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كفلتُ زيداً وتريد إذا التزمت تسليمه ، وضمنتُ الارضَ إذا التزمت أداء الأجرِ عنها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بالأرض ، لأنَّها عينٌ لا تغيب فيحتاج إلى إحضارها ، والضمان التزام شيء عن مضمون ، والكفالة التزام نفس المكفول به</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يؤيد ذلك ما وردَ في القرآن الكريم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هَلْ أَدُلُّكُمْ عَلَى أَهْلِ بَيْتٍ يَكْفُلُونَهُ لَكُمْ</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وَأَنْبَتَهَا نَبَاتًا حَسَنًا وَكَفَّلَهَا زَكَرِيَّا</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xml:space="preserve">فالكفالة تكون عن النفس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 الأمام السيد عبد الأعلى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الكفالة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والتعهّد بأحضار نفس وتسليمه لمن له الحق عليه عند طلبه ذلك ، وهي عقد لازم بين الكفيل والمكفول له وصاحب الحق ، ويُعتبر فيه الأيجاب من الكفيل بكل ما يدلَّ على تعهّده والتزامه بذلك</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فيما اذا كان الضمان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التعهد بمال ثابتٍ في ذمة شخص لأخر وأنه عقد لازم يحتاج إلى إيجاب صادر من الضامن وقبول من المضمون له</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واختلف العلماء في الضمان هل هو ضم ذمة إلى ذمة وأشراكها معاً في المال المضمون ، أو هو تضمين ذمة الضامن ذمة المضمون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الأمامية الرأي الأوّل باعتبار أن الضمان مشتقّ من الضمن،لأنه يجعل ما في ذمة المضمون عنه من المال في ذمة أخرى ، فتكون عندئذ النون أصلية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العامة يذهبون إلى إِشراك الذمتين بالمال ، ويكون للمضمون له أن يتخيّر في المطالبة بالمال أَيَّ الذمتين يُريد ، لأنهم كانوا يَرَوْنَ أنَّ الضمان مشتق من الضمِّ والنون زائدة فيه</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المعاني للضمان أجدها بعيدة عن دلالة الآية المباركة ،لعدم وجود مديونية بذمة شخص أو أي تعلّق مالي حتى يُنقل إلى ذمة الزعيم ، وكذلك لايوجد مَنْ يُكْفَل لأجل أحضاره ، لأنّ أصل القضية فقدان شيء ،و التأذين بفقدانه لأجل أرجاعه ، إذ إِنَّ السكوت عن ذلك في دولة يسودها النظام لا يمكن أن تمرّ من دون البحث والتقصّي ، كما أنَّ السكوت عنها يعني السماح لعمل ما هو غير قانوني وإشاعة الفوضى وعدم النظام وخاصة أنَّ البلاد كانت تعيش آنذاك في أزمةً غذائية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أبو بكر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بشيء على الكفالة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 بعض الناس أن ذلك كفالة عن أنسان وليس كذلك </w:t>
      </w:r>
    </w:p>
    <w:p>
      <w:pPr>
        <w:pStyle w:val="BookText"/>
        <w:rPr/>
      </w:pPr>
      <w:r>
        <w:rPr>
          <w:rFonts w:ascii="Amiri" w:hAnsi="Amiri" w:eastAsia="Amiri" w:cs="Amiri"/>
          <w:color w:val="111111"/>
          <w:sz w:val="28"/>
          <w:sz w:val="28"/>
          <w:szCs w:val="28"/>
          <w:rtl w:val="true"/>
          <w:lang w:bidi="ar-SA"/>
        </w:rPr>
        <w:t xml:space="preserve">،لأنّ قائل ذلك جعل حملَ بعيرٍ أجرةً لمن جاء بالصاع وأكده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بِهِ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ضامن</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 xml:space="preserve">، وهذا الأخير ليس بشيء لأنَّ ليس هناك من نقل لذمة أصلاً حتى تُنقل إلى ذمة الزعيم ، فيصحّ عندها مفهوم الضمان ، بل جعل حملَ البعير مقابلاً لأجرة استرداد صواع ، وهنا يجب ملاحظة مجهولية الشخص الذي يُرْجعُهُ وكونه سارقاً،وهذا ممّا يرجّح عدم إمكان كون ما يقوله دالاً على الضمان ، كما يتضح في أحكامه التي قررها علماء الأصول والفقه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أنَّ العلاّمة الألوسي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تنبّه لذلك فقال مستثنياً ما قيل في كون ذلك كفالة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كفالة مالٍ لرد السرقة وهي كفالة لما لم يجب لأنه لا يحل للسارق ان يأخذ شيئا على رد السرقة</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غير أنّه جعل الكفالة والضمان مترادفين ، ولم يُفرّق بينهما وهو رأي طائفة من العلماء ، وبه قال الشيخ أحمد الجزائري</w:t>
      </w:r>
      <w:r>
        <w:rPr>
          <w:rStyle w:val="FootnoteAnchor"/>
          <w:rtl w:val="true"/>
        </w:rPr>
        <w:footnoteReference w:id="904"/>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أنّنا بحثنا عن الدلالة اللغوية والنحوية في الآية المباركة لو جدناها تخالف دلالة الزعامة على الكفالة فمثلاً عندما أجره إرجاع صواع الملك حِملَ بعير من الطعام ، لم يكن ذلك إلا بسبب من حاجة الناس إليه آنذاك نتيجة للقحط وقلّة الزرع والجوع وشدّة الطلب للطعام، ولو لم يكن ذلك لكانت أجرة إرجاعه مالاً أو ذهباً أو غيرها ، وهي متوفرة عندهم ، ولكن حاجة الناس إلى الطعام أكثر ؛ ولما كان كذلك أصبح محصوراً بيد الدولة والنظام الحاكم ، فكان تحفيز العير </w:t>
      </w:r>
    </w:p>
    <w:p>
      <w:pPr>
        <w:pStyle w:val="BookText"/>
        <w:rPr/>
      </w:pPr>
      <w:r>
        <w:rPr>
          <w:rFonts w:ascii="Amiri" w:hAnsi="Amiri" w:eastAsia="Amiri" w:cs="Amiri"/>
          <w:color w:val="111111"/>
          <w:sz w:val="28"/>
          <w:sz w:val="28"/>
          <w:szCs w:val="28"/>
          <w:rtl w:val="true"/>
          <w:lang w:bidi="ar-SA"/>
        </w:rPr>
        <w:t xml:space="preserve">بهذه الطريقة أفضل من غيرها لأنَّ الطعام كان يُعدُّ عاملَ تحفيزٍ قويٍّ ، وأراد المؤذّن أن يُعلمَهم أنَّ موضع الحاجة عنده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بِهِ زَعِيمٌ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دَلَّ على معنىَ الزعامة هذه بكثرة المال وأفضليته على غيره من الأطعمة ؛ أو أنه يعني الطعام بوجه عام ،وهو ما ذكر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زعامة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 وأفضله ، أو هي الطعام بعينه</w:t>
      </w:r>
      <w:r>
        <w:rPr>
          <w:rStyle w:val="FootnoteAnchor"/>
          <w:rtl w:val="true"/>
        </w:rPr>
        <w:footnoteReference w:id="905"/>
      </w:r>
      <w:r>
        <w:rPr>
          <w:rFonts w:ascii="Amiri" w:hAnsi="Amiri" w:eastAsia="Amiri" w:cs="Amiri"/>
          <w:color w:val="111111"/>
          <w:sz w:val="28"/>
          <w:sz w:val="28"/>
          <w:szCs w:val="28"/>
          <w:rtl w:val="true"/>
          <w:lang w:bidi="ar-SA"/>
        </w:rPr>
        <w:t xml:space="preserve">لذا فأنّ ما جاء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جَاءَ بِهِ حِمْلُ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مردوفاً إياه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 جداً ، وهو أليق بالمقام من كون دلالة الزعيم على الكفيل أو الضامن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عود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يعود على الصواع ؛ إذ وردت الروايات من كونه مصنوعاً من الذهب ومرصّعاً بالجواهر فكان ثمنه غالياً ، وهذا من أفضل المال ،لذا فأنّ الزعامة هنا ملازمة له ومناسبة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عوده أيضاً على الطعام ،وهذا لا يقلّ أهمية عن الأول كما ظهر ذلك من حَصْرِه بيد السلطة والنظام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أيضاً أن يعود الضمير على المجيء ،أي أنا قادر على المجيء به إذا لم تسترجعوه ،لما تمتلكه السلطة من القوة والقدرة على البحث عنه وايجاده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الاحتمالات كلها ظاهرة وممكنة ولا يوجد من يُضعِف أحدهما ، فهي واردة لما يتمتع به السلطان والحاكم من القوة والقدرة على تحقيق أيّ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 في النص المبارك تقديم الجار والمجرور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حقُّهُ التأخير لأنه فضلة وذلك لأجل أن تختصّ مجموعة الأحتمالات بالزعيم لا بغيره ولو أخّره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زعيم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لأمكن إشراك غيره بالزعامة ؛ وهذا ممّا يُحدث ضعفاً في الدعوة ،وربمّا يفقد الأستجابة له من العير لأنّ السياق الجديد يُوجد إمكان إشراك غيره بهذا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ذلك نجد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جَاءَ بِهِ حِمْلُ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الخبر على المبتدأ ، ولو جاء على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بعيرِ لمن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الأمر لايَعدو أن يكون مجرد إخبار ساذج ، غير أنَّ في تقديم الخبر دلالة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خرج السياق بهاعن مجردِ الأخبار الساذج إلى دلالات أخرى لم تتضمنها بنية الأصل المبنية على تقديم المبتدأ على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نجد في السياق شبه شرط ، أي أن إعطاء حمل البعير من الحنطة لا يتم إلاّ بمجيء الصواع فجعل أعطاء الطعام مُسَبَّباً لمجيء الصواع ، وهذا ممّا يُظهر مقدار اهميتهما بل تساويهما في القيمة ،لذا فأنّ تقديرَ عود الضمير و أحتمالاته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قدّرنا 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لائق جداً أو واقعي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المؤذّن أراد أن يوضح شيئاً آخر عندما أَوْرَدَ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الزمن الماضي ،وهو دالًّ على الأستقبال ،ليقرر أن إرجاع الصواع حاصل لا محالة،وذلك أن مجيء فعل الشرط ماضياً لا يكون إلاّ لأجل أنزال غير المتيقّن منزلة المتيقّن ، وغير واقع بمنزلة الواقع</w:t>
      </w:r>
      <w:r>
        <w:rPr>
          <w:rStyle w:val="FootnoteAnchor"/>
          <w:rtl w:val="true"/>
        </w:rPr>
        <w:footnoteReference w:id="906"/>
      </w:r>
      <w:r>
        <w:rPr>
          <w:rFonts w:ascii="Amiri" w:hAnsi="Amiri" w:eastAsia="Amiri" w:cs="Amiri"/>
          <w:color w:val="111111"/>
          <w:sz w:val="28"/>
          <w:sz w:val="28"/>
          <w:szCs w:val="28"/>
          <w:rtl w:val="true"/>
          <w:lang w:bidi="ar-SA"/>
        </w:rPr>
        <w:t xml:space="preserve">،أي أن إرجاع الصواع سيحصل في المستقبل ليدّل بذلك على ضرورة أرجاعه وأخذ المكافأة عليه قبل أن يُعرِّض العير للتفتيش، وفي هذا تهديد </w:t>
      </w:r>
    </w:p>
    <w:p>
      <w:pPr>
        <w:pStyle w:val="BookText"/>
        <w:rPr/>
      </w:pPr>
      <w:r>
        <w:rPr>
          <w:rFonts w:ascii="Amiri" w:hAnsi="Amiri" w:eastAsia="Amiri" w:cs="Amiri"/>
          <w:color w:val="111111"/>
          <w:sz w:val="28"/>
          <w:sz w:val="28"/>
          <w:szCs w:val="28"/>
          <w:rtl w:val="true"/>
          <w:lang w:bidi="ar-SA"/>
        </w:rPr>
        <w:t>للمخاطبين أو تخويف ، وكل ذلك لأجل سيادة الحق والنظام والقانون في المجتمع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أنا قادر على إقامة النظام مرة بقوة القانون وأُخرى بالمال ، وأنتم ترون ذلك ؛وهذه دلالة تبعد كون الزعامة دالةً على الكفالة ،بل أَنها تُوْمِيءُ إلى قوة النظام المرتبطة بقوة القانون وقوة المال ، أي أنّها تمثّل كل ما يتمتّع به القانون والمال من القوة في بسط الأمن وهي في الوقت ذاته تشرع الخيار للحاكم في أستعمال أيٍّ من القوتين يراها مناسبةً في تطبيق النظام على الرعية وهذا يتفق تماماً مع ما ذكره أبو هلال العسكري من أَنّ الزعامة تفيد القوة على الشيء وأن الزعيم هو أقواهم وأقدرهم على ما يريده</w:t>
      </w:r>
      <w:r>
        <w:rPr>
          <w:rStyle w:val="FootnoteAnchor"/>
          <w:rtl w:val="true"/>
        </w:rPr>
        <w:footnoteReference w:id="907"/>
      </w:r>
      <w:r>
        <w:rPr>
          <w:rFonts w:ascii="Amiri" w:hAnsi="Amiri" w:eastAsia="Amiri" w:cs="Amiri"/>
          <w:color w:val="111111"/>
          <w:sz w:val="28"/>
          <w:sz w:val="28"/>
          <w:szCs w:val="28"/>
          <w:rtl w:val="true"/>
          <w:lang w:bidi="ar-SA"/>
        </w:rPr>
        <w:t>،وهذه هي الدلالة الكبرى في الآية المباركة المبنية على الأتساع لا التضييق ،وإنّ ما قيل من دلالة الزعامة على الكفالة أو الضمان ربما كانت من قبيل المجاز، باعتبار أنَّ الكافل أو الضامن قادر على أداء ما تكفّل به أو تضمّنه ، لكنَّ الأكتفاء بهذه الدلالة يعني التضييق وحصراً لدلالة عموم اللفظ ودحضاً لقابلية النص القرآني الكريم على التشريع وهو الذي يلتمس ذلك في كل مناسبة أو قصة أو حادثة ، لشّرع ما يراه مناسباً للناس</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استكملنا دلالة سياق هذه الآية الكريمة مع ما يعدها لرأينا أنّ الله تعالى يفوّض الحاكم بأمر جديد أوضحه في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تَاللَّهِ لَقَدْ عَلِمْتُمْ مَا جِئْنَا لِنُفْسِدَ فِي الْأَرْضِ وَمَا كُنَّا سَارِقِينَ قَالُوا فَمَا جَزَاؤُهُ إِنْ كُنْتُمْ كَاذِبِينَ قَالُوا جَزَاؤُهُ مَنْ وُجِدَ فِي رَحْلِهِ فَهُوَ جَزَاؤُهُ كَذَلِكَ نَجْزِي الظَّالِمِينَ فَبَدَأَ بِأَوْعِيَتِهِمْ قَبْلَ وِعَاءِ أَخِيهِ ثُمَّ اسْتَخْرَجَهَا مِنْ وِعَاءِ أَخِيهِ كَذَلِكَ كِدْنَا لِيُوسُفَ مَا كَانَ لِيَأْخُذَ أَخَاهُ فِي </w:t>
      </w:r>
    </w:p>
    <w:p>
      <w:pPr>
        <w:pStyle w:val="BookText"/>
        <w:rPr/>
      </w:pPr>
      <w:r>
        <w:rPr>
          <w:rFonts w:ascii="Amiri" w:hAnsi="Amiri" w:eastAsia="Amiri" w:cs="Amiri"/>
          <w:color w:val="111111"/>
          <w:sz w:val="28"/>
          <w:sz w:val="28"/>
          <w:szCs w:val="28"/>
          <w:rtl w:val="true"/>
          <w:lang w:bidi="ar-SA"/>
        </w:rPr>
        <w:t>دِينِ الْمَلِكِ إِلَّا أَنْ يَشَاءَ اللَّهُ نَرْفَعُ دَرَجَاتٍ مَنْ نَشَاءُ وَفَوْقَ كُلِّ ذِي عِلْمٍ عَلِيمٌ</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 xml:space="preserve">وهو تشريع يفيد منه الحكم على الجاني من بلاد أخرى بقوانين بلاده ،إذا كانت القوانين البلاد التي يُقيم بها لا تمكّن حاكمها من أقامة الحد علية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لِيَأْخُذَ أَخَاهُ فِي دِينِ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قانون دولة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لا تبيح القصاص بمثل قضية أخيه إلاّ أنها في شرعة أخوته أباحت له ذلك ، حينما حكم أخوة يوسف في ذلك فأخذوه بما هم حكموا به عليه أيْ أنّه في واقع الحال لم يتِّهم أحداً ولم يحكم عليه لكنه أقام حدّاً بما قررته شريعة أولئك الأقوام على مواطنيهم غير أنهم أقاموه في ظل سلطته ودولته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هذا التشريع القرآني يحدّد العلاقة في معاملة رعايا الدول المقيمين في دول أخرى فأنه أعطى للحاكم القوة والقدرة على إقامة الحدود على الجناة من غير أهل دولته الذين يقيمون فيها ، وهذه السلطة الضامنة تتفق تماماً مع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الكفيل المضافة على وجه التحديد ، بقدر ما تعني الحاكم الذي يُدير شؤون البلد ،حين أمتدت سلطته على غير مواطنيه ممّن أقاموا في بلده وتحت سلطته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من تداعيات هذه القضية أنْ وجّهت الآية المباركة إلى ضرورة تشريع القوانين المتصلة بمثل هذه الحالة في الإسلام ، وأنّ على المشرّع الإسلامي أنْ يلتفت إلى ذلك حفظاً للنظام العالمي لا نظام دولة دون أخرى ، لأنّ النظام الدولي متصّل مع بعضه بمفردات واسعة ، فالشارع المقدس كان قد وضع الأسس العامة من خلال مثالٍ حيِّ في قصة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وأخوته </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هذه المعطيات التي ثبّتها البحث لا يُحسن قصر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بِهِ زَعِيمٌ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معنى الكفيل أو الضامن لحمل بعير من حنطة ، إذ تضافرت الدلالات التي يكتنزها مجمل السياق على غير ذلك حين برزت معالم قوة القانون وسطوة المال ، واحترام قوانين ما جاورهم من البلدان في ظل وحدة عالمية تجمع الناس على هدي قانون عام يحّدد صلاحيات حاكم البلد بما يحكم به رعايا دول أخرى ، مع احتفاظ ذلك البلد بقوانينه التي شَرِّعت لمواطنيه لما فيها من الخصوصية التي يتمتّع بها كل بلد دون البلد الأخر </w:t>
      </w:r>
      <w:r>
        <w:rPr>
          <w:rFonts w:eastAsia="Amiri" w:cs="Amiri" w:ascii="Amiri" w:hAnsi="Amiri"/>
          <w:color w:val="111111"/>
          <w:sz w:val="28"/>
          <w:szCs w:val="28"/>
          <w:rtl w:val="true"/>
          <w:lang w:bidi="ar-SA"/>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7640_85252"/>
      <w:bookmarkStart w:id="160" w:name="pg7640_85252"/>
      <w:bookmarkEnd w:id="160"/>
    </w:p>
    <w:p>
      <w:pPr>
        <w:pStyle w:val="Heading2"/>
        <w:numPr>
          <w:ilvl w:val="1"/>
          <w:numId w:val="1"/>
        </w:numPr>
        <w:rPr/>
      </w:pPr>
      <w:bookmarkStart w:id="161" w:name="pg7640_85252"/>
      <w:bookmarkStart w:id="162" w:name="__RefHeading___Toc3688545_1051229030"/>
      <w:bookmarkStart w:id="163" w:name="_Toc53"/>
      <w:bookmarkEnd w:id="161"/>
      <w:bookmarkEnd w:id="162"/>
      <w:r>
        <w:rPr>
          <w:rtl w:val="true"/>
        </w:rPr>
        <w:t xml:space="preserve">الفصل الخامس </w:t>
      </w:r>
      <w:r>
        <w:rPr>
          <w:rtl w:val="true"/>
        </w:rPr>
        <w:t xml:space="preserve">- </w:t>
      </w:r>
      <w:r>
        <w:rPr>
          <w:rtl w:val="true"/>
        </w:rPr>
        <w:t>التوجيه الدلالي لآيات الجنايات</w:t>
      </w:r>
      <w:bookmarkEnd w:id="16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3688547_1051229030"/>
      <w:bookmarkStart w:id="165" w:name="_Toc54"/>
      <w:bookmarkEnd w:id="164"/>
      <w:r>
        <w:rPr>
          <w:rtl w:val="true"/>
        </w:rPr>
        <w:t>اشارة</w:t>
      </w:r>
      <w:bookmarkEnd w:id="16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التوجيه الدلالي لآيات الجنايات</w:t>
      </w:r>
    </w:p>
    <w:p>
      <w:pPr>
        <w:pStyle w:val="BookText"/>
        <w:rPr/>
      </w:pPr>
      <w:r>
        <w:rPr>
          <w:rFonts w:ascii="IRNazanin" w:hAnsi="IRNazanin" w:eastAsia="IRNazanin"/>
          <w:color w:val="111111"/>
          <w:sz w:val="28"/>
          <w:sz w:val="28"/>
          <w:szCs w:val="28"/>
          <w:rtl w:val="true"/>
          <w:lang w:bidi="fa-IR"/>
        </w:rPr>
        <w:t>مدخل</w:t>
      </w:r>
    </w:p>
    <w:p>
      <w:pPr>
        <w:pStyle w:val="BookText"/>
        <w:rPr/>
      </w:pPr>
      <w:r>
        <w:rPr>
          <w:rFonts w:ascii="Amiri" w:hAnsi="Amiri" w:eastAsia="Amiri" w:cs="Amiri"/>
          <w:color w:val="111111"/>
          <w:sz w:val="28"/>
          <w:sz w:val="28"/>
          <w:szCs w:val="28"/>
          <w:rtl w:val="true"/>
          <w:lang w:bidi="ar-SA"/>
        </w:rPr>
        <w:t xml:space="preserve">سعى الإسلام منذ أول نزول القرآن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مكافحة جريمة القتل ، والحدّ من هذه الظاهرة ، لأن شيوعها يُشعر الناسَ بعدم الأمان والخوف من حدوثه واتساعه ، لأنّ ذلك ممّا يُثير حميّة بعض الناس للردِّ بالمثل بأخذ الثأر من دون ضوابط وأسس لحكم هذه الظاهرة ، فكافحها الإسلام بوضع القوانين اللازمة لكل حالة بما يضمن الحقوق جراء تلك الجريمة البشعة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الإسلام العقوبة بما يكافئ الجريمة ، لا أن يُزاد عليها بما لا يتناسب مع ما قالوا به من جرمٍ فيظلموا غيرهم ، وقد وجّه الله تعالى إلى ذلك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عاقبتم فعاقبوا بمثل ما عوقبتم </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 xml:space="preserve">وقد نزلت هذه الآية بعد معركة أُحُد حيث قُتِلَ الحمزة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 به ، فغضب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والمسلمون لذلك ، وتوعّدوا من فعل به المُثلة بأشدِّ العقوبات ، فلما نزلت الآية توقفوا عن ذلك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القتل الذي يستحق عليه الجاني العقوبة عند الجاهلين فهو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العمد والقتل الخطأ؛ وهو أقل درجةً من النوع الأوّل ، وقسّمه فقهاء المسلمين على </w:t>
      </w:r>
    </w:p>
    <w:p>
      <w:pPr>
        <w:pStyle w:val="BookText"/>
        <w:rPr/>
      </w:pPr>
      <w:r>
        <w:rPr>
          <w:rFonts w:ascii="Amiri" w:hAnsi="Amiri" w:eastAsia="Amiri" w:cs="Amiri"/>
          <w:color w:val="111111"/>
          <w:sz w:val="28"/>
          <w:sz w:val="28"/>
          <w:szCs w:val="28"/>
          <w:rtl w:val="true"/>
          <w:lang w:bidi="ar-SA"/>
        </w:rPr>
        <w:t xml:space="preserve">خمسة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العمد ،وقتل شبه العمد ،والقتل الخطأ ،وقتل قائم مقام الخطأ، وقتل بسبب </w:t>
      </w:r>
      <w:r>
        <w:rPr>
          <w:rStyle w:val="FootnoteAnchor"/>
          <w:rtl w:val="true"/>
        </w:rPr>
        <w:footnoteReference w:id="911"/>
      </w:r>
      <w:r>
        <w:rPr>
          <w:rFonts w:ascii="Amiri" w:hAnsi="Amiri" w:eastAsia="Amiri" w:cs="Amiri"/>
          <w:color w:val="111111"/>
          <w:sz w:val="28"/>
          <w:sz w:val="28"/>
          <w:szCs w:val="28"/>
          <w:rtl w:val="true"/>
          <w:lang w:bidi="ar-SA"/>
        </w:rPr>
        <w:t xml:space="preserve">، ولكل نوع من هذه الجنايات أحكامها وعقوباتها الخاصة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العرفُ الجاهلي على القصاص، أي وجوب معاقبة القاتل بنفس الفعل الذي فعله بالمجني عليه بالقتل العمد ، وهو أن يطلبَ أهلُ القتيل من أهل القاتل تسليمه إليهم ، ويسمى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فيُغسل دم القتيل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 الجاهلية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لا يُغسل إلاّ بالدم</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 xml:space="preserve">،غير أن تطبيق الأحكام آنذاك لم تكن بالشكل الذي تحصل به العدالة في إقامة الجزاء على الجاني ، فغالباً ما يقع الزيغ في ذلك ، فمثلاً في عرفهم إذا كان القاتل من بيت دون بيت القتيل ، فان أهل القتيل غالباً ما لا يكتفون بالقود ، بل يطلبون شخصاً آخر أو أكثر عوضاً عن قتيلهم ، وقد يثأرون له فيغتالون ما يشاؤون من أهل القاتل أو رجال قبيلته </w:t>
      </w:r>
      <w:r>
        <w:rPr>
          <w:rStyle w:val="FootnoteAnchor"/>
          <w:rtl w:val="true"/>
        </w:rPr>
        <w:footnoteReference w:id="913"/>
      </w:r>
      <w:r>
        <w:rPr>
          <w:rFonts w:ascii="Amiri" w:hAnsi="Amiri" w:eastAsia="Amiri" w:cs="Amiri"/>
          <w:color w:val="111111"/>
          <w:sz w:val="28"/>
          <w:sz w:val="28"/>
          <w:szCs w:val="28"/>
          <w:rtl w:val="true"/>
          <w:lang w:bidi="ar-SA"/>
        </w:rPr>
        <w:t xml:space="preserve">، وهذا ممّا نهى عنه الإسلام ، فجعل الدماء متكافئة فالحرُ بالحرِّ ، والعبدُ بالعبد ، والأنثى بالأنثى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يُوجِب العرب كذلك الدية ، لكنهم قد يظهرون التعدّي فيها أيضاً </w:t>
      </w:r>
      <w:r>
        <w:rPr>
          <w:rStyle w:val="FootnoteAnchor"/>
          <w:rtl w:val="true"/>
        </w:rPr>
        <w:footnoteReference w:id="914"/>
      </w:r>
      <w:r>
        <w:rPr>
          <w:rFonts w:ascii="Amiri" w:hAnsi="Amiri" w:eastAsia="Amiri" w:cs="Amiri"/>
          <w:color w:val="111111"/>
          <w:sz w:val="28"/>
          <w:sz w:val="28"/>
          <w:szCs w:val="28"/>
          <w:rtl w:val="true"/>
          <w:lang w:bidi="ar-SA"/>
        </w:rPr>
        <w:t xml:space="preserve">،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واحداً قتل إنساناً من الأشراف، فأجتمع أقارب القاتل عند والده وقالوا ماذا تريد؟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أحدى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تحيون ولدي ، أو تملأون داري من نجوم السماء ،أو تدفعوا إليّ جملة قومكم حتى أقتلهم ، ثم لا أرى أنّي أخذتُ عوضاً</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عقوبة القتل عند اليهود فهي الرجم بالحجارة حتى الموت ،وقد نصّت عليها التوراة ، وهذه العقوبة غير معروفة عند أكثر عرب الجاهلية آنذاك ، وقد روي أنهم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رجماً بالحجارة </w:t>
      </w:r>
      <w:r>
        <w:rPr>
          <w:rStyle w:val="FootnoteAnchor"/>
          <w:rtl w:val="true"/>
        </w:rPr>
        <w:footnoteReference w:id="916"/>
      </w:r>
      <w:r>
        <w:rPr>
          <w:rFonts w:ascii="Amiri" w:hAnsi="Amiri" w:eastAsia="Amiri" w:cs="Amiri"/>
          <w:color w:val="111111"/>
          <w:sz w:val="28"/>
          <w:sz w:val="28"/>
          <w:szCs w:val="28"/>
          <w:rtl w:val="true"/>
          <w:lang w:bidi="ar-SA"/>
        </w:rPr>
        <w:t>؛ أمّا عند النصارى فقد كانوا يُوجبون العفو</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أيضاً ما يفيد أنّ الصلب كان عقوبة على الجاني ، وبه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 ويسعون في الأَرض فساداً أن يُقتّلوا أو تقطع أيديهم وأرجلهم من خلافٍ أو ينفوا من الأرض</w:t>
      </w:r>
      <w:r>
        <w:rPr>
          <w:rStyle w:val="FootnoteAnchor"/>
          <w:rtl w:val="true"/>
        </w:rPr>
        <w:footnoteReference w:id="918"/>
      </w:r>
      <w:r>
        <w:rPr>
          <w:rFonts w:ascii="Amiri" w:hAnsi="Amiri" w:eastAsia="Amiri" w:cs="Amiri"/>
          <w:color w:val="111111"/>
          <w:sz w:val="28"/>
          <w:sz w:val="28"/>
          <w:szCs w:val="28"/>
          <w:rtl w:val="true"/>
          <w:lang w:bidi="ar-SA"/>
        </w:rPr>
        <w:t xml:space="preserve">؛ وقد قتل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عدي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صلباً على خشبة وطُعِن بالرماح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بن عقّة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عقبة بن أبي معيط بن أبي عمرو بن أمية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صُلِبَ في الإسلام بعد معركة بدر</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في مَنْ يقوم بالحدِّ على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بحسب البيئة الإجتماعية التي تقع فيها جريمة القتل ، فقانون الأعراب من الجاهليين أنّ عقوبة الجاني بيد أصحاب القتيل ، في حين فوّض عرب اليمن الجنوبيين الملكَ في إقامة الحدّ على الجاني ، فهو الذي يأمر بالقصاص ،وإن شاء فرضَ الديّة </w:t>
      </w:r>
      <w:r>
        <w:rPr>
          <w:rStyle w:val="FootnoteAnchor"/>
          <w:rtl w:val="true"/>
        </w:rPr>
        <w:footnoteReference w:id="920"/>
      </w:r>
      <w:r>
        <w:rPr>
          <w:rFonts w:ascii="Amiri" w:hAnsi="Amiri" w:eastAsia="Amiri" w:cs="Amiri"/>
          <w:color w:val="111111"/>
          <w:sz w:val="28"/>
          <w:sz w:val="28"/>
          <w:szCs w:val="28"/>
          <w:rtl w:val="true"/>
          <w:lang w:bidi="ar-SA"/>
        </w:rPr>
        <w:t>؛ ولمّا جاء الإسلام هذّب هذه الأحكام وأوضح مواردها ،وبيّن حدودها وأُسسها بما يُرضيَ الله تعالى ويحقق العدالة والأمن الإجتماعيين ،محاكياً في كلَّ ذلك الطبيعة الإنسانية للبشر في ضرورة إقامة الأحكام بالمثل فجّرد أحكامهم من التطبيق المنحرف ، وهذا لايعني أن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هي أحكامٌ الجاهلية ، بل هي أحكام ألهية جاءت منسجمة مع الطابع الإنساني بما يضمن تطبيقها وأقامتها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نهى الإسلام أن يؤخذ غير الجاني بجريمة غيره ، ولا يُطالب بجناية غيره من أقاربه أو أباعده ، فأذا جنى أحدهم ذنباً لا يُطالب به الآخر لقوله سبحانه ﴿ ولا تزرُ وازرةٌ وزر أخرى</w:t>
      </w:r>
      <w:r>
        <w:rPr>
          <w:rStyle w:val="FootnoteAnchor"/>
          <w:rtl w:val="true"/>
        </w:rPr>
        <w:footnoteReference w:id="921"/>
      </w:r>
      <w:r>
        <w:rPr>
          <w:rFonts w:ascii="Amiri" w:hAnsi="Amiri" w:eastAsia="Amiri" w:cs="Amiri"/>
          <w:color w:val="111111"/>
          <w:sz w:val="28"/>
          <w:sz w:val="28"/>
          <w:szCs w:val="28"/>
          <w:rtl w:val="true"/>
          <w:lang w:bidi="ar-SA"/>
        </w:rPr>
        <w:t xml:space="preserve">لأنّ ذلك جوراً ومنافياً للعدل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والجناية في اللغة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منظور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جنى الذنب عليه جناية ، جرَّهُ والجناية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والجرم ، وما يفعله الإنسان مما يُوجب عليه العقاب أو القصاص في الدنيا والآخرة</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 xml:space="preserve">فجعلت اللغةُ من تعريف الجناية وفعلها ما يناسبها في الدلالة قدراً في العقوبة بما يًفاد منها في ردع الجاني ومن تُسَوِّل له نفسه ارتكاب هذه الجرائم </w:t>
      </w:r>
      <w:r>
        <w:rPr>
          <w:rFonts w:eastAsia="Amiri" w:cs="Amiri" w:ascii="Amiri" w:hAnsi="Amiri"/>
          <w:color w:val="111111"/>
          <w:sz w:val="28"/>
          <w:szCs w:val="28"/>
          <w:rtl w:val="true"/>
          <w:lang w:bidi="ar-SA"/>
        </w:rPr>
        <w:t xml:space="preserve">. </w:t>
      </w:r>
      <w:bookmarkStart w:id="166" w:name="pg7640_85261"/>
    </w:p>
    <w:p>
      <w:pPr>
        <w:pStyle w:val="Heading3"/>
        <w:numPr>
          <w:ilvl w:val="2"/>
          <w:numId w:val="1"/>
        </w:numPr>
        <w:rPr/>
      </w:pPr>
      <w:bookmarkStart w:id="167" w:name="__RefHeading___Toc3688549_1051229030"/>
      <w:bookmarkStart w:id="168" w:name="_Toc55"/>
      <w:bookmarkEnd w:id="166"/>
      <w:bookmarkEnd w:id="167"/>
      <w:r>
        <w:rPr>
          <w:rtl w:val="true"/>
        </w:rPr>
        <w:t>الآية الأولى</w:t>
      </w:r>
      <w:bookmarkEnd w:id="168"/>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وَمَنْ أَحْيَاهَا فَكَأَنَّمَا أحيا الناس جميعاً وَلَقَدْ جَاءَتْهُمْ رُسُلُنَا بِالْبَيِّنَاتِ ثُمَّ إِنَّ كَثِيرًا مِنْهُمْ بَعْدَ ذلك فِي الْأَرْضِ لَمُسْرِفُونَ</w:t>
      </w:r>
      <w:r>
        <w:rPr>
          <w:rStyle w:val="FootnoteAnchor"/>
          <w:rtl w:val="true"/>
        </w:rPr>
        <w:footnoteReference w:id="923"/>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أدرج علماء تفسير آيات الأحكام والأصوليون هذه الآية المباركة في باب الجنايات،وعدّوها ممّا يُقضي بها في جناية القتل ، غير أنهم لم يوضحوا ما فيها من أحكام ، ولم يدلّلوا على الجناية وظروفها وقواعدها التي يمكن الأستناد عليها لأجراء حكم معيّن كي تكون جناية ، لكنهم ذكروا آراء عديدةٍ تبيّن المعنى العام للآية ؛ فالشيخ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ستة أقوال في ذلك نقلاً عن الزجاج وأبي علي والحسن وقتادة وغيرهم ؛ في أغلبها ذِكرٌ لتهويل القتل من دون علة وسبب وتعظيم الوزر والمأثم في حال وقوعه ،أنّ وقوعه يمثّل سنّة سيئةً يتحملّها من أوقعه أولاً ، فهو يتحمل مَنْ وقع عليه القتل بلا حقِّ </w:t>
      </w:r>
      <w:r>
        <w:rPr>
          <w:rStyle w:val="FootnoteAnchor"/>
          <w:rtl w:val="true"/>
        </w:rPr>
        <w:footnoteReference w:id="924"/>
      </w:r>
      <w:r>
        <w:rPr>
          <w:rFonts w:ascii="Amiri" w:hAnsi="Amiri" w:eastAsia="Amiri" w:cs="Amiri"/>
          <w:color w:val="111111"/>
          <w:sz w:val="28"/>
          <w:sz w:val="28"/>
          <w:szCs w:val="28"/>
          <w:rtl w:val="true"/>
          <w:lang w:bidi="ar-SA"/>
        </w:rPr>
        <w:t>، والزمخشري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تساءل عن الفائدة في ذكر التهويل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الفائدة في ذكر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قتل النفس وإِحيائها في القلوب ليشمئز الناس عن الجسارة عليها، ويتراغبوا في المحاماة على حرمتها ، لأن ّ المتعرّض لقتل النفس إذا تصوّر قتلها بصورة قتل النفس جميعاً عظم ذلك عليه فثبّطه ، وكذلك إذا أراد إِحياءها</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وذهب أبو 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ما وقع من التهويل كان بسبب من طغيان بني إسرائيل وسفكهم الدماء ، ولتطهير ذمتهم لأنهم كانوا لا يفقهون ولا يراعون ذمة ، حتى همّوا بقتل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دعاهم إلى الإسلام </w:t>
      </w:r>
      <w:r>
        <w:rPr>
          <w:rStyle w:val="FootnoteAnchor"/>
          <w:rtl w:val="true"/>
        </w:rPr>
        <w:footnoteReference w:id="926"/>
      </w:r>
      <w:r>
        <w:rPr>
          <w:rFonts w:ascii="Amiri" w:hAnsi="Amiri" w:eastAsia="Amiri" w:cs="Amiri"/>
          <w:color w:val="111111"/>
          <w:sz w:val="28"/>
          <w:sz w:val="28"/>
          <w:szCs w:val="28"/>
          <w:rtl w:val="true"/>
          <w:lang w:bidi="ar-SA"/>
        </w:rPr>
        <w:t xml:space="preserve">فذكر الله تعالى ذلك أنساً له وليضع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بني إسرائيل من السرف والخروج عن الطاعة ووقوعهم في المعصية ، فالله تعالى لم يشرّع حكماً وإنما أوضح نتيجة لجناية وليضع أسساً لقضاء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الشيخ احمد الجزائري ، أنَّ الآية المباركة تؤسس لمسألة وضع السنن والأحكام وما يمكن أن يتحمّل واضعها من وزر</w:t>
      </w:r>
      <w:r>
        <w:rPr>
          <w:rStyle w:val="FootnoteAnchor"/>
          <w:rtl w:val="true"/>
        </w:rPr>
        <w:footnoteReference w:id="927"/>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دلالة على تعظيم الدماء وأنها من أعظم المحرمات وأشدّ الكبائر</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 xml:space="preserve">من دون أن يقرّر ما فيها من أحكام لجناية القتل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تتبّعتُ سياق الآية المباركة مع ما سبقها من الآيات المباركات فوجدتُ أن هناك مناسبة وتعلّقاً بينها، وأنّ الدلالة التي يريدها نصّ الآية كانت نتاجاً لما تقرّر في الآيات السابقة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ياأَهْلَ الْكِتَابِ قَدْ جَاءَكُمْ رَسُولُنَا يُبَيِّنُ لَكُمْ عَلَى فَتْرَةٍ مِنَ الرُّسُلِ أَنْ تَقُولُوا مَا جَاءَنَا مِنْ بَشِيرٍ وَلَا نَذِيرٍ فَقَدْ جَاءَكُمْ بَشِيرٌ وَنَذِيرٌ وَاللَّهُ عَلَى كُلِّ شَيْءٍ قَدِيرٌ</w:t>
      </w:r>
      <w:r>
        <w:rPr>
          <w:rStyle w:val="FootnoteAnchor"/>
          <w:rtl w:val="true"/>
        </w:rPr>
        <w:footnoteReference w:id="92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الخطاب فيه موجّه لعموم أهل الكتاب ، إلاّ أنه مختصّ ببني اسرائيل ، بدليل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كَتَبْنَا عَلَى بَنِي إِسْرَائِيلَ</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ذلك أنّ سبب نزول الآية كان فيهم ، وذلك عندما دعا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إلى الإسلام ورغبهم فيه فأبَوْا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معاذ بن جبل وسعد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يهود اتقوا الله إنكم لتعلمون أنّه رسولُ الله ، لقد كنتم تذكرونه لنا قبل مبعث هو تصفونه لنا بصفته ، فقال رافع بن حريملة ووهب بن يهوذا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 لكم هذا ، وما أنزل الله من كتابٍ بعد موسى ولا أرسل بشيراً ولا نذيراً بعده ، فأنزل اللهيا أَهْلَ الْكِتَابِ قَدْ جَاءَكُمْ رَسُولُنَا يُبَيِّنُ لَكُمْ</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فعندها أُريد تأسيسٌ لحكمٍ معيّن ، وضَعَنا القرآنٌ الكريم أمام نموذجين أو حالين ممّا يخصّ مسالة القتل في الآية قيد البحث ، وهذا خلاف ما كُنّا نجده في الأحكام للعبادات والحدود وغيرها من أبواب الفقه ، وذلك عندما تقع حادثة معيّنة نجد الحكم فيها حاضراً ، غير أنَّ في الآية قد أتَّبع أسلوب آخرٌ ولعلّ في هذا الاسلوب أراد تعالى أن ينبهنا الى حالة قيميّة عالية الأهمية ؛ ففي جناية القتل من دون إثمٍ تجاوزٌ على الذات الألهية التي خلقت هذه النفس المحّرمة ، ونتيجتها الخروج عن المسار الصحيح الذي ينبغي على المجتمع البشري أن يسير عليه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النموذج الأول ، ما ذكره من حال بني اسرائيل وتعاملهم مع نبيّهم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فخاطب الله تعالى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يذكّرهم بما </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لقومه ،فقال تعالىوَإِذْ قَالَ مُوسَى لِقَوْمِهِ يَا قَوْمِ اذْكُرُوا نِعْمَةَ اللَّهِ عَلَيْكُمْ إِذْ جَعَلَ فِيكُمْ أَنْبِيَاءَ وَجَعَلَكُمْ مُلُوكًا وَآَتَاكُمْ مَا لَمْ يُؤْتِ أَحَدًا مِنَ الْعَالَمِينَيَا قَوْمِ ادْخُلُوا الْأَرْضَ الْمُقَدَّسَةَ الَّتِي كَتَبَ اللَّهُ لَكُمْ وَلَا تَرْتَدُّوا عَلَى أَدْبَارِكُمْ فَتَنْقَلِبُوا خَاسِرِينَقَالُوا يَا مُوسَى إِنَّ فِيهَا قَوْمًا جَبَّارِينَ وَإِنَّا لَنْ نَدْخُلَهَا حَتَّى يَخْرُجُوا مِنْهَا فَإِنْ يَخْرُجُوا مِنْهَا فَإِنَّا دَاخِلُونَقَالَ رَجُلَانِ مِنَ الَّذِينَ يَخَافُونَ أَنْعَمَ اللَّهُ عَلَيْهِمَا ادْخُلُوا عَلَيْهِمُ الْبَابَ فَإِذَا دَخَلْتُمُوهُ فَإِنَّكُمْ غَالِبُونَ وَعَلَى اللَّهِ فَتَوَكَّلُوا إِنْ كُنْتُمْ مُؤْمِنِينَقَالُوا يَا مُوسَى إِنَّا لَنْ نَدْخُلَهَا أَبَدًا مَا دَامُوا فِيهَا فَاذْهَبْ أَنْتَ وَرَبُّكَ فَقَاتِلَا إِنَّا هَاهُنَا قَاعِدُونَ في هذا النموذج كان بنو اسرائيل ، في بداية أمرهم من المؤمنين ،فأنعم الله عليهم وجعل منهم الأنبياء وجعلهم مالكين لأمرهم بعد أن كانوا عبيداً للقبط، وعدما أراد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يمكّنهم في الأرض ويطهرهم بدخولها وتطهيرها من رجس الكافرين ، أبَوْا ذلك وعصَوْا الرسول جبناً وخوفاً وطمعاً بما عندهم مع وعد الرسول لهم بأنهم إن دخلوها فسيكونوا من الغالبين ، لكنهم أصرّوا على الإمتناع وعدم الدخول مادام الجبابرة فيها ، ثم أنّهم لم يكتفوا بذلك فقد عمدوا إلى التضحية بنبيهم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وأظهار كفرهم عندما قالوا</w:t>
      </w:r>
      <w:r>
        <w:rPr>
          <w:rFonts w:eastAsia="Amiri" w:cs="Amiri" w:ascii="Amiri" w:hAnsi="Amiri"/>
          <w:color w:val="111111"/>
          <w:sz w:val="28"/>
          <w:szCs w:val="28"/>
          <w:rtl w:val="true"/>
          <w:lang w:bidi="ar-SA"/>
        </w:rPr>
        <w:t>:ˎ</w:t>
      </w:r>
      <w:r>
        <w:rPr>
          <w:rFonts w:ascii="Amiri" w:hAnsi="Amiri" w:eastAsia="Amiri" w:cs="Amiri"/>
          <w:color w:val="111111"/>
          <w:sz w:val="28"/>
          <w:sz w:val="28"/>
          <w:szCs w:val="28"/>
          <w:rtl w:val="true"/>
          <w:lang w:bidi="ar-SA"/>
        </w:rPr>
        <w:t>فَاذْهَبْ أَنْتَ وَرَبُّكَ فَقَاتِلَا إِنَّا هَاهُنَا قَاعِدُونَ، فصَوَّروا الله تعالى جسداً يرونه كما يرون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رأي المجسّمة ، والله تعالىلَيْسَ كَمِثْلِهِ شَيْ</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النموذج البشري المتقلّب بين الكفر والفسوق وعدم الثبات على مبدأ معيّن والمتشتت في ولائه وحبّه للمال والدعة وتقاعسه عمّا يأمر به الولي بأمر الله تعالى ، وابتعاده عمّا يطهّره من الدنس ، وعدم امتلاكه لرؤية تنجيه وأبناء جلدته في المستقبل </w:t>
      </w:r>
    </w:p>
    <w:p>
      <w:pPr>
        <w:pStyle w:val="BookText"/>
        <w:rPr/>
      </w:pPr>
      <w:r>
        <w:rPr>
          <w:rFonts w:ascii="Amiri" w:hAnsi="Amiri" w:eastAsia="Amiri" w:cs="Amiri"/>
          <w:color w:val="111111"/>
          <w:sz w:val="28"/>
          <w:sz w:val="28"/>
          <w:szCs w:val="28"/>
          <w:rtl w:val="true"/>
          <w:lang w:bidi="ar-SA"/>
        </w:rPr>
        <w:t>، يمكن أن نصفه بأنه نموذج ميّت معنوياً وفكرياً وعقائدياً ، ويصدق عليه أنه نموذج مقتول وإن كان يمارس الأفعال الحياتية المادية ، فهو حي بالفعل الطبيعي ، لكنّه ميّت معنوياً وفكرياً وعقائدياً ، وعندما يئس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هداية بني اسرائيل دعا عليهم ، فقال تعالى قَالَ رَبِّ إِنِّي لَا أَمْلِكُ إِلَّا نَفْسِي وَأَخِي فَافْرُقْ بَيْنَنَا وَبَيْنَ الْقَوْمِ الْفَاسِقِينَ</w:t>
      </w:r>
      <w:r>
        <w:rPr>
          <w:rStyle w:val="FootnoteAnchor"/>
          <w:rtl w:val="true"/>
        </w:rPr>
        <w:footnoteReference w:id="933"/>
      </w:r>
      <w:r>
        <w:rPr>
          <w:rFonts w:ascii="Amiri" w:hAnsi="Amiri" w:eastAsia="Amiri" w:cs="Amiri"/>
          <w:color w:val="111111"/>
          <w:sz w:val="28"/>
          <w:sz w:val="28"/>
          <w:szCs w:val="28"/>
          <w:rtl w:val="true"/>
          <w:lang w:bidi="ar-SA"/>
        </w:rPr>
        <w:t>فنسبهم إلى الفسوق وذلك بسبب خروجهم عن الإيمان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النموذج الثاني فهو ما ذكره سبحانه من نبأ ابني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قابيل لأخيه هابيل حسدا وغلاً من دون سبب أو جريرة ، قال تعالى وَاتْلُ عَلَيْهِمْ نَبَأَ ابْنَيْ آَدَمَ بِالْحَقِّ إِذْ قَرَّبَا قُرْبَانًا فَتُقُبِّلَ مِنْ أَحَدِهِمَا وَلَمْ يُتَقَبَّلْ مِنَ الْآَخَرِ قَالَ لَأَقْتُلَنَّكَ قَالَ إِنَّمَا يَتَقَبَّلُ اللَّهُ مِنَ الْمُتَّقِينَ لَئِنْ بَسَطْتَ إِلَيَّ يَدَكَ لِتَقْتُلَنِي مَا أَنَا بِبَاسِطٍ يَدِيَ إِلَيْكَ لِأَقْتُلَكَ إِنِّي أَخَافُ اللَّهَ رَبَّ الْعَالَمِينَ إِنِّي أُرِيدُ أَنْ تَبُوءَ بِإِثْمِي وَإِثْمِكَ فَتَكُونَ مِنْ أَصْحَابِ النَّارِ وَذَلِكَ جَزَاءُ الظَّالِمِينَ فَطَوَّعَتْ لَهُ نَفْسُهُ قَتْلَ أَخِيهِ فَقَتَلَهُ فَأَصْبَحَ مِنَ الْخَاسِرِينَ</w:t>
      </w:r>
      <w:r>
        <w:rPr>
          <w:rStyle w:val="FootnoteAnchor"/>
          <w:rtl w:val="true"/>
        </w:rPr>
        <w:footnoteReference w:id="934"/>
      </w:r>
      <w:r>
        <w:rPr>
          <w:rFonts w:ascii="Amiri" w:hAnsi="Amiri" w:eastAsia="Amiri" w:cs="Amiri"/>
          <w:color w:val="111111"/>
          <w:sz w:val="28"/>
          <w:sz w:val="28"/>
          <w:szCs w:val="28"/>
          <w:rtl w:val="true"/>
          <w:lang w:bidi="ar-SA"/>
        </w:rPr>
        <w:t xml:space="preserve">،فذكر صفات المجرم القاتل بأنه حاسد وغير تقيّ ، ولا يهمّه أن يتحمل أثم من سيقتله بعد أن أصابه العمى في بصيرته ، فضلاً عن أنحيازه لهوى نفسه وانصياعه لها في القتل من دون حق ، في حين صَوَّر المقتول من غير حقٍّ بأنه تقيّ وغير حاسدٍ ، ويخاف الله ربَّ العالمين ولا ينصاع لهوى النفس المنحرفة إلى الجريمة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هذا النموذج شكّل لنا رمز المقتول من دون الحق والقاتل المجرمَ ؛ وفيه صَوَّر رمزية القتل المادي الجسدي الحقيقي من دون إثم مُرتَكَب ، وإنما هو تحيّزٌ وإنحراف لهوى النفس وطغيان الذات وتعاليها على القيم الإنسانية المنحازة دوماً إلى حفظ الدماء ، إلاّ بالحق،فهذا قتل للجسد،وليس قتلاً للقيم والمبادئ الحقّة التي تحافظ على الجنس البشري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صَوَّر لنا هذان النموذجان حالين؛تمثَّل الأول بالقتل المعنوي و القيمي لدى الإنسان،مقابل الحفاظ على الجسد حيّاً وعدم التضحية به؛ والآخر تمثّل في القتل الجسدي المحافظ على القيم ،لأن المقتول ضحّى بنفسه كي لا يرتكب جريمة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وضَعَنا القرآن الكريم في هذين النموذجين أمام حقيقتين ،كلاهما مُرٌّ من خلال مخاطبة الرسول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عندما أمره تعالى أن يذكّرهم بقول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مُوسَى لِقَوْمِهِ والأخرى أن يتلو عليهم ما وقع لأبني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وَاتْلُ عَلَيْهِمْ نَبَأَ ابْنَيْ آَدَمَ بِالْحَقِّ فكأنّه تعالى أراد أن يقول أنّ الرجوع إلى الطريق الحقّ مفتوح وواسع لمن أراد سلوكه والألتحاق بركب الذين يبعثون الحياة في الناس ، ومن لم يرد ذلك فأنّه سيتحّمل وزر هذه الجريمة ومَن عمل بها إلى يوم القيامة ،لأنّ في ذلك قتل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نستنتج من ذلك أنّ الآية المباركة تحملُ أمرين مهمّين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 ببني اسرائيل لأجل ردعهم عمّا هم عليه من التآمر على الإسلام والمسلمين ومحاولة قتل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ودعوتهم إلى أن يسلكوا </w:t>
      </w:r>
    </w:p>
    <w:p>
      <w:pPr>
        <w:pStyle w:val="BookText"/>
        <w:rPr/>
      </w:pPr>
      <w:r>
        <w:rPr>
          <w:rFonts w:ascii="Amiri" w:hAnsi="Amiri" w:eastAsia="Amiri" w:cs="Amiri"/>
          <w:color w:val="111111"/>
          <w:sz w:val="28"/>
          <w:sz w:val="28"/>
          <w:szCs w:val="28"/>
          <w:rtl w:val="true"/>
          <w:lang w:bidi="ar-SA"/>
        </w:rPr>
        <w:t xml:space="preserve">طريق الخير والانخراط في دين الإسلام ،لأنَّ أعمالهم باتت مكشوفة ومعلومة بعد أن اتضّح كذبهم وبانت نواياهم اتجاه الدين الجديد ،وأنهم سيتحّملون وزر كل قتيل بغير حقّ إلى يوم القيامة لشدة بغيهم وإشاعة القتل عندهم للأنبياء وغيرهم من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بوصفه خطاب لجميع الناس ، ودعوة من الله تعالى لهم إلى ضرورة الحفاظ على الحياة وتهويل القتل بغير اثم أو جريمة ، أو جعله وسيلة للحياة إذا أقتضى ذلك على سبيل التضحية لسلامة الدين ونشر العقيدة والألتزام بالقيم الخلقية التي تدعو إلى خير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كلّه لم يكن قوله تعالى مِنْ أَجْلِ ذَلِكَ دالٌّ على السبب أو العلة،كما ذهب بعضهم إلى ذلك </w:t>
      </w:r>
      <w:r>
        <w:rPr>
          <w:rStyle w:val="FootnoteAnchor"/>
          <w:rtl w:val="true"/>
        </w:rPr>
        <w:footnoteReference w:id="935"/>
      </w:r>
      <w:r>
        <w:rPr>
          <w:rFonts w:ascii="Amiri" w:hAnsi="Amiri" w:eastAsia="Amiri" w:cs="Amiri"/>
          <w:color w:val="111111"/>
          <w:sz w:val="28"/>
          <w:sz w:val="28"/>
          <w:szCs w:val="28"/>
          <w:rtl w:val="true"/>
          <w:lang w:bidi="ar-SA"/>
        </w:rPr>
        <w:t xml:space="preserve">،وذلك لأنَّ الله تعالى لا يحتاج إلى تسويغ أحكامه وتسبيبها بل أنّه سبحانه قد أعطى فسحة للعقل البشري في أن يفكّر لإيجاد الحلول لما يعترضه من مشكلات ،ويقنّن ذلك ويقضي فيها ارادة الله سبحانه، أي أن يُدرس النص القرآني ويثوّره ليكشف مضامينه ودلالته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أنّي وجدتُ أنّ الدلالة فيمِنْ أَجْلِ ذَلِكَهي إرادة منع وجود أيّ من النموذجين السابقين بدلالةذَلِكَعليهما وحبس أسبابها المؤدبة إلى وقوعها،بمعنى أنَّ هذا المنع يكون ابتداءً من تحميل بني اسرائيل وزر أيّ منهما وذلك من دلالةمِنْ</w:t>
      </w:r>
      <w:r>
        <w:rPr>
          <w:rFonts w:ascii="IRNazanin" w:hAnsi="IRNazanin" w:eastAsia="IRNazanin"/>
          <w:color w:val="111111"/>
          <w:sz w:val="28"/>
          <w:sz w:val="28"/>
          <w:szCs w:val="28"/>
          <w:rtl w:val="true"/>
          <w:lang w:bidi="fa-IR"/>
        </w:rPr>
        <w:t xml:space="preserve">على الإبتداء،وعود </w:t>
      </w:r>
      <w:r>
        <w:rPr>
          <w:rFonts w:ascii="Amiri" w:hAnsi="Amiri" w:eastAsia="Amiri" w:cs="Amiri"/>
          <w:color w:val="111111"/>
          <w:sz w:val="28"/>
          <w:sz w:val="28"/>
          <w:szCs w:val="28"/>
          <w:rtl w:val="true"/>
          <w:lang w:bidi="ar-SA"/>
        </w:rPr>
        <w:t>مِنْ أَجْلِ ذَلِكَ</w:t>
      </w:r>
      <w:r>
        <w:rPr>
          <w:rFonts w:ascii="IRNazanin" w:hAnsi="IRNazanin" w:eastAsia="IRNazanin"/>
          <w:color w:val="111111"/>
          <w:sz w:val="28"/>
          <w:sz w:val="28"/>
          <w:szCs w:val="28"/>
          <w:rtl w:val="true"/>
          <w:lang w:bidi="fa-IR"/>
        </w:rPr>
        <w:t xml:space="preserve"> على</w:t>
      </w:r>
      <w:r>
        <w:rPr>
          <w:rFonts w:ascii="Amiri" w:hAnsi="Amiri" w:eastAsia="Amiri" w:cs="Amiri"/>
          <w:color w:val="111111"/>
          <w:sz w:val="28"/>
          <w:sz w:val="28"/>
          <w:szCs w:val="28"/>
          <w:rtl w:val="true"/>
          <w:lang w:bidi="ar-SA"/>
        </w:rPr>
        <w:t>كَتَبْنَا</w:t>
      </w:r>
      <w:r>
        <w:rPr>
          <w:rFonts w:ascii="IRNazanin" w:hAnsi="IRNazanin" w:eastAsia="IRNazanin"/>
          <w:color w:val="111111"/>
          <w:sz w:val="28"/>
          <w:sz w:val="28"/>
          <w:szCs w:val="28"/>
          <w:rtl w:val="true"/>
          <w:lang w:bidi="fa-IR"/>
        </w:rPr>
        <w:t xml:space="preserve"> بمعنى حمّلنا وأوقعنا الوزر </w:t>
      </w:r>
    </w:p>
    <w:p>
      <w:pPr>
        <w:pStyle w:val="BookText"/>
        <w:rPr/>
      </w:pPr>
      <w:r>
        <w:rPr>
          <w:rFonts w:ascii="Amiri" w:hAnsi="Amiri" w:eastAsia="Amiri" w:cs="Amiri"/>
          <w:color w:val="111111"/>
          <w:sz w:val="28"/>
          <w:sz w:val="28"/>
          <w:szCs w:val="28"/>
          <w:rtl w:val="true"/>
          <w:lang w:bidi="ar-SA"/>
        </w:rPr>
        <w:t>عليهم ،لهذا لا يجوز أن نقول لأجل ذلك لأن اللام تفيد السبب والتعليل وهو غير صحيح ،كما أوضحنا ذلك قبل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قوله سبحانه </w:t>
      </w:r>
      <w:r>
        <w:rPr>
          <w:rFonts w:ascii="Amiri" w:hAnsi="Amiri" w:eastAsia="Amiri" w:cs="Amiri"/>
          <w:color w:val="111111"/>
          <w:sz w:val="28"/>
          <w:sz w:val="28"/>
          <w:szCs w:val="28"/>
          <w:rtl w:val="true"/>
          <w:lang w:bidi="ar-SA"/>
        </w:rPr>
        <w:t xml:space="preserve">مَنْ قَتَلَ نَفْسًا بِغَيْرِ نَفْسٍ أَوْ فَسَادٍ فِي الْأَرْضِ فَكَأَنَّمَا قَتَلَ النَّاسَ جَمِيعًا وَمَنْ أَحْيَاهَا فَكَأَنَّمَا أَحْيَا النَّاسَ جَمِيعًا فيها جملتان شرطيتان،والأصل في الشرط أن يتوقّف الثاني على وقوع الأول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زرتني أحسنت إليك ، فالإحسان لا يُستحق إلاّ بالزيارة،غير أنّ قولهفَكَأَنَّمَا قَتَلَ النَّاسَ جَمِيعًا ليست جواباً لفعل الشرط ، وأنّما وقعت وصفاً لهول فعل القتل في قوله سبحانه مَنْ قَتَلَ نَفْسًا بِغَيْرِ نَفْسٍ أَوْ فَسَادٍ فِي الْأَرْضِ، وتقرير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فجزاؤه عقوبة من يقتل الناس جميعاً وذلك لتهويل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تعالى وَمَنْ أَحْيَاهَا فَكَأَنَّمَا أَحْيَا النَّاسَ جَمِيعًا ليس بجواب لفعل الشرط في قولهوَمَنْ أَحْيَاهَا ، وأنما وقعت وصفاً لجميل فعل الإحياء وصنيعه ؛ وتقدير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فجزاؤه ثوابُ مَنْ أحيا الناس جميعاً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 فعلا الشرط ماضيين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دالان على الاستقبال،وذلك لأجل إنزال الفعل غير المتيقّن من وقوعه منزلة المتيقّن من ذلك، وغير الواقع منزلة الواقع</w:t>
      </w:r>
      <w:r>
        <w:rPr>
          <w:rStyle w:val="FootnoteAnchor"/>
          <w:rtl w:val="true"/>
        </w:rPr>
        <w:footnoteReference w:id="936"/>
      </w:r>
      <w:r>
        <w:rPr>
          <w:rFonts w:ascii="Amiri" w:hAnsi="Amiri" w:eastAsia="Amiri" w:cs="Amiri"/>
          <w:color w:val="111111"/>
          <w:sz w:val="28"/>
          <w:sz w:val="28"/>
          <w:szCs w:val="28"/>
          <w:rtl w:val="true"/>
          <w:lang w:bidi="ar-SA"/>
        </w:rPr>
        <w:t xml:space="preserve">، وفي مجيئ الفعليين ماضيين دلالة على كثرة وقوع فعلي القتل الإحياء ، وقد ذهب الدكتور مصطفى جواد إلى أنَّ الفعل إذا كَثُر عُبُّرَ عنه بالمضي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الفعل المَعَّبرَ عنه بلفظ الشرط إذا كثر حدوثه استعمل الماضي ،وإذا قلَّ حدوثه استعمل </w:t>
      </w:r>
    </w:p>
    <w:p>
      <w:pPr>
        <w:pStyle w:val="BookText"/>
        <w:rPr/>
      </w:pPr>
      <w:r>
        <w:rPr>
          <w:rFonts w:ascii="Amiri" w:hAnsi="Amiri" w:eastAsia="Amiri" w:cs="Amiri"/>
          <w:color w:val="111111"/>
          <w:sz w:val="28"/>
          <w:sz w:val="28"/>
          <w:szCs w:val="28"/>
          <w:rtl w:val="true"/>
          <w:lang w:bidi="ar-SA"/>
        </w:rPr>
        <w:t>المضارع، فالماضي أولى بالكثير لأنّه كالحادث ،والمضارع أولى بالقليل لأنّه لم يحدث</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في إخفاء جواب الشرط اتساع في تقديره ،فجزاء القتل قُدِّر له عقوبة غير محدود المعالم في كثرتها وزيادتها فمن يستطيع أن يُحدِّد عقوبة قاتل الناس جميعاً من دون حق أو فساد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تصرَّف دلالةبِغَيْرِ نَفْسٍأي من دون جريمة قتل؛وهذا الأمر يعود على النموذج الثاني ، وأما قوله سبحانهأَوْ فَسَادٍ فِي الْأَرْضِ فربّما تُعَدَّ الدعوة إلى الله سبحانه والإصلاحفي نظر القائل فساداً ، وهذا متعلّق بالنموذج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قوله</w:t>
      </w:r>
      <w:r>
        <w:rPr>
          <w:rFonts w:ascii="Amiri" w:hAnsi="Amiri" w:eastAsia="Amiri" w:cs="Amiri"/>
          <w:color w:val="111111"/>
          <w:sz w:val="28"/>
          <w:sz w:val="28"/>
          <w:szCs w:val="28"/>
          <w:rtl w:val="true"/>
          <w:lang w:bidi="ar-SA"/>
        </w:rPr>
        <w:t xml:space="preserve">وَمَنْ أَحْيَاهَا،ففيه حذف أيضاً وهو نوع الإحياء وفيه أنّ الإحياء قد يكون بالشهادة في سبيل إعلاء كلمة الحق، وهذا موت مادي لكن يُقابله بعث للحياة في نفوس الناس ، أو أن يكون الإحياء بأنقاذ مَنْ وقعَ في مستنقع الإنحراف والزيغ عن طريق الإيمان بالله والعمل بالفضائل ؛ أو هو حاصل من تخليص إنسان من حريق أو غرق أو نحو ذلك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فأن ثواب الإحياء وجزاءه وفق هذه الأنواع المذكورة لا يمكن أن تحدّدها حدود عينية أو مادية أو آنية للفاعل،فأطلقها الله تعالى وجعلها بعدد من أُحْيوا ؛ والإحياء هنا لا يكون للإنسان ، بل هو مجاز،لأنّ المحيي هو الله تعالى فأعار صفته لفاعل الخير إكراماً له وتعظيماً لشأن ما فعلَ في الناس من الخير</w:t>
      </w:r>
      <w:r>
        <w:rPr>
          <w:rFonts w:eastAsia="Amiri" w:cs="Amiri" w:ascii="Amiri" w:hAnsi="Amiri"/>
          <w:color w:val="111111"/>
          <w:sz w:val="28"/>
          <w:szCs w:val="28"/>
          <w:rtl w:val="true"/>
          <w:lang w:bidi="ar-SA"/>
        </w:rPr>
        <w:t xml:space="preserve">. </w:t>
      </w:r>
      <w:bookmarkStart w:id="169" w:name="pg7640_85279"/>
    </w:p>
    <w:p>
      <w:pPr>
        <w:pStyle w:val="BookText"/>
        <w:rPr/>
      </w:pPr>
      <w:bookmarkEnd w:id="169"/>
      <w:r>
        <w:rPr>
          <w:rFonts w:ascii="Amiri" w:hAnsi="Amiri" w:eastAsia="Amiri" w:cs="Amiri"/>
          <w:color w:val="111111"/>
          <w:sz w:val="28"/>
          <w:sz w:val="28"/>
          <w:szCs w:val="28"/>
          <w:rtl w:val="true"/>
          <w:lang w:bidi="ar-SA"/>
        </w:rPr>
        <w:t xml:space="preserve">نستنتج مما سبق أنّ هذه الآية المباركة لم تُحدّد عقوبةً أو تشرّع حدّاً للقتل ،وإنما هوّلت الجريمة وشدّدت على فاعلها،وفي مقابل ذلك عظّمت من شأن مانع القتل بغير حقّ وأغدقت عليه من مكارم الله سبحانه ما يستحقه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ذلك كانت تمثيلاً حقيقياً لكل الدلالات التي تمخّضت من آيات النموذجين المذكورين ،ودالة على ضرورة قمع الأسباب المؤدّية لجريمة القتل ومؤسِّسةً لعزم قويِّ وإرادة شديدة في وضع الأحكام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وحسناً فعل مفسرو آيات الأحكام والأصوليون أن جعلوا هذه الآية في صدر باب الجنايات لتكون مدخلاً عاماً لباقي آياته التي تشرّع عقوبة لكل جناية </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3688551_1051229030"/>
      <w:bookmarkStart w:id="171" w:name="_Toc56"/>
      <w:bookmarkEnd w:id="170"/>
      <w:r>
        <w:rPr>
          <w:rtl w:val="true"/>
        </w:rPr>
        <w:t>الآية الثانية</w:t>
      </w:r>
      <w:bookmarkEnd w:id="171"/>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ياأَيُّهَا الَّذِينَ آَمَنُوا كُتِبَ عَلَيْكُمُ الْقِصَاصُ فِي الْقَتْلَى الْحُرُّ بِالْحُرِّ وَالْعَبْدُ بِالْعَبْدِ وَالْأُنْثَى بِالْأُنْثَى فَمَنْ عُفِيَ لَهُ مِنْ أَخِيهِ شَيْءٌ فَاتِّبَاعٌ بِالْمَعْرُوفِ وَأَدَاءٌ إِلَيْهِ بِإِحْسَانٍ ذَلِكَ تَخْفِيفٌ مِنْ رَبِّكُمْ وَرَحْمَةٌ فَمَنِ اعْتَدَى بَعْدَ ذَلِكَ فَلَهُ عَذَابٌ أَلِيمٌ</w:t>
      </w:r>
      <w:r>
        <w:rPr>
          <w:rStyle w:val="FootnoteAnchor"/>
          <w:rtl w:val="true"/>
        </w:rPr>
        <w:footnoteReference w:id="938"/>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يتبادر من ظاهر اللفظ أنّ ما جاءت به الآية إلاّ لتستوفِ قضية القِصاص بسبب القتل الذي وقع من دون إثم أو جريرة وتحميل المجرم عقوبة ذلك،ولعلّ في تماسك نسيج النصّ المبارك وكثافة المعنىَ الذي يستكن في طيّاته قد أخفى كثيراً من الدلالات التي كمنت فيه،فظهرت إشارات موحية بها ومشيرة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فأبتدات الآية المباركة بخطاب عام للمؤمنين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الَّذِينَ آَمَنُوا في سياق تشريع حكم القِصاص بمن قام بجريمة القتل من دون ذنب يقترفه القتيل أو جريرة ؛ بما أنّ الجاني لا يقتصَّ من نفسه بل هناك مَنْ يُقيم الحدّ عليه،وهم المؤمنون ؛ وعليه فأن عموم الخطاب سيكون موجَّهاً لجميع المؤمنين الذين يقومون بالقصاص على عمومه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ويمثلهم الحاكم أو مَنْ ينوب عنه في ذلك؛ ومنهم من ذهب إلى أنَّ الجاني منهم</w:t>
      </w:r>
      <w:r>
        <w:rPr>
          <w:rStyle w:val="FootnoteAnchor"/>
          <w:rtl w:val="true"/>
        </w:rPr>
        <w:footnoteReference w:id="939"/>
      </w:r>
      <w:r>
        <w:rPr>
          <w:rFonts w:ascii="Amiri" w:hAnsi="Amiri" w:eastAsia="Amiri" w:cs="Amiri"/>
          <w:color w:val="111111"/>
          <w:sz w:val="28"/>
          <w:sz w:val="28"/>
          <w:szCs w:val="28"/>
          <w:rtl w:val="true"/>
          <w:lang w:bidi="ar-SA"/>
        </w:rPr>
        <w:t>،وفي هذا نظر</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سبحانه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كُتِبَ عَلَيْكُمُ الْقِصَاصُ فِي الْقَتْلَى</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من هذا القول فَرْضُ القِصاص بسبب من قتل القتلى،وهو قول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وجَبَ القِصاص بسبب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القتلى</w:t>
      </w:r>
      <w:r>
        <w:rPr>
          <w:rStyle w:val="FootnoteAnchor"/>
          <w:rtl w:val="true"/>
        </w:rPr>
        <w:footnoteReference w:id="941"/>
      </w:r>
      <w:r>
        <w:rPr>
          <w:rFonts w:ascii="Amiri" w:hAnsi="Amiri" w:eastAsia="Amiri" w:cs="Amiri"/>
          <w:color w:val="111111"/>
          <w:sz w:val="28"/>
          <w:sz w:val="28"/>
          <w:szCs w:val="28"/>
          <w:rtl w:val="true"/>
          <w:lang w:bidi="ar-SA"/>
        </w:rPr>
        <w:t xml:space="preserve">وإلى هذا ذهب أبو 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القتلى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امرأةٌ النار في هرة</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أيّها المؤمنون وجب عليكم أستيفاء القِصاص من القاتل بسبب قتل القتلى بغير مُوْحِب</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،وذلك أنهم جعلوا من 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للسبب والعلة هنا ؛وفي هذا قصور فهم دلالة للتشريع الآية لأنها حُصِرَت في القتل وجَعْله سبباً للتشريع،ولعلّ ما قدّمناه في الآية السابقة </w:t>
      </w:r>
      <w:r>
        <w:rPr>
          <w:rStyle w:val="FootnoteAnchor"/>
          <w:rtl w:val="true"/>
        </w:rPr>
        <w:footnoteReference w:id="944"/>
      </w:r>
      <w:r>
        <w:rPr>
          <w:rFonts w:ascii="Amiri" w:hAnsi="Amiri" w:eastAsia="Amiri" w:cs="Amiri"/>
          <w:color w:val="111111"/>
          <w:sz w:val="28"/>
          <w:sz w:val="28"/>
          <w:szCs w:val="28"/>
          <w:rtl w:val="true"/>
          <w:lang w:bidi="ar-SA"/>
        </w:rPr>
        <w:t xml:space="preserve">يكفي للتدليل على القصد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أنّ هذا قد يكون سبباً من الأسباب أو متضمناً فيه ، إلاّ أنَهُ لم يَعُدّ السبب الرئيس لهذا التشريع ، وذلك أن القِصاصَ كحدٍّ موجود في الديانات السابقة كاليهود ،وفي أعراف الجاهلية وفقهها في هذه المسألة </w:t>
      </w:r>
      <w:r>
        <w:rPr>
          <w:rStyle w:val="FootnoteAnchor"/>
          <w:rtl w:val="true"/>
        </w:rPr>
        <w:footnoteReference w:id="945"/>
      </w:r>
      <w:r>
        <w:rPr>
          <w:rFonts w:ascii="Amiri" w:hAnsi="Amiri" w:eastAsia="Amiri" w:cs="Amiri"/>
          <w:color w:val="111111"/>
          <w:sz w:val="28"/>
          <w:sz w:val="28"/>
          <w:szCs w:val="28"/>
          <w:rtl w:val="true"/>
          <w:lang w:bidi="ar-SA"/>
        </w:rPr>
        <w:t xml:space="preserve">؛لذا فلا مُسَوِّغ لأن ننسب هذا التشريع إلى سبب القتل لأنّه معلوم ،وقد ينسب بسبب ذلك الفضول إلى كلام الله تعالى – وحاشا لكلام الله منه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،أنّ ما تمثّل به أبو حيان الأندلسي من قصة المرأة التي دخلت النار في هرّة كان تضحيةً لدلالة أعمق من ذلك، حين جعل حبسها سبباً لدخول المرأة النار بأستعمال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السبب والعلّة، دون النظر إلى العوامل النفسية والإنفعالية التي صُوَّرت في هذا الحديث الدلالة على السلوك العدواني لدى المرأة،وذلك لأن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صَوَّر لنا الكيفية الأسلوبية لحشر إرادة المرأة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العقلية والإنفعالية في حيز ضيق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فالهرة إذن ظرف لنفس شريرة حقيرة ، فصار حبس الهرة حتى الموت –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سبب دخول المرأةِ النارَ ، وذلك فالسبب من المعنى العميق،وهو ظاهر يمكن رصده بسهولة ،لذا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سببية،وبهذا المعنى نكون قد ضحّينا بالدلالة الأشارية العميقة لصالح أحد لوازمها الظاهرة ،ونكون قد وضعنا السياق الذهني المستمد من ترابط أحداث الواقع بدلاً من السياق النصّي الذي هو المرجح الأول للبحث ،وأن لم يكن الوحيد</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فضلاً عن ذلك أنَّ القِصاص في الأصل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يذهب إليه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تتبّع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اقتصصتُ الأثرَ إذا تتبَّعتُهُ ، ومن ذلك اشتقاق القصِاص في الجراح، وذلك أنه يُفعل به مثل فعل الأول ، فكأنَّه اقتصَّ أثره</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 xml:space="preserve">؛ أي أنّ دلالة القِصاص في الجراحات جاءت متأخرة عن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هو الأوْلىَ من القِصاص في الجراحات وإنْ كان متضمِّناً فيها ،أي أنَّ على قاضي الحكم أن يتقصّى ويتحقّق ما في المقتول من تفاصيل الجريمة،من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الضربة بالسيف وعمقها وطولها ونتائجها</w:t>
      </w:r>
      <w:r>
        <w:rPr>
          <w:rStyle w:val="FootnoteAnchor"/>
          <w:rtl w:val="true"/>
        </w:rPr>
        <w:footnoteReference w:id="948"/>
      </w:r>
      <w:r>
        <w:rPr>
          <w:rFonts w:ascii="Amiri" w:hAnsi="Amiri" w:eastAsia="Amiri" w:cs="Amiri"/>
          <w:color w:val="111111"/>
          <w:sz w:val="28"/>
          <w:sz w:val="28"/>
          <w:szCs w:val="28"/>
          <w:rtl w:val="true"/>
          <w:lang w:bidi="ar-SA"/>
        </w:rPr>
        <w:t xml:space="preserve">وغيرها ممّا يتعلق بجريمة القتل، أهو قتل عمدٌ أو خطأ أو شبه عمد ، ويكون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تقدم – في المقتول ، فيكون هو الحيز الذي يتقصّى فيه أثر الجريمة،وعليه فأنَّ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قد استُعملت في وظيفتها الظرفية المكانية ، لا بمعنى السبب أو العلّة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أن الكتابة في قوله سبحانهكُتِبَ عَلَيْكُمُ الْقِصَاصُ هي فرضٌ وواجبٌ في التقصّي عن ظروف الجريمة،وقد جاء كُتِبَ بهذا المعنى أيضاً في قوله سبحانهكُتِبَ عَلَيْكُمُ الصِّيَامُ</w:t>
      </w:r>
      <w:r>
        <w:rPr>
          <w:rStyle w:val="FootnoteAnchor"/>
          <w:rtl w:val="true"/>
        </w:rPr>
        <w:footnoteReference w:id="949"/>
      </w:r>
      <w:r>
        <w:rPr>
          <w:rFonts w:ascii="Amiri" w:hAnsi="Amiri" w:eastAsia="Amiri" w:cs="Amiri"/>
          <w:color w:val="111111"/>
          <w:sz w:val="28"/>
          <w:sz w:val="28"/>
          <w:szCs w:val="28"/>
          <w:rtl w:val="true"/>
          <w:lang w:bidi="ar-SA"/>
        </w:rPr>
        <w:t xml:space="preserve">أي فرضٌ وغيرها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التقصي يكون مقدمةً لأصدار الحكم على مرتكب الجريمة،لأن تفاصيل الجريمة تدلُّ قاضي الحكم على كل تفاصيلها وظروفها وتبعاتها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لا يعني قتل المجرم لسبب من جريمته التي ارتكبها بحق المقتول 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ضوء ما تقدّم يسقط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منسوخة</w:t>
      </w:r>
      <w:r>
        <w:rPr>
          <w:rStyle w:val="FootnoteAnchor"/>
          <w:rtl w:val="true"/>
        </w:rPr>
        <w:footnoteReference w:id="950"/>
      </w:r>
      <w:r>
        <w:rPr>
          <w:rFonts w:ascii="IRNazanin" w:hAnsi="IRNazanin" w:eastAsia="IRNazanin"/>
          <w:color w:val="111111"/>
          <w:sz w:val="28"/>
          <w:sz w:val="28"/>
          <w:szCs w:val="28"/>
          <w:rtl w:val="true"/>
          <w:lang w:bidi="fa-IR"/>
        </w:rPr>
        <w:t>بقوله تعالى النفس بالنفس</w:t>
      </w:r>
      <w:r>
        <w:rPr>
          <w:rStyle w:val="FootnoteAnchor"/>
          <w:rtl w:val="true"/>
        </w:rPr>
        <w:footnoteReference w:id="951"/>
      </w:r>
      <w:r>
        <w:rPr>
          <w:rFonts w:ascii="IRNazanin" w:hAnsi="IRNazanin" w:eastAsia="IRNazanin"/>
          <w:color w:val="111111"/>
          <w:sz w:val="28"/>
          <w:sz w:val="28"/>
          <w:szCs w:val="28"/>
          <w:rtl w:val="true"/>
          <w:lang w:bidi="fa-IR"/>
        </w:rPr>
        <w:t xml:space="preserve">أو بقوله تعالى </w:t>
      </w:r>
      <w:r>
        <w:rPr>
          <w:rFonts w:ascii="Amiri" w:hAnsi="Amiri" w:eastAsia="Amiri" w:cs="Amiri"/>
          <w:color w:val="111111"/>
          <w:sz w:val="28"/>
          <w:sz w:val="28"/>
          <w:szCs w:val="28"/>
          <w:rtl w:val="true"/>
          <w:lang w:bidi="ar-SA"/>
        </w:rPr>
        <w:t>وَمَنْ قُتِلَ مَظْلُومًا فَقَدْ جَعَلْنَا لِوَلِيِّهِ سُلْطَانًا فَلَا يُسْرِفْ فِي الْقَتْلِ</w:t>
      </w:r>
      <w:r>
        <w:rPr>
          <w:rStyle w:val="FootnoteAnchor"/>
          <w:rtl w:val="true"/>
        </w:rPr>
        <w:footnoteReference w:id="952"/>
      </w:r>
      <w:r>
        <w:rPr>
          <w:rFonts w:ascii="Amiri" w:hAnsi="Amiri" w:eastAsia="Amiri" w:cs="Amiri"/>
          <w:color w:val="111111"/>
          <w:sz w:val="28"/>
          <w:sz w:val="28"/>
          <w:szCs w:val="28"/>
          <w:rtl w:val="true"/>
          <w:lang w:bidi="ar-SA"/>
        </w:rPr>
        <w:t xml:space="preserve">فضلاً عن ذلك أن ما تضمنتْهُ الآية معمول فيه ، ولا ينافي تلك الآيات،ولا تناقض بينها،إذ إنَّ حكمها وجوب التقصّي عن ظروف الجريمة في حين ما جاء في الآيتين الكريمتين،هو مكافأة الدماء ومساواتها وضرورة عدم الإسراف في إقامة الحكم على الجاني من قبل ولي المجني عليه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في قوله سبحانهالْحُرُّ بِالْحُرِّ وَالْعَبْدُ بِالْعَبْدِ وَالْأُنْثَى بِالْأُنْثَى ما يسند دلالة التقصّي هذه،وهو توجيه من الله تعالى أن لا يُساوى الحرُّ بالعبد،أو بالأنثى،أو العكس؛ فأنْ قَتَلَ حرُّ امرأة وأراد أولياؤها قتل القاتل الحر، فعليه أن يُؤَدّوا نصف ديته إلى أهل الرجل استناداً على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Style w:val="FootnoteAnchor"/>
          <w:rtl w:val="true"/>
        </w:rPr>
        <w:footnoteReference w:id="953"/>
      </w:r>
      <w:r>
        <w:rPr>
          <w:rFonts w:ascii="Amiri" w:hAnsi="Amiri" w:eastAsia="Amiri" w:cs="Amiri"/>
          <w:color w:val="111111"/>
          <w:sz w:val="28"/>
          <w:sz w:val="28"/>
          <w:szCs w:val="28"/>
          <w:rtl w:val="true"/>
          <w:lang w:bidi="ar-SA"/>
        </w:rPr>
        <w:t xml:space="preserve">، وهكذا للحالات الأخرى التي لم يكن فيها تكافؤ وتساوِ في الدماء وفق أحكام الشريعة هذا الأمر متوافق تماماً مع ما جاء من سبب نزول الآية الكريمة، مِنْ أنَّ حيَّيْن من أحياء العرب كان بينهما دم،وكان لأحدهما على الآخر طَوْلٌ ،فأقسموا ليقتلَنَّ الحرَّ بالعبدِ،والذكرَ بالأنثى ، </w:t>
      </w:r>
    </w:p>
    <w:p>
      <w:pPr>
        <w:pStyle w:val="BookText"/>
        <w:rPr/>
      </w:pPr>
      <w:r>
        <w:rPr>
          <w:rFonts w:ascii="Amiri" w:hAnsi="Amiri" w:eastAsia="Amiri" w:cs="Amiri"/>
          <w:color w:val="111111"/>
          <w:sz w:val="28"/>
          <w:sz w:val="28"/>
          <w:szCs w:val="28"/>
          <w:rtl w:val="true"/>
          <w:lang w:bidi="ar-SA"/>
        </w:rPr>
        <w:t xml:space="preserve">والرجلين بالرجل، وكان ذلك قُبيل الإسلام ، ولما جاء الإسلام تحاكموا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الآية،وأمرهم أن يتساوَوْا أي يتكافؤا بالدماء</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نخلص من هذا أنه لا يعني إذا قتل حرٌّ عبداً أو أنثى، لأ يؤاخذ الحرُّ على جريمته أو لا يُقام عليه القِصاص لأنَّ القاتل حرُّ والمقتول عبدُ أو أنثى؛ لا بل لا يُقام عليه القِصاصُ لكن وفق أحكام الشريعة الضامنة للحقوق والواجبات،فيقع على كلِّ واحدٍ منهم ما يستحقهُ وفق الأحكام ،فالعبد إذا زنى أو سرق فعليه نصف حدّ الحر ، وكذلك الأنثى إذا كانت حرّةً فلها أحكامها الخاصة بها ،وأن كانت أَمَةً فلها أيضاً أحكامها التي تختلف فيها عن الحرة ، فيكون على الحاكم أن يُلاحظ هذا الأختلاف في الحقوق والواجبات والأصول الشرعية لأنَّ لها أثراً في تشريع حدّ القِصاص لذا كان على الحاكم أن يتقصّى الحقيقة في وقوع مثل هذا الأختلاف وأنْيُ راعي فيه هذا الأمر من عدم تكافؤ الدماء عند الحكم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نلمس وجود فسحة للمشرِّع في إِعمال الفعل في القضايا التي لم يُفصّل فيها القرآن الكريم أو السنة النبوية الشريفة ليضَعَ الحلول المناسبة بما يتّفقَ والشريعة الإسلامية،وقد نصَّ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النبي لمعاذ حين قلّدة قضاء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لم تجد ؟ قال بسنة رسول الله،فأن لم تجد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أجتهد رأيي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وفّق رسول الله</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تتبّع الأثر هي الأقوى في هذا الموضع من دلالتها على القتل كأجراء مثلي لما أرتكبه القاتل بحق المقتول ظلماً وعدواناً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فَمَنْ عُفِيَ لَهُ مِنْ أَخِيهِ شَيْءٌ فَاتِّبَاعٌ بِالْمَعْرُوفِ وَأَدَاءٌ إِلَيْهِ بِإِحْسَانٍ ذَلِكَ تَخْفِيفٌ مِنْ رَبِّكُمْ وَرَحْمَةٌ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شرّع الله تعالى الأحكام وفق التقصّي والبحث عن تفصيلات جريمة القتل وما يتبعها، وجّه سبحانه المؤمنين إلى أمرٍ فيه صلاح المجتمع من خلال التسامح فيما بين أولياء المقتول والقاتل في التجاوز عما ارتكبه القاتل ،وذلك فضلٌ منه خَصَّ به المؤمنين دون سائر أهل الأديان الأخرى ، إذْ كان قتلُ القاتل سنةً في اليهودية،والعفو عند النصارى،فيما كان عند قبائل العرب الجاهلية القِصاص</w:t>
      </w:r>
      <w:r>
        <w:rPr>
          <w:rStyle w:val="FootnoteAnchor"/>
          <w:rtl w:val="true"/>
        </w:rPr>
        <w:footnoteReference w:id="956"/>
      </w:r>
      <w:r>
        <w:rPr>
          <w:rFonts w:ascii="Amiri" w:hAnsi="Amiri" w:eastAsia="Amiri" w:cs="Amiri"/>
          <w:color w:val="111111"/>
          <w:sz w:val="28"/>
          <w:sz w:val="28"/>
          <w:szCs w:val="28"/>
          <w:rtl w:val="true"/>
          <w:lang w:bidi="ar-SA"/>
        </w:rPr>
        <w:t>والديّة،فسهّل تعالى على المؤمنين أما بالإفتداء بالمال أو العفو عما ارتكبه الجاني،أو القِصاص فأبتدأ قوله سبحانهفَمَنْ عُفِيَ لَهُ مِنْ أَخِيه،فالعفو أصله المحو والطمس في اللغة،وهو ترك العقاب والتجاوز عنه</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 العلماء فيمَنْ،فقال أبوجعفر 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شرطية</w:t>
      </w:r>
      <w:r>
        <w:rPr>
          <w:rStyle w:val="FootnoteAnchor"/>
          <w:rtl w:val="true"/>
        </w:rPr>
        <w:footnoteReference w:id="958"/>
      </w:r>
      <w:r>
        <w:rPr>
          <w:rFonts w:ascii="IRNazanin" w:hAnsi="IRNazanin" w:eastAsia="IRNazanin"/>
          <w:color w:val="111111"/>
          <w:sz w:val="28"/>
          <w:sz w:val="28"/>
          <w:szCs w:val="28"/>
          <w:rtl w:val="true"/>
          <w:lang w:bidi="fa-IR"/>
        </w:rPr>
        <w:t xml:space="preserve">،وجوابها </w:t>
      </w:r>
      <w:r>
        <w:rPr>
          <w:rFonts w:ascii="Amiri" w:hAnsi="Amiri" w:eastAsia="Amiri" w:cs="Amiri"/>
          <w:color w:val="111111"/>
          <w:sz w:val="28"/>
          <w:sz w:val="28"/>
          <w:szCs w:val="28"/>
          <w:rtl w:val="true"/>
          <w:lang w:bidi="ar-SA"/>
        </w:rPr>
        <w:t xml:space="preserve">فَاتِّبَاعٌ بِالْمَعْرُوفِ، في حين ذهب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أنّها مبتدأ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اتباع </w:t>
      </w:r>
    </w:p>
    <w:p>
      <w:pPr>
        <w:pStyle w:val="BookText"/>
        <w:rPr/>
      </w:pPr>
      <w:r>
        <w:rPr>
          <w:rFonts w:ascii="Amiri" w:hAnsi="Amiri" w:eastAsia="Amiri" w:cs="Amiri"/>
          <w:color w:val="111111"/>
          <w:sz w:val="28"/>
          <w:sz w:val="28"/>
          <w:szCs w:val="28"/>
          <w:rtl w:val="true"/>
          <w:lang w:bidi="ar-SA"/>
        </w:rPr>
        <w:t>بالمعروف ، وأجاز كونها شرطية</w:t>
      </w:r>
      <w:r>
        <w:rPr>
          <w:rStyle w:val="FootnoteAnchor"/>
          <w:rtl w:val="true"/>
        </w:rPr>
        <w:footnoteReference w:id="959"/>
      </w:r>
      <w:r>
        <w:rPr>
          <w:rFonts w:ascii="Amiri" w:hAnsi="Amiri" w:eastAsia="Amiri" w:cs="Amiri"/>
          <w:color w:val="111111"/>
          <w:sz w:val="28"/>
          <w:sz w:val="28"/>
          <w:szCs w:val="28"/>
          <w:rtl w:val="true"/>
          <w:lang w:bidi="ar-SA"/>
        </w:rPr>
        <w:t xml:space="preserve">ويترتب على كلِّ رأي منها دلالة تختلف عن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 في هذا التعدّد في المعنى توسّعاً في الدلالة يقتضيها الحال لوضع حلول لجريمة القتل لأجل إشاعة التسامح بين الناس ولغرض المحافظة على نسيج المجتمع متماسكاً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بكونمَنْ ابتدائية لا يترتّب عليها أمر من دية أو غير ذلك ،بل يكون العفو تاماً من قبل أولياء المقتول إتجاه القاتل، والسبب في ذلك أنه لا يتبع المبتدأ إلا إخبارٌ عنه ،والإخبار لا يترتب عليه حكم أو إلزام ، بل هو عفو لا غير، بمعنى أنَّ موافقة أولياء القتيل على العفو وأنْ يتبعه معروفٌ من قبل القاتل في حُسن السلوك والسيرة الحسنة،لأنَّ العفوَ يُعَدَّ منحاً للقاتل حياةً أخرى</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يترتّب عليها أمرمن دية إلى وليّ دم المقتول،وذلك لأنَّ معنى الشرط أن يقع الشئ لوقوع غيره،أي يتوقّف حصول الثاني على وقوع الأول، فأذا وقع الأول وقع الثاني</w:t>
      </w:r>
      <w:r>
        <w:rPr>
          <w:rStyle w:val="FootnoteAnchor"/>
          <w:rtl w:val="true"/>
        </w:rPr>
        <w:footnoteReference w:id="960"/>
      </w:r>
      <w:r>
        <w:rPr>
          <w:rFonts w:ascii="Amiri" w:hAnsi="Amiri" w:eastAsia="Amiri" w:cs="Amiri"/>
          <w:color w:val="111111"/>
          <w:sz w:val="28"/>
          <w:sz w:val="28"/>
          <w:szCs w:val="28"/>
          <w:rtl w:val="true"/>
          <w:lang w:bidi="ar-SA"/>
        </w:rPr>
        <w:t>،بمعنى أنَّ دلالة مَنْ</w:t>
      </w:r>
      <w:r>
        <w:rPr>
          <w:rFonts w:ascii="IRNazanin" w:hAnsi="IRNazanin" w:eastAsia="IRNazanin"/>
          <w:color w:val="111111"/>
          <w:sz w:val="28"/>
          <w:sz w:val="28"/>
          <w:szCs w:val="28"/>
          <w:rtl w:val="true"/>
          <w:lang w:bidi="fa-IR"/>
        </w:rPr>
        <w:t xml:space="preserve"> على الشرط تُوجب وجود فعل الشرط وهو</w:t>
      </w:r>
      <w:r>
        <w:rPr>
          <w:rFonts w:ascii="Amiri" w:hAnsi="Amiri" w:eastAsia="Amiri" w:cs="Amiri"/>
          <w:color w:val="111111"/>
          <w:sz w:val="28"/>
          <w:sz w:val="28"/>
          <w:szCs w:val="28"/>
          <w:rtl w:val="true"/>
          <w:lang w:bidi="ar-SA"/>
        </w:rPr>
        <w:t>عُفِيَ</w:t>
      </w:r>
      <w:r>
        <w:rPr>
          <w:rFonts w:ascii="IRNazanin" w:hAnsi="IRNazanin" w:eastAsia="IRNazanin"/>
          <w:color w:val="111111"/>
          <w:sz w:val="28"/>
          <w:sz w:val="28"/>
          <w:szCs w:val="28"/>
          <w:rtl w:val="true"/>
          <w:lang w:bidi="fa-IR"/>
        </w:rPr>
        <w:t xml:space="preserve">،وجوابها </w:t>
      </w:r>
      <w:r>
        <w:rPr>
          <w:rFonts w:ascii="Amiri" w:hAnsi="Amiri" w:eastAsia="Amiri" w:cs="Amiri"/>
          <w:color w:val="111111"/>
          <w:sz w:val="28"/>
          <w:sz w:val="28"/>
          <w:szCs w:val="28"/>
          <w:rtl w:val="true"/>
          <w:lang w:bidi="ar-SA"/>
        </w:rPr>
        <w:t xml:space="preserve">فَاتِّبَاعٌ بِالْمَعْرُوفِ أي عليه اتباع بالمعروف،وأ نّ حصول الإتباع بالمعروف والأداء بالإحسان متوقّفٌ على العفو، فأذا حصل العفو من أولياء القتيل يجب أن يُتبع ذلك ما يرضيهم من الدية،فيكون أداؤها واجباً على القاتل مقابل حياته أو حريته؛ وتجد تفاصيل ذلك في مضانها في كتب الأصول ؛ ولعلَّ في </w:t>
      </w:r>
    </w:p>
    <w:p>
      <w:pPr>
        <w:pStyle w:val="BookText"/>
        <w:rPr/>
      </w:pPr>
      <w:r>
        <w:rPr>
          <w:rFonts w:ascii="IRNazanin" w:hAnsi="IRNazanin" w:eastAsia="IRNazanin"/>
          <w:color w:val="111111"/>
          <w:sz w:val="28"/>
          <w:sz w:val="28"/>
          <w:szCs w:val="28"/>
          <w:rtl w:val="true"/>
          <w:lang w:bidi="fa-IR"/>
        </w:rPr>
        <w:t xml:space="preserve">قوله سبحانه </w:t>
      </w:r>
      <w:r>
        <w:rPr>
          <w:rFonts w:ascii="Amiri" w:hAnsi="Amiri" w:eastAsia="Amiri" w:cs="Amiri"/>
          <w:color w:val="111111"/>
          <w:sz w:val="28"/>
          <w:sz w:val="28"/>
          <w:szCs w:val="28"/>
          <w:rtl w:val="true"/>
          <w:lang w:bidi="ar-SA"/>
        </w:rPr>
        <w:t xml:space="preserve">ذَلِكَ تَخْفِيفٌ مِنْ رَبِّكُمْ وَرَحْمَةٌ توسيعاً لمسالك الحلول وتعدّداً لسُبل فضَّ النزاعات وتقويضاً لأحداث القتل بين أبناء المجتمع الواحد لما لهُ من آثار سلبية آنية ومستقبلية فضلاً عن ذلك إعطاء حرية لذي الفكر والعقل والفضيلة في المساهمة لإشاعة روح التسامح والعفو، والابتعاد عما لا يصلحه ، فمن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يُروى أنَّ واحداً قتل رجلاً من الأشراف،فأجتمع أقارب القاتل عند والد المقتول،وقالوا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ثلاث،قالوا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تحيونَ ولدي أو تملئون داري من نجوم السماء، أو تدفعوا إليَّ جملةً من قومكم حتى أقتلهم،ثم لا أرى أنّي أخذتُ عوضاً</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،هذا الطلب لا يمكن أن يؤدي إلى حلِّ القضايا بين الناس ويبقى المجتمع بسبب من ذلك في حالة من توتر وغليان،فلا يقرّ له قرار،في حين نجد في التسامح طريقاً سليماً لصلاح المجتمع ووسيلة لحفظ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التخفيف الذي وجَّه إلَيه الله تعالى هو فضل منه أسبغه على عباده المؤمنين سواءً من أولياء القتيل حين يعفون عما أرتكب بحقهم القتل أم الجاني بمحنه الحياة مرة أخرى بالعفو عنه والتجاوز عن الخطيئة بشرط أن يكون شخصاً صالحاً في المجتمع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 سبحانه</w:t>
      </w:r>
      <w:r>
        <w:rPr>
          <w:rFonts w:ascii="Amiri" w:hAnsi="Amiri" w:eastAsia="Amiri" w:cs="Amiri"/>
          <w:color w:val="111111"/>
          <w:sz w:val="28"/>
          <w:sz w:val="28"/>
          <w:szCs w:val="28"/>
          <w:rtl w:val="true"/>
          <w:lang w:bidi="ar-SA"/>
        </w:rPr>
        <w:t>فَمَنِ اعْتَدَى بَعْدَ ذَلِكَ فَلَهُ عَذَابٌ أَلِيمٌ،جملة شرطية فيهامَنِ اعْتَدَى</w:t>
      </w:r>
      <w:r>
        <w:rPr>
          <w:rFonts w:ascii="IRNazanin" w:hAnsi="IRNazanin" w:eastAsia="IRNazanin"/>
          <w:color w:val="111111"/>
          <w:sz w:val="28"/>
          <w:sz w:val="28"/>
          <w:szCs w:val="28"/>
          <w:rtl w:val="true"/>
          <w:lang w:bidi="fa-IR"/>
        </w:rPr>
        <w:t>شرط،وجوابه</w:t>
      </w:r>
      <w:r>
        <w:rPr>
          <w:rFonts w:ascii="Amiri" w:hAnsi="Amiri" w:eastAsia="Amiri" w:cs="Amiri"/>
          <w:color w:val="111111"/>
          <w:sz w:val="28"/>
          <w:sz w:val="28"/>
          <w:szCs w:val="28"/>
          <w:rtl w:val="true"/>
          <w:lang w:bidi="ar-SA"/>
        </w:rPr>
        <w:t>فَلَهُ</w:t>
      </w:r>
      <w:r>
        <w:rPr>
          <w:rStyle w:val="FootnoteAnchor"/>
          <w:rtl w:val="true"/>
        </w:rPr>
        <w:footnoteReference w:id="962"/>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عذاب أليم من أعتدى بعد الصلح والتراضي ودفع الدية،ولم يخصص المعتدي، بل جعله مجهولاً ، فيكون شاملاً للقاتل ولولي المقتول إذا اعتدى ، ويكون الأعتداء بأنْ يُقتل بعد العفو عنه أو دفعه للدية ، أو أن </w:t>
      </w:r>
    </w:p>
    <w:p>
      <w:pPr>
        <w:pStyle w:val="BookText"/>
        <w:rPr/>
      </w:pPr>
      <w:r>
        <w:rPr>
          <w:rFonts w:ascii="Amiri" w:hAnsi="Amiri" w:eastAsia="Amiri" w:cs="Amiri"/>
          <w:color w:val="111111"/>
          <w:sz w:val="28"/>
          <w:sz w:val="28"/>
          <w:szCs w:val="28"/>
          <w:rtl w:val="true"/>
          <w:lang w:bidi="ar-SA"/>
        </w:rPr>
        <w:t xml:space="preserve">يُقتل غير القاتل، أو طلب ولي القتيل أكثر ممّا وجَبَ له من الديّة أو جاوز الحد بعدما تبيّن له كيفية القِصاص؛ويمكن الحمل على كلِّ الأوجه لعموم اللفظ، وروي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الأعتداء هو القتل بعد قبول الديّة أو العفو</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وجوّز العكبري أنّ مَنِ اعْتَدَىبمعنى الذي أعتدى</w:t>
      </w:r>
      <w:r>
        <w:rPr>
          <w:rStyle w:val="FootnoteAnchor"/>
          <w:rtl w:val="true"/>
        </w:rPr>
        <w:footnoteReference w:id="964"/>
      </w:r>
      <w:r>
        <w:rPr>
          <w:rFonts w:ascii="Amiri" w:hAnsi="Amiri" w:eastAsia="Amiri" w:cs="Amiri"/>
          <w:color w:val="111111"/>
          <w:sz w:val="28"/>
          <w:sz w:val="28"/>
          <w:szCs w:val="28"/>
          <w:rtl w:val="true"/>
          <w:lang w:bidi="ar-SA"/>
        </w:rPr>
        <w:t>،فتكون مَنِ</w:t>
      </w:r>
      <w:r>
        <w:rPr>
          <w:rFonts w:ascii="IRNazanin" w:hAnsi="IRNazanin" w:eastAsia="IRNazanin"/>
          <w:color w:val="111111"/>
          <w:sz w:val="28"/>
          <w:sz w:val="28"/>
          <w:szCs w:val="28"/>
          <w:rtl w:val="true"/>
          <w:lang w:bidi="fa-IR"/>
        </w:rPr>
        <w:t xml:space="preserve"> مبتدأ، خبرُها</w:t>
      </w:r>
      <w:r>
        <w:rPr>
          <w:rFonts w:ascii="Amiri" w:hAnsi="Amiri" w:eastAsia="Amiri" w:cs="Amiri"/>
          <w:color w:val="111111"/>
          <w:sz w:val="28"/>
          <w:sz w:val="28"/>
          <w:szCs w:val="28"/>
          <w:rtl w:val="true"/>
          <w:lang w:bidi="ar-SA"/>
        </w:rPr>
        <w:t xml:space="preserve">فَلَهُوهذا ضعيف لعدم ترتّب أثر من حكم في ذلك لأنَّ وظيفة الجملة ستكون مجرد إخبار عن مسألة معينّة لا غير؛ في حين كونها جملة شرطية تأخذ بنا الى تلمّس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يدعمه السياق العام المنشغل بمعالجة مشكلة إجتماعية لا بُدَّ أن يكون لها حلولٌ رادعة لممارسة القتل،فضلاً عن ذلك مجئ فعل الشرط اعْتَدَى ماضياً ، الدال على الاستقبال والموُحي بوقوع مثل هذا الاعتداء مستقبلاً ؛ إذ إنّ مجئ هذه الأفعال على صيغة الماضي وإنْ كانت مستقبلة للدلالة على أنّها متيقنّة الحصول وأنّها بمنزلة الفعل الماضي في التحقيق</w:t>
      </w:r>
      <w:r>
        <w:rPr>
          <w:rStyle w:val="FootnoteAnchor"/>
          <w:rtl w:val="true"/>
        </w:rPr>
        <w:footnoteReference w:id="965"/>
      </w:r>
      <w:r>
        <w:rPr>
          <w:rFonts w:ascii="Amiri" w:hAnsi="Amiri" w:eastAsia="Amiri" w:cs="Amiri"/>
          <w:color w:val="111111"/>
          <w:sz w:val="28"/>
          <w:sz w:val="28"/>
          <w:szCs w:val="28"/>
          <w:rtl w:val="true"/>
          <w:lang w:bidi="ar-SA"/>
        </w:rPr>
        <w:t xml:space="preserve">،وفي هذا الأمر مزيدٌ من التحرّز لمواجهة جريمة القتل،وما سوف يقع بسببها في المستقبل من قتل آخر أو أي أعتداء يُمارس من أيِّ من الطرفين إتجاه الآخر بعد الصلح والتراضي </w:t>
      </w:r>
      <w:r>
        <w:rPr>
          <w:rFonts w:eastAsia="Amiri" w:cs="Amiri" w:ascii="Amiri" w:hAnsi="Amiri"/>
          <w:color w:val="111111"/>
          <w:sz w:val="28"/>
          <w:szCs w:val="28"/>
          <w:rtl w:val="true"/>
          <w:lang w:bidi="ar-SA"/>
        </w:rPr>
        <w:t xml:space="preserve">. </w:t>
      </w:r>
      <w:bookmarkStart w:id="172" w:name="pg7640_85297"/>
    </w:p>
    <w:p>
      <w:pPr>
        <w:pStyle w:val="Heading3"/>
        <w:numPr>
          <w:ilvl w:val="2"/>
          <w:numId w:val="1"/>
        </w:numPr>
        <w:rPr/>
      </w:pPr>
      <w:bookmarkStart w:id="173" w:name="__RefHeading___Toc3688553_1051229030"/>
      <w:bookmarkStart w:id="174" w:name="_Toc57"/>
      <w:bookmarkEnd w:id="172"/>
      <w:bookmarkEnd w:id="173"/>
      <w:r>
        <w:rPr>
          <w:rtl w:val="true"/>
        </w:rPr>
        <w:t>الآية الثالثة</w:t>
      </w:r>
      <w:bookmarkEnd w:id="174"/>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وَلَكُمْ فِي الْقِصَاصِ حَيَاةٌ يَا أُولِي الْأَلْبَابِ لَعَلَّكُمْ تَتَّقُونَ</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قٌدِّم في هذه الآية ما حقّهُ التأخير لأسباب دلالية ،إذ إنَّ الصيغة الإبتدائية لهذه الجملة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في القِصاص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هذه البنية لا تستطيع أن تؤدي الدلالة المطلوبة ،لذا عُدِلَ إلى هذا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الخطابُ في الأصل موجّهاً للمؤمنين في الآية السابقة ،استأنف الخطابَ ذاته لهم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وَلَكُمْ؛ فهم المقصودون من هذا التشريع من حيث إقامته والألتزام به حقناً لدمائهم وحفظاً لحياتهم،غير أنَّه قال يَا أُولِي الْأَلْبَابِ؛فهنا نلمس تخصيصاً لهذا العموم وحصراً بأولي العقول ؛ أي ليس كلُّ المؤمنين مخاطبين به،فربّما كان المقصود بهم أولي العقول وهو الحكام أو القضاة ممّن يعملون في التشريع وضعاً وإقامةً له؛ أو عقلاء القوم ممّن يقدّرون عواقب الأمور فيُعلمون أصحاب الشأن بذلك كي يتجنبوا إراقة الدماء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 الْقِصَاصِ حَيَاةٌ إذ جُعل القصِاص ظرفاً للحياة ،بعد أن كان في قوله سبحانه كُتب عليْكُمُ الْقِصَاصُ فِي الْقَتْلَى</w:t>
      </w:r>
      <w:r>
        <w:rPr>
          <w:rStyle w:val="FootnoteAnchor"/>
          <w:rtl w:val="true"/>
        </w:rPr>
        <w:footnoteReference w:id="967"/>
      </w:r>
      <w:r>
        <w:rPr>
          <w:rFonts w:ascii="Amiri" w:hAnsi="Amiri" w:eastAsia="Amiri" w:cs="Amiri"/>
          <w:color w:val="111111"/>
          <w:sz w:val="28"/>
          <w:sz w:val="28"/>
          <w:szCs w:val="28"/>
          <w:rtl w:val="true"/>
          <w:lang w:bidi="ar-SA"/>
        </w:rPr>
        <w:t xml:space="preserve">مظروفاً،فوظيفة القصِاص بوِصفِهِ ظرفاً تختلف عن كونه مظروفاً،فعندما كان مظروفاً دلَّ على تتبّع آثار جريمة القتل ونوعها وأسبابها ومعرفة تفاصيلها من خلال تتبّعها في مجموع القتلى لا على الإفراد فلم </w:t>
      </w:r>
    </w:p>
    <w:p>
      <w:pPr>
        <w:pStyle w:val="BookText"/>
        <w:rPr/>
      </w:pPr>
      <w:r>
        <w:rPr>
          <w:rFonts w:ascii="Amiri" w:hAnsi="Amiri" w:eastAsia="Amiri" w:cs="Amiri"/>
          <w:color w:val="111111"/>
          <w:sz w:val="28"/>
          <w:sz w:val="28"/>
          <w:szCs w:val="28"/>
          <w:rtl w:val="true"/>
          <w:lang w:bidi="ar-SA"/>
        </w:rPr>
        <w:t>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عليكم القصِاص في القتيل؛ لأنّ في القتيل الواحد يمكن رصد حالة واحدة، وهذه لا تكون مستوفية لكل حالات القتل وتفاصيله، فعَدَّدَ الظرفالْقَتْلَى كي يتّضح من كل واحد منهم حالة أو قضية،ومن مجموع هذه التفاصيل يمكن تشريع قانون يحكم كل هذه الحالات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لما كا ن القصِاص مظروفاً تحرك في رحم القتلى فأتضحت معالمه فوُلِدَ قانون يُشرّع لكل حالات القتل وتفاصيله ، لأنه عاش في أحضان القضية ، فاكتسبَ كلَّ معارفها وأحداثها فصوّرها حُكماً وتشريعاً وقضاءً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في حال كون القِصاصُ ظرفاً فأنّ وظيفته تختلف ، لأنّه سيكون حاضناً لشئ ومحصِّناً له بالتشريع الذي وُضِعَ له من قبل،ومحافظاً عليه، فيشكّله وفق رؤاه وأفكاره ،فالحياة هي التي تستقرّ في رحم القصاص،فترضع منه كلّ أحكامه وتشريعاته، فتكون العلاقة حينئذ بين الحياة والقصاص علاقة الجنين بأمه مادام في رحمها روحاً وجسداً يرضع ما أرضعته من خلاصة ما احتوته وعصارة ما اكتنزته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الإرتباط بين القصاص والحياة لا يمكن أن تنفصم عراه أو تنحلَّ روابطه، وأنّ أي خللٍ في ذلك سيؤدي إلى قتل الحياة وإشاعة الفوضى وسفك الدماء لذا فأنّ مجيئ الْقِصَاصِمسبوقاً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الظرفية قد أعطاه بُعْداً دلالياً واسعاً في أنّه يُغذّي بنسغ الوجود، أو أنّه مَثَلَّ الحياة بالتشريع المنضبط والمتضمّن لكلّ قيمتها التي تُشكّل الإنسان الحضاري الذي يدعو لحياة أفضل في ظل هذا التشريع الألهي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في مجيئ حَيَاةٌ نكرة دلالة أوسع من كونها حياة مادية أي الحياة التي هي عكس الموت المادي ؛أو أنها تعني الحياة الأخروية،فهذه بعيدة ، لأنَّ الآية </w:t>
      </w:r>
    </w:p>
    <w:p>
      <w:pPr>
        <w:pStyle w:val="BookText"/>
        <w:rPr/>
      </w:pPr>
      <w:r>
        <w:rPr>
          <w:rFonts w:ascii="Amiri" w:hAnsi="Amiri" w:eastAsia="Amiri" w:cs="Amiri"/>
          <w:color w:val="111111"/>
          <w:sz w:val="28"/>
          <w:sz w:val="28"/>
          <w:szCs w:val="28"/>
          <w:rtl w:val="true"/>
          <w:lang w:bidi="ar-SA"/>
        </w:rPr>
        <w:t xml:space="preserve">جاءت في مضمار وضع حكم شرعي دنيوي وليس أخرويا، فدلالة حَيَاةٌعلى الآخرة بعيدة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الإنسان المتحضّر لا يمكن أن نسميه إنساناً حيّاً ، لا بمعني الحياة المادية – من دون آمن ؛أي أمنٌ اجتماعي أو اقتصادي أو غذائي،أو أمن ثقافي يستدل به على هويته الثقافية وبنيته العقلية،أو آمن لغوي يحافظ فيه على شخصيته القومية وغيرها من أنواع الأمن الأخرى؛ وأنَّ حياة الإنسان تتمثّل في كل هذه القيم ؛ففقدان أيّ منها بأي طريقّة يمثُّل تحدياً لقيمهِ كإنسان متحضر ، وخرقاً للمُثل التي خلِق من أجل تحقيقها على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مجمل هذه الأفكار نستدل على أنَّ القِصاص في هذه الآية لا يدلَّ على القتل في المجرم القاتل فقط بل قد يكون ذلك دلالة واحدة من مجموع الدلالات التي تكتنفها لفظة الْقِصَاصِالمتمثّلة بتتبع الأثر ،وملاحظة أي خرقٍ أو إنحراف يعمل على إنهيار أي صنف من صنوف الأمن المذكورة ، ومعرفة تفاصيلها ووضع الحلول الناجعة لها من خلال تشريع القوانين والأحكام التي تحدّد المسار العام لسلوك الناس وتصّرفهم،التي تضمن حياة كل أفراد المجتمع</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السبب نجد أنَّ الله تعالى خاطب فصيله من المؤمنين بقوله يَا أُولِي الْأَلْبَابِ أي عقلاء القوم على عمومهم،لأنهم القادرون على تولّي أمر الفحص والتقصّي ومعرفة تفاصيل الخروق والتنظير لها من خلال التشريعات والقوانين التي تحكم كل ذلك بالعدل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سبحانه </w:t>
      </w:r>
      <w:r>
        <w:rPr>
          <w:rFonts w:ascii="Amiri" w:hAnsi="Amiri" w:eastAsia="Amiri" w:cs="Amiri"/>
          <w:color w:val="111111"/>
          <w:sz w:val="28"/>
          <w:sz w:val="28"/>
          <w:szCs w:val="28"/>
          <w:rtl w:val="true"/>
          <w:lang w:bidi="ar-SA"/>
        </w:rPr>
        <w:t>لَعَلَّكُمْ تَتَّقُونَ؛و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العرب تفيد التمنّي ،لكن الاستعمال القرآني لهذه اللفظة لم يكن على سيرة العرب في كلامها،ففي قوله سبحانه وَمَا يُدْرِيكَ لَعَلَّ السَّاعَةَ تَكُونُ قَرِيبًا</w:t>
      </w:r>
      <w:r>
        <w:rPr>
          <w:rStyle w:val="FootnoteAnchor"/>
          <w:rtl w:val="true"/>
        </w:rPr>
        <w:footnoteReference w:id="968"/>
      </w:r>
      <w:r>
        <w:rPr>
          <w:rFonts w:ascii="IRNazanin" w:hAnsi="IRNazanin" w:eastAsia="IRNazanin"/>
          <w:color w:val="111111"/>
          <w:sz w:val="28"/>
          <w:sz w:val="28"/>
          <w:szCs w:val="28"/>
          <w:rtl w:val="true"/>
          <w:lang w:bidi="fa-IR"/>
        </w:rPr>
        <w:t xml:space="preserve">وقوله </w:t>
      </w:r>
      <w:r>
        <w:rPr>
          <w:rFonts w:ascii="Amiri" w:hAnsi="Amiri" w:eastAsia="Amiri" w:cs="Amiri"/>
          <w:color w:val="111111"/>
          <w:sz w:val="28"/>
          <w:sz w:val="28"/>
          <w:szCs w:val="28"/>
          <w:rtl w:val="true"/>
          <w:lang w:bidi="ar-SA"/>
        </w:rPr>
        <w:t>لا تَدْرِي لَعَلَّ اللَّهَ يُحْدِثُ بَعْدَ ذَلِكَ أَمْرًا</w:t>
      </w:r>
      <w:r>
        <w:rPr>
          <w:rStyle w:val="FootnoteAnchor"/>
          <w:rtl w:val="true"/>
        </w:rPr>
        <w:footnoteReference w:id="969"/>
      </w:r>
      <w:r>
        <w:rPr>
          <w:rFonts w:ascii="Amiri" w:hAnsi="Amiri" w:eastAsia="Amiri" w:cs="Amiri"/>
          <w:color w:val="111111"/>
          <w:sz w:val="28"/>
          <w:sz w:val="28"/>
          <w:szCs w:val="28"/>
          <w:rtl w:val="true"/>
          <w:lang w:bidi="ar-SA"/>
        </w:rPr>
        <w:t xml:space="preserve">لاتدلُّ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على التمنّي أبداً،وهي كذلك في قوله سبحانهلَعَلَّكُمْ تَتَّقُونَ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أنّها تقصد معنىً آخر،يمكن أن نستدل عليه ممّا سبق من هذا النصّ المبارك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تحذروا من الوقوع فيما يسيء إليكم ويفقدكم حياتكم المادية والمعنوية،وهذه الدلالة ترتبط مع ما شُرِّع من القوانين والأحكام التي تنظم حياة الإنسان وتحفظه من الوقوع فيما يحذر ويخاف منه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لا تدلّ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الآيتين المباركتين على قتل الجاني مطلقا بل يكون ذلك متضمّنا فيهما مع عدّة دلالات أخرى غايتها التشريع ووضع الأحكام لغرض توفير مستلزمات الحياة السعيدة للأنسان ؛ كما أنّ الخطاب القرآني في هاتين الآيتين للمؤمنين عامة ؛ ولا يحتمل فيه خطاباً للجاني بشيئ </w:t>
      </w:r>
      <w:r>
        <w:rPr>
          <w:rFonts w:eastAsia="Amiri" w:cs="Amiri" w:ascii="Amiri" w:hAnsi="Amiri"/>
          <w:color w:val="111111"/>
          <w:sz w:val="28"/>
          <w:szCs w:val="28"/>
          <w:rtl w:val="true"/>
          <w:lang w:bidi="ar-SA"/>
        </w:rPr>
        <w:t xml:space="preserve">. </w:t>
      </w:r>
      <w:bookmarkStart w:id="175" w:name="pg7640_85306"/>
    </w:p>
    <w:p>
      <w:pPr>
        <w:pStyle w:val="Heading3"/>
        <w:numPr>
          <w:ilvl w:val="2"/>
          <w:numId w:val="1"/>
        </w:numPr>
        <w:rPr/>
      </w:pPr>
      <w:bookmarkStart w:id="176" w:name="__RefHeading___Toc3688555_1051229030"/>
      <w:bookmarkStart w:id="177" w:name="_Toc58"/>
      <w:bookmarkEnd w:id="175"/>
      <w:bookmarkEnd w:id="176"/>
      <w:r>
        <w:rPr>
          <w:rtl w:val="true"/>
        </w:rPr>
        <w:t>الآية الرابعة</w:t>
      </w:r>
      <w:bookmarkEnd w:id="177"/>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تَقْتُلُوا النَّفْسَ الَّتِي حَرَّمَ اللَّهُ إِلَّا بِالْحَقِّ وَمَنْ قُتِلَ مَظْلُومًا فَقَدْ جَعَلْنَا لِوَلِيِّهِ سُلْطَانًا فَلَا يُسْرِفْ فِي الْقَتْلِ إِنَّهُ كَانَ مَنْصُورًا</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وردت هذه الآية في سياق النهي ، إذ جاء قبلها نَهْيٌ عن قتل الأولاد خشية الإملاق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أَوْلَادَكُمْ خَشْيَةَ إِمْلَاقٍ</w:t>
      </w:r>
      <w:r>
        <w:rPr>
          <w:rStyle w:val="FootnoteAnchor"/>
          <w:rtl w:val="true"/>
        </w:rPr>
        <w:footnoteReference w:id="971"/>
      </w:r>
      <w:r>
        <w:rPr>
          <w:rFonts w:ascii="Amiri" w:hAnsi="Amiri" w:eastAsia="Amiri" w:cs="Amiri"/>
          <w:color w:val="111111"/>
          <w:sz w:val="28"/>
          <w:sz w:val="28"/>
          <w:szCs w:val="28"/>
          <w:rtl w:val="true"/>
          <w:lang w:bidi="ar-SA"/>
        </w:rPr>
        <w:t xml:space="preserve">، ثم أردفها تعالى بنهي عن الاقتراب من الزنا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الزِّنَا إِنَّهُ كَانَ فَاحِشَةً وَسَاءَ سَبِيلًا</w:t>
      </w:r>
      <w:r>
        <w:rPr>
          <w:rStyle w:val="FootnoteAnchor"/>
          <w:rtl w:val="true"/>
        </w:rPr>
        <w:footnoteReference w:id="972"/>
      </w:r>
      <w:r>
        <w:rPr>
          <w:rFonts w:ascii="Amiri" w:hAnsi="Amiri" w:eastAsia="Amiri" w:cs="Amiri"/>
          <w:color w:val="111111"/>
          <w:sz w:val="28"/>
          <w:sz w:val="28"/>
          <w:szCs w:val="28"/>
          <w:rtl w:val="true"/>
          <w:lang w:bidi="ar-SA"/>
        </w:rPr>
        <w:t xml:space="preserve">ثم أُلحِقَت بالنهي عن قتل النفس المحرّمة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الَّتِي حَرَّمَ اللَّهُ إِلَّا بِالْحَقِّ</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السياق يأخذ بنا إلى أنَّ الأصل الحرمة لهذه الأمور ، ومنها القتل عموماً في الآية المباركة لقوله سبحانه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ولا تقتلوا</w:t>
      </w:r>
      <w:r>
        <w:rPr>
          <w:rFonts w:ascii="Amiri" w:hAnsi="Amiri" w:eastAsia="Amiri" w:cs="Amiri"/>
          <w:color w:val="111111"/>
          <w:sz w:val="28"/>
          <w:sz w:val="28"/>
          <w:szCs w:val="28"/>
          <w:rtl w:val="true"/>
          <w:lang w:bidi="ar-SA"/>
        </w:rPr>
        <w:t xml:space="preserve"> مخاطباً عموم المؤمنين بالنهي عن القتل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لاستغراق جميع النفوس ، شاملاً بذلك النفس الإنسانية والنفس الحيوانية ،أي أنّ حرمة القتل في الأصل شاملة لكلا النفسين ،ولو أراد النفس الإنسانية لوحدها لما استغرق عموم جنس النفس ، 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أنفسكم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وصف الله سبحانه هذه النفس بأنها محرّمة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حَرَّمَ اللَّهُولم يذكر المفعول به ، لدلالة ما تقدّم عليه ؛ وهو يحتمل أن يعود على النفس بتقدير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حرّمها الله ؛أو أنه يعود على القتل ،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حرَّمَ الله قتلها ،وكلا الاحتمالين وارد ،إلاّ أنّ الاحتمال الثاني أقرب لمراد الآية لدلالة عموم السياق عليه ، لأنّ أصل توجيه الآيات التي سبقتها تنهي عن أحداث سيئة ،لأنَّ محور السياق فيه توجيه لنبذ قتل الأبناء بسبب الإملاق ، وعدم الاقتراب من الزنا ،ونبذ قتل النفس المحرّمة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يدعم الدلالة التي ذهبتُ إليها من خلال ما دلَّ عليه السياق العام أنَّ هذه الآية المباركة أوّل ما نزل من القرآن الكريم على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 القتل ؛فقد نقل أبو حيان الأندلسي عن الضحاك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أول ما نزل من القرآن في شأن القتل</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إلاّ بالحقِّ وحذف المستثنىَ ، وهذا فيه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النفس</w:t>
      </w:r>
      <w:r>
        <w:rPr>
          <w:rStyle w:val="FootnoteAnchor"/>
          <w:rtl w:val="true"/>
        </w:rPr>
        <w:footnoteReference w:id="975"/>
      </w:r>
      <w:r>
        <w:rPr>
          <w:rFonts w:ascii="Amiri" w:hAnsi="Amiri" w:eastAsia="Amiri" w:cs="Amiri"/>
          <w:color w:val="111111"/>
          <w:sz w:val="28"/>
          <w:sz w:val="28"/>
          <w:szCs w:val="28"/>
          <w:rtl w:val="true"/>
          <w:lang w:bidi="ar-SA"/>
        </w:rPr>
        <w:t xml:space="preserve">، وهو يعود بعيد لأنَّ في مقابل دلالة قوله تعالى ولا تقتلوا النفس التي حرَّمَ الله يوجد ما يدلُّ على حليّة قتل النفس غير المحرّمة ، فلا موجب لأن تُذكَرَ مستثناه من عموم النفس المحرّمة مع وجود ما يدلَّ عليها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والاحتمال الثاني يعود على القتل؛ بتقدير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بالحقِّ؛وذلك أنَّ القتل محرَّم ، فالمستثنى منه القتل بالحقِّ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يقول قائل بالإحتمال الأول دون الثاني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 الطلابَ إلا المقصَّرَ ؛ يختلف عن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 الطلاب إلاّ بالحقِّ ؛ففي الأول المستثنى منه عموم الطلاب ، وهو الذي يقع عليه الضرب ؛ أما الثاني فأن المستثنى نوعٌ من الضرب ، وهو المتَّصف بالحق من عموم الضرب ؛فالأول فيه المستثنى المقصر من الطلاب وأما في الثاني ، فالمستثنى الضرب المتَّصف بالحق ،والمستثنى منه عموم الضرب وفي هاتين الدلالتين اختلاف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بالحقِّ فأنّ المستثنى حدثُ متَّصفُ بصفة معينة من عموم حدث عام غير متّصف بصيغة أصلاً ،غير أنَّ الصفة هي التي أوضحت الإبهام وخصَّصت المقصود ودلّت على المستثنى والمستثنى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أغلب المفسرين أنَّ المستثنى من القتل هو ما تعلّق به سبب فأوجبه، من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بعد الإيمان، والزنا بعد إحصان ، وقتل المؤمن عمداً</w:t>
      </w:r>
      <w:r>
        <w:rPr>
          <w:rStyle w:val="FootnoteAnchor"/>
          <w:rtl w:val="true"/>
        </w:rPr>
        <w:footnoteReference w:id="976"/>
      </w:r>
      <w:r>
        <w:rPr>
          <w:rFonts w:ascii="Amiri" w:hAnsi="Amiri" w:eastAsia="Amiri" w:cs="Amiri"/>
          <w:color w:val="111111"/>
          <w:sz w:val="28"/>
          <w:sz w:val="28"/>
          <w:szCs w:val="28"/>
          <w:rtl w:val="true"/>
          <w:lang w:bidi="ar-SA"/>
        </w:rPr>
        <w:t>؛ وتكلم الفقهاء أيضاً عن ترك الصلاة ، وفعل اللواط ، والإمتناع عن أداء الزكاة وإتيان البهيمة وغيرها ؛ وأختلفوا في حكم مرتكب هذه الأعمال والفواحش بين وجوب القتل وعدمه</w:t>
      </w:r>
      <w:r>
        <w:rPr>
          <w:rStyle w:val="FootnoteAnchor"/>
          <w:rtl w:val="true"/>
        </w:rPr>
        <w:footnoteReference w:id="977"/>
      </w:r>
      <w:r>
        <w:rPr>
          <w:rFonts w:ascii="Amiri" w:hAnsi="Amiri" w:eastAsia="Amiri" w:cs="Amiri"/>
          <w:color w:val="111111"/>
          <w:sz w:val="28"/>
          <w:sz w:val="28"/>
          <w:szCs w:val="28"/>
          <w:rtl w:val="true"/>
          <w:lang w:bidi="ar-SA"/>
        </w:rPr>
        <w:t xml:space="preserve">، وتجد تفاصيل ذلك في مضانه من كتب الفقه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الله سبحانه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قُتِلَ مَظْلُومًا َقَدْ جَعَلْنَا لِوَلِيِّهِ سُلْطَانًاأي قُتِلَ بغير حقٍّ والضمير فيلِوَلِيِّهِ يعود على القتيل المظلوم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والوليُّ هو الوريث الشرعي له ،وهو مَن يتولّى تبعاته بعد قتله ، وأمّا في سياق هذه الآية فأنّهُ يتولّى أمر متابعة القاتل لأجل إقامة القصِاص في قتله أو أخذ الدية منه ،أو العفو عنه ،كما هو مقرّر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الْقِصَاصُ فِي الْقَتْلَى الْحُرُّ بِالْحُرِّ وَالْعَبْدُ بِالْعَبْدِ وَالْأُنْثَى بِالْأُنْثَى فَمَنْ عُفِيَ لَهُ مِنْ أَخِيهِ شَيْءٌ فَاتِّبَاعٌ بِالْمَعْرُوفِ وَأَدَاءٌ إِلَيْهِ بِإِحْسَانٍ ذَلِكَ تَخْفِيفٌ مِنْ رَبِّكُمْ وَرَحْمَةٌ فَمَنِ اعْتَدَى بَعْدَ ذَلِكَ فَلَهُ عَذَابٌ أَلِيمٌ</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والسُلْطانُ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فتسَلَّط، وهو دالُّ على القوة والتمكّن والقهر؛ أوهو الحجة</w:t>
      </w:r>
      <w:r>
        <w:rPr>
          <w:rStyle w:val="FootnoteAnchor"/>
          <w:rtl w:val="true"/>
        </w:rPr>
        <w:footnoteReference w:id="979"/>
      </w:r>
      <w:r>
        <w:rPr>
          <w:rFonts w:ascii="Amiri" w:hAnsi="Amiri" w:eastAsia="Amiri" w:cs="Amiri"/>
          <w:color w:val="111111"/>
          <w:sz w:val="28"/>
          <w:sz w:val="28"/>
          <w:szCs w:val="28"/>
          <w:rtl w:val="true"/>
          <w:lang w:bidi="ar-SA"/>
        </w:rPr>
        <w:t>؛وقد نقل القرطبي أنّ السلطان هو تسليط الوليّ على الجاني أو العاقلة ؛إن شاء قتل أو عفا وإن شاء أخذ الدية ؛ راوياً ذلك عن ابن عباس وغيره ، والسلطان كذلك أمر الله ، أو هو الحجة</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اجتمع في دلالة السلطان التمكّن والحجة ،أي هو الحجة والدليل الذي يمكّن صاحبه من إقامة العدل و أرجاع الحقّ إلى أهله لأجل ردع من تسوّل له نفسه وقوع الجريمة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هذه دلالة السلطان ، فأنها تعني أنّ الله سبحانه قد امكن وليَّ الدم من الجاني بما وضع له من أحكام تقيّد الجاني بعد إلزامه الحجة وإقامة الدليل عليه لأجل أستيفاء دم القتيل ؛لا أن يكون التمكّن مبنياً على القوة والقهر غير المقترن </w:t>
      </w:r>
    </w:p>
    <w:p>
      <w:pPr>
        <w:pStyle w:val="BookText"/>
        <w:rPr/>
      </w:pPr>
      <w:r>
        <w:rPr>
          <w:rFonts w:ascii="Amiri" w:hAnsi="Amiri" w:eastAsia="Amiri" w:cs="Amiri"/>
          <w:color w:val="111111"/>
          <w:sz w:val="28"/>
          <w:sz w:val="28"/>
          <w:szCs w:val="28"/>
          <w:rtl w:val="true"/>
          <w:lang w:bidi="ar-SA"/>
        </w:rPr>
        <w:t xml:space="preserve">بالحجة والدليل لأنه قد يوقع وليّ الدم في الإسراف وهذا إنما يحصل من خلال القصِاص الذي أوضحنا دلالته من قبل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فَلَا يُسْرِفْ فِي الْقَتْلِ؛والإسراف تجاوز الحد في كل شيء ، قال بن فارس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يدلُّ على تعدّي الحد والإغفال أيضاً للشيء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سَرَف أي مجاوزة القدر</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 xml:space="preserve">وعبَّر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السرف في القصِاص بأن يُقتل غير القاتل ، إما بالعدول إلى من هو أشرف منه ، أو يتجاوز قتل القاتل إلى غيره حسبما كانت الجاهلية تفعله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الراجح ، وذلك أن الله تعالى جعل القتل ظرفاً للإسراف في قوله فِي الْقَتْلِ؛ أي أنَّ الإسراف يتحرك في فضاء القتل ويدور في ساحته ، فالعربُ في الجاهلية كانت لا تعدل في إقامة الحدود ، فربما قتلت بالمرأة الرجلَ ، وبالرجل الرجلين ، أو أن يُقتل غير الجاني أو يُمثّل بالقاتل ؛وفي هذا كله تجاوز عن الحد والقدر في فضاءات القتل وحدوده ؛ومن ذلك ما روي أن مهلهلاً حين قَتَلَ بُجيرَ بن الحارث بن عبّار قال</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بُؤ بشسع نَعْلِ كُلَيْب</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بُجيراً لا يعدل إلاّ شسع نَعْلِ كُلَيْب؛ وفي هذا تجاوز عن الحدود المعقولة ولم يقرّها الإسلام ، بل نهى عنها وعدّها اسرافاً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يُشعرنا النهي عن الإسراف في القتل أنّ هناك تحرّزاً من الشارع المقدس من أن يقوم وليُّ الدم نفسه إقامة الحدِّ على الجاني ، ذلك لأنَّ الوليّ قد تأخذه العاطفة أو الطغيان في القتل فيتجاوز ما وُضِع من أحكام الشريعة على الجاني فيلحقه من العقاب أكثر مما يستحقه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إيماءةُ بضرورة إقامة الحدّ من قِبل الحاكم الشرعي أو القاضي لأنّها أبعد من وليّ الدم في تجاوز القدر المحدّد في القصِاص لالتزامه ما بقيود الشريعة وإقامة حدود الله في الأرض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قراءة ابن عامر و الكساني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Style w:val="FootnoteAnchor"/>
          <w:rtl w:val="true"/>
        </w:rPr>
        <w:footnoteReference w:id="985"/>
      </w:r>
      <w:r>
        <w:rPr>
          <w:rFonts w:ascii="Amiri" w:hAnsi="Amiri" w:eastAsia="Amiri" w:cs="Amiri"/>
          <w:color w:val="111111"/>
          <w:sz w:val="28"/>
          <w:sz w:val="28"/>
          <w:szCs w:val="28"/>
          <w:rtl w:val="true"/>
          <w:lang w:bidi="ar-SA"/>
        </w:rPr>
        <w:t xml:space="preserve">،والضمير فيها يعود على القاتل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تُسرف أيّها القاتل </w:t>
      </w:r>
      <w:r>
        <w:rPr>
          <w:rStyle w:val="FootnoteAnchor"/>
          <w:rtl w:val="true"/>
        </w:rPr>
        <w:footnoteReference w:id="986"/>
      </w:r>
      <w:r>
        <w:rPr>
          <w:rFonts w:ascii="Amiri" w:hAnsi="Amiri" w:eastAsia="Amiri" w:cs="Amiri"/>
          <w:color w:val="111111"/>
          <w:sz w:val="28"/>
          <w:sz w:val="28"/>
          <w:szCs w:val="28"/>
          <w:rtl w:val="true"/>
          <w:lang w:bidi="ar-SA"/>
        </w:rPr>
        <w:t xml:space="preserve">، ونقل القرطبي أنّ الطبري ذهب أنَّ ذلك على معنى الخطاب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أي لا تقتلوا غير القاتل</w:t>
      </w:r>
      <w:r>
        <w:rPr>
          <w:rStyle w:val="FootnoteAnchor"/>
          <w:rtl w:val="true"/>
        </w:rPr>
        <w:footnoteReference w:id="987"/>
      </w:r>
      <w:r>
        <w:rPr>
          <w:rFonts w:ascii="Amiri" w:hAnsi="Amiri" w:eastAsia="Amiri" w:cs="Amiri"/>
          <w:color w:val="111111"/>
          <w:sz w:val="28"/>
          <w:sz w:val="28"/>
          <w:szCs w:val="28"/>
          <w:rtl w:val="true"/>
          <w:lang w:bidi="ar-SA"/>
        </w:rPr>
        <w:t xml:space="preserve">؛وهذا بعيد وذلك أن الله تعالى لم يُخاطب الجاني مباشرة لجرمه ، ولم يُشر إليه حتى بضمير الغائب غضّاً من شأنه بسبب ما أقترفه من ذنب ؛ ثم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القيّم على تطبيق أحكام الشريعة الحقِّة ؛ فلا مسوغ لأن ينهاه الله تعالى عن الإسراف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 نهي النبي عن الإسراف في القتل قد يعني أنّه اقترف الإسراف من قبل فنهاه ، وهذا لا يتفق مع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 وَمَا يَنْطِقُ عَنِ الْهَوَىإِنْ هُوَ إِلَّا وَحْيٌ يُوحَى</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ولعل الرأي الأوجه هو ما ذهب إليه ابن خالويه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 بالياء ردّه على الوليّ لأنه غير مقصود بمواجهة الخطاب والحجة لمن قرأه بالتاء فالمعنى للوليّ والخطاب له وللحاضرين ، أي فلا تُسرف يا وليُّ ولا انتم يا مَنْ حَضَر</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كان منصوراً ؛ فالضمير في إنهُ يحتمل أن يعود على وليِّ الدم بأن مكّنهُ من استيفاء دم القتيل بالقصاص فيكون منصوراً ، أو يعود على القتيل ذاته ، وذلك أنّ نصرة الله له في الحكم له بذلك</w:t>
      </w:r>
      <w:r>
        <w:rPr>
          <w:rStyle w:val="FootnoteAnchor"/>
          <w:rtl w:val="true"/>
        </w:rPr>
        <w:footnoteReference w:id="990"/>
      </w:r>
      <w:r>
        <w:rPr>
          <w:rFonts w:ascii="Amiri" w:hAnsi="Amiri" w:eastAsia="Amiri" w:cs="Amiri"/>
          <w:color w:val="111111"/>
          <w:sz w:val="28"/>
          <w:sz w:val="28"/>
          <w:szCs w:val="28"/>
          <w:rtl w:val="true"/>
          <w:lang w:bidi="ar-SA"/>
        </w:rPr>
        <w:t>، وقيل أنّ الضمير يعود على القاتل ذاته الذي يقتله الوليّ ويسرف في قتله</w:t>
      </w:r>
      <w:r>
        <w:rPr>
          <w:rStyle w:val="FootnoteAnchor"/>
          <w:rtl w:val="true"/>
        </w:rPr>
        <w:footnoteReference w:id="991"/>
      </w:r>
      <w:r>
        <w:rPr>
          <w:rFonts w:ascii="Amiri" w:hAnsi="Amiri" w:eastAsia="Amiri" w:cs="Amiri"/>
          <w:color w:val="111111"/>
          <w:sz w:val="28"/>
          <w:sz w:val="28"/>
          <w:szCs w:val="28"/>
          <w:rtl w:val="true"/>
          <w:lang w:bidi="ar-SA"/>
        </w:rPr>
        <w:t xml:space="preserve">، لأنِّ سياق الآية يستغرق في القتيل ووليه دون سواهما </w:t>
      </w:r>
      <w:r>
        <w:rPr>
          <w:rFonts w:eastAsia="Amiri" w:cs="Amiri" w:ascii="Amiri" w:hAnsi="Amiri"/>
          <w:color w:val="111111"/>
          <w:sz w:val="28"/>
          <w:szCs w:val="28"/>
          <w:rtl w:val="true"/>
          <w:lang w:bidi="ar-SA"/>
        </w:rPr>
        <w:t xml:space="preserve">. </w:t>
      </w:r>
      <w:bookmarkStart w:id="178" w:name="pg7640_85319"/>
    </w:p>
    <w:p>
      <w:pPr>
        <w:pStyle w:val="Heading3"/>
        <w:numPr>
          <w:ilvl w:val="2"/>
          <w:numId w:val="1"/>
        </w:numPr>
        <w:rPr/>
      </w:pPr>
      <w:bookmarkStart w:id="179" w:name="__RefHeading___Toc3688557_1051229030"/>
      <w:bookmarkStart w:id="180" w:name="_Toc59"/>
      <w:bookmarkEnd w:id="178"/>
      <w:bookmarkEnd w:id="179"/>
      <w:r>
        <w:rPr>
          <w:rtl w:val="true"/>
        </w:rPr>
        <w:t>الآية الخامسة</w:t>
      </w:r>
      <w:bookmarkEnd w:id="180"/>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لِمُؤْمِنٍ أَنْ يَقْتُلَ مُؤْمِنًا إِلَّا خَطَأً وَمَنْ قَتَلَ مُؤْمِنًا خَطَأً فَتَحْرِيرُ رَقَبَةٍ مُؤْمِنَةٍ وَدِيَةٌ مُسَلَّمَةٌ إِلَى أَهْلِهِ إِلَّا أَنْ يَصَّدَّقُوا فَإِنْ كَانَ مِنْ قَوْمٍ عَدُوٍّ لَكُمْ وَهُوَ مُؤْمِنٌ فَتَحْرِيرُ رَقَبَةٍ مُؤْمِنَةٍ وَإِنْ كَانَ مِنْ قَوْمٍ بَيْنَكُمْ وَبَيْنَهُمْ مِيثَاقٌ فَدِيَةٌ مُسَلَّمَةٌ إِلَى أَهْلِهِ وَتَحْرِيرُ رَقَبَةٍ مُؤْمِنَةٍ فَمَنْ لَمْ يَجِدْ فَصِيَامُ شَهْرَيْنِ مُتَتَابِعَيْنِ تَوْبَةً مِنَ اللَّهِ وَكَانَ اللَّهُ عَلِيمًا حَكِيمًا</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جاءت الآية المباركة مع النسق العام لما قبلها من الآيات في موضوع القتل والقتال والحض عليه اتجاه الكافرين من أهل الحرب والعداوة للمسلمين ؛ ومعالجة قضية النفاق التي استشرت في مجتمع المدينة المنّورة ، حتى توهّم بعض المسلمين من إسلام بعضه ممّن جاء مهاجراً إليها ولم يعلم بإسلامه ، وما صاحب ذلك من أحداث القتل وغيره اشتباهاً أو سهواً ؛فجاءت هذه الآية المباركة لتحلَّ مُعْضِلاً تشريعياً صاحَبَ تلك الأحوال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أصحاب الروايات أن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عياش بن أبي ربيعة المخزومي عندما أسلم وخاف ان يُعلِنَ إسلامه ، فخرج هارباً إلى المدينة فقدمها فجزعت منه أمه ؛ وكان قد عذّبه الحرث بن يزيد بن أنيسة العامري مع أبي جهل بسبب إسلامه، واقسم إن ظَفَر به ليقتله ؛فلما ظفر بالحرث قتله وهو لا يعلم بإسلامه ، وهذا هو </w:t>
      </w:r>
    </w:p>
    <w:p>
      <w:pPr>
        <w:pStyle w:val="BookText"/>
        <w:rPr/>
      </w:pPr>
      <w:r>
        <w:rPr>
          <w:rFonts w:ascii="Amiri" w:hAnsi="Amiri" w:eastAsia="Amiri" w:cs="Amiri"/>
          <w:color w:val="111111"/>
          <w:sz w:val="28"/>
          <w:sz w:val="28"/>
          <w:szCs w:val="28"/>
          <w:rtl w:val="true"/>
          <w:lang w:bidi="ar-SA"/>
        </w:rPr>
        <w:t xml:space="preserve">المروي عن الإمام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Style w:val="FootnoteAnchor"/>
          <w:rtl w:val="true"/>
        </w:rPr>
        <w:footnoteReference w:id="993"/>
      </w:r>
      <w:r>
        <w:rPr>
          <w:rFonts w:ascii="Amiri" w:hAnsi="Amiri" w:eastAsia="Amiri" w:cs="Amiri"/>
          <w:color w:val="111111"/>
          <w:sz w:val="28"/>
          <w:sz w:val="28"/>
          <w:szCs w:val="28"/>
          <w:rtl w:val="true"/>
          <w:lang w:bidi="ar-SA"/>
        </w:rPr>
        <w:t>قريب في دلالته لهذا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أصل دلالة الآية يذهب إلى أن القتل غير العمد أو السهو هو واحدٌ من المعاني التي يكتنفها النص المبارك ويستثنيه من القتل العمد في بعض الأحكام الخاصة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التركيب العام فيه يكشف عن دلالات أخرى ،وربما كانت دلالة ظاهر النص هي واحدة من دلالات متعدّدة ،إذ نجد فيها ما ينفي اتّصاف المؤمن أصلاً بالقتل من قَبْلُ ومِنْ بَعْدُ وغيرها لكونه مؤمناً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أصل الدلالة في هذا النص المبارك هو أنّ المؤمن لا يقتل ُ مؤمناً، وإنْ وقع منه القتل فذلك سهواً ،لكن الإكتفاء بهذا الأمر سيكون هدراً لدلالة أكبر قد وجّه إليها النص من خلال التركيب الفني العالي لمفرداته وأدواته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تعالى</w:t>
      </w:r>
      <w:r>
        <w:rPr>
          <w:rFonts w:ascii="Amiri" w:hAnsi="Amiri" w:eastAsia="Amiri" w:cs="Amiri"/>
          <w:color w:val="111111"/>
          <w:sz w:val="28"/>
          <w:sz w:val="28"/>
          <w:szCs w:val="28"/>
          <w:rtl w:val="true"/>
          <w:lang w:bidi="ar-SA"/>
        </w:rPr>
        <w:t xml:space="preserve">وَمَا كَانَ لِمُؤْمِنٍ أَنْ يَقْتُلَ مُؤْمِنًا،الأصل في هذا التركيب ان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يقتل المؤمنُ المؤمنَ ، وفي هذا مجرد إخبار عن نفي القتل عن المؤمن لأخيه المؤمن لا غير وهي دلالة أولية يمكن أن يُعبِّر بها أي إنسان عن هذا المضمون الإبتدائي ، لكن الله تعالى عندما أراد أن ينفي كون المؤمن قاتلاً من قبْلُ ، جاء بالفعل الناقص كَانَ الدال على الزمن الماضي ، فهو يستغرق كل ذلك الزمان تم قدّم النفي بما </w:t>
      </w:r>
    </w:p>
    <w:p>
      <w:pPr>
        <w:pStyle w:val="BookText"/>
        <w:rPr/>
      </w:pPr>
      <w:r>
        <w:rPr>
          <w:rFonts w:ascii="Amiri" w:hAnsi="Amiri" w:eastAsia="Amiri" w:cs="Amiri"/>
          <w:color w:val="111111"/>
          <w:sz w:val="28"/>
          <w:sz w:val="28"/>
          <w:szCs w:val="28"/>
          <w:rtl w:val="true"/>
          <w:lang w:bidi="ar-SA"/>
        </w:rPr>
        <w:t xml:space="preserve">يُلائم ما يسبقكَانَ الدالة على الزمن الماضي ، فوُضعت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الماضي </w:t>
      </w:r>
      <w:r>
        <w:rPr>
          <w:rStyle w:val="FootnoteAnchor"/>
          <w:rtl w:val="true"/>
        </w:rPr>
        <w:footnoteReference w:id="994"/>
      </w:r>
      <w:r>
        <w:rPr>
          <w:rFonts w:ascii="Amiri" w:hAnsi="Amiri" w:eastAsia="Amiri" w:cs="Amiri"/>
          <w:color w:val="111111"/>
          <w:sz w:val="28"/>
          <w:sz w:val="28"/>
          <w:szCs w:val="28"/>
          <w:rtl w:val="true"/>
          <w:lang w:bidi="ar-SA"/>
        </w:rPr>
        <w:t>، في حين ان النفي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للمستقبل البعيد المتطاول</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أمرٌ آخر لوحِظَ في النص المبارك وهو أنه قد يُتوَهم أنَّ القتل من صفات المؤمن أو مختصاً به ؛فجاء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الإختصاص</w:t>
      </w:r>
      <w:r>
        <w:rPr>
          <w:rStyle w:val="FootnoteAnchor"/>
          <w:rtl w:val="true"/>
        </w:rPr>
        <w:footnoteReference w:id="996"/>
      </w:r>
      <w:r>
        <w:rPr>
          <w:rFonts w:ascii="Amiri" w:hAnsi="Amiri" w:eastAsia="Amiri" w:cs="Amiri"/>
          <w:color w:val="111111"/>
          <w:sz w:val="28"/>
          <w:sz w:val="28"/>
          <w:szCs w:val="28"/>
          <w:rtl w:val="true"/>
          <w:lang w:bidi="ar-SA"/>
        </w:rPr>
        <w:t xml:space="preserve">،نحو الجنةُ للمؤمنين ؛ أي الجنة مختصة بالمؤمنين ؛ وذهب المتأخرون إلى أنّ للّام معاني يرجع أكثرها إلى الإختصاص أو الإستحقاق </w:t>
      </w:r>
      <w:r>
        <w:rPr>
          <w:rStyle w:val="FootnoteAnchor"/>
          <w:rtl w:val="true"/>
        </w:rPr>
        <w:footnoteReference w:id="997"/>
      </w:r>
      <w:r>
        <w:rPr>
          <w:rFonts w:ascii="Amiri" w:hAnsi="Amiri" w:eastAsia="Amiri" w:cs="Amiri"/>
          <w:color w:val="111111"/>
          <w:sz w:val="28"/>
          <w:sz w:val="28"/>
          <w:szCs w:val="28"/>
          <w:rtl w:val="true"/>
          <w:lang w:bidi="ar-SA"/>
        </w:rPr>
        <w:t>،فدخول اللام المسبوقة بالنفي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نفي اختصاص المؤمن بالقتل أو اتصافه به ، وقيل ايضاً معناها ما ينبغي ولا يصحّ ولا يليق بحاله </w:t>
      </w:r>
      <w:r>
        <w:rPr>
          <w:rStyle w:val="FootnoteAnchor"/>
          <w:rtl w:val="true"/>
        </w:rPr>
        <w:footnoteReference w:id="998"/>
      </w:r>
      <w:r>
        <w:rPr>
          <w:rFonts w:ascii="Amiri" w:hAnsi="Amiri" w:eastAsia="Amiri" w:cs="Amiri"/>
          <w:color w:val="111111"/>
          <w:sz w:val="28"/>
          <w:sz w:val="28"/>
          <w:szCs w:val="28"/>
          <w:rtl w:val="true"/>
          <w:lang w:bidi="ar-SA"/>
        </w:rPr>
        <w:t xml:space="preserve">؛ ثمّ عندما أُريد تعميم هذه الصفات على كَلِّ المؤمنين نكَّرَ لفظة </w:t>
      </w:r>
      <w:r>
        <w:rPr>
          <w:rFonts w:ascii="IRNazanin" w:hAnsi="IRNazanin" w:eastAsia="IRNazanin"/>
          <w:color w:val="111111"/>
          <w:sz w:val="28"/>
          <w:sz w:val="28"/>
          <w:szCs w:val="28"/>
          <w:rtl w:val="true"/>
          <w:lang w:bidi="fa-IR"/>
        </w:rPr>
        <w:t>مؤمن</w:t>
      </w:r>
      <w:r>
        <w:rPr>
          <w:rFonts w:ascii="Amiri" w:hAnsi="Amiri" w:eastAsia="Amiri" w:cs="Amiri"/>
          <w:color w:val="111111"/>
          <w:sz w:val="28"/>
          <w:sz w:val="28"/>
          <w:szCs w:val="28"/>
          <w:rtl w:val="true"/>
          <w:lang w:bidi="ar-SA"/>
        </w:rPr>
        <w:t xml:space="preserve"> 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منه ،لأنَّ النكرة تفيد العموم ، والمعرفة تفيد الخصوص ؛ومن هذا نفيد أنَّ القتل لم يكُن مختصّاً بالمؤمنين عامة قبل الرسالة المحمدية وبعدها ، أي يدخل في هذا التحديد كلّ الموحّدين المؤمنين من أتباع الديانات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وقت نبوّته وزمانه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ونلحظ أيضاً أن هناك حذفاً ؛ عندما أطلق القتل ، فلم يُعرف أهو قتلُ عمدٍ أو قتلُ سهوٍ أو شبه عمد، أو هو قتل بدلالة المفعول المطلق ،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للمؤمنِ أن يقتل مؤمناً عمداً أو سهواً أو شبه عمد ، أو كان يقتله قتلاً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في هذا الحذف إرادة نفي أي نوع من أنواع القتل عن المؤمن وحّرمها عليه ، ولو أراد نفي أحدهما لحدَّد ذلك النوع ، وعندما حَذَفَها أطلق كلَّ الاحتمالات في النص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قول تعالى </w:t>
      </w:r>
      <w:r>
        <w:rPr>
          <w:rFonts w:ascii="Amiri" w:hAnsi="Amiri" w:eastAsia="Amiri" w:cs="Amiri"/>
          <w:color w:val="111111"/>
          <w:sz w:val="28"/>
          <w:sz w:val="28"/>
          <w:szCs w:val="28"/>
          <w:rtl w:val="true"/>
          <w:lang w:bidi="ar-SA"/>
        </w:rPr>
        <w:t xml:space="preserve">إلاّ خطأً ؛ فقد تعدَّدت الآراء في هذا على وجوه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الاستثناء متصلٌ</w:t>
      </w:r>
      <w:r>
        <w:rPr>
          <w:rStyle w:val="FootnoteAnchor"/>
          <w:rtl w:val="true"/>
        </w:rPr>
        <w:footnoteReference w:id="999"/>
      </w:r>
      <w:r>
        <w:rPr>
          <w:rFonts w:ascii="Amiri" w:hAnsi="Amiri" w:eastAsia="Amiri" w:cs="Amiri"/>
          <w:color w:val="111111"/>
          <w:sz w:val="28"/>
          <w:sz w:val="28"/>
          <w:szCs w:val="28"/>
          <w:rtl w:val="true"/>
          <w:lang w:bidi="ar-SA"/>
        </w:rPr>
        <w:t xml:space="preserve">،والمستثنى محذوف ،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قتلاً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يقتلَ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القتل ، فيكون القتل خطأً جزء من عموم القتل المذكور قبل قليل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الاستثناء متصلٌ أيضاً بمعنى لم يكن للمؤمن أن يقتل متعمداً ، ومتى قَتَلَ متعمداً لم يكن مؤمناً ، فأنّ ذلك يُخرجُه من الإيمان ، إلا أن يكون قتله خطأً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الاستثناء منقطع ، وهو قول أكثر المفسرين</w:t>
      </w:r>
      <w:r>
        <w:rPr>
          <w:rStyle w:val="FootnoteAnchor"/>
          <w:rtl w:val="true"/>
        </w:rPr>
        <w:footnoteReference w:id="1001"/>
      </w:r>
      <w:r>
        <w:rPr>
          <w:rFonts w:ascii="Amiri" w:hAnsi="Amiri" w:eastAsia="Amiri" w:cs="Amiri"/>
          <w:color w:val="111111"/>
          <w:sz w:val="28"/>
          <w:sz w:val="28"/>
          <w:szCs w:val="28"/>
          <w:rtl w:val="true"/>
          <w:lang w:bidi="ar-SA"/>
        </w:rPr>
        <w:t xml:space="preserve">، وكانوا في هذا القول على أمرين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ذهب إليه الشيخ الطوسي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المؤمنَ قد يقتلَ خطأً ،وليس ذلك مما جعل الله له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إلاّ خطأً،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سيبويه وتبعه آخرون ، أي لكن إن قتله خطأ فعليه كذا أو حكمهُ كذا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أردنا مناقشة هذه الآراء نجد أن بعضها أقترب من مراد الآية،وبعضها الآخر قد ابتعد عن ملامسة الدلالة التي يبتغيها النص القرآني، وألمسُ في مجمل الآيات تحجيماً لمضمون الآية وقصوراً عن ادراك كل معانيها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أنّ القتل الخطأ مستثنى من عموم القتل، صحيح إلاّ أنَّ في هذا التقدير قد أُهملت مسألة الإيمان ، فأصبح التقدير غير قادر على إستيعاب كلّ الدلالات وأكَّد على الفئة التي تُعفىَ من الأمر لا غير ؛ وفي هذا تحجيم للدلالة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اشتغل بالإيمان غاضّاً من قيمة الحكم الذي يلحق الجاني المخطئ فضلاً عن القول بالنهي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القول الثالث ، فلا يختلف سيبويه عمّا ذهب إليه بعض المفسرين من إجراء الحكم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أدرج ضرورة إقامة الحكم ، غير منتبهٍ إلى مسالة الإيمان والنهي عن القتل ، وهما عماد الآية ، في حين كان الشيخ الطوسي الأقرب إلى مضمون الآية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الإستثناء قد حمل معانٍ أكبر ممّا وُضِعَ له في أصل قاعدة الإستثناء في النحو، فأنّ القرآن قد وظّفَهَ بما يتّسع لأكبر من دلالة النحاة له بما يُناسب مع ما قُدِّرَ من محذوف في نوع القتل ،أيكون قتلاً عمداً أو سهواً أو شبه عمدٍ </w:t>
      </w:r>
    </w:p>
    <w:p>
      <w:pPr>
        <w:pStyle w:val="BookText"/>
        <w:rPr/>
      </w:pPr>
      <w:r>
        <w:rPr>
          <w:rFonts w:ascii="Amiri" w:hAnsi="Amiri" w:eastAsia="Amiri" w:cs="Amiri"/>
          <w:color w:val="111111"/>
          <w:sz w:val="28"/>
          <w:sz w:val="28"/>
          <w:szCs w:val="28"/>
          <w:rtl w:val="true"/>
          <w:lang w:bidi="ar-SA"/>
        </w:rPr>
        <w:t xml:space="preserve">أو غير ذلك ؛ فعوَّض عن كلِّ المستثنيات وتلك التقديرات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تحوّل المستثنى إلى حدثٍ مجرّد عن كلّ المسميات الدالة على الذوات ؛ كما في قول الخنساء عندما وصفت ناقتها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ترتعُ مارتعت حتى إذا ادّكرت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إقبالُ وادبارُ</w:t>
      </w:r>
    </w:p>
    <w:p>
      <w:pPr>
        <w:pStyle w:val="BookText"/>
        <w:rPr/>
      </w:pPr>
      <w:r>
        <w:rPr>
          <w:rFonts w:ascii="Amiri" w:hAnsi="Amiri" w:eastAsia="Amiri" w:cs="Amiri"/>
          <w:color w:val="111111"/>
          <w:sz w:val="28"/>
          <w:sz w:val="28"/>
          <w:szCs w:val="28"/>
          <w:rtl w:val="true"/>
          <w:lang w:bidi="ar-SA"/>
        </w:rPr>
        <w:t xml:space="preserve">فقد وصفت الناقة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لها حال غيرهما ،كأنّها قد تجسَّمت من الإقبال والآدبار</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الدكتور فاضل السامرائي الى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حُولت إلى حدثٍ مجرد من الذات ،فليس فيها ما يتعلقها من عنصر الذات ، وانّما تحوّلت إلى إقبال وإدبار ، ومثل هذا الوصف بالمصدر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عَدْلٌ</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قوله تعالى إِنَّهُ لَيْسَ مِنْ أَهْلِكَ إِنَّهُ عَمَلٌ غَيْرُ صَالِحٍ</w:t>
      </w:r>
      <w:r>
        <w:rPr>
          <w:rStyle w:val="FootnoteAnchor"/>
          <w:rtl w:val="true"/>
        </w:rPr>
        <w:footnoteReference w:id="1007"/>
      </w:r>
      <w:r>
        <w:rPr>
          <w:rFonts w:ascii="Amiri" w:hAnsi="Amiri" w:eastAsia="Amiri" w:cs="Amiri"/>
          <w:color w:val="111111"/>
          <w:sz w:val="28"/>
          <w:sz w:val="28"/>
          <w:szCs w:val="28"/>
          <w:rtl w:val="true"/>
          <w:lang w:bidi="ar-SA"/>
        </w:rPr>
        <w:t xml:space="preserve">عندما أخبر بالمصدر عن الذات ؛وكذلك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الْبِرَّ مَنْ آَمَنَ بِاللَّهِ وَالْيَوْمِ الْآَخِرِ</w:t>
      </w:r>
      <w:r>
        <w:rPr>
          <w:rStyle w:val="FootnoteAnchor"/>
          <w:rtl w:val="true"/>
        </w:rPr>
        <w:footnoteReference w:id="1008"/>
      </w:r>
      <w:r>
        <w:rPr>
          <w:rFonts w:ascii="IRNazanin" w:hAnsi="IRNazanin" w:eastAsia="IRNazanin"/>
          <w:color w:val="111111"/>
          <w:sz w:val="28"/>
          <w:sz w:val="28"/>
          <w:szCs w:val="28"/>
          <w:rtl w:val="true"/>
          <w:lang w:bidi="fa-IR"/>
        </w:rPr>
        <w:t>عندما أخبر بالمصدر عن الذات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تحول المستثنى إلى حدثٍ ، استوعب كل الدلالات المطلوبة ، بغض النظر عن كون الإستثناء منقطعاً أو متصلاً ؛ أي أن حدث الخطأ يكون مشتملاً على كون المستثنى كلَّ القتل غير العمد بأنواعه ، أو غير ذلك من التقديرات ، لأنّكلّ تلك </w:t>
      </w:r>
    </w:p>
    <w:p>
      <w:pPr>
        <w:pStyle w:val="BookText"/>
        <w:rPr/>
      </w:pPr>
      <w:r>
        <w:rPr>
          <w:rFonts w:ascii="Amiri" w:hAnsi="Amiri" w:eastAsia="Amiri" w:cs="Amiri"/>
          <w:color w:val="111111"/>
          <w:sz w:val="28"/>
          <w:sz w:val="28"/>
          <w:szCs w:val="28"/>
          <w:rtl w:val="true"/>
          <w:lang w:bidi="ar-SA"/>
        </w:rPr>
        <w:t xml:space="preserve">الأمور المستثناة سواء كانت منقطعة ام متصلة تحتمل أن تكون خطأ ؛ بما في ذلك أن يكون القاتل بحكم الكافر احتمالاً ، لأن المصدر حدثٌ تجاوز الذات والمسمّيات مطلقاً متقبلاً لكل تلك الاحتمالات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ذهب إليه الزمخشري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الحال</w:t>
      </w:r>
      <w:r>
        <w:rPr>
          <w:rStyle w:val="FootnoteAnchor"/>
          <w:rtl w:val="true"/>
        </w:rPr>
        <w:footnoteReference w:id="1009"/>
      </w:r>
      <w:r>
        <w:rPr>
          <w:rFonts w:ascii="Amiri" w:hAnsi="Amiri" w:eastAsia="Amiri" w:cs="Amiri"/>
          <w:color w:val="111111"/>
          <w:sz w:val="28"/>
          <w:sz w:val="28"/>
          <w:szCs w:val="28"/>
          <w:rtl w:val="true"/>
          <w:lang w:bidi="ar-SA"/>
        </w:rPr>
        <w:t xml:space="preserve">يقترب من هذه الإحتمالات الدلالية للمستثنى ، وأن لم يقدرّ هو تلك الإحتمالات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مرتكب الجريمة في حال كونه مخطأ ، أي أن ذاته كلها كانت الخطأ بعينه في أثناء قيامه بالجريمة وهذا مما يعطي شمولية كبيرة لكل المستثنيات الواقعة موقع الخطأ وغير محددّة بحالة واحدةٍ ، وأنّ أيّ تحديد لها سيوقع النقص في دلالة النص وعدم احتواء القيم الدلالية التي يبغيها المشرّع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بالحال هنا بلفظ المصدر يفيد ما يفيده المصدر، مع زيادة فائدة الحال ،فهو أتمّ معنى ولا تنافي بينهما</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 xml:space="preserve">، فقام الإستثناء هنا على قاعدة الإتساع والشمول لا للتضييق الذي قال به أغلب المفسرين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سبحانه وتعالى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قَتَلَ مُؤْمِنًا خَطَأً فَتَحْرِيرُ رَقَبَةٍ مُؤْمِنَةٍ وَدِيَةٌ مُسَلَّمَةٌ إِلَى أَهْلِهِ</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الوصف لكل بشاعة القتل وإبعاد المؤمن من القيام به في كلِّ الأحوال عمد إلى تفصيل القتل في حال وقوعه منه على وجه الخطأ ؛فأبتدأ قوله تعالى مشروطاً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الشرطية الدالة على الذات العائدة على القاتل سهواً من المؤمنين وجئ بالفعل </w:t>
      </w:r>
    </w:p>
    <w:p>
      <w:pPr>
        <w:pStyle w:val="BookText"/>
        <w:rPr/>
      </w:pPr>
      <w:r>
        <w:rPr>
          <w:rFonts w:ascii="Amiri" w:hAnsi="Amiri" w:eastAsia="Amiri" w:cs="Amiri"/>
          <w:color w:val="111111"/>
          <w:sz w:val="28"/>
          <w:sz w:val="28"/>
          <w:szCs w:val="28"/>
          <w:rtl w:val="true"/>
          <w:lang w:bidi="ar-SA"/>
        </w:rPr>
        <w:t xml:space="preserve">قتلَماضياً لإعطاء فعل الشرط دلالة التيقّن من وقوعه ، ومن ثم ميّز القتل بأنّه خطأ كي لايذهب بنا الأمر إلى شمول القتل العمد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فيفَتَحْرِيرُلأجل ارتباط الجواب وتعلّقه بفعل الشرط ، أي لأجل أن يكون وقوع الجواب مُسَبَّباً بوقوع الفعل مع تخصيص دلالة الجواب بمتعلّقه ، ولو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لبدت الجملة دالةٌ على ذلك وعلى غيره كالإخبار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ونلمس كذلك في وجودها دلالة إيقاع الحكم وايجابه على القاتل من جراء جريمة القتل التي ارتكبها بحق المؤمن المقتول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ايقاع الحكم مختلف فيه ، وذلك بسبب من الحذف في قوله تعالى فَتَحْرِيرُ رَقَبَةٍ</w:t>
      </w:r>
      <w:r>
        <w:rPr>
          <w:rFonts w:ascii="IRNazanin" w:hAnsi="IRNazanin" w:eastAsia="IRNazanin"/>
          <w:color w:val="111111"/>
          <w:sz w:val="28"/>
          <w:sz w:val="28"/>
          <w:szCs w:val="28"/>
          <w:rtl w:val="true"/>
          <w:lang w:bidi="fa-IR"/>
        </w:rPr>
        <w:t xml:space="preserve">فمن أعرب </w:t>
      </w:r>
      <w:r>
        <w:rPr>
          <w:rFonts w:ascii="Amiri" w:hAnsi="Amiri" w:eastAsia="Amiri" w:cs="Amiri"/>
          <w:color w:val="111111"/>
          <w:sz w:val="28"/>
          <w:sz w:val="28"/>
          <w:szCs w:val="28"/>
          <w:rtl w:val="true"/>
          <w:lang w:bidi="ar-SA"/>
        </w:rPr>
        <w:t>تَحْرِيرُ مبتدأ قدّر خبره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 xml:space="preserve">، ومن أعربه خبراً قدّر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تحرير رقبة</w:t>
      </w:r>
      <w:r>
        <w:rPr>
          <w:rFonts w:eastAsia="Amiri" w:cs="Amiri" w:ascii="Amiri" w:hAnsi="Amiri"/>
          <w:color w:val="111111"/>
          <w:sz w:val="28"/>
          <w:szCs w:val="28"/>
          <w:rtl w:val="true"/>
          <w:lang w:bidi="ar-SA"/>
        </w:rPr>
        <w:t>)</w:t>
      </w:r>
      <w:r>
        <w:rPr>
          <w:rStyle w:val="FootnoteAnchor"/>
          <w:rtl w:val="true"/>
        </w:rPr>
        <w:footnoteReference w:id="1012"/>
      </w:r>
      <w:r>
        <w:rPr>
          <w:rFonts w:ascii="Amiri" w:hAnsi="Amiri" w:eastAsia="Amiri" w:cs="Amiri"/>
          <w:color w:val="111111"/>
          <w:sz w:val="28"/>
          <w:sz w:val="28"/>
          <w:szCs w:val="28"/>
          <w:rtl w:val="true"/>
          <w:lang w:bidi="ar-SA"/>
        </w:rPr>
        <w:t xml:space="preserve">،فدلّ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التقدير إلزام القاتل بثمن الرقبة وعلى ذلك أجماع الأمة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حال عدم تمكّن الجاني من الوفاء به ، فمن يقوم بذلك عنه ؟فأذا كانت العاقلة هي التي تقوم عنه أو بيت المال فيكون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للنص ، في حين اطلاق التقدير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 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الحكم أو الجزاء تحرير رقبة ، فتكون العاقلة وبيت المال قد دخلوا في هذا المجال ، عند عدم تمكنّ الجاني من ذلك وأيضا توسعاً في دلالة النص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وللفقهاء في مواصفات الرقبة المؤمنة آراء كثيرة تجدها في مضانها من كتب الفقه والأصول ، وفيها ما يُغني البحث ذكرها ، فضلاً عن الدية وكميتها ومن يدفعها ، وتفصيلات ذلك ومستحقيها من ورثة المقتول والعاقلة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جاء قوله سبحانه </w:t>
      </w:r>
      <w:r>
        <w:rPr>
          <w:rFonts w:ascii="Amiri" w:hAnsi="Amiri" w:eastAsia="Amiri" w:cs="Amiri"/>
          <w:color w:val="111111"/>
          <w:sz w:val="28"/>
          <w:sz w:val="28"/>
          <w:szCs w:val="28"/>
          <w:rtl w:val="true"/>
          <w:lang w:bidi="ar-SA"/>
        </w:rPr>
        <w:t xml:space="preserve">إِلَّا أَنْ يَصَّدَّقُوا، بمعنى إلاّ أن تعفو عصبة المقتول وورثته عن الدية ، على الإستثناء المنقطع بعدّ العفو ليس من جنس الدية ؛ ومنهم من قال الإستثناء متصل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دية في كلّ حال إلاّ في حال التصدّق عليه بها</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أني اذهب إلى أن حكمها كحكم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بمعنى تصدّقهم ، إلاّ أنّ مقدار التصدق بالدية غير معلوم بسبب حذف المفعول ، ولو أراد التصّدق بأجمعها أو بعضها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أنّ يصّدقوا بها أو ببعضها ، لكنه تعالى أطلق ذلك لذوي المقتول وورثته ، أو قد يكون ذلك بسبب وجود بعض الورثة القُصّر وهؤلاء لايمكن التصّدق بحصتهم من الإرث ماداموا على ذلك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ذلك ألمس في قوله سبحانه إِلَّا أَنْ يَصَّدَّقُوا الدعوة إلى التصّدق بالدية والدفع الى العفو ما استطاع إليه أهل 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ادغام التاء في الصاد بسبب قرب مخرجهما ، فيه دلالة السرعة في التصّدق والحث عليه ، كقوله تعالىفَمَنْ حَجَّ الْبَيْتَ أَوِ اعْتَمَرَ فَلَا جُنَاحَ عَلَيْهِ أَنْ يَطَّوَّفَ بِهِمَافأدغم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ليِتطَوَّف ، لأنّه لم يكن فعل الطواف مُناسباً لفعل السعي ، فالسعي يحتاج إلى سرعة في الحركة لأجل </w:t>
      </w:r>
    </w:p>
    <w:p>
      <w:pPr>
        <w:pStyle w:val="BookText"/>
        <w:rPr/>
      </w:pPr>
      <w:r>
        <w:rPr>
          <w:rFonts w:ascii="Amiri" w:hAnsi="Amiri" w:eastAsia="Amiri" w:cs="Amiri"/>
          <w:color w:val="111111"/>
          <w:sz w:val="28"/>
          <w:sz w:val="28"/>
          <w:szCs w:val="28"/>
          <w:rtl w:val="true"/>
          <w:lang w:bidi="ar-SA"/>
        </w:rPr>
        <w:t xml:space="preserve">أدائه فالفعل لم يستغرق زمناً طويلاً كالمشي ،لذا أدغم التاء في الطاء لتقليل الزمن المستغرق في أداء فعل السعي كي يكون مناسباً وهو كذلك في التصدّق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سبحانه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فأن كان من قومٍ عدوٍ لكم ، وهو مؤمن فتحرير رقبة مؤمنة فوصف المقتول بأنه مؤمن غير أن قومه أهل حرب وعداء مع المسلمين، فجعل جزاء قتله تحرير رقبة مسلمه على القاتل ولم يشترط الدية في الجزاء لعداوة قومه للمسلمين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سبحانه </w:t>
      </w:r>
      <w:r>
        <w:rPr>
          <w:rFonts w:ascii="Amiri" w:hAnsi="Amiri" w:eastAsia="Amiri" w:cs="Amiri"/>
          <w:color w:val="111111"/>
          <w:sz w:val="28"/>
          <w:sz w:val="28"/>
          <w:szCs w:val="28"/>
          <w:rtl w:val="true"/>
          <w:lang w:bidi="ar-SA"/>
        </w:rPr>
        <w:t>وإن كان من قومٍ بينكم وبينهم ميثاق فديةٌ مسلّمةٌ إلى أهله وتحرير رقبة مؤمنة ، فمن لم يجد فصيام شهرين متتابعين توبة من الله وكان الله عليماً حكيماً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يمكن أن يتسع النص في صفة المقتول إلى كونه مؤمناً أو كافراً لعدم وجود ما يخصصّه كما ذًكر ذلك قبل قليل عندما قال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وهو مؤمن</w:t>
      </w:r>
      <w:r>
        <w:rPr>
          <w:rFonts w:ascii="Amiri" w:hAnsi="Amiri" w:eastAsia="Amiri" w:cs="Amiri"/>
          <w:color w:val="111111"/>
          <w:sz w:val="28"/>
          <w:sz w:val="28"/>
          <w:szCs w:val="28"/>
          <w:rtl w:val="true"/>
          <w:lang w:bidi="ar-SA"/>
        </w:rPr>
        <w:t xml:space="preserve"> ؛ فجعل جزاء قتله في كلا الحالين ديّةً مسلّمةً إلى أهله وتحرير رقبة مؤمنة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قدّم الديّة على تحرير الرقبة لغرض الألتزام بما تعاهد عليه المسلمون مع أهل الذمة في دفعها إليهم ؛ وأما تحرير الرقبة المؤمنة فهي من شأن المسلمين خاصة دون اولئك، لإنّ الحاكم المسلم له الخيار في الزام القاتل بها أو الصيام لمدة شهرين متتابعين إن لم يتمكن من ذلك بوصف ذلك توبة من القاتل عن ذنبه ، وأن الله تعالى أعلم بما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وأحكم بما وضع وأسس لهذا الأمر</w:t>
      </w:r>
      <w:r>
        <w:rPr>
          <w:rFonts w:eastAsia="Amiri" w:cs="Amiri" w:ascii="Amiri" w:hAnsi="Amiri"/>
          <w:color w:val="111111"/>
          <w:sz w:val="28"/>
          <w:szCs w:val="28"/>
          <w:rtl w:val="true"/>
          <w:lang w:bidi="ar-SA"/>
        </w:rPr>
        <w:t xml:space="preserve">. </w:t>
      </w:r>
      <w:bookmarkStart w:id="181" w:name="pg7640_85337"/>
    </w:p>
    <w:p>
      <w:pPr>
        <w:pStyle w:val="Heading3"/>
        <w:numPr>
          <w:ilvl w:val="2"/>
          <w:numId w:val="1"/>
        </w:numPr>
        <w:rPr/>
      </w:pPr>
      <w:bookmarkStart w:id="182" w:name="__RefHeading___Toc3688559_1051229030"/>
      <w:bookmarkStart w:id="183" w:name="_Toc60"/>
      <w:bookmarkEnd w:id="181"/>
      <w:bookmarkEnd w:id="182"/>
      <w:r>
        <w:rPr>
          <w:rtl w:val="true"/>
        </w:rPr>
        <w:t>الآية السادسة</w:t>
      </w:r>
      <w:bookmarkEnd w:id="183"/>
    </w:p>
    <w:p>
      <w:pPr>
        <w:pStyle w:val="BookText"/>
        <w:rPr/>
      </w:pP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ومن يقتُل مُؤْمناً متعّمداً فجزاؤُةُ جهنَّم خالداً فيها وغَضِبَ الله عليه ولعنه وأعَدَّ له عذاباً أليماً</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أن فصّل سبحانه وتعالى في شأن القتل غير العمد وحدوده ، ونفي كونه من صفات المؤمن ، وما لمسناه من النهي من القيام به ؛ استأنف القول في القتل العمد ، مسبَّباً نزوله بقضية مقيس بن جنابة الكناني ، عندما وجد أخاه قتيلاً في بني النجار ، فذكر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 معه قيس بن هلال الفهري الى بني النجار ليقتصَّ من قاتله إن عرفوه ،أو يدفعوا له الديّه ، فأبلغ الفهريّ الرسالة ،فأعطوا الديّة وانصرف الكنانّي ومعه الفهري ، فوسوس له الشيطان فقتل الفهريَ بحجارة على رأسه ورجع إلى مكة مرتداً ، فلما علم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أُؤْمِنْه في حلٍ ولا حرمٍ فقِتُلَ يوم الفتح </w:t>
      </w:r>
      <w:r>
        <w:rPr>
          <w:rStyle w:val="FootnoteAnchor"/>
          <w:rtl w:val="true"/>
        </w:rPr>
        <w:footnoteReference w:id="1016"/>
      </w:r>
      <w:r>
        <w:rPr>
          <w:rFonts w:ascii="Amiri" w:hAnsi="Amiri" w:eastAsia="Amiri" w:cs="Amiri"/>
          <w:color w:val="111111"/>
          <w:sz w:val="28"/>
          <w:sz w:val="28"/>
          <w:szCs w:val="28"/>
          <w:rtl w:val="true"/>
          <w:lang w:bidi="ar-SA"/>
        </w:rPr>
        <w:t xml:space="preserve">،فأنزل الله تعالى هذه الآية شديدةً على كل مَنْ يقتل مؤمناً متعمدَّاً ومستحلاً لدمه وعالماً بأتمامه مع علمه بحرمة قتله وعصمة دمه ؛ فبالغ بالشدة في العقاب ليماثل القصدية في وقوع الجريمة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الآية المباركة تحمل مضامين كبيرة وواسعة، فلم تقتصر على الإخبار بذلك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 متعمداً جزاؤُه الخلود في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هذه دلالة أولية ، وربما هي الأصل </w:t>
      </w:r>
    </w:p>
    <w:p>
      <w:pPr>
        <w:pStyle w:val="BookText"/>
        <w:rPr/>
      </w:pPr>
      <w:r>
        <w:rPr>
          <w:rFonts w:ascii="Amiri" w:hAnsi="Amiri" w:eastAsia="Amiri" w:cs="Amiri"/>
          <w:color w:val="111111"/>
          <w:sz w:val="28"/>
          <w:sz w:val="28"/>
          <w:szCs w:val="28"/>
          <w:rtl w:val="true"/>
          <w:lang w:bidi="ar-SA"/>
        </w:rPr>
        <w:t xml:space="preserve">في بناء تركيب الآية الكريمة، غير أنَّ تحوّلات كثيرة جرت على البنية الأولية استوت على شكلها النهائي ، وهي تحوّلات افتراضية القصد منها الكشف عن المضامين التي يكتنفها النص بشكل تدريجي ربما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القاتل اسم فاعل ، وهو دالّ على فعل القتل في الحاضر والمستقبل وعلى الذات التي قامت به ويمكن ان يُعبَّر عنها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اسم موصول يدلّ على الذات العاقلة للمفرد ؛ ولو عوّضنا في جملة أصل الوضع المذكورة عن القاتل بالفعل والذات لكان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يقتل جزاؤهُ الخلود في جهنم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وعندما أُريد أن يُخصِّصَ نوع القتل من كونه خطأً أو سهواً أ وعمداً، جاء بما يناسب سبب النزول ، وهو القتل العمد؛ ولأجل إظهار حال القاتل بأنه كان مستحلاً لدم المقتول ومنتهكاً لعصمة القتل، ومتلبّساً بهذا الفعل ، وقاصداً إلى ذلك بجدَّ ويقين جيئ به حالاً للقاتل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الصيغة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يقتل المؤمنَ متعمداً جزاؤه الخلود في جهنم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أراد وقوع حادثة القتل على شخصٍ معيَّنٍ جيئ بما يُناسب ذلك ،فحدَّد له شخص المؤمن ليكون مفعولاً به ، وجعله مناسباً لحالة إفراد القاتل فكان تدرّج الدلالة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يقتل المؤمنَ متعمداً جزاؤه الخلود في جهنم</w:t>
      </w:r>
      <w:r>
        <w:rPr>
          <w:rFonts w:eastAsia="Amiri" w:cs="Amiri" w:ascii="Amiri" w:hAnsi="Amiri"/>
          <w:color w:val="111111"/>
          <w:sz w:val="28"/>
          <w:szCs w:val="28"/>
          <w:rtl w:val="true"/>
          <w:lang w:bidi="ar-SA"/>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 دلالة الإفراد للقاتل والمقتول تكون دلالة قاصرة عن إستيعاب كل الأحوال فالتوسّع فيها إلى حالة أعم أفضل لغرض أحتواء كلّ الاحتمالات التي ستقع فضلاً عن كل أوصاف القاتل والمقتول ،فعند ذلك لابُدّ من تحويل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الإفراد إلى دلالة أعم منها فاختيار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لذلك لأنّها تدلُّ على المفرد والمثنى والجمع وللمذكر والمؤنث، فضلاً عن كونها تصلح أن تكون اسماً </w:t>
      </w:r>
    </w:p>
    <w:p>
      <w:pPr>
        <w:pStyle w:val="BookText"/>
        <w:rPr/>
      </w:pPr>
      <w:r>
        <w:rPr>
          <w:rFonts w:ascii="Amiri" w:hAnsi="Amiri" w:eastAsia="Amiri" w:cs="Amiri"/>
          <w:color w:val="111111"/>
          <w:sz w:val="28"/>
          <w:sz w:val="28"/>
          <w:szCs w:val="28"/>
          <w:rtl w:val="true"/>
          <w:lang w:bidi="ar-SA"/>
        </w:rPr>
        <w:t xml:space="preserve">موصولاً واسم شرط ، فيكون الوصف لهذه الحالة قد تمثّل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يقتل المؤمنَ متعمداً جزاؤه الخلود في جهنم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مقابل التعميم القاتل وعدم تخصيصه بفئة معيّنة ، لابُدَّ من الإفادة من ذلك والإتساع في هذه الدلالة ليضمّ كل المؤمنين ،وتوسّعاً فوق دلالة سبب النزول ،فقد نكّر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النكرة أعمّ دلالة من المعرفة ، فيكون التوصيف طبقاً لذلك ما يأتي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يقتل مؤمناً متعمداً جزاؤه الخلود في جهنم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 الخلود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أصل في تركيب الجملة ولها دلالة أبتدائية ، وهي الإخبار عن الجزاء بالخلود في جهنّم لكن هذا الإخبار لا يتناسب مع جريمة القتل ، كما أنّ قوة الرّدع فيها ضعيفة لأنك لم تدرك الشدّة في هذا الجزاء لأنّه مجرد خلود في النار، فلأجل الزجر عن جريمة القتل وتشديد العقوبة جعل الإخبار عن الجزاء بوضع العقاب وهو جهنّم وهذا اشدّ في الردع من الإخبار بالخلود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لم يعدم الإفادة من دلالة الخلود المخبر بها عن الجزاء فجعلها حالاً لجهنّم ولمن يقيم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فضمن دلالتين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وصف الجاني في النار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كانت حالاً مؤكدة لمضمون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قبلها ، وهذه الحال المؤكدة لا تأتي إلاّ بشرط أنّ يكون المضمون أمراً ثابتاً وملازماً في الغالب ، كي يتفق معنى الحال ومضمون الجملة </w:t>
      </w:r>
      <w:r>
        <w:rPr>
          <w:rStyle w:val="FootnoteAnchor"/>
          <w:rtl w:val="true"/>
        </w:rPr>
        <w:footnoteReference w:id="1017"/>
      </w:r>
      <w:r>
        <w:rPr>
          <w:rFonts w:ascii="Amiri" w:hAnsi="Amiri" w:eastAsia="Amiri" w:cs="Amiri"/>
          <w:color w:val="111111"/>
          <w:sz w:val="28"/>
          <w:sz w:val="28"/>
          <w:szCs w:val="28"/>
          <w:rtl w:val="true"/>
          <w:lang w:bidi="ar-SA"/>
        </w:rPr>
        <w:t>ووفقاً لذلك تكون الصياغة بما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يقتل مؤمناً متعمداً جزاؤه جهنم خالداً فيها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هذه الحال حلّت لنا إشكالاً نحوياً في تعدّد احتمالات مرجعه ؛فقد قال العكبري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يجزاها خالداً فيها ، وإن شئت جعلته من </w:t>
      </w:r>
    </w:p>
    <w:p>
      <w:pPr>
        <w:pStyle w:val="BookText"/>
        <w:rPr/>
      </w:pPr>
      <w:r>
        <w:rPr>
          <w:rFonts w:ascii="Amiri" w:hAnsi="Amiri" w:eastAsia="Amiri" w:cs="Amiri"/>
          <w:color w:val="111111"/>
          <w:sz w:val="28"/>
          <w:sz w:val="28"/>
          <w:szCs w:val="28"/>
          <w:rtl w:val="true"/>
          <w:lang w:bidi="ar-SA"/>
        </w:rPr>
        <w:t xml:space="preserve">الضمير المرفوع، وإن شئت من المنصوب ، وقيل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جازاه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وغضب الله عليه ولعنه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 عليه الماضي ، فعلى هذا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المنصوب لا غير، ولا يجوز أن يكون حالاً من الهاء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حال من المضاف إليه ، والثاني أنه فَصَلَ بين صاحب الحال والحال بخبر المبتدأ</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 xml:space="preserve">إذ إنّ هذه التقديرات قاصرة عن إستيعاب الدلالة لأنها قصرت الحال على الجاني فقط في حين أنّ سياق الآية يذهب إلى بيان حال الجاني وهو في جهنم فضلاً عن الجزاء المستكن فيها على حدٍّ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التركيب بصيغته الأخيرة ذات دلالة احتمالية ، فهو يحتمل عدّة دلالات ، منها أنّ الجزاء هو مجرد إخبار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الإبتداء ، وخبرها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الإخبار لا يفيد وقوع الحكم ولا وقوع الجريمة والآخر يحتمل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معروف ، وتعنى أيضاً أنّ الجزاء ليس مرتباً على القتل بل هو مستحقه قبل ذلك ؛ وكذلك يحتمل أنّ يكون الأسم الموصول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،فالجزاء مرتّب على القتل ،فكل من يقتله يستحق هذا الجزاء ، غير أنه لا يحتمل الإلزام والوجوب في وقوع الجزاء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شبيه 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يدخل الدار له جائزة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الجملة تحتمل أنّك تعني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يدخل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معروف ، وأنَّ الجائزة ليست مرتبة على دخول الدار ، بل هو مستحقّها قبل ذلك ؛ كما تحتمل أيضاً أن يكون الأسم الموصول هنا يحتمل معنى الشرط ، فالجائزة مرتبة على دخول الدار ، فكل من يدخلها يستحق الجائزة</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ولأجل القطع في وقوع دلالة الجزاء بسبب من القتل العمد، وتعميم الدلالة ، وأرتفاع الجملة عن كونها إخباراً ساذجاً ؛جيء بالفاء الرابطة لتحّمل هذه الجملة دلالة قطعية لا تعني إلاّ معنى الشرط والجزاء الملزم ،أي بمعنى أنَّ قاتل المؤمن متعمداً لا يُجزى إلا بدخوله جهنم خالداً فيها جزاءً له بالجزاء الموصوف بالخلود مع الإلزام والوجوب بوقوعه على الجاني ، فكانت الصيغة النهائية 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يقتل مؤمناً متعمداً فجزاؤه جهنم خالداً فيها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لنعُد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اللفظة– كما علمنا – جاءت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والخلود في اللغة يعني طول المكث ، ولا يوصف بالبقاء ، لأنّ البقاء لله تعالى وحده ، وهو غير معروف بهذا المعنى في اللغة </w:t>
      </w:r>
      <w:r>
        <w:rPr>
          <w:rStyle w:val="FootnoteAnchor"/>
          <w:rtl w:val="true"/>
        </w:rPr>
        <w:footnoteReference w:id="1020"/>
      </w:r>
      <w:r>
        <w:rPr>
          <w:rFonts w:ascii="Amiri" w:hAnsi="Amiri" w:eastAsia="Amiri" w:cs="Amiri"/>
          <w:color w:val="111111"/>
          <w:sz w:val="28"/>
          <w:sz w:val="28"/>
          <w:szCs w:val="28"/>
          <w:rtl w:val="true"/>
          <w:lang w:bidi="ar-SA"/>
        </w:rPr>
        <w:t xml:space="preserve">أي أنّ خلود قاتل المؤمن متعمداً في جهنَّم لم يكن أبدياً ، لكنه من حيث المدة طويل ، وهذا يناسب دلالة الإستمرارية والثبات في الجملة الإسمية فوافق صيغة الحال الإسمية مع الجزاء بالأسم لطول هذا المكث في جهنّم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أختلف العلماء في قبول توبة القاتل المتعمد لأن مجيء الخلود كحال للجاني وللجزاء بصيغة اسم الفاعل وهو حال ؛يدلّ على الفعل وعلى الذات الفاعلة ،فهذا ممّا زاد في احتمال العفو عن الجاني في حال توبته ،أي أنّفيه إمكان لوقوع مثل هذا الأمر سواء بالتوبة أو بغيرها </w:t>
      </w:r>
      <w:r>
        <w:rPr>
          <w:rFonts w:eastAsia="Amiri" w:cs="Amiri" w:ascii="Amiri" w:hAnsi="Amiri"/>
          <w:color w:val="111111"/>
          <w:sz w:val="28"/>
          <w:szCs w:val="28"/>
          <w:rtl w:val="true"/>
          <w:lang w:bidi="ar-SA"/>
        </w:rPr>
        <w:t xml:space="preserve">. </w:t>
      </w:r>
      <w:bookmarkStart w:id="184" w:name="pg7640_85347"/>
    </w:p>
    <w:p>
      <w:pPr>
        <w:pStyle w:val="BookText"/>
        <w:rPr/>
      </w:pPr>
      <w:bookmarkEnd w:id="184"/>
      <w:r>
        <w:rPr>
          <w:rFonts w:ascii="IRNazanin" w:hAnsi="IRNazanin" w:eastAsia="IRNazanin"/>
          <w:color w:val="111111"/>
          <w:sz w:val="28"/>
          <w:sz w:val="28"/>
          <w:szCs w:val="28"/>
          <w:rtl w:val="true"/>
          <w:lang w:bidi="fa-IR"/>
        </w:rPr>
        <w:t xml:space="preserve">أما قوله تعالى </w:t>
      </w:r>
      <w:r>
        <w:rPr>
          <w:rFonts w:ascii="Amiri" w:hAnsi="Amiri" w:eastAsia="Amiri" w:cs="Amiri"/>
          <w:color w:val="111111"/>
          <w:sz w:val="28"/>
          <w:sz w:val="28"/>
          <w:szCs w:val="28"/>
          <w:rtl w:val="true"/>
          <w:lang w:bidi="ar-SA"/>
        </w:rPr>
        <w:t xml:space="preserve">وغضب الله عليه ولعنه وأعدَّ له عذاباً أليماًفقد جاءت عدة جمل معطوفة على بعضها بصيغة الزمن الماضي معطوفة على ما استُقبل من الزمان، وفي هذه وعيدٌ منه تعالى لقاتل المؤمن ،مضافاً الى خلوده في النار ، وقد جاء بصيغة المضي من الزمان ليدلّ على وقوعه حتماً ، بوصف وقوعه في الزمن الماضي وأن كان وقوعه الحقيقي في المستقبل فأنه يفيد اليقين في حدوثه ،وإنّما جيء بهذه الصيغة لإفادة الوعيد والتهديد لمن تسوّل له نفسه القيام بهذه الجريمة فيكون ذلك وسيلة ردع وحدٍّ من وقوع هذه الجريمة </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3688561_1051229030"/>
      <w:bookmarkStart w:id="186" w:name="_Toc61"/>
      <w:bookmarkEnd w:id="185"/>
      <w:r>
        <w:rPr>
          <w:rtl w:val="true"/>
        </w:rPr>
        <w:t>الآية السابعة</w:t>
      </w:r>
      <w:bookmarkEnd w:id="186"/>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وكتبنا عليهم فيها أنَّ النفسَ بالنفسِ والعين بالعين والأنف بالأنف والأذن بالأذن والسنَّ بالسنِّ والجروح قَصاصٌ فمن تصدَّقَ به فهو كفّارةٌ له ومنْ لم يحكم بما انزل أنزل الله فاولئك هم الظالمون</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أنتظم في هذه الآية المباركة من خلال سياقها العام زجر ونهيّ لبني اسرائيل عندما خرجوا عن طاعة الله في تشريعاته وقوانينه التي شرّعها لهم ، فهؤلاء اليهود الذين نزلت بهم الآية غيّروا أحكام الله في عقوبة الزاني وغيرها بين أبناء ملتهم وقومهم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فضَّلوا بني النضير على بني قريضة وخصصوا إيجاب القود ببني قريضة دون </w:t>
      </w:r>
    </w:p>
    <w:p>
      <w:pPr>
        <w:pStyle w:val="BookText"/>
        <w:rPr/>
      </w:pPr>
      <w:r>
        <w:rPr>
          <w:rFonts w:ascii="Amiri" w:hAnsi="Amiri" w:eastAsia="Amiri" w:cs="Amiri"/>
          <w:color w:val="111111"/>
          <w:sz w:val="28"/>
          <w:sz w:val="28"/>
          <w:szCs w:val="28"/>
          <w:rtl w:val="true"/>
          <w:lang w:bidi="ar-SA"/>
        </w:rPr>
        <w:t>بني النضير</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 فضلاً عن ذلك فيها تأكيد على ضرورة إقامة هذه الأحكام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 ذكر سبب نزولها في هذا الموضع ما يضيء النصّ ويكشف عن بعض الحقائق التي تقود إلى فهم أوسع له ، فقد حُكي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عليه بيهودي محممٍّ ومجلود فدعاهم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تجدون حدّ الزاني في كتابكم ؟ فقالوا نعم ، فدعا رجلاً من علمائهم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الذي أنزل التوراة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تجدون حدَّ الزاني في كتابكم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،ولولا أنَّكَ أنشدتني بهذا لم أخبرك ، نجد حدّ الزاني في كتابنا الرجم ، ولكنَّه كَثُر في أشرافنا،فكنا إذا زنى الشريف تركناه وإذا زنى الضعيف أقمنا عليه الحدَّ، قلنا تعالوا حتى نجعل شيئاً نقيمه على الشريف والوضيع ، فأجتمعنا على التحميم والجلد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إني أوّل من أحيا أمرك إذ أماتوه ، فأمر به فرجم</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فالضمير في عليهم يعود على بني اسرائيل وأنَّ الضمير في فيها يعود على التوراة ، فيكون المعنى أنَّ الكَتْبَ وقع على بني اسرائيل في التوراة، فهو ملزم لهم ، بوصف أنّ تعدّي فعل الكَتب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أفاد الإلزام ، لأنّه يدلُّ على الفوقية والإستعلاء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أصل المعنى في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 النفس بالنفس</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 xml:space="preserve">وأنَّ الكَتْبَ قد وقع على بني اسرائيل وجاء في التوراة فيكون صيغة الجملة في هذه الحالة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كتبنا </w:t>
      </w:r>
    </w:p>
    <w:p>
      <w:pPr>
        <w:pStyle w:val="BookText"/>
        <w:rPr/>
      </w:pPr>
      <w:r>
        <w:rPr>
          <w:rFonts w:ascii="Amiri" w:hAnsi="Amiri" w:eastAsia="Amiri" w:cs="Amiri"/>
          <w:color w:val="111111"/>
          <w:sz w:val="28"/>
          <w:sz w:val="28"/>
          <w:szCs w:val="28"/>
          <w:rtl w:val="true"/>
          <w:lang w:bidi="ar-SA"/>
        </w:rPr>
        <w:t xml:space="preserve">عليهم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فتكون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وخبراً على أنها في موضع النصب على المفعولية ، وهي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الحمدُ لله وقرأ سورة أنزلناها </w:t>
      </w:r>
      <w:r>
        <w:rPr>
          <w:rStyle w:val="FootnoteAnchor"/>
          <w:rtl w:val="true"/>
        </w:rPr>
        <w:footnoteReference w:id="1025"/>
      </w:r>
      <w:r>
        <w:rPr>
          <w:rFonts w:ascii="Amiri" w:hAnsi="Amiri" w:eastAsia="Amiri" w:cs="Amiri"/>
          <w:color w:val="111111"/>
          <w:sz w:val="28"/>
          <w:sz w:val="28"/>
          <w:szCs w:val="28"/>
          <w:rtl w:val="true"/>
          <w:lang w:bidi="ar-SA"/>
        </w:rPr>
        <w:t xml:space="preserve">وغيرها من هذا النحو ، أي هي مخصصِّة لفعل الكَتْب والفرض الذي وقع على بني اسرائيل وذُكِرَ في التوراة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عندما أُريد أنّ يؤكد هذا الجزاء وأن تكون النفس مأخوذة بالنفس على هذا الوجه من الإلزام بعد الإنحراف عنه إلى ما يُرضي سادة يهود؛ وليكون ذلك أمراً للمسلمين ، جاء بما يؤكد هذا الحكم ، فأضافت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 عليهم فيها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أكد النفس ، وهي كُلٌّ فلا يحتاج إلى أن يؤكد العين والأنف والأذن والسن وهي بعض من كلّ فتأكيد الكلّ يجزي عن أبعاضه ، وعند ذلك فلا يحتاج السياق إلى بعض زيادة ما يؤكد المؤكّدة لذا جيئ بهذه الألفاظ على الرفع في قراءة الكسائي وذكر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القراءة مروية عن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قراءة النصب لعاصم وحمزة </w:t>
      </w:r>
      <w:r>
        <w:rPr>
          <w:rStyle w:val="FootnoteAnchor"/>
          <w:rtl w:val="true"/>
        </w:rPr>
        <w:footnoteReference w:id="1027"/>
      </w:r>
      <w:r>
        <w:rPr>
          <w:rFonts w:ascii="Amiri" w:hAnsi="Amiri" w:eastAsia="Amiri" w:cs="Amiri"/>
          <w:color w:val="111111"/>
          <w:sz w:val="28"/>
          <w:sz w:val="28"/>
          <w:szCs w:val="28"/>
          <w:rtl w:val="true"/>
          <w:lang w:bidi="ar-SA"/>
        </w:rPr>
        <w:t xml:space="preserve">هي آكد من قراءة الرفع، وذلك أنّ السياق أحتفظ بالألفاظ ذاتها من دون زيادة ،إلاّ أنّه بتغيير الحركة من الرفع إلى النصب قد أضفى زيادة من دلالة التأكيد على الإلزام في افتداء العين المفقوءة بالعين أو الأنف المجدوعة بالأنف ، والأذن المصلومة بالأذن ، والسن المقلوعة بالسن من خلال العطف على النفس الأولى ، ولعل في ذلك إرادة إلزام المسلمين فضلاً عن </w:t>
      </w:r>
    </w:p>
    <w:p>
      <w:pPr>
        <w:pStyle w:val="BookText"/>
        <w:rPr/>
      </w:pPr>
      <w:r>
        <w:rPr>
          <w:rFonts w:ascii="Amiri" w:hAnsi="Amiri" w:eastAsia="Amiri" w:cs="Amiri"/>
          <w:color w:val="111111"/>
          <w:sz w:val="28"/>
          <w:sz w:val="28"/>
          <w:szCs w:val="28"/>
          <w:rtl w:val="true"/>
          <w:lang w:bidi="ar-SA"/>
        </w:rPr>
        <w:t xml:space="preserve">اليهود في بقاء هذا الحكم والعمل به ، بعد انحراف اليهود عنه ، فأوجَبَهُ عليهم وعلى المسلمين جميعاً ، ولو لم يكن ذلك لاكتفى بالصيغة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 فيها 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 أنّ الحكم معلوم ،فأحتاج النصُ من أجل إلزام المسلمين به إلى ما يؤكِّدَ فأكِّدهُ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قراءة الرفع</w:t>
      </w:r>
      <w:r>
        <w:rPr>
          <w:rStyle w:val="FootnoteAnchor"/>
          <w:rtl w:val="true"/>
        </w:rPr>
        <w:footnoteReference w:id="102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الجروح والقصاص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كما يذهب ابن خالويه</w:t>
      </w:r>
      <w:r>
        <w:rPr>
          <w:rStyle w:val="FootnoteAnchor"/>
          <w:rtl w:val="true"/>
        </w:rPr>
        <w:footnoteReference w:id="10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كتب في التوراة على بني 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النفس بالنفس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 بالسنِ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كأنه قال – والله أعلم –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الجروح قصاص والدليل على انقطاع ذلك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الجروح بالجروح قصاص، فكان الرفع بالإبتداء أوْلىَ ،لأنه لما فقد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لطول الكلام</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xml:space="preserve">أي على الإستئناف لذكر الجروح وبداية كلام وفي هذا التخريج إضعاف لإلزام إقامة الحدِّ على الجاني ،لأنه مجرد إخبار غير ملزمٍ ، غير أنَّ قراءة النصب معطوف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في دلالة الزام الجاني وكما وضحنا ذلك قبل قليل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قوله تعالى </w:t>
      </w:r>
      <w:r>
        <w:rPr>
          <w:rFonts w:ascii="Amiri" w:hAnsi="Amiri" w:eastAsia="Amiri" w:cs="Amiri"/>
          <w:color w:val="111111"/>
          <w:sz w:val="28"/>
          <w:sz w:val="28"/>
          <w:szCs w:val="28"/>
          <w:rtl w:val="true"/>
          <w:lang w:bidi="ar-SA"/>
        </w:rPr>
        <w:t xml:space="preserve">فمن تصدَّق به فهو كفّارة له استئناف ومعنى الجملة في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التصدّقُ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على القصاص كانت صيغة أصل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التصدّقُ به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ولأجل التشجيع المتصَّدق على هذا الفعل جُعِلَ ذلك كفّارة له ودرءٌ لذنوبه ؛ ليضاف إلى أصل النص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التصدّقُ به كفّارة 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وكانت إرادة النصّ أنَ يكون التصدّق حدثاً واقعاً وفعلاً قائماً لذا مُنح قابلية الفعلية ، فأوقع الحدث على من يقوم بعد فاعلاً ، فعوّض عن الحدث بمن يقوم به فاعلاً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يتصدّقُ به كفّارة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ولأجل تعميم دلالة المتصّدق وعدم حصره بشخص معيّن أبدل بماهو أعم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دال على الإفراد والتثنية والجمع ، فضلاً عن أنّه يحمل معنى الشرطية، فتكون صيغة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تصدّقُ به كفّارة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تأكيد كون التصدُّقَ كفارة جيئ بضمير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للجملة معنى أكثر تأكيدا من الأول، لقولنا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تصدّقُ به هو كفّارة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الجملة احتمالية فهي تحتمل أن تكون الجملة إخبارية ولا تحمل معنى الإلزام والحكم على الجاني بل هي مجرد إخبار عن حالة التصدّق بالقصاص بأنه كفارة لمن يتصدّق به ؛أو أنّها تحتمل انّ مَنْ يتصدّق بالقصاص شخص معروف ؛ وتعني أيضاً أن الكفارة ليست مترتّبة على التصدّق بل أن المتصدّق مستحق لها قبل ذلك ، وتحتمل كذلك أن يكون 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 فالجزاء مترتّب على التصّدق ، فكل مَنْ يتصدّق يستحق هذا الجزاء لكنه لا يحتمل الإلزام في وقوع الجواب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إرادة السياق أن يكون هناك معنىً مركزي مطلوب وهو أن تنزل الكفارة درءً لذنب المتصّدق عند تصدّقه بالقصاص لا غير ، فجاء بأداة الربط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بوقوع الكفارة عن التصدّق فارتفع النص عن كل الإحتمالات التي لا يريدها السياق فجاء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تصدّق به فهو كفارةٌ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فسمت دلالة النص النهائي على كل الاحتمالات المطروقه آنفاً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يثير الإنتباه في الصيغة النهائية التي طغت على السطح بعد هذه التحولات الإفتراضية التي جرت على الدلالة المركزية للنص في بنيته العميقة أنْ لم يكن هناك أي أثر للجاني وذلك اغفالاً له وتقليلاً من شأنه لجنايته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القول بأن الضمير في </w:t>
      </w:r>
      <w:r>
        <w:rPr>
          <w:rFonts w:ascii="IRNazanin" w:hAnsi="IRNazanin" w:eastAsia="IRNazanin"/>
          <w:color w:val="111111"/>
          <w:sz w:val="28"/>
          <w:sz w:val="28"/>
          <w:szCs w:val="28"/>
          <w:rtl w:val="true"/>
          <w:lang w:bidi="fa-IR"/>
        </w:rPr>
        <w:t>له</w:t>
      </w:r>
      <w:r>
        <w:rPr>
          <w:rFonts w:ascii="Amiri" w:hAnsi="Amiri" w:eastAsia="Amiri" w:cs="Amiri"/>
          <w:color w:val="111111"/>
          <w:sz w:val="28"/>
          <w:sz w:val="28"/>
          <w:szCs w:val="28"/>
          <w:rtl w:val="true"/>
          <w:lang w:bidi="ar-SA"/>
        </w:rPr>
        <w:t xml:space="preserve"> عائد عليه وإنّ تصدّق المجني عليه أو وليّه بالقصاص يعدّ كفارة عن الجاني أي أن الله لا يؤاخذه بعد ذلك العفو</w:t>
      </w:r>
      <w:r>
        <w:rPr>
          <w:rStyle w:val="FootnoteAnchor"/>
          <w:rtl w:val="true"/>
        </w:rPr>
        <w:footnoteReference w:id="1031"/>
      </w:r>
      <w:r>
        <w:rPr>
          <w:rFonts w:ascii="Amiri" w:hAnsi="Amiri" w:eastAsia="Amiri" w:cs="Amiri"/>
          <w:color w:val="111111"/>
          <w:sz w:val="28"/>
          <w:sz w:val="28"/>
          <w:szCs w:val="28"/>
          <w:rtl w:val="true"/>
          <w:lang w:bidi="ar-SA"/>
        </w:rPr>
        <w:t xml:space="preserve">، وهذا ليس بشيء ، لأنَّ مجمل السياق في هذا المقطع من الآية هو حَثُّ المجني عليه أو وليّه على العفو ونشر روح التسامح بين الناس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قوله تعالى </w:t>
      </w:r>
      <w:r>
        <w:rPr>
          <w:rFonts w:ascii="Amiri" w:hAnsi="Amiri" w:eastAsia="Amiri" w:cs="Amiri"/>
          <w:color w:val="111111"/>
          <w:sz w:val="28"/>
          <w:sz w:val="28"/>
          <w:szCs w:val="28"/>
          <w:rtl w:val="true"/>
          <w:lang w:bidi="ar-SA"/>
        </w:rPr>
        <w:t xml:space="preserve">فمن لم يحكم بما انزل الله فاولئك هم الظالمون ففيه أنه عندما ذُكِرَ اليهود في الآية السابقة وإنحرافهم عمّا أنزل الله تعالى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الله بأنهم كافرون بقوله تعالىفمن لم يحكم بما انزل الله فأولئك هم الكافرون</w:t>
      </w:r>
      <w:r>
        <w:rPr>
          <w:rStyle w:val="FootnoteAnchor"/>
          <w:rtl w:val="true"/>
        </w:rPr>
        <w:footnoteReference w:id="1032"/>
      </w:r>
      <w:r>
        <w:rPr>
          <w:rFonts w:ascii="Amiri" w:hAnsi="Amiri" w:eastAsia="Amiri" w:cs="Amiri"/>
          <w:color w:val="111111"/>
          <w:sz w:val="28"/>
          <w:sz w:val="28"/>
          <w:szCs w:val="28"/>
          <w:rtl w:val="true"/>
          <w:lang w:bidi="ar-SA"/>
        </w:rPr>
        <w:t>في حين وصف الله تعالى المخاطبين هنا بالظالمين ، وذلك أن الخطاب في حقيقته موجهاً إلى المسلمين ،ولو كان المخاطبون من اليهود لما أكّدَ الحكم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ولأكتفى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قراءة الكسائي ، وذلك أن اليهود يعلمون الحكم ويعلمون أنهم أنحرفوا عن تطبيقه بعد أن فشى الزنا في أشرافهم فعُوِّض عنه بالتحميم والجلد ،وإقامته على الضعفاء منهم ، فلا حاجة إلى أن يؤكّد لهم ؛ لكنّ المسلمين لم يكن عندهم علم بهذا الحكم في الشريعة الإسلامية بعدُ ، فعندما أراد أن يقيمه حكماً في الإسلام أكّده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وقرّره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المأخوذة من </w:t>
      </w:r>
    </w:p>
    <w:p>
      <w:pPr>
        <w:pStyle w:val="BookText"/>
        <w:rPr/>
      </w:pPr>
      <w:r>
        <w:rPr>
          <w:rFonts w:ascii="Amiri" w:hAnsi="Amiri" w:eastAsia="Amiri" w:cs="Amiri"/>
          <w:color w:val="111111"/>
          <w:sz w:val="28"/>
          <w:sz w:val="28"/>
          <w:szCs w:val="28"/>
          <w:rtl w:val="true"/>
          <w:lang w:bidi="ar-SA"/>
        </w:rPr>
        <w:t xml:space="preserve">سبب النزول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أول من أحيا أمرك إذ أماتوه</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 xml:space="preserve">أي الرجم فوصف المسلمين الذين لا يقيمون هذا الحكم بأنهم ظالمون وهذا يعني أن المسلم الظالم لا يصدق عليه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يؤيّده الذي ذكرناه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يمكن حمل النص على عمومه في كل من لم يحكم بما أنزل الله ، وحكم بخلافه بأنه يكون ظالماً لنفسه بارتكاب المعصية الموجبة للعقاب</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يحتمل أن المخاطبين بذلك من المسلمين واليهود ، وفي هذا يصدق عليهم أن يكونوا ظالمين ،لكن الأَوَّل هو الأرجح لما بيّناه قبل قليل ؛وقد أشار الشيخ الطوسي إلى ذلك إشارة خفية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يُحمل على عمومه في كل من لم يحكم بما أنزل الله وحكم بخلافه بأنّه يكون ظالماً لنفسه بارتكاب المعصية الموجبة للعقاب ،وهذا الوجه يُوجب أن تقدّم ذكره من الأحكام يجب العمل به في هذا الشرع وإن كان مكتوباً في التوراة</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،أي في شرع الإسلام ، فيكون المسلم الذي لا يعمل بها ظالماً لنفسه </w:t>
      </w:r>
      <w:r>
        <w:rPr>
          <w:rFonts w:eastAsia="Amiri" w:cs="Amiri" w:ascii="Amiri" w:hAnsi="Amiri"/>
          <w:color w:val="111111"/>
          <w:sz w:val="28"/>
          <w:szCs w:val="28"/>
          <w:rtl w:val="true"/>
          <w:lang w:bidi="ar-SA"/>
        </w:rPr>
        <w:t xml:space="preserve">. </w:t>
      </w:r>
      <w:bookmarkStart w:id="187" w:name="pg7640_85360"/>
    </w:p>
    <w:p>
      <w:pPr>
        <w:pStyle w:val="Heading2"/>
        <w:numPr>
          <w:ilvl w:val="1"/>
          <w:numId w:val="1"/>
        </w:numPr>
        <w:rPr/>
      </w:pPr>
      <w:bookmarkStart w:id="188" w:name="__RefHeading___Toc3688563_1051229030"/>
      <w:bookmarkStart w:id="189" w:name="_Toc62"/>
      <w:bookmarkEnd w:id="187"/>
      <w:bookmarkEnd w:id="188"/>
      <w:r>
        <w:rPr>
          <w:rtl w:val="true"/>
        </w:rPr>
        <w:t xml:space="preserve">الفصل السادس </w:t>
      </w:r>
      <w:r>
        <w:rPr>
          <w:rtl w:val="true"/>
        </w:rPr>
        <w:t xml:space="preserve">- </w:t>
      </w:r>
      <w:r>
        <w:rPr>
          <w:rtl w:val="true"/>
        </w:rPr>
        <w:t>التوجيه الدلالي لآيات الحدود</w:t>
      </w:r>
      <w:bookmarkEnd w:id="18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3688565_1051229030"/>
      <w:bookmarkStart w:id="191" w:name="_Toc63"/>
      <w:bookmarkEnd w:id="190"/>
      <w:r>
        <w:rPr>
          <w:rtl w:val="true"/>
        </w:rPr>
        <w:t>اشارة</w:t>
      </w:r>
      <w:bookmarkEnd w:id="19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التوجيه الدلالي لآيات الحدود</w:t>
      </w:r>
    </w:p>
    <w:p>
      <w:pPr>
        <w:pStyle w:val="BookText"/>
        <w:rPr/>
      </w:pPr>
      <w:r>
        <w:rPr>
          <w:rFonts w:ascii="Amiri" w:hAnsi="Amiri" w:eastAsia="Amiri" w:cs="Amiri"/>
          <w:color w:val="111111"/>
          <w:sz w:val="28"/>
          <w:sz w:val="28"/>
          <w:szCs w:val="28"/>
          <w:rtl w:val="true"/>
          <w:lang w:bidi="ar-SA"/>
        </w:rPr>
        <w:t>أفرد كثيرٌ من علماء تفسير آيات الأحكام ، فضلاً عن الفقهاء والأصوليين أبواباً خاصة في الحدود ،فبيّنوا أحكام كلّ حدٍّ وعقوبة كلّ جريمة تُقترفُ بحق الناس ،وسُمّيت تلك العقوبات حدوداً ،لأنها تحدّ أو تمنع من إتيان ما جُعلت عقوبات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الحدِّ المنع والفصل بين شيئين ، فكأن حدود الشرع فصلت بين الحلال والحرام</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 xml:space="preserve">وقد ذكر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حدود الله ضربان</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منها حدود حدّها الله سبحانه للناس في مطاعمهم ومشاربهم و مناكحهم وغيرها مماّ أحَلَّو حرَّم ؛ والضربُ الثاني جُعلت عقوبات لمن ركب ما نُهِيَ عنه كحد السارق وحدّ الزاني والقاذف وحدّ المحارب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فحدود الله سبحانه هي عين أحكامه الشرعية </w:t>
      </w:r>
      <w:r>
        <w:rPr>
          <w:rStyle w:val="FootnoteAnchor"/>
          <w:rtl w:val="true"/>
        </w:rPr>
        <w:footnoteReference w:id="1038"/>
      </w:r>
      <w:r>
        <w:rPr>
          <w:rFonts w:ascii="Amiri" w:hAnsi="Amiri" w:eastAsia="Amiri" w:cs="Amiri"/>
          <w:color w:val="111111"/>
          <w:sz w:val="28"/>
          <w:sz w:val="28"/>
          <w:szCs w:val="28"/>
          <w:rtl w:val="true"/>
          <w:lang w:bidi="ar-SA"/>
        </w:rPr>
        <w:t xml:space="preserve">؛ لأنها مانعة من التخطّي إلى ما ورائها ومنها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تَعْتَدُوهَا</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 وحدود الله أيضاً محارمه ونواهيهه لأنّها ممنوع الاقتراب منها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تَقْرَبُوهَا</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الحدود حدّ الزنا ، وقد ورد الفعل مع مشتقاته في القرآن الكريم تسع مرات ، بمعنى الوطء المحرَّم ؛ والزناء بالمدّ لغة بني تميم ، والزنىَ بالقصر لغة أهل الحجاز </w:t>
      </w:r>
    </w:p>
    <w:p>
      <w:pPr>
        <w:pStyle w:val="BookText"/>
        <w:rPr/>
      </w:pPr>
      <w:r>
        <w:rPr>
          <w:rFonts w:ascii="Amiri" w:hAnsi="Amiri" w:eastAsia="Amiri" w:cs="Amiri"/>
          <w:color w:val="111111"/>
          <w:sz w:val="28"/>
          <w:sz w:val="28"/>
          <w:szCs w:val="28"/>
          <w:rtl w:val="true"/>
          <w:lang w:bidi="ar-SA"/>
        </w:rPr>
        <w:t>، وقيل لأهل نجد</w:t>
      </w:r>
      <w:r>
        <w:rPr>
          <w:rStyle w:val="FootnoteAnchor"/>
          <w:rtl w:val="true"/>
        </w:rPr>
        <w:footnoteReference w:id="1041"/>
      </w:r>
      <w:r>
        <w:rPr>
          <w:rFonts w:ascii="Amiri" w:hAnsi="Amiri" w:eastAsia="Amiri" w:cs="Amiri"/>
          <w:color w:val="111111"/>
          <w:sz w:val="28"/>
          <w:sz w:val="28"/>
          <w:szCs w:val="28"/>
          <w:rtl w:val="true"/>
          <w:lang w:bidi="ar-SA"/>
        </w:rPr>
        <w:t>، وهو وطء المرأة من غير قصد شرعي</w:t>
      </w:r>
      <w:r>
        <w:rPr>
          <w:rStyle w:val="FootnoteAnchor"/>
          <w:rtl w:val="true"/>
        </w:rPr>
        <w:footnoteReference w:id="1042"/>
      </w:r>
      <w:r>
        <w:rPr>
          <w:rFonts w:ascii="Amiri" w:hAnsi="Amiri" w:eastAsia="Amiri" w:cs="Amiri"/>
          <w:color w:val="111111"/>
          <w:sz w:val="28"/>
          <w:sz w:val="28"/>
          <w:szCs w:val="28"/>
          <w:rtl w:val="true"/>
          <w:lang w:bidi="ar-SA"/>
        </w:rPr>
        <w:t xml:space="preserve">، أو هو كما يعرّفه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لوطء الرجل امرأةً في فرجها من غير نكاح ، ولا شبهة نكاح بمطاوعتها</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 وتوسَّعوا في فهم هذا الاسم لماله</w:t>
      </w:r>
    </w:p>
    <w:p>
      <w:pPr>
        <w:pStyle w:val="BookText"/>
        <w:rPr/>
      </w:pPr>
      <w:r>
        <w:rPr>
          <w:rFonts w:ascii="Amiri" w:hAnsi="Amiri" w:eastAsia="Amiri" w:cs="Amiri"/>
          <w:color w:val="111111"/>
          <w:sz w:val="28"/>
          <w:sz w:val="28"/>
          <w:szCs w:val="28"/>
          <w:rtl w:val="true"/>
          <w:lang w:bidi="ar-SA"/>
        </w:rPr>
        <w:t xml:space="preserve">من ملحقات محرّمه كالسحاق واللواط ؛ وعليه فهو على عموم دلالة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فرج في فرج مشتهى طبعاً محرّم شرعاً</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الزنا وتوابعه معروفة عند عرب الجاهلية ، ويُقِال أنّه وفَدَ على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مالك بن ثعلبة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بني الزَّنِيَّة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بنو الرِّشدة ، الزَّنِيَّة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والكسر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وَلدِ الرجل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علية واله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أنتم بنو الرِّشدة نفياً لهم عمّا يوهمه الزَّنِيَّة من الزنا ؛ الرِّشدة أفصح اللغتين</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وعقوبة الزنا عند العرب في الجاهلية الرجم بالحجارة حتى الموت ؛ وهي من جملة الأحكام التي أقرَّها الإسلام وكان يسير عليها الجاهليون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الزنا معروفاً عندهم ولا يُعاب على الرجل إذا فعله أو مارسه علناً ، بل يُعَدَّ ذلك من الرجولة ؛ فيما تُعاقَبُ المرأة إذا أتَتْهُ ولا يُعاقَب الرجل على ذلك ،وإذا وُلِدَ مولود من زنا ألحقه الزاني بنفسه ، وعُدَّ له أبناً شرعياً ، وله من الحقوق ما للأبناء من </w:t>
      </w:r>
    </w:p>
    <w:p>
      <w:pPr>
        <w:pStyle w:val="BookText"/>
        <w:rPr/>
      </w:pPr>
      <w:r>
        <w:rPr>
          <w:rFonts w:ascii="Amiri" w:hAnsi="Amiri" w:eastAsia="Amiri" w:cs="Amiri"/>
          <w:color w:val="111111"/>
          <w:sz w:val="28"/>
          <w:sz w:val="28"/>
          <w:szCs w:val="28"/>
          <w:rtl w:val="true"/>
          <w:lang w:bidi="ar-SA"/>
        </w:rPr>
        <w:t>الزواج الشرعي ؛ وإنّ أول مَنْ ذَكرَ الولدَ للفراش الحكيم أكثم بن صيفي ثم جاء الإسلام بتقريرة</w:t>
      </w:r>
      <w:r>
        <w:rPr>
          <w:rStyle w:val="FootnoteAnchor"/>
          <w:rtl w:val="true"/>
        </w:rPr>
        <w:footnoteReference w:id="1046"/>
      </w:r>
      <w:r>
        <w:rPr>
          <w:rFonts w:ascii="Amiri" w:hAnsi="Amiri" w:eastAsia="Amiri" w:cs="Amiri"/>
          <w:color w:val="111111"/>
          <w:sz w:val="28"/>
          <w:sz w:val="28"/>
          <w:szCs w:val="28"/>
          <w:rtl w:val="true"/>
          <w:lang w:bidi="ar-SA"/>
        </w:rPr>
        <w:t xml:space="preserve">، وقد ورد الحديث الشريف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p>
    <w:p>
      <w:pPr>
        <w:pStyle w:val="BookText"/>
        <w:rPr/>
      </w:pPr>
      <w:r>
        <w:rPr>
          <w:rFonts w:ascii="Amiri" w:hAnsi="Amiri" w:eastAsia="Amiri" w:cs="Amiri"/>
          <w:color w:val="111111"/>
          <w:sz w:val="28"/>
          <w:sz w:val="28"/>
          <w:szCs w:val="28"/>
          <w:rtl w:val="true"/>
          <w:lang w:bidi="ar-SA"/>
        </w:rPr>
        <w:t>أما الزنا الذي يُعاقب عليه الجاهليون ، فهو زنا المرأة المحصنة من رجل غريب بدون علم زوجها ، لذا تُعيّر المرأة الحرة إذا زنت،وأمّا زنا الأماء فلا يُعدُّ عيباً عندهم بل يعود كسب الزانية من فرجها لمن يملكها ؛ وقد كان بعض السادة تُكْرِهُ الأماء على البغاء من اجل كسب المال ، حتى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تُكْرِهُوا فَتَيَاتِكُمْ عَلَى الْبِغَاءِ إِنْ أَرَدْنَ تَحَصُّنًا لِتَبْتَغُوا عَرَضَ الْحَيَاةِ الدُّنْيَا</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 فحرّم ذلك لسلامة المجتمع الإسلامي من أخطاره وحفظاً للأنساب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عقوبة الرجم فلم تكن معروفة بكثرة عند قبل الإسلام ، ويُقال أنّ أوّل من 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الإسلام بتقريره في المحصن</w:t>
      </w:r>
      <w:r>
        <w:rPr>
          <w:rStyle w:val="FootnoteAnchor"/>
          <w:rtl w:val="true"/>
        </w:rPr>
        <w:footnoteReference w:id="1048"/>
      </w:r>
      <w:r>
        <w:rPr>
          <w:rFonts w:ascii="Amiri" w:hAnsi="Amiri" w:eastAsia="Amiri" w:cs="Amiri"/>
          <w:color w:val="111111"/>
          <w:sz w:val="28"/>
          <w:sz w:val="28"/>
          <w:szCs w:val="28"/>
          <w:rtl w:val="true"/>
          <w:lang w:bidi="ar-SA"/>
        </w:rPr>
        <w:t xml:space="preserve">بعد أنّ فصِّل في شروط وقوعه في الرجل أو المرأة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الحدُّ الآخر فهو حد القذف ؛ والقذف رمي المرأة المحصنة بما لا يوجد فيها من السيئات ، ثم خُصِّص بالزنا ، وكانت العرب قبل الإسلام تُعاقب من يقذف المرأة المحصنة إذا اثبتت طهارتها مما رُميت به بالدليل البيّن ، أو أن يحتكم أهل المرأة مع زوجها إلى أحد كهّان اليمن </w:t>
      </w:r>
      <w:r>
        <w:rPr>
          <w:rStyle w:val="FootnoteAnchor"/>
          <w:rtl w:val="true"/>
        </w:rPr>
        <w:footnoteReference w:id="1049"/>
      </w:r>
      <w:r>
        <w:rPr>
          <w:rFonts w:ascii="Amiri" w:hAnsi="Amiri" w:eastAsia="Amiri" w:cs="Amiri"/>
          <w:color w:val="111111"/>
          <w:sz w:val="28"/>
          <w:sz w:val="28"/>
          <w:szCs w:val="28"/>
          <w:rtl w:val="true"/>
          <w:lang w:bidi="ar-SA"/>
        </w:rPr>
        <w:t xml:space="preserve">فيحكم بصلاحها أو فسادها ،وخاصة في بيوتات العرب المعروفة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اتهام الرجل زوجه أو قذفها ،فلم يرى الدكتور جواد علي من رأي واضح فيها عند العرب قبل الإسلام ، لكن عندما جاء الإسلام شرَّع الملاعنة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الإمام يلاعن بينهما ، فيبدأ الرجل ، ثم يثنّي بالمرأة ، فإذا أتمَّ التلاعن بانت منه ، ولم تحلّ له ابداً ، وإن كانت حاملاً فجاءت بالولد فهو ولدها ولا يلحق بالزوج </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يرد شيء في رمي المحصنات من غير أزواجهن بحسب ما أعلم ، وعندما جاء الإسلام شرّع لذلك وأقام الحد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الْمُحْصَنَاتِ ثُمَّ لَمْ يَأْتُوا بِأَرْبَعَةِ شُهَدَاءَ فَاجْلِدُوهُمْ ثَمَانِينَ جَلْدَةً وَلَا تَقْبَلُوا لَهُمْ شَهَادَةً أَبَدًا وَأُولَئِكَ هُمُ الْفَاسِقُونَ</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 xml:space="preserve">، وفصّل الفقهاء في هذا الحدَّ عقوبة الجِّلْد وعدد الجلدات للأحرار والعبيد والمرضى والاصحاء وغيرها ، بحسب كل حالة منها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حدّ الحرابة ، هو المسمّى بقطع السبيل أو السلب والنهب من أموال الناس وممتلكاتهم وما يصاحبه من قتل أو غيره ، فأنّ الإسلام قد نهىَ عنه وعاقب عليه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 xml:space="preserve">، وقد نزلت في حادثة العرنيين أو العكليين الذين قتلوا راعي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واستاقوا إبله ، فلما بلغه ذلك أمر بالقبض عليهم ، فعاقبهم بأحكام الحرابة هذه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اجتمع في هذا الحد مجموعة من المحرمات متمثلة بقطع الطريق وإشاعة الفوضى بين الناس فضلاً عن القتل والسرقة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الاستيلاء على مال الآخرين عُنوة لا يُعدّ عند الجاهليين سرقة ، بل هو اغتصاب وانتهاب إذا كان داخل القبيلة ، وأما إذا كان من قبيلة أخرى ليس لها حلف ولا جوار ولا عقد مع قبيلة المغتصب ، فذلك يُعدَّ مغنماً ومالاً حلالاً ، ولا يرى فيه المغتصب دناءةً ؛ بل هو شجاعة ورجولة</w:t>
      </w:r>
      <w:r>
        <w:rPr>
          <w:rStyle w:val="FootnoteAnchor"/>
          <w:rtl w:val="true"/>
        </w:rPr>
        <w:footnoteReference w:id="1053"/>
      </w:r>
      <w:r>
        <w:rPr>
          <w:rFonts w:ascii="Amiri" w:hAnsi="Amiri" w:eastAsia="Amiri" w:cs="Amiri"/>
          <w:color w:val="111111"/>
          <w:sz w:val="28"/>
          <w:sz w:val="28"/>
          <w:szCs w:val="28"/>
          <w:rtl w:val="true"/>
          <w:lang w:bidi="ar-SA"/>
        </w:rPr>
        <w:t xml:space="preserve">، وهذا العُرف الجاهلي كان موجوداً عندنا لزمن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فصّل المشرّع عقوبة قطّاع الطرق بحسب الجريمة التي يرتكبها قاطع السبيل ، فمنهم مَنْ يقتل ، وآخر يسرق ، ومنهم من أخافَ الناس والسبيل ، فلكل جريمة من هذه الجرائم عقوبة تناسبها حدّدها الفقهاء وفق الآية الكريمة بالصلب والقتل وقطع الأيدي والارجل والنفي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عرب الجاهلية، فكانوا يصلبون قاطع الطريق ، وقد 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 بن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تميم كان يقطع الطريق</w:t>
      </w:r>
      <w:r>
        <w:rPr>
          <w:rStyle w:val="FootnoteAnchor"/>
          <w:rtl w:val="true"/>
        </w:rPr>
        <w:footnoteReference w:id="1054"/>
      </w:r>
      <w:r>
        <w:rPr>
          <w:rFonts w:ascii="Amiri" w:hAnsi="Amiri" w:eastAsia="Amiri" w:cs="Amiri"/>
          <w:color w:val="111111"/>
          <w:sz w:val="28"/>
          <w:sz w:val="28"/>
          <w:szCs w:val="28"/>
          <w:rtl w:val="true"/>
          <w:lang w:bidi="ar-SA"/>
        </w:rPr>
        <w:t xml:space="preserve">وقد أقرّ الإسلام هذه العقوبة وهذّبها وفق أحكام الآية المباركة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حدّ السرقة فهو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هذا الفعل ومشتقاته في القرآن الكريم تسع مرات منها ما دلّ على اخذ شيء مستتراً ، أو بدلالة الاستماع خلسةً وخفية وذلك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اسْتَرَقَ السَّمْعَ فَأَتْبَعَهُ شِهَابٌ مُبِينٌ</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 xml:space="preserve">، فجعل تعالى الاستماع خلسةً استراقاً ، لتخفّي صاحبه في السمع ، فكأنَّهُ يسرق شيئاً من دون علم صاحبه </w:t>
      </w:r>
    </w:p>
    <w:p>
      <w:pPr>
        <w:pStyle w:val="BookText"/>
        <w:rPr/>
      </w:pPr>
      <w:r>
        <w:rPr>
          <w:rFonts w:ascii="Amiri" w:hAnsi="Amiri" w:eastAsia="Amiri" w:cs="Amiri"/>
          <w:color w:val="111111"/>
          <w:sz w:val="28"/>
          <w:sz w:val="28"/>
          <w:szCs w:val="28"/>
          <w:rtl w:val="true"/>
          <w:lang w:bidi="ar-SA"/>
        </w:rPr>
        <w:t xml:space="preserve">ولذلك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عند العرب مَنْ جاءَ مستتراً إلى حرزٍ فأخذ منه ما ليس له</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 xml:space="preserve">أي إلى شيء محروز عن أعين النظّار فجيء له قاصداً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من ظاهر فهو مختلسٍ ومستلب و منتهب ومحترس ، فأنْ مُنعَ ممّا في يديه فهو غاصب</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ما ليس له أخْذُهُ في خفاء</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على العموم ،ثم تطوّر هذا المفهوم لدى العلماء فأفادوا من هذا التعريف اللغوي ، فضلاً عماّ جاء من الأحاديث النبوية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ذلك في الشرع لتناول الشيء من مَوْضع مخصوصٍ وقدْرِ مخصوص</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هذا الفهم حدّد الفقهاء صفات المال المسروق وقدره وكميته ،فليس كُلُّ ما أُخذ يُعَدُّ سرقة ؛ ثم حدّدوا عقوبة السارق بالقطع وفقاً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 وهذه العقوبة كانت سُنّةً في الجاهلية ، إذ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مكّة وهم من قريش يعاقبون السارق بقطع يده ، وأوّل من سنّها عبد المطلب 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يرجعها إلى الوليد بن المغيرة ،فالرسول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 هذا العمل بعد ذلك سُنّةً في قريش</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أول سارق أمر قطعه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الخبار بن عدي بن نوفل بن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بنت سفيان بن عبد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الذين قُطعت أيديهم في الجاهلية بسبب 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وابصة بن خالد بن بن عبد الله بن عمر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عبد الله بن عمر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سرق فَرُجمَ حتى مات ، ولعل أشهر سارق عُرِف في الجاهلية رجل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شظاظ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شُظاظ أسرق رجل عند العرب</w:t>
      </w:r>
      <w:r>
        <w:rPr>
          <w:rStyle w:val="FootnoteAnchor"/>
          <w:rtl w:val="true"/>
        </w:rPr>
        <w:footnoteReference w:id="1062"/>
      </w:r>
      <w:r>
        <w:rPr>
          <w:rFonts w:ascii="Amiri" w:hAnsi="Amiri" w:eastAsia="Amiri" w:cs="Amiri"/>
          <w:color w:val="111111"/>
          <w:sz w:val="28"/>
          <w:sz w:val="28"/>
          <w:szCs w:val="28"/>
          <w:rtl w:val="true"/>
          <w:lang w:bidi="ar-SA"/>
        </w:rPr>
        <w:t>ويسمى السارق عند العرب أيضاً لُصّاً وذلك في لغة طيء وبعض الانصار</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جاء الإسلام أقرَّ هذا الحكم في السّراق ، وهذّبه وعَّدل أحكامه وفق ما جاء في القرآن الكريم والسنة النبوية الشريفة ،فوصف الفقهاء مفهوم السرقة وحدود القطع ومن يقوم بالقطع ومقدار المال المسروق </w:t>
      </w:r>
      <w:bookmarkStart w:id="192" w:name="pg7640_85377"/>
    </w:p>
    <w:p>
      <w:pPr>
        <w:pStyle w:val="Heading3"/>
        <w:numPr>
          <w:ilvl w:val="2"/>
          <w:numId w:val="1"/>
        </w:numPr>
        <w:rPr/>
      </w:pPr>
      <w:bookmarkStart w:id="193" w:name="__RefHeading___Toc3688567_1051229030"/>
      <w:bookmarkStart w:id="194" w:name="_Toc64"/>
      <w:bookmarkEnd w:id="192"/>
      <w:bookmarkEnd w:id="193"/>
      <w:r>
        <w:rPr>
          <w:rtl w:val="true"/>
        </w:rPr>
        <w:t>أولاً</w:t>
      </w:r>
      <w:r>
        <w:rPr>
          <w:rtl w:val="true"/>
        </w:rPr>
        <w:t xml:space="preserve">: </w:t>
      </w:r>
      <w:r>
        <w:rPr>
          <w:rtl w:val="true"/>
        </w:rPr>
        <w:t>آيات حد الزنا وتوابِعِهِ</w:t>
      </w:r>
      <w:bookmarkEnd w:id="194"/>
    </w:p>
    <w:p>
      <w:pPr>
        <w:pStyle w:val="Heading4"/>
        <w:numPr>
          <w:ilvl w:val="3"/>
          <w:numId w:val="1"/>
        </w:numPr>
        <w:rPr/>
      </w:pPr>
      <w:bookmarkStart w:id="195" w:name="__RefHeading___Toc3688569_1051229030"/>
      <w:bookmarkStart w:id="196" w:name="_Toc65"/>
      <w:bookmarkEnd w:id="195"/>
      <w:r>
        <w:rPr>
          <w:rtl w:val="true"/>
        </w:rPr>
        <w:t>الآيتان الأولى والثانية</w:t>
      </w:r>
      <w:bookmarkEnd w:id="196"/>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وَاللَّاتِي يَأْتِينَ الْفَاحِشَةَ مِنْ نِسَائِكُمْ فَاسْتَشْهِدُوا عَلَيْهِنَّ أَرْبَعَةً مِنْكُمْ فَإِنْ شَهِدُوا فَأَمْسِكُوهُنَّ فِي الْبُيُوتِ حَتَّى يَتَوَفَّاهُنَّ الْمَوْتُ أَوْ يَجْعَلَ اللَّهُ لَهُنَّ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وَاللَّذَانِ يَأْتِيَانِهَا مِنْكُمْ فَآَذُوهُمَا فَإِنْ تَابَا وأصلحا فَأَعْرِضُوا عَنْهُمَا إِنَّ اللَّهَ كَانَ تَوَّابًا رَحِيمًا</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تؤسس الآيتان المباركتان من سورة النساء لإقامة الحد على مِنْ يعمل الفاحشة سواء كان من النساء أم الرجال ؛ واختُلف في دلالة الفاحشة أهي الزنا أو المساحقة أو اللواط ، ومعلوم أن الزنا يكون بين الذكر والانثى ، ويكون المساحقة بين الأنثيين ، وفيما يكون اللواط بين الذكريين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والفاحشة من الفعل فَحَشَ وفَحُشَ علينا ، ونُقِل 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الفُحش والفحشاء والفاحِشةُ القبيح من القول والفعل ، وجمعها فواحش </w:t>
      </w:r>
      <w:r>
        <w:rPr>
          <w:rStyle w:val="FootnoteAnchor"/>
          <w:rtl w:val="true"/>
        </w:rPr>
        <w:footnoteReference w:id="1065"/>
      </w:r>
      <w:r>
        <w:rPr>
          <w:rFonts w:ascii="Amiri" w:hAnsi="Amiri" w:eastAsia="Amiri" w:cs="Amiri"/>
          <w:color w:val="111111"/>
          <w:sz w:val="28"/>
          <w:sz w:val="28"/>
          <w:szCs w:val="28"/>
          <w:rtl w:val="true"/>
          <w:lang w:bidi="ar-SA"/>
        </w:rPr>
        <w:t>، وجاء في الحديث أنّ الفاحشة هو كلّ ما يشتدُّ قُبحُه من الذنوب والمعاصي ، وكثيراً ما ترد الفاحشة بمعنى الزنا وكل خصلة قبيحة فهي فاحشة من الأقوال والأفعال</w:t>
      </w:r>
      <w:r>
        <w:rPr>
          <w:rStyle w:val="FootnoteAnchor"/>
          <w:rtl w:val="true"/>
        </w:rPr>
        <w:footnoteReference w:id="1066"/>
      </w:r>
      <w:r>
        <w:rPr>
          <w:rFonts w:ascii="Amiri" w:hAnsi="Amiri" w:eastAsia="Amiri" w:cs="Amiri"/>
          <w:color w:val="111111"/>
          <w:sz w:val="28"/>
          <w:sz w:val="28"/>
          <w:szCs w:val="28"/>
          <w:rtl w:val="true"/>
          <w:lang w:bidi="ar-SA"/>
        </w:rPr>
        <w:t xml:space="preserve">ويدخل في الذنوب والمعاصي أعمال المساحقة واللواط والزنا فاللفظة مشتركة بين هذه الذنوب ، لذا اختلفت دلالتها عند علماء التفسير بين هذه المعاصي المذكورة ؛ ونتيجة لذلك اختلف الحكم في كون الآيتان منسوختين أولاً؛ تبعاً لدلالة الفاحشة على أيِّ منها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ذهب الزمخشري أنَّ الفاحشة تعني الزنا لزيادتها في القبح على كثير من القبائح ، لذلك رأى أن الآية منسوخة </w:t>
      </w:r>
      <w:r>
        <w:rPr>
          <w:rStyle w:val="FootnoteAnchor"/>
          <w:rtl w:val="true"/>
        </w:rPr>
        <w:footnoteReference w:id="1067"/>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الزانية والزاني </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 xml:space="preserve">وهو المروي عن الإمام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ذهب ابو مسلم الأصفهاني إلى أن الفاحشة تعني المساحقة ، ولذا لا يكون نسخ في الآية</w:t>
      </w:r>
      <w:r>
        <w:rPr>
          <w:rStyle w:val="FootnoteAnchor"/>
          <w:rtl w:val="true"/>
        </w:rPr>
        <w:footnoteReference w:id="1070"/>
      </w:r>
      <w:r>
        <w:rPr>
          <w:rFonts w:ascii="Amiri" w:hAnsi="Amiri" w:eastAsia="Amiri" w:cs="Amiri"/>
          <w:color w:val="111111"/>
          <w:sz w:val="28"/>
          <w:sz w:val="28"/>
          <w:szCs w:val="28"/>
          <w:rtl w:val="true"/>
          <w:lang w:bidi="ar-SA"/>
        </w:rPr>
        <w:t xml:space="preserve">ودليل مَنْ ذهب إلى عدم النسخ كذلك ، أنَّ الحبس لم يكن مؤبداً ، بل كان مستنداً إلى غاية فلا يكون بيان الغاية نسخاً له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من المناسب هنا أنّ نبيّن أي الرأيين أرجح من الآخر ؛ فقد جاء في الآية الأولى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وَاللَّاتِي يَأْتِينَ الْفَاحِشَةَ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فجاء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اسم موصول للعلم المؤنثوفائدته – كما يذكر علماء اللغة – وصف المعرفة بالجملة ، فاذا أُرِيدَ وَصْف النكرة استغنوا عن ذلك ،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رجلاً يضربُ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إذا أردت ان تصف المعرفة بالجملة جئت بالذي وأخواتها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 اللاتي ، اللائي ،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الرجل الذي يضرب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فتوصلت بالذي إلى وصف الرجل بكونه يضرب أخاه </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المباركة وسيلة لتوصلنا إلى وصف اسم معرّف ، ولما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اسم موصول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المقصودة منها نساء </w:t>
      </w:r>
    </w:p>
    <w:p>
      <w:pPr>
        <w:pStyle w:val="BookText"/>
        <w:rPr/>
      </w:pPr>
      <w:r>
        <w:rPr>
          <w:rFonts w:ascii="Amiri" w:hAnsi="Amiri" w:eastAsia="Amiri" w:cs="Amiri"/>
          <w:color w:val="111111"/>
          <w:sz w:val="28"/>
          <w:sz w:val="28"/>
          <w:szCs w:val="28"/>
          <w:rtl w:val="true"/>
          <w:lang w:bidi="ar-SA"/>
        </w:rPr>
        <w:t xml:space="preserve">معرّفات ، هن نساء المسلمين ، لا غيرهن لأن الخطاب في مجمل الآيات السابقة لها يشير اليهن ، لكن لا على تعيين كونهن من أزواج المسلمين أم من الحرائر أم غيرهن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 فَإِنْ كُنَّ نِسَاءً فَوْقَ اثْنَتَيْنِ فَلَهُنَّ ثُلُثَا مَا تَرَكَ</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 xml:space="preserve">في معنى النساء على العموم دون تعيين قسم منهنّ ، فيما كان في آية أخرى تعني زوجات المسلمين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نِصْفُ مَا تَرَكَ أَزْوَاجُكُمْ إِنْ لَمْ يَكُنْ لَهُنَّ وَلَدٌ</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 xml:space="preserve">؛ فتنوّع الخطاب في ذكر النساء في هاتين الآيتين بين الحرائر والثيبات ، لذا فأن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غير مختصّة بالأبكار ولا المتزوجات ؛ وانما هي عامة فيهنّ لدلالة السياق على ذلك ، غير أنهنّ في كلا الأمرين يكُنَّ مسلمات لنسبتهُنَّ إلى رجال المسلمين المخاطبين في الآية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فيهنّ من غير المسلمات لما نسبهنّ إليهم ، لأنّ النسبة هنا نسبة إلى دين الأزواج لا إلى الأزواج ذاتهم كما هو موضّح قبل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أنفرد هذا الخطاب بذكر النساء فقط ،فأن الراجح في الفاحشة أن لا يكون بمعنىَ الزنا ، لأنَّ الزنا يكون بين الرجل والمرأة ؛ والرجل هنا غير مقصود فيها ، بل اقتصر الخطاب على النساء دون الرجال ، لذا فأنّ الفاحشة تعني ما يجري بين النساء من هذه المعصية ، وهو الأرجح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نستدل أكثر على ذلك أنه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وَاللَّاتِي يَأْتِينَ الْفَاحِشَةَ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من القرآن الكريم مقترنة بالصعوبة والعَنَتِ </w:t>
      </w:r>
    </w:p>
    <w:p>
      <w:pPr>
        <w:pStyle w:val="BookText"/>
        <w:rPr/>
      </w:pPr>
      <w:r>
        <w:rPr>
          <w:rFonts w:ascii="Amiri" w:hAnsi="Amiri" w:eastAsia="Amiri" w:cs="Amiri"/>
          <w:color w:val="111111"/>
          <w:sz w:val="28"/>
          <w:sz w:val="28"/>
          <w:szCs w:val="28"/>
          <w:rtl w:val="true"/>
          <w:lang w:bidi="ar-SA"/>
        </w:rPr>
        <w:t xml:space="preserve">من نحو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أَزْوَاجَكُمُ اللَّائِي تُظَاهِرُونَ مِنْهُنَّ أُمَّهَاتِكُمْ</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أُمَّهَاتُهُمْ إِلَّا اللَّائِي وَلَدْنَهُمْ</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وغيرها ، ونعلم أن لقاء المرأة بالمرأة أبعد في الشبهة من لقائها بالرجل الأجنبي عنها وقد اقترنت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الكريم بما هو أسهل من ذلك ، من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وَأُمَّهَاتُكُمُ اللَّاتِي أَرْضَعْنَكُمْ</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أَحْلَلْنَا لَكَ أَزْوَاجَكَ اللَّاتِي آَتَيْتَ أُجُورَهُنَّ</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 وغيرها من الآيات ، فلو أراد لقاء الرجل بالمرأة على المعصية لجاء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العنت والصعوبة في إيراد هذا المقام لكثرة الشبهة وتواردها فيه الذي يأخذ إلى الشدة في إتيانه ؛ على خلاف لقاء النساء بالنساء المفضي في أكثر الأحوال إلى السهولة، سوا كان بالغشيان أو بالشبهة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المجيئ المقترن بالحركة والسعي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رَجُلٌ مِنْ أَقْصَى الْمَدِينَةِ يَسْعَى</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 xml:space="preserve">إذ اقترن المجيئ هنا بالسعي وهذا ما يصاحبه بعض العنت والتعب ، ولو أن المقام في الآية المباركة في الآية المباركة يستدعي ذلك لاستعمل فعل المجيئ فيه ، لذا جاء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التأخير والسهولة واليسر وهو ما يتوافق مع ما عليه من لقاء النساء ببعضهنّ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فِرْعَوْنُ فَجَمَعَ كَيْدَهُ ثُمَّ </w:t>
      </w:r>
    </w:p>
    <w:p>
      <w:pPr>
        <w:pStyle w:val="BookText"/>
        <w:rPr/>
      </w:pP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 xml:space="preserve">فأقترن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هاتين الآيتين وفي غيرها بما هو سهل يسير مقترناً بالتؤدة والتانّي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 من هذا يمكن الاستدلال على أنّ المعصية كانت بين النساء فقط ، وفي هذا دليل على سقوط نسخ هذه الآية ، وإنّ الحكم فيها يختلف عن حكم آية الجلد </w:t>
      </w:r>
      <w:r>
        <w:rPr>
          <w:rStyle w:val="FootnoteAnchor"/>
          <w:rtl w:val="true"/>
        </w:rPr>
        <w:footnoteReference w:id="1082"/>
      </w:r>
      <w:r>
        <w:rPr>
          <w:rFonts w:ascii="Amiri" w:hAnsi="Amiri" w:eastAsia="Amiri" w:cs="Amiri"/>
          <w:color w:val="111111"/>
          <w:sz w:val="28"/>
          <w:sz w:val="28"/>
          <w:szCs w:val="28"/>
          <w:rtl w:val="true"/>
          <w:lang w:bidi="ar-SA"/>
        </w:rPr>
        <w:t xml:space="preserve">وأنها غير ناسخة للآية موضع البحث وعلى هذا لو قلنا أنّ الآية منسوخة بآية الجلد لقوّضنا النص لأن ذلك يقود إلى تفكّك وحدة المعاني واضطرابها بما يسيئ إلى النص ذاته باعتبارها وحدة دلالية تحدّد قيمة تشريعية مهمة ، إذ إنّ الآية الناسخة ستكون مستوعبة لحالة إجتماعية وممارسة غير طبيعية ينبغي للمشرّع أن يحدّد لها الضوابط والأسس التي تهذّب المجتمع وتبعده عن ممارستها بما يصلحه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فأن القول بنسخ الآية بعد أن بيّنا ما خفي من دلالتها سيعمل شرخاّ في المنظومة التشريعية المتجانسة ، باعتبار أنّ حكمها يمثّل مرحلة من مراحل التدرّج في البناء التشريعي في النص ؛ مع أنّ النسخ في القرآن الكريم لا يُخرج الأحكام من منظومة إلى أخرى لأن الناسخ لا يشكل منظومة تشريعية متناقضة مع منظومة المنسوخ في الأحكام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فَاسْتَشْهِدُوا عَلَيْهِنَّ أَرْبَعَةً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جاء الاستشهاد هنا بالفعل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الطلب </w:t>
      </w:r>
      <w:r>
        <w:rPr>
          <w:rStyle w:val="FootnoteAnchor"/>
          <w:rtl w:val="true"/>
        </w:rPr>
        <w:footnoteReference w:id="1084"/>
      </w:r>
      <w:r>
        <w:rPr>
          <w:rFonts w:ascii="Amiri" w:hAnsi="Amiri" w:eastAsia="Amiri" w:cs="Amiri"/>
          <w:color w:val="111111"/>
          <w:sz w:val="28"/>
          <w:sz w:val="28"/>
          <w:szCs w:val="28"/>
          <w:rtl w:val="true"/>
          <w:lang w:bidi="ar-SA"/>
        </w:rPr>
        <w:t xml:space="preserve">، بمعنى اطلبوا مَنْ يشهد عليهن ، وبتمهل </w:t>
      </w:r>
    </w:p>
    <w:p>
      <w:pPr>
        <w:pStyle w:val="BookText"/>
        <w:rPr/>
      </w:pPr>
      <w:r>
        <w:rPr>
          <w:rFonts w:ascii="Amiri" w:hAnsi="Amiri" w:eastAsia="Amiri" w:cs="Amiri"/>
          <w:color w:val="111111"/>
          <w:sz w:val="28"/>
          <w:sz w:val="28"/>
          <w:szCs w:val="28"/>
          <w:rtl w:val="true"/>
          <w:lang w:bidi="ar-SA"/>
        </w:rPr>
        <w:t xml:space="preserve">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تعنّي التأني في الطلب لا الإسراع فيه لشدّة وطأة ذلك على النساء ، وقدّم الجار على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التخصيص ؛ أي تخصيص الشهادة عليهن لا على غيرهن ولو أراد الذكور والإناث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لتغليب المذكر على المؤنث ، وهو من سنن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زاد من عدد الشهود لضمان صحة الشهادة والتثبّت فيها ، لأنَّ القضية تتعلّق بالشرف والكرامة ، وأنّ الناس يخشون ذلك خوفاً من العار ، وإنّ مخالفة واحد منهم للثلاث يخرم الشهادة وتسقط القضية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شَهِدُوا فَأَمْسِكُوهُنَّ فِي الْبُيُوتِ حَتَّى يَتَوَفَّاهُنَّ الْمَوْتُ أَوْ يَجْعَلَ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فأبتدأ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لاتدخل إلاّ في المواضع المحتملة المشكوك في وقوعها ، في حين 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دخولها على الفعل تأخذ به إلى اليقين في وقوعه ؛ فالله تعالى عندما جاء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يُريد أنْ يوُحي إلى ضرورة التحققّ من وقوع الفاحشة على وجه اليقين ، خلافاً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اليقين في وقوع الفعل آجلاً أو عاجلاً ، لذا نجد أنَّ الشريعة قد وضعت قواعد صارمة كان من شأنها مزيد من التحقّق والتأكيد من وقوع المعصية ، لأن أثر ذلك سيؤول على بناء المجتمع ووحدته ، فضلاً عن ذلك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الشرط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إنْ حصلى اليقين في وقوع فعل الفاحشة ؛ يجب امساكهنُّ في البيوت ، وأكَّد هذا الحكم الشرط بوقوع الفاء في جواب الشرط، ويرى الدكتور فاضل السامرائي أنَّ الغرض من دخول الفاء على فعل جواب الشرط الماضي هو الأشعار بأنَّ الحدث وقع فعلاً ، أو هو بمنزلة الواقع تحقيقاً وتأكيداً له</w:t>
      </w:r>
      <w:r>
        <w:rPr>
          <w:rStyle w:val="FootnoteAnchor"/>
          <w:rtl w:val="true"/>
        </w:rPr>
        <w:footnoteReference w:id="1085"/>
      </w:r>
      <w:r>
        <w:rPr>
          <w:rFonts w:ascii="Amiri" w:hAnsi="Amiri" w:eastAsia="Amiri" w:cs="Amiri"/>
          <w:color w:val="111111"/>
          <w:sz w:val="28"/>
          <w:sz w:val="28"/>
          <w:szCs w:val="28"/>
          <w:rtl w:val="true"/>
          <w:lang w:bidi="ar-SA"/>
        </w:rPr>
        <w:t xml:space="preserve">؛ وهذا يعني أنّ فعل إمساك النساء اللاتي وقعْنَ </w:t>
      </w:r>
    </w:p>
    <w:p>
      <w:pPr>
        <w:pStyle w:val="BookText"/>
        <w:rPr/>
      </w:pPr>
      <w:r>
        <w:rPr>
          <w:rFonts w:ascii="Amiri" w:hAnsi="Amiri" w:eastAsia="Amiri" w:cs="Amiri"/>
          <w:color w:val="111111"/>
          <w:sz w:val="28"/>
          <w:sz w:val="28"/>
          <w:szCs w:val="28"/>
          <w:rtl w:val="true"/>
          <w:lang w:bidi="ar-SA"/>
        </w:rPr>
        <w:t>في المعصية في بيوتهنّ واجبٌ ، باقتران فعل الإمساك بالفاء ، وذلك أنَّهُ تعالى قد ناسب بين المبالغة في التفتيش عن الأدلة في إثبات وقوع المعصية وبين التأكيد على إقامة الحد بالحبس عند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أختلفوا في الحبس أو هو دائم ٌ أو محدَّد ؛ أي ممدود إلى غاية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يَتَوَفَّاهُنَّ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أنّ في الجملة محذوف لأنَّ الموت لا يتوفّىَ الأنفس ،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 وَالَّتِي لَمْ تَمُتْ فِي مَنَامِهَا</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 xml:space="preserve">،وقد ورد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ومشتقاته في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لم يرد فيها مسنداً إلى الموت إلاّ في هذه الآية ، والباقي مسنداً إلى لفظ الجلالة أو الملائكة ؛ وهذا يعني أنَّ في ذلك إطلاق في المعنى وأتساع في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قُدِّر لها فاعل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يتوفاّ هُنَّ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دلالة ذلك أن حبسهن يدوم حتى الموت ؛ ولو لم يُقدَّر محذوف لكانت دلالة الموت دلالة معنوية أي ليس المقصود منها الموت الحقيقي بل هو الموت المعنوي من نحو ضمور الذِّكْر لَهُنَّ ، أو تقادم العمر بهنّ حتى لا يطمع أحدٌ في نكاحهنّ وهذا يُعَّد موتاً لهنّ وإنْ كُنّ أحياء</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نستدل أن الحبس غير ممدود؛ وقد يُعزّز هذا الرأي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والفعل فيها منصوب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عطف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منصوباً دالاً بذلك على عطفه عليه ومتعلّقاً به دلالياً ، فجعل من السبيل مانعاً لديمومة الحبس ، من نحو النكاح الصالح أو التوبة النصوح </w:t>
      </w:r>
      <w:r>
        <w:rPr>
          <w:rFonts w:eastAsia="Amiri" w:cs="Amiri" w:ascii="Amiri" w:hAnsi="Amiri"/>
          <w:color w:val="111111"/>
          <w:sz w:val="28"/>
          <w:szCs w:val="28"/>
          <w:rtl w:val="true"/>
          <w:lang w:bidi="ar-SA"/>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استأنف تعالى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وَاللَّذَانِ يَأْتِيَانِهَا مِنْكُمْ فَآَذُوهُمَا فَإِنْ تَابَا وَأَصلىحَا فَأَعْرِضُوا عَنْهُمَا إِنَّ اللَّهَ كَانَ تَوَّابًا رَحِيمًا</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ليتمّ ما أبتدأه بالنساء فخاطب الذكور من دون الأناث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اسم موصول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ليوصل به ألوصف المخاطبين من رجال المسلمين فقط ، وقد بيّنّا ذلك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وَاللَّاتِي يَأْتِينَ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فحصر الدلالة بالمخاطبين من الرجال دون غيرهم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 يكون للرجال والمرأة على أن يُغلّب المذكر على المؤنث فبعيد لأنه لا يخرج الشيء إلى المجاز ومعناه صحيح في الحقيقة </w:t>
      </w:r>
      <w:r>
        <w:rPr>
          <w:rFonts w:eastAsia="Amiri" w:cs="Amiri" w:ascii="Amiri" w:hAnsi="Amiri"/>
          <w:color w:val="111111"/>
          <w:sz w:val="28"/>
          <w:szCs w:val="28"/>
          <w:rtl w:val="true"/>
          <w:lang w:bidi="ar-SA"/>
        </w:rPr>
        <w:t>)</w:t>
      </w:r>
      <w:r>
        <w:rPr>
          <w:rStyle w:val="FootnoteAnchor"/>
          <w:rtl w:val="true"/>
        </w:rPr>
        <w:footnoteReference w:id="1088"/>
      </w:r>
      <w:r>
        <w:rPr>
          <w:rFonts w:ascii="Amiri" w:hAnsi="Amiri" w:eastAsia="Amiri" w:cs="Amiri"/>
          <w:color w:val="111111"/>
          <w:sz w:val="28"/>
          <w:sz w:val="28"/>
          <w:szCs w:val="28"/>
          <w:rtl w:val="true"/>
          <w:lang w:bidi="ar-SA"/>
        </w:rPr>
        <w:t xml:space="preserve">ثم حدَّد سبحانه الحكم في ذلك بإيذائهما بالقول كالتوبيخ والاستخفاف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قول أبي مسلم يمكن حمله على القتل لأنه حدَّ اللواط ،وإطلاق الأذى ينصرف إلى أبلغ مراتبه وهو القتل</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 xml:space="preserve">ويرى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نسخت الأولى </w:t>
      </w:r>
      <w:r>
        <w:rPr>
          <w:rStyle w:val="FootnoteAnchor"/>
          <w:rtl w:val="true"/>
        </w:rPr>
        <w:footnoteReference w:id="1090"/>
      </w:r>
      <w:r>
        <w:rPr>
          <w:rFonts w:ascii="Amiri" w:hAnsi="Amiri" w:eastAsia="Amiri" w:cs="Amiri"/>
          <w:color w:val="111111"/>
          <w:sz w:val="28"/>
          <w:sz w:val="28"/>
          <w:szCs w:val="28"/>
          <w:rtl w:val="true"/>
          <w:lang w:bidi="ar-SA"/>
        </w:rPr>
        <w:t>، وقد بيّنا بطلان ذلك من قبل</w:t>
      </w:r>
      <w:r>
        <w:rPr>
          <w:rFonts w:eastAsia="Amiri" w:cs="Amiri" w:ascii="Amiri" w:hAnsi="Amiri"/>
          <w:color w:val="111111"/>
          <w:sz w:val="28"/>
          <w:szCs w:val="28"/>
          <w:rtl w:val="true"/>
          <w:lang w:bidi="ar-SA"/>
        </w:rPr>
        <w:t xml:space="preserve">. </w:t>
      </w:r>
      <w:bookmarkStart w:id="197" w:name="pg7640_85391"/>
    </w:p>
    <w:p>
      <w:pPr>
        <w:pStyle w:val="Heading4"/>
        <w:numPr>
          <w:ilvl w:val="3"/>
          <w:numId w:val="1"/>
        </w:numPr>
        <w:rPr/>
      </w:pPr>
      <w:bookmarkStart w:id="198" w:name="__RefHeading___Toc3688571_1051229030"/>
      <w:bookmarkStart w:id="199" w:name="_Toc66"/>
      <w:bookmarkEnd w:id="197"/>
      <w:bookmarkEnd w:id="198"/>
      <w:r>
        <w:rPr>
          <w:rtl w:val="true"/>
        </w:rPr>
        <w:t>الآية الثالثة</w:t>
      </w:r>
      <w:bookmarkEnd w:id="199"/>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الزَّانِيَةُ وَالزَّانِي فَاجْلِدُوا كُلَّ وَاحِدٍ مِنْهُمَا مِئَةَ جَلْدَةٍ وَلَا تَأْخُذْكُمْ بِهِمَا رَأْفَةٌ فِي دِينِ اللَّهِ إِنْ كُنْتُمْ تُؤْمِنُونَ بِاللَّهِ وَالْيَوْمِ الْآَخِرِ وَلْيَشْهَدْ عَذَابَهُمَا طَائِفَةٌ مِنَ الْمُؤْمِنِينَ </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تشرح هذه الآية المباركة حدّ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والزنا هو وطأ المرأة في الفرج من غير عقد شرعي ولا شبهة عقد شرعي مع العلم بذلك أو غلبه الظن</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 xml:space="preserve">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يقصد جنس الزناة في ظاهر اللفظ ،أي أنَّ وصف الزانية والزانية في العموم يشمل المحصن وغير المحصن والحر والعبد ، فأمر الله تعالى بجلدهما مئة مرةً إلا أنَّ السنة النبوية وللمحصن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لا يُعَدَّ نسخاً للآية وإنما هو تخصيص الحكم وتفصيله بأعتبار تعدّد أنواع الزنا ، بين المحصنين وغير المحصنين أو الاحرار والعبيد ، لأن عموم الحكم يُوقع عدم العدالة فيه ، إذ إنَّ العقوبة تكون على قدر الذنب ، فعقوبة المحصن والمحصنة إذا زنيا أشدّ من غير المحصنين من الرجال والنساء وذلك لاختلاف الحال في الكفاية الجنسية في الحالين ، لذا جاءت السنة النبوية مخصِّصة لحكم الزنا فجرئ حكم الجلد بمئة جلدة لغير المحصن ، وقُرِّر الرجم للمحصن من الرجال والنساء</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الفقهاء في شروط المحصن عند ايقاع عقوبة الرجم عليه ، فذهب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من شرط وجوب الرجم الإحصان المقترن بالحرية في </w:t>
      </w:r>
    </w:p>
    <w:p>
      <w:pPr>
        <w:pStyle w:val="BookText"/>
        <w:rPr/>
      </w:pPr>
      <w:r>
        <w:rPr>
          <w:rFonts w:ascii="Amiri" w:hAnsi="Amiri" w:eastAsia="Amiri" w:cs="Amiri"/>
          <w:color w:val="111111"/>
          <w:sz w:val="28"/>
          <w:sz w:val="28"/>
          <w:szCs w:val="28"/>
          <w:rtl w:val="true"/>
          <w:lang w:bidi="ar-SA"/>
        </w:rPr>
        <w:t>غشيان الرجل زوجَهُ على وجه الدوام</w:t>
      </w:r>
      <w:r>
        <w:rPr>
          <w:rStyle w:val="FootnoteAnchor"/>
          <w:rtl w:val="true"/>
        </w:rPr>
        <w:footnoteReference w:id="1093"/>
      </w:r>
      <w:r>
        <w:rPr>
          <w:rFonts w:ascii="Amiri" w:hAnsi="Amiri" w:eastAsia="Amiri" w:cs="Amiri"/>
          <w:color w:val="111111"/>
          <w:sz w:val="28"/>
          <w:sz w:val="28"/>
          <w:szCs w:val="28"/>
          <w:rtl w:val="true"/>
          <w:lang w:bidi="ar-SA"/>
        </w:rPr>
        <w:t xml:space="preserve">؛ فالعبد لا يكون محصناً وكذلك الأَمَة ، فهؤلاء عليهم نصف الحد لقوله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فأذَا أُحْصِنَّ فَإِنْ أَتَيْنَ بِفَاحِشَةٍ فَعَلَيْهِنَّ نِصْفُ مَا عَلَى الْمُحْصَنَاتِ مِنَ الْعَذَابِ</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 xml:space="preserve">، وأورد الزمخشري أن من شرائط الاحصان عند أبي حنيفة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والحرية والعقل والبلوغ والتزويج بنكاح صحيح والدخول ، فإذا فُقد واحدة منها فلا إحصان ؛ ونقل أيضاً عن الشافعي ، إنَّ الإسلام ليس بشرط لما روي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علية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 يهودِيين زنيا</w:t>
      </w:r>
      <w:r>
        <w:rPr>
          <w:rStyle w:val="FootnoteAnchor"/>
          <w:rtl w:val="true"/>
        </w:rPr>
        <w:footnoteReference w:id="1095"/>
      </w:r>
      <w:r>
        <w:rPr>
          <w:rFonts w:ascii="Amiri" w:hAnsi="Amiri" w:eastAsia="Amiri" w:cs="Amiri"/>
          <w:color w:val="111111"/>
          <w:sz w:val="28"/>
          <w:sz w:val="28"/>
          <w:szCs w:val="28"/>
          <w:rtl w:val="true"/>
          <w:lang w:bidi="ar-SA"/>
        </w:rPr>
        <w:t>، فيما يرى مالك أنّ المحصن هو ما كان في نكاح صحيح وهو حر بالغ عاقل</w:t>
      </w:r>
      <w:r>
        <w:rPr>
          <w:rStyle w:val="FootnoteAnchor"/>
          <w:rtl w:val="true"/>
        </w:rPr>
        <w:footnoteReference w:id="1096"/>
      </w:r>
      <w:r>
        <w:rPr>
          <w:rFonts w:ascii="Amiri" w:hAnsi="Amiri" w:eastAsia="Amiri" w:cs="Amiri"/>
          <w:color w:val="111111"/>
          <w:sz w:val="28"/>
          <w:sz w:val="28"/>
          <w:szCs w:val="28"/>
          <w:rtl w:val="true"/>
          <w:lang w:bidi="ar-SA"/>
        </w:rPr>
        <w:t xml:space="preserve">، ومجمل تفاصيل خلاف هذه المسألة تجدها في مضانها من كتب الفقه و الاصول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فَاجْلِدُوا كُلَّ وَاحِدٍ مِنْهُمَا مِئَةَ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الزانية والزاني غير المحصنين ؛ والجَلْد مصدر الفعل جَلَده بالسوط يجلده جلداً ضربه ، وأصاب جِلْدَهُ ، وكذلك ظَهَرَهُ ورَأَسَهُ وبَطَنهُ ، وجلده الأرض فضربها</w:t>
      </w:r>
      <w:r>
        <w:rPr>
          <w:rStyle w:val="FootnoteAnchor"/>
          <w:rtl w:val="true"/>
        </w:rPr>
        <w:footnoteReference w:id="1097"/>
      </w:r>
      <w:r>
        <w:rPr>
          <w:rFonts w:ascii="Amiri" w:hAnsi="Amiri" w:eastAsia="Amiri" w:cs="Amiri"/>
          <w:color w:val="111111"/>
          <w:sz w:val="28"/>
          <w:sz w:val="28"/>
          <w:szCs w:val="28"/>
          <w:rtl w:val="true"/>
          <w:lang w:bidi="ar-SA"/>
        </w:rPr>
        <w:t xml:space="preserve">، ويرى ابن معصوم المدني أنّ من مجازه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جلدَهُ على الأمر أكرهَهُ ، وجلدته و جلدته الحية لَسَبتْهُ ،وأجلده إلى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ألجاُهُ</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xml:space="preserve">، وجاء 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التجلّد ولا التبلُّد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تكلّف الجلادة ، ويضرب في الحثَّ على تحمّل النوائب دون التضعضع</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ويتعدى أيضاً بحرف الجر من نحو جلد به الأرض أي ضربها في حالة التعدي بحرف الجر يكون الفعل أكثر تمكناً في الفعلية ، ولكن عندما يتخلّى الفعل عن حرف الجر يضْعف في أدائه من حيث قوة الفعل وشدته</w:t>
      </w:r>
      <w:r>
        <w:rPr>
          <w:rStyle w:val="FootnoteAnchor"/>
          <w:rtl w:val="true"/>
        </w:rPr>
        <w:footnoteReference w:id="1100"/>
      </w:r>
      <w:r>
        <w:rPr>
          <w:rFonts w:ascii="Amiri" w:hAnsi="Amiri" w:eastAsia="Amiri" w:cs="Amiri"/>
          <w:color w:val="111111"/>
          <w:sz w:val="28"/>
          <w:sz w:val="28"/>
          <w:szCs w:val="28"/>
          <w:rtl w:val="true"/>
          <w:lang w:bidi="ar-SA"/>
        </w:rPr>
        <w:t xml:space="preserve">، ، ولعل ذلك تابع إلى تطوّر حالة المجتمع ، فالمجتمعات المتحضرة دائماً ما تطلب الخفة الدعة في كلّ شيء ،لذا فأن تّعدي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إلى مفعول في هذه الآية يوحي إلى ان الضرب فيه ليس ضرباً مبرحاً شديداً ، ولو أراد ذلك لعدّاه بحرف جر 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جلده في بالأرض أي ضرب الارض به وهذا الضرب أشدُّ من سابقه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العلماء في شدة جلد الزانية والزاني ، فذهب مالك وأصحابه والليث بن سعد أن الضرب في الحدود كلها سواء، ضَربٌ غير مبرح ، أي هو ضرب بين ضربين ، وهو قول الشافعي أيضاً، فيما قال أبو حذيفة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التعزيز أشدُّ الضرب، وضرب الزاني أشد من الضرب في الخمر ،وضرب الشارب أشدّ من ضرب القذف</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يأخذ بنا إلى أن هيئة المجلود أن يكون واقفاً لأنه سيكون أبعد منه إلى الأرض وعند ضربه جالساً سيكون الضرب أكثر شدة وقسوة ، وربما يكون سقوطه على الأرض أسهل مما هو واقف ، فيتحقق عند سقوطه على الأرض الشدة في الضرب فيخرج الجلد عن أصوله إلى الضرب الشديد المبرح وأن نجلد الرجل وهو واقف قول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موضع الجَلَد فأننا نستشر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فأجلدوهما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عموم جسم الرجل او المرأة وذلك لأن الجلِدَ شامل لكل الجسم ، ولو أراد بعضاً من الجسم لبعِضّه، فمثلاً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 وبَطَنَهُ ورَأَسَهُ إذا أراد ضرب الظهر والبطن والرأس ، لكنْ هناك مواضع من الجسم قد تؤدي إلى القتل أو التشويه وهو خارج دلالة الجلد الذي يَعني به الضرب غير الشديد ولا المبرح ، فلذلك شرّع بعض الفقهاء محدودية الجلد فذهب مالك إلى ان الحدود كلها لا تضرب إلا في الظهر، وعن الشافعي وأصحابه أن يتقي الوجه والفرج وتضرب سائر الأعضاء ، وقال ابن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في تسليم الوجه والعورة والمقاتل</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أقترن الفعل جَلَدَ بالفاء ، فلعلها فاء الجزاء في الشرط على تقدير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الزانية والزاني مما فرض فيهما الحد إن زنيا فأجدوهما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ما جاء في الآية السابقة لها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أَنْزَلْنَاهَا وَفَرَضْنَاهَا وَأَنْزَلْنَا فِيهَا آَيَاتٍ بَيِّنَاتٍ لَعَلَّكُمْ تَذَكَّرُونَ</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 xml:space="preserve">، فَفَرْضُ حدِّ الزنا مّما فُرضَ في هذه السورة ، ثم فصلى في ذلك ، إنّ زنيا فالجلد حدّهما أي أن الفاء واقعة في جواب الشرط ، باعتبار أن حد الجلد المعّين فيها بمئة جلدة لغير المحصن مقترن بوقوع الزنا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تَأْخُذْكُمْ بِهِمَا رَأْفَةٌ في دين الله ان كنتم تؤمنون بالله واليوم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خطاب لأولي الامر ، إذ لا يقام الحد إلآ من قبل الأمام أومن ينوب عنه وذلك أنّ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يأمر بتنفيذ الحدود لمن يقوم به عنه، والرأفة </w:t>
      </w:r>
    </w:p>
    <w:p>
      <w:pPr>
        <w:pStyle w:val="BookText"/>
        <w:rPr/>
      </w:pPr>
      <w:r>
        <w:rPr>
          <w:rFonts w:ascii="Amiri" w:hAnsi="Amiri" w:eastAsia="Amiri" w:cs="Amiri"/>
          <w:color w:val="111111"/>
          <w:sz w:val="28"/>
          <w:sz w:val="28"/>
          <w:szCs w:val="28"/>
          <w:rtl w:val="true"/>
          <w:lang w:bidi="ar-SA"/>
        </w:rPr>
        <w:t>أشد الرحمة ، او هي أخص منها وأرقّ ، وهي لا تقع في الكراهية وربما تقع الرحمة في الكراهية للمصلحة</w:t>
      </w:r>
      <w:r>
        <w:rPr>
          <w:rStyle w:val="FootnoteAnchor"/>
          <w:rtl w:val="true"/>
        </w:rPr>
        <w:footnoteReference w:id="1105"/>
      </w:r>
      <w:r>
        <w:rPr>
          <w:rFonts w:ascii="Amiri" w:hAnsi="Amiri" w:eastAsia="Amiri" w:cs="Amiri"/>
          <w:color w:val="111111"/>
          <w:sz w:val="28"/>
          <w:sz w:val="28"/>
          <w:szCs w:val="28"/>
          <w:rtl w:val="true"/>
          <w:lang w:bidi="ar-SA"/>
        </w:rPr>
        <w:t xml:space="preserve">، وفيها احتمالان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أن لا تأخذكم رأفة بأن يُعِطّل الحدّ أو ينقض فتعطلوا حدود الله ولا تتركوا إقامتها للشفقة والرحمة ، وهو قول مجاهد وعكرمة وسعيد بن جبير ؛ و الأحتمال الآخر أنْ لا تأخذكم رأفة بأن يخفّف الجلد وهو قول سعيد بن المسيب والحسن وقتادة </w:t>
      </w:r>
      <w:r>
        <w:rPr>
          <w:rStyle w:val="FootnoteAnchor"/>
          <w:rtl w:val="true"/>
        </w:rPr>
        <w:footnoteReference w:id="1106"/>
      </w:r>
      <w:r>
        <w:rPr>
          <w:rFonts w:ascii="Amiri" w:hAnsi="Amiri" w:eastAsia="Amiri" w:cs="Amiri"/>
          <w:color w:val="111111"/>
          <w:sz w:val="28"/>
          <w:sz w:val="28"/>
          <w:szCs w:val="28"/>
          <w:rtl w:val="true"/>
          <w:lang w:bidi="ar-SA"/>
        </w:rPr>
        <w:t xml:space="preserve">، وكلا الاحتمالين واردٌ فيها ، لكن الأول الأقرب في الدلالة لأن الخطاب موجّه لأولي الأمر وهؤلاء عليهم إقامة الحدود لا تركها ، فيما تكون تفصيلات تنفيذ الحكم للمأمورين من قبلهم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وفضلاً عن ذلك أنّ المقام مقامُ تشريع الحدود لذا كان الاحتمال الأول أقرب لدلالة المقام عليه فضلاً عن مجيئ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حكم الله ، فقرن إقامة الحد بالدين أو الحكم ، إذ أن إقامة الحدود من دين الله ، فمن تأخر فيها أو عطّلها فكأنما عطّل دين الله تعالى ، لذا اردفها 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كُنْتُمْ تُؤْمِنُونَ بِاللَّهِ وَالْيَوْمِ الْآَخِرِ 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وَلْيَشْهَدْ عَذَابَهُمَا طَائِفَةٌ مِنَ الْمُؤْمِنِينَ</w:t>
      </w:r>
      <w:r>
        <w:rPr>
          <w:rFonts w:eastAsia="Amiri" w:cs="Amiri" w:ascii="Amiri" w:hAnsi="Amiri"/>
          <w:color w:val="111111"/>
          <w:sz w:val="28"/>
          <w:szCs w:val="28"/>
          <w:rtl w:val="true"/>
          <w:lang w:bidi="ar-SA"/>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فسُمِّيَ الجلدُ لغير المحصن والرجمُ للمحصن بالعذاب لما فيه من أذى جسدي ونفسي ، فالأذى الجسدي من خلال الضرب والرجم بالحجارة ؛ والأذى النفسي من خلال حضور طائفة من المؤمنين ، وربما سمي كذلك لأنه عقوبة</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bookmarkStart w:id="200" w:name="pg7640_85401"/>
    </w:p>
    <w:p>
      <w:pPr>
        <w:pStyle w:val="BookText"/>
        <w:rPr/>
      </w:pPr>
      <w:bookmarkEnd w:id="200"/>
      <w:r>
        <w:rPr>
          <w:rFonts w:ascii="Amiri" w:hAnsi="Amiri" w:eastAsia="Amiri" w:cs="Amiri"/>
          <w:color w:val="111111"/>
          <w:sz w:val="28"/>
          <w:sz w:val="28"/>
          <w:szCs w:val="28"/>
          <w:rtl w:val="true"/>
          <w:lang w:bidi="ar-SA"/>
        </w:rPr>
        <w:t>واختلف في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مجاهد الطائفة الرجل الواحد إلى الألف ، وقيل الرجل الواحد فما فوق ،وروي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رجل، وقال عطاء أقلّه رجلان</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 xml:space="preserve">وعن الأمام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أقله رجل واحد</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وحصر الطائفة بالمؤمنين دون غيرهم لأجل أن يتعزز الحكم بوجودهم ويعظم موضع الأخبار كي يكون الحكم أكثر ردعاً فيخاف المجلود ويرتدع من يسمع بذلك خوفاً ، وطمعاً في الستر ؛ أو ربما يكون حضور غير المسلمين يكون رادعاً لهم من دخول الإسلام فأقتصر على المؤمنين دون غيرهم من أتباع الديانات الأخرى</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3688573_1051229030"/>
      <w:bookmarkStart w:id="202" w:name="_Toc67"/>
      <w:bookmarkEnd w:id="201"/>
      <w:r>
        <w:rPr>
          <w:rtl w:val="true"/>
        </w:rPr>
        <w:t>الآية الرابعة</w:t>
      </w:r>
      <w:bookmarkEnd w:id="202"/>
    </w:p>
    <w:p>
      <w:pPr>
        <w:pStyle w:val="Heading5"/>
        <w:numPr>
          <w:ilvl w:val="4"/>
          <w:numId w:val="1"/>
        </w:numPr>
        <w:rPr/>
      </w:pPr>
      <w:bookmarkStart w:id="203" w:name="__RefHeading___Toc3688575_1051229030"/>
      <w:bookmarkStart w:id="204" w:name="_Toc68"/>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وَلَمْ تُؤْمِنْ قُلُوبُهُمْ وَمِنَ الَّذِينَ هَادُوا سَمَّاعُونَ لِلْكَذِبِ سَمَّاعُونَ لِقَوْمٍ آَخَرِينَ لَمْ يَأْتُوكَ يُحَرِّفُونَ الْكَلِمَ مِنْ بَعْدِ مَوَاضِعِهِ يَقُولُونَ إِنْ أُوتِيتُمْ هَذَا فَخُذُوهُ وَإِنْ لَمْ تُؤْتَوْهُ فَاحْذَرُوا</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دلالة ظاهر اللفظ في هذه الآية لا تُوحي أنّ فيها حكماً أو تشريعاً لقضيةٍ ما يعاني منها المجتمع ، وذلك لأن أغلب آيات الأحكام التي أنزلها الله تعالى تتعلّق بحدثٍ ما وقع فينزل فيه قرآنٌ يحدد أحكامه ويُشرِّع قوانينه فيكون دلالة ذلك السبب جزءً الدلالة الكلية التي تحملها الآية القرآنية ، فلا يستحوذ سبب النزول على الدلالة </w:t>
      </w:r>
    </w:p>
    <w:p>
      <w:pPr>
        <w:pStyle w:val="BookText"/>
        <w:rPr/>
      </w:pPr>
      <w:r>
        <w:rPr>
          <w:rFonts w:ascii="Amiri" w:hAnsi="Amiri" w:eastAsia="Amiri" w:cs="Amiri"/>
          <w:color w:val="111111"/>
          <w:sz w:val="28"/>
          <w:sz w:val="28"/>
          <w:szCs w:val="28"/>
          <w:rtl w:val="true"/>
          <w:lang w:bidi="ar-SA"/>
        </w:rPr>
        <w:t xml:space="preserve">في النص المبارك ؛ لكن نجد بعضاً من علماء التفسير وعلوم القرأن الكريم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أخبار أسباب النزول أداة للقول بخصوص السبب أو لتخصيص العموم وحرصوا على الحد من الشهود المبيّنة لهذا المواقف حتى لا تنشأ مقالة للموقف الذي فرض نفسه في أعمالهم ونعني به أعتبار عموم اللفظ لا خصوص السبب خاصةً في آيات الأحكام</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 xml:space="preserve">، إذ لابُدّ من وجود توازن بين دلالة خصوص السبب المعتبر في أسباب النزول ودلالة عموم اللفظ التي تُؤخذ من معاني الألفاظ المكوّنة للنص القرآني ، وامتداد دلالة تلك الألفاظ في المجتمع الذي ولدت فيه وبجذور الثقافية لذلك المجتمع وما تفرزه تلك الثقافات من دلالات أضافية على المعنى لكل لفظ في ذلك النص ، لذلك دعا بعض المفكرين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قلب المسلّمة التي استقرت في الوجدان الإسلامي منذ القرن الثاني الهجري إلى الأقرار بأن العبرة ليست بخصوص السبب ولا بعموم اللفظ معاً ، بل في ما وراء السبب الخاص واللفظ المستعمل له ؛ يتعيّن البحث عن الغاية والقصد ، وفي هذا البحث مجال لاختلاف التأويل بحسب احتياجات الناس واختلاف بيئاتهم وأزمنتهم وثقافتهم وما إلى ذلك</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 xml:space="preserve">، لذا أنّ الطريق السليم لفهم النص هو أن يُقرأ من خلال اللغة التي جاء فيها ، مع الأخذ بثقافة العصر الذي تشكّل النص في إطارها ، وعدم إهدار السياقات الواردة فيه لأن إهدارها قد يكون بسبب من عدم الوعي بقوانين النصوص اللغوية وسياقاتها الداخلية والخارجية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تعدّدت الروايات في أسباب نزول هذه الآية المباركة ، فذكر الواحدي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بيهودي محمّاً مجلوداً فدعا بعض اليهود </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أهكذا تجدون حدّ الزنى في كتابكم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فدعا رجلاً من غلمانهم فقال أنشدك الله الذي انزل التوراة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تجدون حدَّ الزاني في كتابكم،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 ولو لا أنك نشدتني لم أخبرك ، نجد حدّ الزنى في كتابنا الرجم ، لكنه كثر في اشرافنا فكنا إذا أخذنا الشريف تركنا وإذا أخذنا الوضيع أقمنا عليه الحدّ ، فقلنا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تعالوا نجتمع على شيئ نقيمه على الشريف والوضيع فاجتمعنا على التحميم والجلد مكان الرجم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أوّل من أحيا أمرك إذ أماتوه فأمر به فرجم</w:t>
      </w:r>
      <w:r>
        <w:rPr>
          <w:rStyle w:val="FootnoteAnchor"/>
          <w:rtl w:val="true"/>
        </w:rPr>
        <w:footnoteReference w:id="1114"/>
      </w:r>
      <w:r>
        <w:rPr>
          <w:rFonts w:ascii="Amiri" w:hAnsi="Amiri" w:eastAsia="Amiri" w:cs="Amiri"/>
          <w:color w:val="111111"/>
          <w:sz w:val="28"/>
          <w:sz w:val="28"/>
          <w:szCs w:val="28"/>
          <w:rtl w:val="true"/>
          <w:lang w:bidi="ar-SA"/>
        </w:rPr>
        <w:t xml:space="preserve">؛ فانزل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لَا يَحْزُنْكَ الَّذِينَ يُسَارِعُونَ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تُؤْتَوْهُ فَاحْذَرُوا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أضاف السيوطي سبباً آخر رواه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انزلها الله في طائفتين من اليهود قهرت أحداهما الأخرى في الجاهلية حتى ارتضوا ، فأصلحوا على أن كل قتيل قتلته العزيزة من الذليلة فدية خمسون وسقاً ، وكل قتيل قتلته الذليلة من العزيزة فديته مئة وسق ، فكانوا على ذلك حتى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فقتلت الذليلة من العزيزة قتيلاً فأرسلت العزيزة أن بعثوا إلينا بمئة وسق ، فقالت الذليلة وهل كان ذلك في حين قطُّ ؛ دينهما واحد ونسبتهما واحدة ويلدهما واحد دية بعضهم نصف بعض ، وانأ أعطيناكم هذا ضيماً منكم وخوفاً وفرقاً ، فأما إذا قدم محمد فلا نعطيكم ، فكادت الحرب تهيج بينهما ثم أرتضوا على أن جعلوا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بينهما فأرسلوا ناساً من المنافقين ليختبروا رأيه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لَا يَحْزُنْكَ الَّذِينَ يُسَارِعُونَ فِي الْكُفْر</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الشيخ الطوسي في التبيان ، والزمخشري في الكشاف، والفخر الرازي في التفسير الكبير ، وأبو حيان في البحر المحيط ، وابن كثير في تفسير القرآن العظيم ، والطبرسي في مجمع البيان قريب؛ من لفظ الرواية الأولى ومضمونها </w:t>
      </w:r>
      <w:r>
        <w:rPr>
          <w:rStyle w:val="FootnoteAnchor"/>
          <w:rtl w:val="true"/>
        </w:rPr>
        <w:footnoteReference w:id="1116"/>
      </w:r>
      <w:r>
        <w:rPr>
          <w:rFonts w:ascii="Amiri" w:hAnsi="Amiri" w:eastAsia="Amiri" w:cs="Amiri"/>
          <w:color w:val="111111"/>
          <w:sz w:val="28"/>
          <w:sz w:val="28"/>
          <w:szCs w:val="28"/>
          <w:rtl w:val="true"/>
          <w:lang w:bidi="ar-SA"/>
        </w:rPr>
        <w:t xml:space="preserve">، في حين أهُملت الرواية الثانية في أغلب كتب التفسير ، ولعلي أرى أن ظاهر دلالة النص المبارك لا يتوافق مع هذا الحدث ، إذ لا يوجد ما يدلّ على تحريف في أمر ، بل هو أتفاق بين القبيلتين على دفع الدية ، فنكثت الذليلة ما تعاهدوا عليه ، وكان بإمكان العزيزة أن تحصل على أرادت بقوتها ، ولا يوجد في الحدث ما يدعو إلى التسارع في الكفر أو غيره ثم أنهم لمّا ارتضوا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بينهم ، فما المسوغ أن يبعثوا من المنافقين لاختبار رأيه وبالنتيجة أنّ هذا الحدث ملفّق ولا يتفق مع مضمون النص ، ولهذا لا يمكن قبوله سبباً لنزول الآية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ما ذُكر من حادثة الزنا هو أقرب لدلالة النص عليه ؛والتحليل اللغوي سوف يكشف عن قرب سبب النزول لدلالة الآية المباركة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لَا يَحْزُنْكَ الَّذِينَ يُسَارِعُونَ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يقل يا أيهّا النبي ، وذلك لسببين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إنَّ لفظ الرسول لم ترد إلآ في هذه الآية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 xml:space="preserve">، وفي كلا الآيتين أمرٌ من الله تعالى بإبلاغ أحكامه للناس كافة ، فشرفه بذلك تسليةٌ له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الرسول معناه في اللغة الذي يُتابع أخبار الذي بعثه ، أُخِذَ من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الإبل رسَلاً أي جاءت متتابعة ، قال الاعشى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يسقي دياراً لنا قد أصبحت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زوراء أجنفَ عنها القودُ والرَسَل </w:t>
      </w:r>
      <w:r>
        <w:rPr>
          <w:rStyle w:val="FootnoteAnchor"/>
          <w:rtl w:val="true"/>
        </w:rPr>
        <w:footnoteReference w:id="1118"/>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سمي النبي لتتابع الوحي إليه ولو جاء الخطاب إلى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النبي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أفاد ابلاغ رسالة أو تنفيذ حكم ، ولا أردفه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يَحْزُنْكَ الَّذِينَ يُسَارِعُونَ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 من شأن الرسول أن يَنْفَّذ أمر الله على الجميع ولا يستثني منهم أحداً ،فَحُزْنُ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الكافر المعلن كفره بل من المنافقين ، 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إلى مفعوله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أسرع إليه ، لكنه هنا عّداه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للظرفية ، ليدلّ على أن هؤلاء المنافقين استغلوا ظاهر إسلامهم ليدخلوا في المسلمين ، فكان المسلمون لهم وعاءً ليبنوا سمومهم وحقدهم للقضاء على شأفة الإسلام من الداخل ، وهذا أعظم أثراً وأشدُ على الإسلام من اليهود المعلنين كفرهم وبغضهم للنبي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 xml:space="preserve">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وللمسلمين ، وهؤلاء لا يحتاجون إلى أنْ يسمعوا ، لأنهم يعيشون في قلب الحدث في حين كان اليهود أبعد منهم وهم بحاجة كبيرة لان يسمعوا ، لهذا كان الوقوف على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تؤمن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تمام معنى ، ومنقطع عما بعده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الَّذِينَ هَادُوا سَمَّاعُونَ لِلْكَذِبِ سَمَّاعُونَ لِقَوْمٍ آَخَرِينَ لَمْ يَأْتُوكَ</w:t>
      </w:r>
      <w:r>
        <w:rPr>
          <w:rFonts w:eastAsia="Amiri" w:cs="Amiri" w:ascii="Amiri" w:hAnsi="Amiri"/>
          <w:color w:val="111111"/>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 إذ جاء مستأنفاً اي اليهود وقد أخبر عنهم تعالى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سمّاع إذ كان كثير الاستماع لما يُقال ويُنطق به</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 وقد فُسَّر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وجهين ، أحدهما أنهم يسمعون لكي يكذبوا فيما سمعوا ، ويجوز أنْ يكون معناه أنهم يسمعون الكذب ليشيعوه بين الناس</w:t>
      </w:r>
      <w:r>
        <w:rPr>
          <w:rStyle w:val="FootnoteAnchor"/>
          <w:rtl w:val="true"/>
        </w:rPr>
        <w:footnoteReference w:id="1121"/>
      </w:r>
      <w:r>
        <w:rPr>
          <w:rFonts w:ascii="Amiri" w:hAnsi="Amiri" w:eastAsia="Amiri" w:cs="Amiri"/>
          <w:color w:val="111111"/>
          <w:sz w:val="28"/>
          <w:sz w:val="28"/>
          <w:szCs w:val="28"/>
          <w:rtl w:val="true"/>
          <w:lang w:bidi="ar-SA"/>
        </w:rPr>
        <w:t>، وكلا الاحتمالين قائم والأول ارجح ،لأنهم يعلمون أنهم قد حّرفوا التوراة وانزلوا غير إحكامها، ويعلمون أن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حكم بينهم لحكم بحكم التوراة قبل تحريفها ، فلذلك هم كانوا يعلمون بحكم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 فكانت حادثة زنا اليهودي واليهودية ممن شَرَف عندهم وسيلة لتكذيبه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يصدر عليهم حكم الرجم ، لذا كان توجيه زعماء اليهود لهؤلاء المرسلين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علية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قبلهم أن يحذروا من قبول حكم الرجم لان هذا الحكم موجود في التوراة ، وهم لا يرغبون في أنزاله بالمذنبين من إشرافهم فوّجهوا بالحذر من قبوله منهم ، لان ذلك مصيبهم وموضحاً لفسادهم في تحريف التوراة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أسَّست هذه الآية المباركة لحكم رجم الزاني والزانية من المحصنين ،وكان سبب النزول قد وثّق هذه الحادثة ،فضلاً عن أن الآية قد وضعت حدوداً للتعامل مع </w:t>
      </w:r>
    </w:p>
    <w:p>
      <w:pPr>
        <w:pStyle w:val="BookText"/>
        <w:rPr/>
      </w:pPr>
      <w:r>
        <w:rPr>
          <w:rFonts w:ascii="Amiri" w:hAnsi="Amiri" w:eastAsia="Amiri" w:cs="Amiri"/>
          <w:color w:val="111111"/>
          <w:sz w:val="28"/>
          <w:sz w:val="28"/>
          <w:szCs w:val="28"/>
          <w:rtl w:val="true"/>
          <w:lang w:bidi="ar-SA"/>
        </w:rPr>
        <w:t xml:space="preserve">اليهود و اخبرت عن صفاتهم وكراهيتهم للرسول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ولعامة المؤمنين ، إذن لم يكن سبب النزول في هذه الآية قد أستحوذ على كل الدلالة بل كانت دلالة النزول جزءً من دلالة عموم لفظ الآية ، فضلاً عن ذلك كشفت الآية عن تحالف المنافقين واليهود لهدم صرح الإسلام ، فالمنافقون يعملون على هدمه من الداخل ، واليهود من الخارج ، لذا كان حزن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كبيراً، فأيّده الله بنصره وعظّمه بخطابه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تشريفاً له وتسليةً ، واخباراً بالنصر المبين على هؤلاء</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ختام هذه الدراسة نجد أن الله تعالى قد خصّص كل آية بحالة من حالات الزنا وما يتعلق به ، فشرّع في الأولى أحكام عقوبة السحاق وفي الثانية أحكام اللواط وفي الثالثة أحكام زنا الابكار من النساء ، وفي الآية الأخيرة أحكام زنا المحصنين </w:t>
      </w:r>
      <w:r>
        <w:rPr>
          <w:rFonts w:eastAsia="Amiri" w:cs="Amiri" w:ascii="Amiri" w:hAnsi="Amiri"/>
          <w:color w:val="111111"/>
          <w:sz w:val="28"/>
          <w:szCs w:val="28"/>
          <w:rtl w:val="true"/>
          <w:lang w:bidi="ar-SA"/>
        </w:rPr>
        <w:t xml:space="preserve">. </w:t>
      </w:r>
      <w:bookmarkStart w:id="205" w:name="pg7640_85414"/>
    </w:p>
    <w:p>
      <w:pPr>
        <w:pStyle w:val="Heading3"/>
        <w:numPr>
          <w:ilvl w:val="2"/>
          <w:numId w:val="1"/>
        </w:numPr>
        <w:rPr/>
      </w:pPr>
      <w:bookmarkStart w:id="206" w:name="__RefHeading___Toc3688577_1051229030"/>
      <w:bookmarkStart w:id="207" w:name="_Toc69"/>
      <w:bookmarkEnd w:id="205"/>
      <w:bookmarkEnd w:id="206"/>
      <w:r>
        <w:rPr>
          <w:rtl w:val="true"/>
        </w:rPr>
        <w:t>ثانيا</w:t>
      </w:r>
      <w:r>
        <w:rPr>
          <w:rtl w:val="true"/>
        </w:rPr>
        <w:t xml:space="preserve">: </w:t>
      </w:r>
      <w:r>
        <w:rPr>
          <w:rtl w:val="true"/>
        </w:rPr>
        <w:t>حدُّ القذف</w:t>
      </w:r>
      <w:bookmarkEnd w:id="207"/>
    </w:p>
    <w:p>
      <w:pPr>
        <w:pStyle w:val="Heading4"/>
        <w:numPr>
          <w:ilvl w:val="3"/>
          <w:numId w:val="1"/>
        </w:numPr>
        <w:rPr/>
      </w:pPr>
      <w:bookmarkStart w:id="208" w:name="__RefHeading___Toc3688579_1051229030"/>
      <w:bookmarkStart w:id="209" w:name="_Toc70"/>
      <w:bookmarkEnd w:id="208"/>
      <w:r>
        <w:rPr>
          <w:rtl w:val="true"/>
        </w:rPr>
        <w:t>الآيتان الأولى والثانية</w:t>
      </w:r>
      <w:bookmarkEnd w:id="20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الْمُحْصَنَاتِ ثُمَّ لَمْ يَأْتُوا بِأَرْبَعَةِ شُهَدَاءَ فَاجْلِدُوهُمْ ثَمَانِينَ جَلْدَةً وَلَا تَقْبَلُوا لَهُمْ شَهَادَةً أَبَدًا وَأُولَئِكَ هُمُ الْفَاسِقُونَ إِلَّا الَّذِينَ تَابُوا مِنْ بَعْدِ ذَلِكَ وأصلحوا فَإِنَّ اللَّهَ غَفُورٌ رَحِيمٌ وَالَّذِينَ يَرْمُونَ أَزْوَاجَهُمْ وَلَمْ يَكُنْ لَهُمْ شُهَدَاءُ إِلَّا أَنْفُسُهُمْ فَشَهَادَةُ أَحَدِهِمْ أَرْبَعُ شَهَادَاتٍ بِاللَّهِ إِنَّهُ لَمِنَ الصَّادِقِينَ</w:t>
      </w:r>
      <w:r>
        <w:rPr>
          <w:rFonts w:eastAsia="Amiri" w:cs="Amiri" w:ascii="Amiri" w:hAnsi="Amiri"/>
          <w:color w:val="111111"/>
          <w:sz w:val="28"/>
          <w:szCs w:val="28"/>
          <w:rtl w:val="true"/>
          <w:lang w:bidi="ar-SA"/>
        </w:rPr>
        <w:t>]</w:t>
      </w:r>
      <w:r>
        <w:rPr>
          <w:rStyle w:val="FootnoteAnchor"/>
          <w:rtl w:val="true"/>
        </w:rPr>
        <w:footnoteReference w:id="1122"/>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أسسَّت الآيات السابقة عقوبة حدّ الزنا وأحكامه ، فرّعت هاتان الآيتان حُكماً للذين يرمون عموم المحصنات من المسلمات وغيرهن بالزنا ، لا لغيره ، وذلك أن موضوع الآيات السابقة 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لأتمام هذا الموضوع ، وضعت أسساً لقاذف المحصنة ،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يَرْمُونَ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لفظاً عاماً ، وهو الغالب للرجل والمرأة ، مسلماً أو كافراً، حراً كان أو عبداً ، فأما التصنيف في الأماء والعبيد فقد جاء في الزنا </w:t>
      </w:r>
      <w:r>
        <w:rPr>
          <w:rStyle w:val="FootnoteAnchor"/>
          <w:rtl w:val="true"/>
        </w:rPr>
        <w:footnoteReference w:id="1123"/>
      </w:r>
      <w:r>
        <w:rPr>
          <w:rFonts w:ascii="Amiri" w:hAnsi="Amiri" w:eastAsia="Amiri" w:cs="Amiri"/>
          <w:color w:val="111111"/>
          <w:sz w:val="28"/>
          <w:sz w:val="28"/>
          <w:szCs w:val="28"/>
          <w:rtl w:val="true"/>
          <w:lang w:bidi="ar-SA"/>
        </w:rPr>
        <w:t xml:space="preserve">،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أُحْصِنَّ فَإِنْ أَتَيْنَ بِفَاحِشَةٍ فَعَلَيْهِنَّ نِصْفُ مَا عَلَى الْمُحْصَنَاتِ مِنَ الْعَذَابِ</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الرمي في اللغة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يتعدى بنفسه أو بالحرف مثل رمى به ورمى عن القوس ، ورمى عليها وبها ، والرمي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ورمى فلانٌ فلاناً بأمرٍ قبيح ، أي قذفه،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الْمُحْصَنَاتِ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يَرْمُونَ أَزْوَاجَهُمْ</w:t>
      </w:r>
      <w:r>
        <w:rPr>
          <w:rFonts w:eastAsia="Amiri" w:cs="Amiri" w:ascii="Amiri" w:hAnsi="Amiri"/>
          <w:color w:val="111111"/>
          <w:sz w:val="28"/>
          <w:szCs w:val="28"/>
          <w:rtl w:val="true"/>
          <w:lang w:bidi="ar-SA"/>
        </w:rPr>
        <w:t>]</w:t>
      </w:r>
      <w:r>
        <w:rPr>
          <w:rStyle w:val="FootnoteAnchor"/>
          <w:rtl w:val="true"/>
        </w:rPr>
        <w:footnoteReference w:id="1125"/>
      </w:r>
      <w:r>
        <w:rPr>
          <w:rFonts w:ascii="IRNazanin" w:hAnsi="IRNazanin" w:eastAsia="IRNazanin"/>
          <w:color w:val="111111"/>
          <w:sz w:val="28"/>
          <w:sz w:val="28"/>
          <w:szCs w:val="28"/>
          <w:rtl w:val="true"/>
          <w:lang w:bidi="fa-IR"/>
        </w:rPr>
        <w:t>، معناه القذف</w:t>
      </w:r>
      <w:r>
        <w:rPr>
          <w:rFonts w:eastAsia="IRNazanin" w:cs="IRNazanin"/>
          <w:color w:val="111111"/>
          <w:sz w:val="28"/>
          <w:szCs w:val="28"/>
          <w:rtl w:val="true"/>
          <w:lang w:bidi="fa-IR"/>
        </w:rPr>
        <w:t>)</w:t>
      </w:r>
      <w:r>
        <w:rPr>
          <w:rStyle w:val="FootnoteAnchor"/>
          <w:rtl w:val="true"/>
        </w:rPr>
        <w:footnoteReference w:id="1126"/>
      </w:r>
      <w:r>
        <w:rPr>
          <w:rFonts w:ascii="Amiri" w:hAnsi="Amiri" w:eastAsia="Amiri" w:cs="Amiri"/>
          <w:color w:val="111111"/>
          <w:sz w:val="28"/>
          <w:sz w:val="28"/>
          <w:szCs w:val="28"/>
          <w:rtl w:val="true"/>
          <w:lang w:bidi="ar-SA"/>
        </w:rPr>
        <w:t xml:space="preserve">، والرميّ إنما سُمّي قذفاً كونه في موضع الشك ، لأنه مبنيّ على الظن ، قال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ورمى فلانٌ يرمي إذا ظن ظناً غير مصيب ، قال ابو منصور هو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رَجْمًا بِالْغَيْبِ</w:t>
      </w:r>
      <w:r>
        <w:rPr>
          <w:rFonts w:eastAsia="Amiri" w:cs="Amiri" w:ascii="Amiri" w:hAnsi="Amiri"/>
          <w:color w:val="111111"/>
          <w:sz w:val="28"/>
          <w:szCs w:val="28"/>
          <w:rtl w:val="true"/>
          <w:lang w:bidi="ar-SA"/>
        </w:rPr>
        <w:t>]</w:t>
      </w:r>
      <w:r>
        <w:rPr>
          <w:rStyle w:val="FootnoteAnchor"/>
          <w:rtl w:val="true"/>
        </w:rPr>
        <w:footnoteReference w:id="1127"/>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كان الرمي ّ مبنياً على الظن والشك ، فكان لا بُدَّ للشريعة من أنْ تضع عقوبةً لذلك حفاظاً على أعراض الناس وعدم إشاعة الفاحشة ولضمان المصلحة العامة وسلامة المجتمع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لفظ شامل للمتزوجات وغير المتزوجات العفيفات من الحرائر والأماء المسلمات وغير المسلمات ، على ظاهر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على ذلك – إذ لم يحدّد اللفظ فئةً منهنّ ، ولا توجد قرينة مانعة أو محدّدة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منهم مَنْ جعل للأحصان شرائط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 والعقل ، والبلوغ ، والحرية ، والعفة ، وقال الفخر الرازي في شرائط الإسلام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اعتبرنا الإسلام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أشرك بالله فليس بمحصن</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 xml:space="preserve">والراجح أنّها لعموم المحصنات ، وأن جاء سبب النزول في السيدة عائشة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نساء المؤمنين </w:t>
      </w:r>
      <w:r>
        <w:rPr>
          <w:rStyle w:val="FootnoteAnchor"/>
          <w:rtl w:val="true"/>
        </w:rPr>
        <w:footnoteReference w:id="1130"/>
      </w:r>
      <w:r>
        <w:rPr>
          <w:rFonts w:ascii="Amiri" w:hAnsi="Amiri" w:eastAsia="Amiri" w:cs="Amiri"/>
          <w:color w:val="111111"/>
          <w:sz w:val="28"/>
          <w:sz w:val="28"/>
          <w:szCs w:val="28"/>
          <w:rtl w:val="true"/>
          <w:lang w:bidi="ar-SA"/>
        </w:rPr>
        <w:t xml:space="preserve">وذلك أن ّ قوله </w:t>
      </w:r>
    </w:p>
    <w:p>
      <w:pPr>
        <w:pStyle w:val="BookText"/>
        <w:rPr/>
      </w:pPr>
      <w:r>
        <w:rPr>
          <w:rFonts w:ascii="Amiri" w:hAnsi="Amiri" w:eastAsia="Amiri" w:cs="Amiri"/>
          <w:color w:val="111111"/>
          <w:sz w:val="28"/>
          <w:sz w:val="28"/>
          <w:szCs w:val="28"/>
          <w:rtl w:val="true"/>
          <w:lang w:bidi="ar-SA"/>
        </w:rPr>
        <w:t xml:space="preserve">تعالى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يَرْمُونَ الْمُحْصَنَاتِ الْغَافِلَاتِ الْمُؤْمِنَاتِ لُعِنُوا فِي الدُّنْيَا وَالْآَخِرَةِ وَلَهُمْ عَذَابٌ عَظِيمٌ</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 xml:space="preserve">قد أختصّت برمي المحصنات من المؤمنات فقط دون غيرهم ، وإنْ كُنَّ داخلات في عموم اللفظ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ودلالة الأَحصان في اللغة المنع ، فالمتزوجات ممنوعات من الكلّ غير أزواجهن ّفي سُنَّة الله تعالى ، والعفيفات غير المتزوِّجات ممنوعات من الكِّل لذات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يَأْتُوا بِأَرْبَعَةِ 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 للعطف الدالة على التراخي والترتيب ، أيْ أنَّ على القاذف أن يأتي بأربعة شهداء ليشهدوا على صحة ما وصف به المحْصَنَة ، مع وجود مهلة محدّدة وهي من يوم القذف حتى إصدار الحكم ،وفي هذه المهلة لم يتَرتّب عليه أي شيئ من العقوبات فيها ما لم يقع الحكم بالعفو أو العقوبة ، وهذا إنما استنتج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واستعمل 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مضارعاً منفياً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 الفعل من زمن الحاضر والمستقبل إلى الزمن الماضي ، لأنَّ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أدوات النفي ،فهي تخلص مدخولها وهو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للماضي </w:t>
      </w:r>
      <w:r>
        <w:rPr>
          <w:rStyle w:val="FootnoteAnchor"/>
          <w:rtl w:val="true"/>
        </w:rPr>
        <w:footnoteReference w:id="1132"/>
      </w:r>
      <w:r>
        <w:rPr>
          <w:rFonts w:ascii="Amiri" w:hAnsi="Amiri" w:eastAsia="Amiri" w:cs="Amiri"/>
          <w:color w:val="111111"/>
          <w:sz w:val="28"/>
          <w:sz w:val="28"/>
          <w:szCs w:val="28"/>
          <w:rtl w:val="true"/>
          <w:lang w:bidi="ar-SA"/>
        </w:rPr>
        <w:t xml:space="preserve">، وفضلاً عن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النفي ، فبدخولها على المضارع أفادت توكيد الفعل في عدم الإتيان بالشهداء الأربعة حتى </w:t>
      </w:r>
    </w:p>
    <w:p>
      <w:pPr>
        <w:pStyle w:val="BookText"/>
        <w:rPr/>
      </w:pPr>
      <w:r>
        <w:rPr>
          <w:rFonts w:ascii="Amiri" w:hAnsi="Amiri" w:eastAsia="Amiri" w:cs="Amiri"/>
          <w:color w:val="111111"/>
          <w:sz w:val="28"/>
          <w:sz w:val="28"/>
          <w:szCs w:val="28"/>
          <w:rtl w:val="true"/>
          <w:lang w:bidi="ar-SA"/>
        </w:rPr>
        <w:t xml:space="preserve">اللحظة قبل صدور الحكم ؛ فعند التيقّن من ذلك بالحجج والبراهين ، يجب عندها إصدار العقوبة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الفاء هنا واقعة في شبه جواب الشرط لشبه الشرط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ووظيفتها الربط ، إذ ذكر ابن هشام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تنبيهاته في وظيفة الفاء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تربط – أي الفاء – شبه الجواب بشبه الشرط ، وذلك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يأتيني فله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وبدخولها فَهِمَ ما أراده المتكّلم من ترتّب لزوم الدرهم على الإتيان ، ولو تدخل احتمل غيره</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 xml:space="preserve">، لذا نفهم من دخول الفاء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لزوم الجلد يترتّب على عدم الإتيان بالشهداء الأربعة وبعكسه لا يترتّب الجلد ، بل يُقام حدّ الجلد ذاته على مَنْ شهد في حالة إنكار أحدهم الجناية ،أو عدم تيقّنه من وقوعه وارتباك شهادته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أرادة عدم جلدهم في حال نكول أحدهم لأخَّرَ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يَأْتُوا بِأَرْبَعَةِ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المحصنات فاجلدوهم ثمانين جلدةً إن لم يأتوا بأربعة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حكم الجلد على القاذف فقط دون الباقي الشهداء ، لكن عندما قدّم فعل عدم الإتيان بالشهداء على فعل الجلد ، فكأنه أراد شمول الباقي منه بالجلد ، وذلك لأنّ هؤلاء يُعدّون ممّن قذف المحصنة بشهاداتهم وقد يكون القاذف صادقاً فيما يقوله،ولكنه عُوقِبوا صيانةً للأعراض</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وعند عدم وجود الفاء الرابطة سيترتّب حكم آخر ، إذ ينتفي وجود شبه الشرط بسبب عدم تعلّق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حينها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دلالة الجلد ، وعندها سينتفي وقوع الجلد على الشهداء في حال نكول أحدهم أو بعضهم في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كان وجود الفاء الرابطة هنا معزِّزاً للحكم ومفيداً لضرورة التيقّن في الشهادة ؛وإن إدخال الشهداء في جملة من يقع عليهم مسؤولية صيانة أعراض المسلمين ، لا مجرد أداء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عود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على حالين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عدم الإتيان بالشهداء من قبل القاذف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يعود على الشهداء الباقين في حال عدم شهادة أحدهم أو بعضهم لصالح القاذف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التركيب اللغوي جمالية رائعة من حيث الاختصار مع أتساع الدلالة في هذه الكلمات القليلة بهذا التركيب الجملي والنظم الرائع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الخطاب في مجمل الآية ، فهو موجّة إلى أئمة المسلمين في إقامة الحدود إذ لا يقوم بتنفيذها غير الأمام أو من ينوب عنه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وحُدِّد عدد الشهداء في القذف بأربعة من الرجال ، وفي حال عدم توفّر الأربعة فيكون ثلاث رجال وامرأتين وهكذا ، إذ يقوم عن كَلِّ رجلٍ امرآتان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يَكُونَا رَجُلَيْنِ فَرَجُلٌ وَامْرَأَتَانِ مِمَّنْ تَرْضَوْنَ مِنَ </w:t>
      </w:r>
    </w:p>
    <w:p>
      <w:pPr>
        <w:pStyle w:val="BookText"/>
        <w:rPr/>
      </w:pP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 xml:space="preserve">أما عدد الجلدات فثمانون على ظاهر اللفظ في الآية ، وبه قال أكثر الأمامية ، في الحر والعبد على السواء ؛ فيما ذهب أكثر الفقهاء إلى أربعين جلدةً قياساً منهم على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أُحْصِنَّ فَإِنْ أَتَيْنَ بِفَاحِشَةٍ فَعَلَيْهِنَّ نِصْفُ مَا عَلَى الْمُحْصَنَاتِ مِنَ الْعَذَابِ</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 xml:space="preserve">أي الأماء ، مُقاساً عليهن العبد من الذكور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تَقْبَلُوا لَهُمْ شَهَادَةً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عقّب به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بواو العطف ، ويكون ما بعدها معطوفاً عليه ، أي أنَّ عدم قبول شهادتهم مبنيٌّ على إقامة الجلد ؛ وهو على سبيل التأبيد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ذلك ؛ ولا يقع عدم قبول الشهادة قبل إقامة الجلد بل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يستأنف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إنَّ الواو هنا تفيد الاستئناف ، وواصفاً إياهم – أي الذين يرمون المحصنات والذين فسدت شهاداتهم – بالفسق ؛ ثم استثنى من ذلك جماعة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مِنْ بَعْدِ ذَلِكَ وأصلحوا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وأختُلف في هذا الاستثناء في مرجعيته ، وقد ذكر الطبرسي أنه يرجع إلى قولين</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يرجع إلى الفسق خاصة ، دون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تَقْبَلُوا لَهُمْ شَهَادَةً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ذلك أن في توبتهم يزول الفسق لا شهادة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يرجع إلى أمرين معاً ؛ فأذا تابوا – أي الذين قذفوا المحصنات ، أو الشهود دون الأربعة الذين لم تتم بشهاداتهم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شهاداتهم ورُفع عنهم الفسق ، وهو أختيار الشافعي وأصحابه ، وقول الإمامين أبي جعفر الباقر وابي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ويمكن القول بأن الاستثناء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تَقْبَلُوا لَهُمْ شَهَادَةً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قبول الشهادة ، زوال الفسق أيضاً إذ لا شهادة لفاسق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ختم الآيتين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فقرن الغفران بالرحمة ،لأنَّ الله برحمته يغفر الذنوب ويحطّها عن المسلمين الذين يطلبون منه رأفةً ورحمةً ومسامحةً على ما ارتكبوه من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 تفاصيل طريقة الرجم وتفاصيله للرجل والمرأة ؛ وآراء العلماء والفقهاء واختلافهم واتفاقهم في أحكام القذف منتشرة في كتب الفقه والأصول وبعض التفاسير ، ممّن يُعنىَ مفسروها بالأحكام الشرعية ، ولم أذكر ذلك لأنه ليس من اختصاصي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الآيتان وضعتا إحكام القذف بشكل عام للرجال والنساء ، من المسلمين والكافرين ، أحراراً كانوا أو عبيداً وإماءً ، ولم يستثنِ منهم أحداً وذلك لأنَّ أحكام الإسلام وتشريعاته لم تكن مقيّدة بفئة دون أخرى في المجتمع العربي الإسلامي لأنه دين للبشرية جمعاء </w:t>
      </w:r>
      <w:r>
        <w:rPr>
          <w:rFonts w:eastAsia="Amiri" w:cs="Amiri" w:ascii="Amiri" w:hAnsi="Amiri"/>
          <w:color w:val="111111"/>
          <w:sz w:val="28"/>
          <w:szCs w:val="28"/>
          <w:rtl w:val="true"/>
          <w:lang w:bidi="ar-SA"/>
        </w:rPr>
        <w:t xml:space="preserve">. </w:t>
      </w:r>
      <w:bookmarkStart w:id="210" w:name="pg7640_85428"/>
    </w:p>
    <w:p>
      <w:pPr>
        <w:pStyle w:val="Heading4"/>
        <w:numPr>
          <w:ilvl w:val="3"/>
          <w:numId w:val="1"/>
        </w:numPr>
        <w:rPr/>
      </w:pPr>
      <w:bookmarkStart w:id="211" w:name="__RefHeading___Toc3688581_1051229030"/>
      <w:bookmarkStart w:id="212" w:name="_Toc71"/>
      <w:bookmarkEnd w:id="210"/>
      <w:bookmarkEnd w:id="211"/>
      <w:r>
        <w:rPr>
          <w:rtl w:val="true"/>
        </w:rPr>
        <w:t>الآية الثالثة</w:t>
      </w:r>
      <w:bookmarkEnd w:id="212"/>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يَرْمُونَ الْمُحْصَنَاتِ الْغَافِلَاتِ الْمُؤْمِنَاتِ لُعِنُوا فِي الدُّنْيَا وَالْآَخِرَةِ وَلَهُمْ عَذَابٌ عَظِيمٌ</w:t>
      </w:r>
      <w:r>
        <w:rPr>
          <w:rFonts w:eastAsia="Amiri" w:cs="Amiri" w:ascii="Amiri" w:hAnsi="Amiri"/>
          <w:color w:val="111111"/>
          <w:sz w:val="28"/>
          <w:szCs w:val="28"/>
          <w:rtl w:val="true"/>
          <w:lang w:bidi="ar-SA"/>
        </w:rPr>
        <w:t>]</w:t>
      </w:r>
      <w:r>
        <w:rPr>
          <w:rStyle w:val="FootnoteAnchor"/>
          <w:rtl w:val="true"/>
        </w:rPr>
        <w:footnoteReference w:id="1139"/>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بيّن الله تعالى حكم قذف عموم المحصنات من المسلمين وغيرهن ، سواء كن من متزوجات أم عفيفات ؛أراد الله أن يؤكد هذا الحكم لا أن يخص به جماعة دون جماعة ، لأن سياق الآيات التي وردت فيها هذه الآية ، هو سياقٌ توجيه للمؤمنين في عدم أتباع خطوات الشيطان كيفما كانت ،من نحو قطع المنافع عن ضعفاء المسلمين بعد حادثة الأفك وغيرها ، فوردت هذه الآية في سياق توجيهي لعموم المسلمين ويحذرهم فيها من رمي المحصنات المؤمنات الغافلات ، ولعل مجيئ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يوحي بأن المحصنات لفظ عام لكافة المؤمنات ، اذ إن معناها اللواتي لم يفطنَّ عمّا يقع من حولهنّ أو اللاتي لم يحسبن حساباً لما يحيط بهنِّ ، وهذه المسألة عامة ، بسبب أن المجتمع النسوي غالباً ما يكون بعيداً عمّا يقع من أحداث أجتماعية أو غيرها ، فالغفلة لا تعني هنا عدم الفطنة أو البلاهة ، بل جاء بمعنى عدم المعرفة بتفاصيل ما يجري من أحداث قذ تنسحب آثارها عليهنّ ، وهذا أمرٌ عام يشمل اغلب نساء المسلمين إذ انّ من طبيعة المجتمع العربي الإسلامي أن تقرّ النساء في بيوتهنّ لتربية أبنائهن ، وهو أعظم عمل كُلّفِن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نرأى أنّ في هذه الآية تخصيص جملة من النساء المؤمنات هُنّ عاشة وسائر ازواج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قذف غيرهنّ من المحصنات فقد جعل الله له توبة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يَرْمُونَ الْمُحْصَنَاتِ ثُمَّ لَمْ يَأْتُوا بِأَرْبَعَةِ 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مِنْ بَعْدِ ذَلِكَ وَأَصلحُوا فَإِنَّ اللَّهَ غَفُورٌ رَحِيمٌ</w:t>
      </w:r>
      <w:r>
        <w:rPr>
          <w:rFonts w:eastAsia="Amiri" w:cs="Amiri" w:ascii="Amiri" w:hAnsi="Amiri"/>
          <w:color w:val="111111"/>
          <w:sz w:val="28"/>
          <w:szCs w:val="28"/>
          <w:rtl w:val="true"/>
          <w:lang w:bidi="ar-SA"/>
        </w:rPr>
        <w:t>]</w:t>
      </w:r>
      <w:r>
        <w:rPr>
          <w:rStyle w:val="FootnoteAnchor"/>
          <w:rtl w:val="true"/>
        </w:rPr>
        <w:footnoteReference w:id="1140"/>
      </w:r>
      <w:r>
        <w:rPr>
          <w:rFonts w:ascii="Amiri" w:hAnsi="Amiri" w:eastAsia="Amiri" w:cs="Amiri"/>
          <w:color w:val="111111"/>
          <w:sz w:val="28"/>
          <w:sz w:val="28"/>
          <w:szCs w:val="28"/>
          <w:rtl w:val="true"/>
          <w:lang w:bidi="ar-SA"/>
        </w:rPr>
        <w:t xml:space="preserve">، في حين لم يجعل لمن قذفهنّ من توبة لشرفهن وقربهنّ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غير صحيح وذلك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قد شرّع حكم قذف المحصنات على العموم ، وأزواج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داخلات في ذلك باعتبارهن من المؤمنات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العلماء ذكروا أنّ الآية إذا نزلت على سببٍ معين لم يجب قصرها عليه</w:t>
      </w:r>
      <w:r>
        <w:rPr>
          <w:rStyle w:val="FootnoteAnchor"/>
          <w:rtl w:val="true"/>
        </w:rPr>
        <w:footnoteReference w:id="1141"/>
      </w:r>
      <w:r>
        <w:rPr>
          <w:rFonts w:ascii="Amiri" w:hAnsi="Amiri" w:eastAsia="Amiri" w:cs="Amiri"/>
          <w:color w:val="111111"/>
          <w:sz w:val="28"/>
          <w:sz w:val="28"/>
          <w:szCs w:val="28"/>
          <w:rtl w:val="true"/>
          <w:lang w:bidi="ar-SA"/>
        </w:rPr>
        <w:t xml:space="preserve">، بل إنّ دلالة سبب النزول ستكون جزءً من دلالة عامة تحتفي بها الآية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رآى أن سبب نزولها كان في مشركي مكة ، حين كان بينهم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 فكانت المرأة اذا خرجت إلى المدينة مهاجرة ،قذفها المشركون من أهل مكة وقالوا انما خَرجَتْ لتفجُر فنزلت فيهم</w:t>
      </w:r>
      <w:r>
        <w:rPr>
          <w:rStyle w:val="FootnoteAnchor"/>
          <w:rtl w:val="true"/>
        </w:rPr>
        <w:footnoteReference w:id="1142"/>
      </w:r>
      <w:r>
        <w:rPr>
          <w:rFonts w:ascii="Amiri" w:hAnsi="Amiri" w:eastAsia="Amiri" w:cs="Amiri"/>
          <w:color w:val="111111"/>
          <w:sz w:val="28"/>
          <w:sz w:val="28"/>
          <w:szCs w:val="28"/>
          <w:rtl w:val="true"/>
          <w:lang w:bidi="ar-SA"/>
        </w:rPr>
        <w:t xml:space="preserve">، وهذا السبب بعيداً أيضاً ، لأنّ المؤمنة المهاجرة من مكة إلى المدينة ، تعلم ما سيلحقها من أذى من أبناء قومها وبلدها الذي تركته لكفرهم، فهي تكون بذلك قد هزأت بهم وأنكرت عليهم دينهم وسفَّهتم ، لذا فأنَّ مثل هذه المؤمنات لا يمكن وصفهنَّ بالغفلة ، وعليه فلا يمكن انّ نعتدَّ هذا سبباً لنزول الآية </w:t>
      </w:r>
      <w:r>
        <w:rPr>
          <w:rFonts w:eastAsia="Amiri" w:cs="Amiri" w:ascii="Amiri" w:hAnsi="Amiri"/>
          <w:color w:val="111111"/>
          <w:sz w:val="28"/>
          <w:szCs w:val="28"/>
          <w:rtl w:val="true"/>
          <w:lang w:bidi="ar-SA"/>
        </w:rPr>
        <w:t xml:space="preserve">. </w:t>
      </w:r>
      <w:bookmarkStart w:id="213" w:name="pg7640_85431"/>
    </w:p>
    <w:p>
      <w:pPr>
        <w:pStyle w:val="BookText"/>
        <w:rPr/>
      </w:pPr>
      <w:bookmarkEnd w:id="213"/>
      <w:r>
        <w:rPr>
          <w:rFonts w:ascii="Amiri" w:hAnsi="Amiri" w:eastAsia="Amiri" w:cs="Amiri"/>
          <w:color w:val="111111"/>
          <w:sz w:val="28"/>
          <w:sz w:val="28"/>
          <w:szCs w:val="28"/>
          <w:rtl w:val="true"/>
          <w:lang w:bidi="ar-SA"/>
        </w:rPr>
        <w:t xml:space="preserve">ثم أن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لُعِنُوا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يُبّين مدى حدود اللعنة وعقوبتها سواء في الدنيا أم في الآخرة ، وربما كانت الدلالة أنهم ملعونون في الدنيا بتحديد عقوبة القذف ، وفي الآخرة باعتبار أنّ أمر الحكم على القاذف هو منزل من الله تعالى ، فوقع عليهم بذلك العذاب في الدنيا والآخرة وهذا هو أعظم العذاب لهم ولذا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تمثل هذه العقوبة عذاباً مادياً بالجلد ومعنوياً بعدم قبول شهاداتهم ووصفهم بأنهم فاسقون في الدنيا والآخرة </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3688583_1051229030"/>
      <w:bookmarkStart w:id="215" w:name="_Toc72"/>
      <w:bookmarkEnd w:id="214"/>
      <w:r>
        <w:rPr>
          <w:rtl w:val="true"/>
        </w:rPr>
        <w:t xml:space="preserve">ثالثا </w:t>
      </w:r>
      <w:r>
        <w:rPr>
          <w:rtl w:val="true"/>
        </w:rPr>
        <w:t xml:space="preserve">: </w:t>
      </w:r>
      <w:r>
        <w:rPr>
          <w:rtl w:val="true"/>
        </w:rPr>
        <w:t>حد الحرابة</w:t>
      </w:r>
      <w:bookmarkEnd w:id="215"/>
    </w:p>
    <w:p>
      <w:pPr>
        <w:pStyle w:val="Heading4"/>
        <w:numPr>
          <w:ilvl w:val="3"/>
          <w:numId w:val="1"/>
        </w:numPr>
        <w:rPr/>
      </w:pPr>
      <w:bookmarkStart w:id="216" w:name="__RefHeading___Toc3688585_1051229030"/>
      <w:bookmarkStart w:id="217" w:name="_Toc73"/>
      <w:bookmarkEnd w:id="216"/>
      <w:r>
        <w:rPr>
          <w:rtl w:val="true"/>
        </w:rPr>
        <w:t>الآية الأولى</w:t>
      </w:r>
      <w:bookmarkEnd w:id="217"/>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علماء التفسير لهذه الآية المباركة عدّة أسباب لنزولها واختلفوا فيه فقد ذكر المفسرون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قومٍ كان بينهم وبين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موادعة فنقضوا العهد ، وأفسدوا الأرض ، فخيّر الله نبيّه فيما ذكر في الآية ؛ وقال الحسن وعكرمة أنها نزلت في أهل الشرك وقال قتادة ، وانس وسعيد بن جبير والسدّي،أنها </w:t>
      </w:r>
    </w:p>
    <w:p>
      <w:pPr>
        <w:pStyle w:val="BookText"/>
        <w:rPr/>
      </w:pPr>
      <w:r>
        <w:rPr>
          <w:rFonts w:ascii="Amiri" w:hAnsi="Amiri" w:eastAsia="Amiri" w:cs="Amiri"/>
          <w:color w:val="111111"/>
          <w:sz w:val="28"/>
          <w:sz w:val="28"/>
          <w:szCs w:val="28"/>
          <w:rtl w:val="true"/>
          <w:lang w:bidi="ar-SA"/>
        </w:rPr>
        <w:t xml:space="preserve">نزلت في العرنيين والعكليين حين ارتدوا وأفسدوا في الأرض فأخذهم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علية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 أيديهم وأرجلهم من خلاف وسمَل أعينهم</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هذه الأسباب حدِّدوا الحدود والعقوبات وفصلوا فيها ، إذ إنّ كلّ سببٍ رُبمّا يأخذ على بالمفسر إلى أن يتخذ منه سبيلاً لوضع الأحكام وتفصيلاتها ، لما له من دور في تحديد بعض دلالات النص ، لانَّ عموم اللفظ أوْسع دلالة من خصوص السبب لكنّ جمهور المفسرين ذهبوا إلى أنّ الآية نزلت في قطّاع الطريق ، وعليه جلُّ الفقهاء</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،أبتدأ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للحصر فهي مؤلفة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للتأكيد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الكافة عن العمل ؛ 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لتأكيد الجزاء على المحاربين وحصره بهم ، فجاءت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للإحاطة بالحكم وزيادة تأكيده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بمعنى العقوبة على جريمتهم في الحرابة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حَرَب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أحدها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واشتقاقها من الحَرَب ، وهو السلب؛ فيقال حَرَبيْةُ مالَهُ ، وقد حُرِبَ مالَهُ ، أي سَلَبَهُ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وحربتهُ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الذي يعيش به ، فإذا سُلِبَهُ لم يُقيِمْ بعده </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 xml:space="preserve">، وهذا المعنى اللغوي عليه أكثر المفسرين؛غير أنَّ أباَ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ان المحاربة هنا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Style w:val="FootnoteAnchor"/>
          <w:rtl w:val="true"/>
        </w:rPr>
        <w:footnoteReference w:id="1147"/>
      </w:r>
      <w:r>
        <w:rPr>
          <w:rFonts w:ascii="Amiri" w:hAnsi="Amiri" w:eastAsia="Amiri" w:cs="Amiri"/>
          <w:color w:val="111111"/>
          <w:sz w:val="28"/>
          <w:sz w:val="28"/>
          <w:szCs w:val="28"/>
          <w:rtl w:val="true"/>
          <w:lang w:bidi="ar-SA"/>
        </w:rPr>
        <w:t xml:space="preserve">وربما يكون ذلك حينما ننظر إلى البعد المجازي للفظة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المحاربة ، إذ نلمس فيها مجازاً في مجاوزة حدود الله وأحكامه وشرائعه التي نَدَب لها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،فسمّى هذه المجاوزة كفراَ ؛ لكن الذي ذهب إلى الحقيقة في دلالتها يجد أن الدلالة تذهب إلى المعنى اللغوي المتمثل بالسلب ، وانما ذكر محاربة هؤلاء المحاربين 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لعظم ما يقوم به هؤلاء من شر وفسادٍ في وتعطيل لأحكام دينه وشريعته ؛ بل تعطيل الحياة العامة ، لنشرهم الفساد ، لذا أردفه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وَيَسْعَوْنَ فِي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والسعي هو الحركة والانتقال ، وقال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 يسعىَ سَعياً ، إذا عدا</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،ويجئ السعي بمعنى القصد</w:t>
      </w:r>
      <w:r>
        <w:rPr>
          <w:rStyle w:val="FootnoteAnchor"/>
          <w:rtl w:val="true"/>
        </w:rPr>
        <w:footnoteReference w:id="1149"/>
      </w:r>
      <w:r>
        <w:rPr>
          <w:rFonts w:ascii="Amiri" w:hAnsi="Amiri" w:eastAsia="Amiri" w:cs="Amiri"/>
          <w:color w:val="111111"/>
          <w:sz w:val="28"/>
          <w:sz w:val="28"/>
          <w:szCs w:val="28"/>
          <w:rtl w:val="true"/>
          <w:lang w:bidi="ar-SA"/>
        </w:rPr>
        <w:t>؛ ويأتي أيضاً في الاصطلاح وفي الهلاك والأذى</w:t>
      </w:r>
      <w:r>
        <w:rPr>
          <w:rStyle w:val="FootnoteAnchor"/>
          <w:rtl w:val="true"/>
        </w:rPr>
        <w:footnoteReference w:id="1150"/>
      </w:r>
      <w:r>
        <w:rPr>
          <w:rFonts w:ascii="Amiri" w:hAnsi="Amiri" w:eastAsia="Amiri" w:cs="Amiri"/>
          <w:color w:val="111111"/>
          <w:sz w:val="28"/>
          <w:sz w:val="28"/>
          <w:szCs w:val="28"/>
          <w:rtl w:val="true"/>
          <w:lang w:bidi="ar-SA"/>
        </w:rPr>
        <w:t>والقرينة هي التي تأخذ بزمان الدلالة ، فتكون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إشاعة ما من شأنه نشر الأذى بين الناس على وجه من سرعة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العَدْوِ ، مع وجود قصد سيئ وفاسد ،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مفعول لأجله ، كما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الرجل إجلالاً للعالم واحتراما ، أي أنَّ قيامهُ لأجل إجلال العالم واحترامه ؛ وهذه الدلالة أرجح مما لو قلنا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مصدراً في موضع الحال أو غيره</w:t>
      </w:r>
      <w:r>
        <w:rPr>
          <w:rStyle w:val="FootnoteAnchor"/>
          <w:rtl w:val="true"/>
        </w:rPr>
        <w:footnoteReference w:id="1151"/>
      </w:r>
      <w:r>
        <w:rPr>
          <w:rFonts w:ascii="Amiri" w:hAnsi="Amiri" w:eastAsia="Amiri" w:cs="Amiri"/>
          <w:color w:val="111111"/>
          <w:sz w:val="28"/>
          <w:sz w:val="28"/>
          <w:szCs w:val="28"/>
          <w:rtl w:val="true"/>
          <w:lang w:bidi="ar-SA"/>
        </w:rPr>
        <w:t xml:space="preserve">وذلك لأن الحال يأتي لبيان هيئة صاحب الحال ، هذه الدلالة غير مطلوبة في هذا المقام ؛ بل هي بعيدة ، لانّ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من يقوم بالفساد، فاستُغِنيَ بها عن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يُقَتَّلُوا أَوْ يُصلبُوا أَوْ تُقَطَّعَ أَيْدِيهِمْ وَأَرْجُلُهُمْ مِنْ خِلَافٍ أَوْ يُنْفَوْا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فأورد الأفعال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الدالة على كثرة الفعل وتكراره مرة بعد اخرى ، ولعل شدّة الأذى وكثرة الفساد من الحرابة هو الذي دعا إلىَ شدة العقوبة فكرّر أفعال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العلماء بين الجمع والتفريق أو الترتيب في العقوبات المذكورة ولعل منشأً ذلك في بعض الأحيان منشأ لغوياً ، إذ إنّ فهم النص وفق آليات اللغة فيه اتساع في الدلالة بسبب من كثرة الاحتمالات وتعدّدها ،وربما يضيق المتلقّي باللغة فيحصر الدلالة بأقل ما يمكنه وذلك باستعمال الحدود الدنيا لمجال دلالة الألفاظ والصيغ ، فتضيق الدلالة بضيق المجال الدلالي ؛ وجاء كذلك في النص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المفيدة للتخيير والإباحة أو الترتيب والتفصيل بحسب السياق الذي ترد فيه</w:t>
      </w:r>
      <w:r>
        <w:rPr>
          <w:rStyle w:val="FootnoteAnchor"/>
          <w:rtl w:val="true"/>
        </w:rPr>
        <w:footnoteReference w:id="1152"/>
      </w:r>
      <w:r>
        <w:rPr>
          <w:rFonts w:ascii="Amiri" w:hAnsi="Amiri" w:eastAsia="Amiri" w:cs="Amiri"/>
          <w:color w:val="111111"/>
          <w:sz w:val="28"/>
          <w:sz w:val="28"/>
          <w:szCs w:val="28"/>
          <w:rtl w:val="true"/>
          <w:lang w:bidi="ar-SA"/>
        </w:rPr>
        <w:t xml:space="preserve">فالذي ذهب إلى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التخيير،أباح للأمام أن يختار من هذه العقوبات ما يشاء ، وهو قول سعيد بن المسيب وعمر بن عبد العزيز وجاهد والضحاك والنخعي وكلهم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الأمام مخيّر في الحكم على المحاربين ، يحكم عليهم بأي الأحكام التي أوجبها الله تعالى من القتل والصلب أو القطع أو النفي</w:t>
      </w:r>
      <w:r>
        <w:rPr>
          <w:rFonts w:eastAsia="Amiri" w:cs="Amiri" w:ascii="Amiri" w:hAnsi="Amiri"/>
          <w:color w:val="111111"/>
          <w:sz w:val="28"/>
          <w:szCs w:val="28"/>
          <w:rtl w:val="true"/>
          <w:lang w:bidi="ar-SA"/>
        </w:rPr>
        <w:t>)</w:t>
      </w:r>
      <w:r>
        <w:rPr>
          <w:rStyle w:val="FootnoteAnchor"/>
          <w:rtl w:val="true"/>
        </w:rPr>
        <w:footnoteReference w:id="1153"/>
      </w:r>
      <w:r>
        <w:rPr>
          <w:rFonts w:ascii="Amiri" w:hAnsi="Amiri" w:eastAsia="Amiri" w:cs="Amiri"/>
          <w:color w:val="111111"/>
          <w:sz w:val="28"/>
          <w:sz w:val="28"/>
          <w:szCs w:val="28"/>
          <w:rtl w:val="true"/>
          <w:lang w:bidi="ar-SA"/>
        </w:rPr>
        <w:t>،ويعضد هذا الرأي ظاهر الآية الذي يوحي بالخبار ، وقد ضعّف الفخر الرازي هذا القول بوجهين</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لو كان المراد من الآية التخيير لوجب أن يمكّن الأمام من الاقتصار على النفي ، ولما أجمعوا على أن ليس له ذلك علمنا أنه ليس المراد من الآية التخيير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المحارب إذا لم يُقتَل ولم يُأْخذ المال فقدهَّم بالمعصية ولم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 ذهب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الترتيب والتفصيل فقد حدّد لكل جريمة من جرائم الحرابة حدّاً معيّناً ،فمنهم من قال يُقْتَل ويَصلب ؛ ويقول بعضهم يُصلب و يُقْتَل ؛ ويقول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يده ورجله ؛ ومنهم قرّر النفي </w:t>
      </w:r>
      <w:r>
        <w:rPr>
          <w:rStyle w:val="FootnoteAnchor"/>
          <w:rtl w:val="true"/>
        </w:rPr>
        <w:footnoteReference w:id="1155"/>
      </w:r>
      <w:r>
        <w:rPr>
          <w:rFonts w:ascii="Amiri" w:hAnsi="Amiri" w:eastAsia="Amiri" w:cs="Amiri"/>
          <w:color w:val="111111"/>
          <w:sz w:val="28"/>
          <w:sz w:val="28"/>
          <w:szCs w:val="28"/>
          <w:rtl w:val="true"/>
          <w:lang w:bidi="ar-SA"/>
        </w:rPr>
        <w:t xml:space="preserve">أي أن الاحكام تختلف باختلاف الجنايات ، وهذا هو قول أكثر العلماء ، وهو مذهب الشافعي </w:t>
      </w:r>
      <w:r>
        <w:rPr>
          <w:rStyle w:val="FootnoteAnchor"/>
          <w:rtl w:val="true"/>
        </w:rPr>
        <w:footnoteReference w:id="1156"/>
      </w:r>
      <w:r>
        <w:rPr>
          <w:rFonts w:ascii="Amiri" w:hAnsi="Amiri" w:eastAsia="Amiri" w:cs="Amiri"/>
          <w:color w:val="111111"/>
          <w:sz w:val="28"/>
          <w:sz w:val="28"/>
          <w:szCs w:val="28"/>
          <w:rtl w:val="true"/>
          <w:lang w:bidi="ar-SA"/>
        </w:rPr>
        <w:t xml:space="preserve">وإلى ذلك ذهب الأمامية فقال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وجزاءهم على قدر الاستحقاق ، إن قَتَل قُتِلَ وإن أخذ المال قَتَل قُتِلَ وصلبَ ، وإن أخذ المال ولم يقتل قُطِعَت يده ورجله من خلاف ، وإن أخاف السبيل فقط فأنّ عليه النفي لا غير ؛ هذا مذهبنا ، وهو المروي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القول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التفصيل هو الأرجح ، وذلك أنها لا تأتي مفيدة للتخيير إلا إذا وقعت بعد طلب</w:t>
      </w:r>
      <w:r>
        <w:rPr>
          <w:rStyle w:val="FootnoteAnchor"/>
          <w:rtl w:val="true"/>
        </w:rPr>
        <w:footnoteReference w:id="1158"/>
      </w:r>
      <w:r>
        <w:rPr>
          <w:rFonts w:ascii="Amiri" w:hAnsi="Amiri" w:eastAsia="Amiri" w:cs="Amiri"/>
          <w:color w:val="111111"/>
          <w:sz w:val="28"/>
          <w:sz w:val="28"/>
          <w:szCs w:val="28"/>
          <w:rtl w:val="true"/>
          <w:lang w:bidi="ar-SA"/>
        </w:rPr>
        <w:t xml:space="preserve">،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الكتاب أو أكتب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قلماً أو دفتراً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مخيّر بين أحد الأفعال ولم يجز لك فعلهما جميعاً ، لأنّك خالفت الأمر والطلب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السياق العام للآية لا يوحي بالطلب أو الأمر حتى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مفيدة للتخيير ، لذا كانت إلى التفصيل أقرب لأنّ الجزاء يكون موازياً للجريمة ، وإذا كان أكبر من الجرم ، فيكون في ذلك حيف على المجني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مجيئ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 صلب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التكثير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من عِظَم الجريمة وأثرها التشنيع على المجتمع ، لذا غَلّظَ الله تعالى على من يقوم بذلك في الدنيا والآخرة ؛ ولها وجهان في الدلالة مرجعهما الدلالة الكثرة في 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التشديد في الوعيد والعقوبة على من يجتريء بممارسة الحرابة على المجتمع ، فأستعمل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التكثير لمناسبة فعل الجزاء مع الجريمة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أقامة عقوبة القتل على المجرم لا تكون بضربة واحدة ، وإنما أكثر من مرة وفي مواضع القتل من الأنسان ؛ وأمّا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فتعنيث صلب المجرم أكثر من مرة ،فهو يُصلب قبل القتل وهو حيّ ويصلب بعد القتل أيضاً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الأخرى تعني دلالة القطع أكثر من مرة ،وهذا المعنىَ وهذا موجود في قطع الأيدي والأرجل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دلالة التكثير متحققة في هذه الأفعال ، وفق هذا الوجه ، ولعل هو الأرجح في الدلالة ، وإن كان الوجه الأول فيه من الوجاهة مالا يمكن التغاطي عنه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الفعل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فيها الإبعاد والتشريد والملاحقة أكبر من دلالة السجن أو الحبس لمن أوقع المخافة في الناس ؛ فقد ذكر ابن فارس أن الفعل 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تعرية شيء وإبعاده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الريح ما تنفيه من التراب حتى يصير في أُصول الحيطان ، ونفيُّ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تنفيه الريح وترشَهُ</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 xml:space="preserve">، فعبر عن النفي </w:t>
      </w:r>
    </w:p>
    <w:p>
      <w:pPr>
        <w:pStyle w:val="BookText"/>
        <w:rPr/>
      </w:pPr>
      <w:r>
        <w:rPr>
          <w:rFonts w:ascii="Amiri" w:hAnsi="Amiri" w:eastAsia="Amiri" w:cs="Amiri"/>
          <w:color w:val="111111"/>
          <w:sz w:val="28"/>
          <w:sz w:val="28"/>
          <w:szCs w:val="28"/>
          <w:rtl w:val="true"/>
          <w:lang w:bidi="ar-SA"/>
        </w:rPr>
        <w:t xml:space="preserve">بمعنَى إبعاد الشيء عن أصله ورميه بعيداً عنه في مكان غير مكانه ، وعدم استقراره ، لذا قيل في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 حيثما توجهّوا لأنه كون</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 xml:space="preserve">، ولعل ما يسند دلالة الإبعاد والملاحقة هو ما تدل عليه لفظة الأرض ، فقد ذكر ابن منظور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أرض الإنسان ركبتاه فما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الأرض منها، وتأرَّضَ فلان بالمكان إذا ثبت فلم يبرح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التأرّض التأنّي والانتظار</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 xml:space="preserve">،فلّما كان دلالة الأرض وما يشتق منها الالتصاق والثبوت ، والتأنّي والانتظار فأن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مقترنة بفعل النفي تعني الابعاد وعدم الثبوت في أي محلًّ منها وعليه فأن دلالة النفي على الحبس ، تكاد تكون بعيدة ، وهو مذهب أبي حنيفة أما مذهب الإمامية فعندهم النفي إخراج المجرم من بلاد الإسلام ، أي يُنفى من بلد إلى بلد إلى أنْ يرجع ويتوب</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لَهُمْ خِزْيٌ فِي الدُّنْيَا وَلَهُمْ فِي الْآَخِرَةِ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العقوبات الأربعة في خزي لهم في الدنيا ؛ وفضلاً عن ذلك لهم في الآخرة عذاب عظيم عقوبة على ما فعلوه في الدنيا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ما تقدّم نلمس أنَّ سبب نزولها في قطّاع الطريق هو الأرجح على باقي الأسباب التي ذكرها علماء التفسير ، لما فيها من تفصيل في ترتيب العقوبات وتوزيعها على مستحقيها بحسب الجريمة ،وهي في أصولها في المحارب المسلم فشملت في حكمها غير المسلم ، لأن ظاهر اللفظ يدلُ على ذلك </w:t>
      </w:r>
      <w:r>
        <w:rPr>
          <w:rFonts w:eastAsia="Amiri" w:cs="Amiri" w:ascii="Amiri" w:hAnsi="Amiri"/>
          <w:color w:val="111111"/>
          <w:sz w:val="28"/>
          <w:szCs w:val="28"/>
          <w:rtl w:val="true"/>
          <w:lang w:bidi="ar-SA"/>
        </w:rPr>
        <w:t xml:space="preserve">. </w:t>
      </w:r>
      <w:bookmarkStart w:id="218" w:name="pg7640_85445"/>
    </w:p>
    <w:p>
      <w:pPr>
        <w:pStyle w:val="Heading4"/>
        <w:numPr>
          <w:ilvl w:val="3"/>
          <w:numId w:val="1"/>
        </w:numPr>
        <w:rPr/>
      </w:pPr>
      <w:bookmarkStart w:id="219" w:name="__RefHeading___Toc3688587_1051229030"/>
      <w:bookmarkStart w:id="220" w:name="_Toc74"/>
      <w:bookmarkEnd w:id="218"/>
      <w:bookmarkEnd w:id="219"/>
      <w:r>
        <w:rPr>
          <w:rtl w:val="true"/>
        </w:rPr>
        <w:t>الآية الثانية</w:t>
      </w:r>
      <w:bookmarkEnd w:id="220"/>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الَّذِينَ تَابُوا مِنْ قَبْلِ أَنْ تَقْدِرُوا عَلَيْهِمْ فَاعْلَمُوا أَنَّ اللَّهَ غَفُورٌ رَحِيمٌ</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في هذه الآية استثنِيَ من المحاربين الذين تابوا قبل أن يؤخذوا ويكونوا في قبضة الأمام ، فأن الله تعالى أسقط عنهم العقوبة ؛ وأختلف العلماء في العقوبات التي لا يُؤْخذون بها ، بعد التوبة وعدم القدرة عليهم ؛ لكنَّ الغالب منهم ذهب إلى أن حقّ الله تعالى يسقط عنهم ولا يسقط حق الآدمي ،وهو مذهب الأمامية وبه قال الشافعي </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راجع إلى دلالة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يحاربون الله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الله وهو الذي وضع الحدود وأسقط العقوبات التي من حقه ، وأما حق الأدمي من القتل والجرح والمال فلا يسقطه إلاّ بالقصاص والأداء</w:t>
      </w:r>
      <w:r>
        <w:rPr>
          <w:rStyle w:val="FootnoteAnchor"/>
          <w:rtl w:val="true"/>
        </w:rPr>
        <w:footnoteReference w:id="1165"/>
      </w:r>
      <w:r>
        <w:rPr>
          <w:rFonts w:ascii="Amiri" w:hAnsi="Amiri" w:eastAsia="Amiri" w:cs="Amiri"/>
          <w:color w:val="111111"/>
          <w:sz w:val="28"/>
          <w:sz w:val="28"/>
          <w:szCs w:val="28"/>
          <w:rtl w:val="true"/>
          <w:lang w:bidi="ar-SA"/>
        </w:rPr>
        <w:t xml:space="preserve">وهناك أقوال أخرى في ذلك تجده تفصيلاتها في كتب الفقه والأصول </w:t>
      </w:r>
      <w:r>
        <w:rPr>
          <w:rFonts w:eastAsia="Amiri" w:cs="Amiri" w:ascii="Amiri" w:hAnsi="Amiri"/>
          <w:color w:val="111111"/>
          <w:sz w:val="28"/>
          <w:szCs w:val="28"/>
          <w:rtl w:val="true"/>
          <w:lang w:bidi="ar-SA"/>
        </w:rPr>
        <w:t xml:space="preserve">. </w:t>
      </w:r>
      <w:bookmarkStart w:id="221" w:name="pg7640_85447"/>
    </w:p>
    <w:p>
      <w:pPr>
        <w:pStyle w:val="Heading3"/>
        <w:numPr>
          <w:ilvl w:val="2"/>
          <w:numId w:val="1"/>
        </w:numPr>
        <w:rPr/>
      </w:pPr>
      <w:bookmarkStart w:id="222" w:name="__RefHeading___Toc3688589_1051229030"/>
      <w:bookmarkStart w:id="223" w:name="_Toc75"/>
      <w:bookmarkEnd w:id="221"/>
      <w:bookmarkEnd w:id="222"/>
      <w:r>
        <w:rPr>
          <w:rtl w:val="true"/>
        </w:rPr>
        <w:t>رابعا</w:t>
      </w:r>
      <w:r>
        <w:rPr>
          <w:rtl w:val="true"/>
        </w:rPr>
        <w:t>:</w:t>
      </w:r>
      <w:r>
        <w:rPr>
          <w:rtl w:val="true"/>
        </w:rPr>
        <w:t>حد السرقة</w:t>
      </w:r>
      <w:bookmarkEnd w:id="223"/>
    </w:p>
    <w:p>
      <w:pPr>
        <w:pStyle w:val="Heading4"/>
        <w:numPr>
          <w:ilvl w:val="3"/>
          <w:numId w:val="1"/>
        </w:numPr>
        <w:rPr/>
      </w:pPr>
      <w:bookmarkStart w:id="224" w:name="__RefHeading___Toc3688591_1051229030"/>
      <w:bookmarkStart w:id="225" w:name="_Toc76"/>
      <w:bookmarkEnd w:id="224"/>
      <w:r>
        <w:rPr>
          <w:rtl w:val="true"/>
        </w:rPr>
        <w:t>الآية الأولى</w:t>
      </w:r>
      <w:bookmarkEnd w:id="225"/>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وَالسَّارِقُ وَالسَّارِقَةُ فَاقْطَعُوا أَيْدِيَهُمَا جَزَاءً بِمَا كَسَبَا نَكَالًا مِنَ اللَّهِ وَاللَّهُ عَزِيزٌ حَكِيمٌ </w:t>
      </w:r>
      <w:r>
        <w:rPr>
          <w:rFonts w:eastAsia="Amiri" w:cs="Amiri" w:ascii="Amiri" w:hAnsi="Amiri"/>
          <w:color w:val="111111"/>
          <w:sz w:val="28"/>
          <w:szCs w:val="28"/>
          <w:rtl w:val="true"/>
          <w:lang w:bidi="ar-SA"/>
        </w:rPr>
        <w:t>]</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تُشرِّع هذه الآية المباركة لعقوبة مَنْ يسرق المال ؛ لأجل امتناع وقوع السرقة ؛ والسرقة أخذ شيء من حرزٍ مستتراً </w:t>
      </w:r>
      <w:r>
        <w:rPr>
          <w:rStyle w:val="FootnoteAnchor"/>
          <w:rtl w:val="true"/>
        </w:rPr>
        <w:footnoteReference w:id="1167"/>
      </w:r>
      <w:r>
        <w:rPr>
          <w:rFonts w:ascii="Amiri" w:hAnsi="Amiri" w:eastAsia="Amiri" w:cs="Amiri"/>
          <w:color w:val="111111"/>
          <w:sz w:val="28"/>
          <w:sz w:val="28"/>
          <w:szCs w:val="28"/>
          <w:rtl w:val="true"/>
          <w:lang w:bidi="ar-SA"/>
        </w:rPr>
        <w:t xml:space="preserve">،لذا لا يُعدّ من أخذ شيئاً في غير حرزٍ ، وجاء غير متخفٍّ بسارق على العموم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رأى العلماء وفقاً للمعنى اللغوي ،عدم وقوع السرقة بسقوط أحد الشرطين فيها ، التخفي للرجل والمرأة ، وحفظ المال في 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والحرز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الموضع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هو في حرزٍ لا يُوْصل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أحرزتُ الشيء أحرزهُ إذا حفظتهُ ،وضمَمتُه إليك وصنْتَهُ عن الأخذ</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 xml:space="preserve">،و عليه فأن الشيء الموضوع في غير موضع حصينٍ لا يُعَدُّ مالاَ محفوظاً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ضوء هذا فأن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عند العرب من جاء مستتراً إلى حرزٍ فاخذ منه ما ليس له</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المذكر على المؤنث خلافاً لآية الزنا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وَالزَّانِي</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 xml:space="preserve">ولعل السبب في ذلك أن تمكّن الرجل من السرقة أكثر من المرأة ، في حين أن الزنا تكون المرأة هي التي تهيأ أسبابه للرجل، فأخره وقدمت 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والخطاب هنا موجّه لجنس الرجال والنساء أحراراً وعبيداً على العموم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تفيد الاستغراق ، أي تشمل عموم السّراق من الرجال والنساء وعلّل الشيخ الطوسي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الالف واللام إذا دخلا على الأسماء المشتقة أفادا الاستغراق إذا لم يكونا للعهد دون تعريف الجنس</w:t>
      </w:r>
      <w:r>
        <w:rPr>
          <w:rFonts w:eastAsia="Amiri" w:cs="Amiri" w:ascii="Amiri" w:hAnsi="Amiri"/>
          <w:color w:val="111111"/>
          <w:sz w:val="28"/>
          <w:szCs w:val="28"/>
          <w:rtl w:val="true"/>
          <w:lang w:bidi="ar-SA"/>
        </w:rPr>
        <w:t>)</w:t>
      </w:r>
      <w:r>
        <w:rPr>
          <w:rStyle w:val="FootnoteAnchor"/>
          <w:rtl w:val="true"/>
        </w:rPr>
        <w:footnoteReference w:id="1171"/>
      </w:r>
      <w:r>
        <w:rPr>
          <w:rFonts w:ascii="Amiri" w:hAnsi="Amiri" w:eastAsia="Amiri" w:cs="Amiri"/>
          <w:color w:val="111111"/>
          <w:sz w:val="28"/>
          <w:sz w:val="28"/>
          <w:szCs w:val="28"/>
          <w:rtl w:val="true"/>
          <w:lang w:bidi="ar-SA"/>
        </w:rPr>
        <w:t xml:space="preserve">، أي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أفادت هنا شمول جميع أفراد هذا الجنس من البشر المتَّصفين بصفة السرقة ؛ وللتدليل على ذلك أن تَخْلُفَ المعرّف بها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الحقيقة</w:t>
      </w:r>
      <w:r>
        <w:rPr>
          <w:rStyle w:val="FootnoteAnchor"/>
          <w:rtl w:val="true"/>
        </w:rPr>
        <w:footnoteReference w:id="1172"/>
      </w:r>
      <w:r>
        <w:rPr>
          <w:rFonts w:ascii="Amiri" w:hAnsi="Amiri" w:eastAsia="Amiri" w:cs="Amiri"/>
          <w:color w:val="111111"/>
          <w:sz w:val="28"/>
          <w:sz w:val="28"/>
          <w:szCs w:val="28"/>
          <w:rtl w:val="true"/>
          <w:lang w:bidi="ar-SA"/>
        </w:rPr>
        <w:t xml:space="preserve">فقوله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سارق وسارقة بلا استثناء مشمول بهذا الحكم ، وهو قطع اليد ومجيئهما على الأفراد أفادت ذلك أيضاً ، ولو جاء اللفظان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السارقون والسارقات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الخطاب موّجهاً إلى فئة معينة معلومة ،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مفيدة للعهد ، وستكون دلالة الآية خاصة وهذا خلاف مرادها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اللفظان على الرفع ، وعند سيبويه الأجود فيهما النصب</w:t>
      </w:r>
      <w:r>
        <w:rPr>
          <w:rStyle w:val="FootnoteAnchor"/>
          <w:rtl w:val="true"/>
        </w:rPr>
        <w:footnoteReference w:id="1173"/>
      </w:r>
      <w:r>
        <w:rPr>
          <w:rFonts w:ascii="Amiri" w:hAnsi="Amiri" w:eastAsia="Amiri" w:cs="Amiri"/>
          <w:color w:val="111111"/>
          <w:sz w:val="28"/>
          <w:sz w:val="28"/>
          <w:szCs w:val="28"/>
          <w:rtl w:val="true"/>
          <w:lang w:bidi="ar-SA"/>
        </w:rPr>
        <w:t xml:space="preserve">، فيما ذهب الفراء والمبرد إلى الرفع لان معناها الجزاء،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سَرَق فاقطعوه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 </w:t>
      </w:r>
    </w:p>
    <w:p>
      <w:pPr>
        <w:pStyle w:val="BookText"/>
        <w:rPr/>
      </w:pPr>
      <w:r>
        <w:rPr>
          <w:rFonts w:ascii="Amiri" w:hAnsi="Amiri" w:eastAsia="Amiri" w:cs="Amiri"/>
          <w:color w:val="111111"/>
          <w:sz w:val="28"/>
          <w:sz w:val="28"/>
          <w:szCs w:val="28"/>
          <w:rtl w:val="true"/>
          <w:lang w:bidi="ar-SA"/>
        </w:rPr>
        <w:t>ولو أُريدَ سارقٌ بعينه أو سارقةٌ بعينها كان النصبُ عند أوجه</w:t>
      </w:r>
      <w:r>
        <w:rPr>
          <w:rStyle w:val="FootnoteAnchor"/>
          <w:rtl w:val="true"/>
        </w:rPr>
        <w:footnoteReference w:id="1174"/>
      </w:r>
      <w:r>
        <w:rPr>
          <w:rFonts w:ascii="Amiri" w:hAnsi="Amiri" w:eastAsia="Amiri" w:cs="Amiri"/>
          <w:color w:val="111111"/>
          <w:sz w:val="28"/>
          <w:sz w:val="28"/>
          <w:szCs w:val="28"/>
          <w:rtl w:val="true"/>
          <w:lang w:bidi="ar-SA"/>
        </w:rPr>
        <w:t xml:space="preserve">، لكن الرفع هنا أوجه لدلالته على الشرط ولعموم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حدَّ السرقة هذا مقترن بوقوعها ؛ وفي هذه الآية تفصيل لما سبق لها من السورة ذاتها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 xml:space="preserve">فجعل من القطع حدّاً لمنع اقتراف السرقة هو الوسيلة التي نبتغي بها إليه تعالى سبيلاً في هذا الموضع من القرآن الكريم وهي جهادٌ في سبيل الله لأجل الفلاح من خلال سلامة المجتمع والحفاظ عليه بفرض العقوبة والقضاء على جريمة السرقة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دلالة التفصيل واضحة ، فقد أتضح من خلالها وجاهة الرفع على الابتداء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والسارقة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سَرَق فاقطعوا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مرفوعاً ، وهو المعبّر عن السارق والسارقة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ووقعت 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 بعد ان تبيَّن دلالة الجزاء ، باعتبار أنَّ هذه الجملة القرآنية شبه شرط ، على تقدير الجزاء ،أي مَنْ سَرَقَ فاقطعوا يده ، فالفاء ألزمت ارتباط الجواب الشرط بشبه الشرط ، وبدخولها فُهِمَ من إرادة المشرَّع من ترتَّب لزوم الحد على إتيان السرقة، ولو لم تُوجد في هذا الموضع لصحَّ وقوع قطع الأيدي على من أتصف بصفة السرقة من قبل وإنْ لم يسرق ؛ بل ارتكب جريمة أخرى ليس </w:t>
      </w:r>
    </w:p>
    <w:p>
      <w:pPr>
        <w:pStyle w:val="BookText"/>
        <w:rPr/>
      </w:pPr>
      <w:r>
        <w:rPr>
          <w:rFonts w:ascii="Amiri" w:hAnsi="Amiri" w:eastAsia="Amiri" w:cs="Amiri"/>
          <w:color w:val="111111"/>
          <w:sz w:val="28"/>
          <w:sz w:val="28"/>
          <w:szCs w:val="28"/>
          <w:rtl w:val="true"/>
          <w:lang w:bidi="ar-SA"/>
        </w:rPr>
        <w:t>من حدَّها القطع فهنا يقع اللبس في فَهمِ الحدّ</w:t>
      </w:r>
      <w:r>
        <w:rPr>
          <w:rStyle w:val="FootnoteAnchor"/>
          <w:rtl w:val="true"/>
        </w:rPr>
        <w:footnoteReference w:id="1176"/>
      </w:r>
      <w:r>
        <w:rPr>
          <w:rFonts w:ascii="Amiri" w:hAnsi="Amiri" w:eastAsia="Amiri" w:cs="Amiri"/>
          <w:color w:val="111111"/>
          <w:sz w:val="28"/>
          <w:sz w:val="28"/>
          <w:szCs w:val="28"/>
          <w:rtl w:val="true"/>
          <w:lang w:bidi="ar-SA"/>
        </w:rPr>
        <w:t>، فضلاً عن دلالة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كَسَبَا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اختلف العلماء في دلالة قطع الأيدي على أقوال ، لاختلاف دلالة اليد في اللغة واتساعها في الاستعمال القرآني ، فاليد اسم يقع على الأصابع وحدها ، ويقع على الأصابع مع الكف ، ويقع كذلك على الأصابع والكف والساعد إلى المرفقين ، ويقع كذلك على المرفقين</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نستدل أنَّ اليد الجارحة هي المخصوصة لغة وعرفاً من الكتف إلى رؤوس الأصابع ،وقد شرع الأمامية مفهوم اليد</w:t>
      </w:r>
      <w:r>
        <w:rPr>
          <w:rStyle w:val="FootnoteAnchor"/>
          <w:rtl w:val="true"/>
        </w:rPr>
        <w:footnoteReference w:id="1178"/>
      </w:r>
      <w:r>
        <w:rPr>
          <w:rFonts w:ascii="Amiri" w:hAnsi="Amiri" w:eastAsia="Amiri" w:cs="Amiri"/>
          <w:color w:val="111111"/>
          <w:sz w:val="28"/>
          <w:sz w:val="28"/>
          <w:szCs w:val="28"/>
          <w:rtl w:val="true"/>
          <w:lang w:bidi="ar-SA"/>
        </w:rPr>
        <w:t>بأنها من المرفق إلى رؤوس الأصابع كما في آية الوضوء ومن الزند إلى الرؤوس كما في التيمَّم عندهم ، وهي تدلّ كذلك على الأصابع لا غير</w:t>
      </w:r>
      <w:r>
        <w:rPr>
          <w:rStyle w:val="FootnoteAnchor"/>
          <w:rtl w:val="true"/>
        </w:rPr>
        <w:footnoteReference w:id="1179"/>
      </w:r>
      <w:r>
        <w:rPr>
          <w:rFonts w:ascii="Amiri" w:hAnsi="Amiri" w:eastAsia="Amiri" w:cs="Amiri"/>
          <w:color w:val="111111"/>
          <w:sz w:val="28"/>
          <w:sz w:val="28"/>
          <w:szCs w:val="28"/>
          <w:rtl w:val="true"/>
          <w:lang w:bidi="ar-SA"/>
        </w:rPr>
        <w:t xml:space="preserve">كما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،ولهذا ذهب الأمامية إلى كون لفظة اليد في آية السرقة مجملة ، لكنهم ذهبوا في حدَّها إلى قطع الأصابع الأربعة من أصلى الكف</w:t>
      </w:r>
      <w:r>
        <w:rPr>
          <w:rStyle w:val="FootnoteAnchor"/>
          <w:rtl w:val="true"/>
        </w:rPr>
        <w:footnoteReference w:id="1181"/>
      </w:r>
      <w:r>
        <w:rPr>
          <w:rFonts w:ascii="Amiri" w:hAnsi="Amiri" w:eastAsia="Amiri" w:cs="Amiri"/>
          <w:color w:val="111111"/>
          <w:sz w:val="28"/>
          <w:sz w:val="28"/>
          <w:szCs w:val="28"/>
          <w:rtl w:val="true"/>
          <w:lang w:bidi="ar-SA"/>
        </w:rPr>
        <w:t xml:space="preserve">، لدلالة اليد في الآية السابقة على أنَّ الأصابع وسيلة الكتابة ، وهي المعبرَّ عنها باليد ، و اما الرِجِل فتقطع أصابعها الأربعة من مشط القدم ويُترك الإبهام والعقب ، ثم أنَّ قوله سبحانه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تدلّ علىَ أنّ الكف من مساجد الله تعالى فلا يجوز فيها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ذهب آخرون إلى أنّ القطع من الرسخ ، وهو المشهور عند العامة ، وعند الخوارج من المنكب</w:t>
      </w:r>
      <w:r>
        <w:rPr>
          <w:rStyle w:val="FootnoteAnchor"/>
          <w:rtl w:val="true"/>
        </w:rPr>
        <w:footnoteReference w:id="1183"/>
      </w:r>
      <w:r>
        <w:rPr>
          <w:rFonts w:ascii="Amiri" w:hAnsi="Amiri" w:eastAsia="Amiri" w:cs="Amiri"/>
          <w:color w:val="111111"/>
          <w:sz w:val="28"/>
          <w:sz w:val="28"/>
          <w:szCs w:val="28"/>
          <w:rtl w:val="true"/>
          <w:lang w:bidi="ar-SA"/>
        </w:rPr>
        <w:t>،واستدل الفخر الرازي على رأي الخوارج من أنَّ ظاهر الآية يُوجِب القطع من المنكبين</w:t>
      </w:r>
      <w:r>
        <w:rPr>
          <w:rStyle w:val="FootnoteAnchor"/>
          <w:rtl w:val="true"/>
        </w:rPr>
        <w:footnoteReference w:id="1184"/>
      </w:r>
      <w:r>
        <w:rPr>
          <w:rFonts w:ascii="Amiri" w:hAnsi="Amiri" w:eastAsia="Amiri" w:cs="Amiri"/>
          <w:color w:val="111111"/>
          <w:sz w:val="28"/>
          <w:sz w:val="28"/>
          <w:szCs w:val="28"/>
          <w:rtl w:val="true"/>
          <w:lang w:bidi="ar-SA"/>
        </w:rPr>
        <w:t xml:space="preserve">دون أن يقدّموا دليلاً على مكان القطع ، هذا مما حدا بالشيخ الطوسي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قالوا ليس عليه دليل</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 xml:space="preserve">على القطع من الرسغ أو الكف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ممّا يُعَضِّد صحة قطع الأصابع في السرقة أنّها هي الوسيلة أو الأداة التي بها يُوخذ المال ، فقطعها يعني قطع الأداة التي تقبض وتأخذ ؛ عقوبةً عينيّةً لها وجزاءً لفعلها ، وأنّ قطعها تعطيل لتلك الأداة للقيام بالجريمة مرة أخرى ، وانَّ بقاء الأعضاء الأخرى كالكف والساعد والعضد لضمان أداء العبادات لله ، لأن قطعها يُعطِّل أداء العمل العبادي فضلاً عن فقدان وسيلة العمل وجني الرزق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القطع كان من نصيب اليد ابتداءً لأنَّ اليد وسيلة الكسب في العمل وجني الرزق الحلال ، فلما استُعمِلت في غيرها وُضِعَتْ لها عندما أخذت المال الحرام ، قُطِعَت جزاءً لفعلها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لذا أردف ذلك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كَسَبَا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والجزاء بمعنى العقوبة المجزية للجريمة لأنَّ الجزاء لا يكون إلاّ على قدر الجناية ، وهذا مما يلفت النظر إلى قيمة المال المسروق الذي يحلّ بموجبه قطع اليد فيكون الجزاء مساوياً للقيمة ، باعتبار المجازاة لا التخمين ، بل يجب الوقوف على قيمة المال المسروق الذي تتحقّق بموجبه مقدار العقوبة المجزية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أعربوا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مفعول لأجله ، لأنه جاء تفسيراً لما قبله ، أو أنّه موقوع له ، أي أنّ فعلَ القطع وقع لأجل مجازاة السارق على فعله ،وقد يكون مفعولاً مطلقاً ،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سَرَقَ فاقطعوا يده قطعاً جزاءً،فهو مفعول مطلق لبيان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بِمَا كَسَبَا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لأجله ، وأنشئت كان مصدراً</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ليست كلّ كمية تُوخذ تُعَدُّ سرقةً وتُقام بموجبها الحدود على الجاني وهذه كانت محل خلاف عند الفقهاء ، فذهب الأمامية إلى أن نصاب القطع ربع دينار وقال به الشافعي والأوزاعي ؛ وذهب مالك بن أنس وأحمد إلى أن نصاب القطع ثلاثة دراهم ، ومنهم من قال لا يُقطع الخمس إلاّ في الخمسة دراهم ، وهو أختيار أبي علي وأبن أبي ليلى وهو المروي عن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عمر الخطاب ؛ وقال الحسن يُقطع في الدرهم لأنّ ما دونه تافه ، في حين ذهب أبو حنيفة وأصحابه أن نصاب القطع عشرة دراهم من الذهب ؛وقال أصحاب الظاهر وابن الزبير يُقطع في القليل والكثير ؛ فيما كان رأي الحسن البصري أن القطع يُوجب بمطلق السرقة</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bookmarkStart w:id="226" w:name="pg7640_85459"/>
    </w:p>
    <w:p>
      <w:pPr>
        <w:pStyle w:val="BookText"/>
        <w:rPr/>
      </w:pPr>
      <w:bookmarkEnd w:id="226"/>
      <w:r>
        <w:rPr>
          <w:rFonts w:ascii="Amiri" w:hAnsi="Amiri" w:eastAsia="Amiri" w:cs="Amiri"/>
          <w:color w:val="111111"/>
          <w:sz w:val="28"/>
          <w:sz w:val="28"/>
          <w:szCs w:val="28"/>
          <w:rtl w:val="true"/>
          <w:lang w:bidi="ar-SA"/>
        </w:rPr>
        <w:t xml:space="preserve">ولعل سبب الاختلاف ؛ هو الأجمال الذي وقع في دلالة الأيدي والقطع على حدٍّ سواء ، وعدم الاستدلال ببعض ما في القرآن الكريم من دلالة اليد واستعمالاتها ،و إلاّ لأتَّضح كثير من معالم الدلالة المطلوبة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نَكَالًا مِنَ اللَّهِ وَاللَّهُ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استهانة وتحقيراً لمن قام بالسرقة على فعلته ، وتعرب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لأجله ، وذلك للأشعار بأن القطع للجزاء ،والجزاء للنكال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له متداخلاً </w:t>
      </w:r>
      <w:r>
        <w:rPr>
          <w:rStyle w:val="FootnoteAnchor"/>
          <w:rtl w:val="true"/>
        </w:rPr>
        <w:footnoteReference w:id="118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عقوبة وتنكيلاً من الله</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غالب في تنفيذ أوامره كيف يشاء ومتى يشاء لا ينازعه أحدٌ في حكمه وجاءت العزة والحكمة متناسبة مع تنفيذ أحكام الله في عبادة لا يمنعه مانع في ذلك ، على كل عبادة سواء كانوا أحراراً أم عبيداً أم رجالاً أم نساء، لأن الخطاب عام شامل لكل جنس المخاطبين من السارقين والسارقات</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3688593_1051229030"/>
      <w:bookmarkStart w:id="228" w:name="_Toc77"/>
      <w:bookmarkEnd w:id="227"/>
      <w:r>
        <w:rPr>
          <w:rtl w:val="true"/>
        </w:rPr>
        <w:t>الآية الثانية</w:t>
      </w:r>
      <w:bookmarkEnd w:id="228"/>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تَابَ مِنْ بَعْدِ ظُلْمِهِ وأصلح فَإِنَّ اللَّهَ يَتُوبُ عَلَيْهِ إِنَّ اللَّهَ غَفُورٌ رَحِيمٌ</w:t>
      </w:r>
      <w:r>
        <w:rPr>
          <w:rFonts w:eastAsia="Amiri" w:cs="Amiri" w:ascii="Amiri" w:hAnsi="Amiri"/>
          <w:color w:val="111111"/>
          <w:sz w:val="28"/>
          <w:szCs w:val="28"/>
          <w:rtl w:val="true"/>
          <w:lang w:bidi="ar-SA"/>
        </w:rPr>
        <w:t>]</w:t>
      </w:r>
      <w:r>
        <w:rPr>
          <w:rStyle w:val="FootnoteAnchor"/>
          <w:rtl w:val="true"/>
        </w:rPr>
        <w:footnoteReference w:id="1190"/>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تخصّ من تاب من السّراق قبل أَنْ يُقْدَرَ عليه ، فابتدأها بالشرط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التوبة شرطاً لوقوع الجزاء ، فجيئ الفعل ماضياً دالاً على </w:t>
      </w:r>
    </w:p>
    <w:p>
      <w:pPr>
        <w:pStyle w:val="BookText"/>
        <w:rPr/>
      </w:pPr>
      <w:r>
        <w:rPr>
          <w:rFonts w:ascii="Amiri" w:hAnsi="Amiri" w:eastAsia="Amiri" w:cs="Amiri"/>
          <w:color w:val="111111"/>
          <w:sz w:val="28"/>
          <w:sz w:val="28"/>
          <w:szCs w:val="28"/>
          <w:rtl w:val="true"/>
          <w:lang w:bidi="ar-SA"/>
        </w:rPr>
        <w:t>الاستقبال وذلك بقصد أنزال غير المتيقّن منزلة المتيقّن ، وغير الواقع بمنزلة الواقع</w:t>
      </w:r>
      <w:r>
        <w:rPr>
          <w:rStyle w:val="FootnoteAnchor"/>
          <w:rtl w:val="true"/>
        </w:rPr>
        <w:footnoteReference w:id="1191"/>
      </w:r>
      <w:r>
        <w:rPr>
          <w:rFonts w:ascii="Amiri" w:hAnsi="Amiri" w:eastAsia="Amiri" w:cs="Amiri"/>
          <w:color w:val="111111"/>
          <w:sz w:val="28"/>
          <w:sz w:val="28"/>
          <w:szCs w:val="28"/>
          <w:rtl w:val="true"/>
          <w:lang w:bidi="ar-SA"/>
        </w:rPr>
        <w:t xml:space="preserve">،ولأن فعل التوبة من البشر في الكبائر ؛ لكن فعل التوبة من الله تعالى على عباده يتكرر لذا جاء على صيغة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منه تكرارها على على عباده ؛ إنّ التوبة من العبد لا تكون إلاّ بالابتعاد عن السرقة ونبذها التي يعبر عنها بالظلم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ما ذهب إلية جمهور المفسرين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 مجرد التوبة لا تجدي نفعاً وغير مقبولة ما لم تقترن بالصلاح ، وهو إرجاع ما بذمة السارق التائب من المال المسروق إلى أصحابه ، أو طلب العفو عنه إذا كان محتاجاً أو فقيراً ، إذا به يتم الصلاح ؛ أو على عموم دلالة اللفظ يكون الصلاح بترك المعاصي كلّها ومن ضمنها ما ذُكر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جواب الشرط فهو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رأي أبي جعفر النحاس والقرطبي</w:t>
      </w:r>
      <w:r>
        <w:rPr>
          <w:rStyle w:val="FootnoteAnchor"/>
          <w:rtl w:val="true"/>
        </w:rPr>
        <w:footnoteReference w:id="1193"/>
      </w:r>
      <w:r>
        <w:rPr>
          <w:rFonts w:ascii="Amiri" w:hAnsi="Amiri" w:eastAsia="Amiri" w:cs="Amiri"/>
          <w:color w:val="111111"/>
          <w:sz w:val="28"/>
          <w:sz w:val="28"/>
          <w:szCs w:val="28"/>
          <w:rtl w:val="true"/>
          <w:lang w:bidi="ar-SA"/>
        </w:rPr>
        <w:t xml:space="preserve">لكن الظاهر في هذه الآية أنّ هناك حذفاً يدلَّ عليه ما سبقه من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فَاقْطَعُوا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جزاء التوبة عن السرقة وصلاح حال السارق هو عدم القطع ،وهذا صالح لأن يكون جواباً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عن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عن ظلم وأصلح تسقط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الجواب محذوف جوازاً ، وأنَّ الشرط </w:t>
      </w:r>
    </w:p>
    <w:p>
      <w:pPr>
        <w:pStyle w:val="BookText"/>
        <w:rPr/>
      </w:pPr>
      <w:r>
        <w:rPr>
          <w:rFonts w:ascii="Amiri" w:hAnsi="Amiri" w:eastAsia="Amiri" w:cs="Amiri"/>
          <w:color w:val="111111"/>
          <w:sz w:val="28"/>
          <w:sz w:val="28"/>
          <w:szCs w:val="28"/>
          <w:rtl w:val="true"/>
          <w:lang w:bidi="ar-SA"/>
        </w:rPr>
        <w:t xml:space="preserve">يُشعِرُ به ، مثل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اسْتَطَعْتَ أَنْ تَبْتَغِيَ نَفَقًا فِي الْأَرْضِ أَوْ سُلَّمًا فِي السَّمَاءِ</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بتقدير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استعطت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أوْجهُ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لفعل الشرط ؛ إلاّ أنَّ هذا الجواب المزعوم عند بعضهم له من الدلالة ما لا يكون في غيره وذلك أنّ توبته تعالى على التائب هي تفضّل منه ورحمة وأساس لفتح هذا الباب واسعاً أمام العصاة من السرّاق ،وليحثّ الأمام على إسقاط هذه العقوبة عن الجاني بعد توبته وأصلاح نفسه من المعاصي وردّ حقوق الناس ، بدلالة أنه تعالى سيتوب عليه وعدم الاقتصاص منه يوم القيامة ، وقرن كُلَّ ذلك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فجمع الله تعالى هنا أسُسَ ردّ المال المسروق إلى أصحابه ، وأسقاط عقوبة التائب عن السرّاق ، وعفو الله تعالى عنه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نفهم أيضاً من سياق الجملة الشرطية أن إسقاط عقوبة القطع غير ملزمة للأمام ،فهو متخيّر بين القطع وإسقاطه ، وذلك أنّ فعل الشرط لا يكون إلاّ فعلاً خبرياً ، أي ليس فيه أمرٌ أو استفهام أو نهي ، وهو من شروطه ، وأن من شروط جواب الشرط أن يكون كفعله في الأصل ،وبالنتيجة لا تكون جملة الجواب آمرة أو ناهية ، وعليه فلا يكون الجواب ملزماً للأمام القيام بالحد أو تنفيذه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هذا الأمر هو الذي فرّق بين إقامة الحد أو لا في حالة توبة السارق وإصلاحه قبل أن يُقْدَرَ عليه ؛ فذهب الأمامية إلى إسقاط عقوبة القطع عند قبول </w:t>
      </w:r>
    </w:p>
    <w:p>
      <w:pPr>
        <w:pStyle w:val="BookText"/>
        <w:rPr/>
      </w:pPr>
      <w:r>
        <w:rPr>
          <w:rFonts w:ascii="Amiri" w:hAnsi="Amiri" w:eastAsia="Amiri" w:cs="Amiri"/>
          <w:color w:val="111111"/>
          <w:sz w:val="28"/>
          <w:sz w:val="28"/>
          <w:szCs w:val="28"/>
          <w:rtl w:val="true"/>
          <w:lang w:bidi="ar-SA"/>
        </w:rPr>
        <w:t xml:space="preserve">توبته قبل الثبوت عند الحاكم </w:t>
      </w:r>
      <w:r>
        <w:rPr>
          <w:rStyle w:val="FootnoteAnchor"/>
          <w:rtl w:val="true"/>
        </w:rPr>
        <w:footnoteReference w:id="1195"/>
      </w:r>
      <w:r>
        <w:rPr>
          <w:rFonts w:ascii="Amiri" w:hAnsi="Amiri" w:eastAsia="Amiri" w:cs="Amiri"/>
          <w:color w:val="111111"/>
          <w:sz w:val="28"/>
          <w:sz w:val="28"/>
          <w:szCs w:val="28"/>
          <w:rtl w:val="true"/>
          <w:lang w:bidi="ar-SA"/>
        </w:rPr>
        <w:t>وفي حال إقراره يتخيّر الحاكم ، وهو ما فعله الأمام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وهب يد السارق المقُرّ بسرقته ثم تاب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تحفظ شيئاً من القرآن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سورة البقرة ، قال وهبتُ يدكَ بسورة البقرة </w:t>
      </w:r>
      <w:r>
        <w:rPr>
          <w:rStyle w:val="FootnoteAnchor"/>
          <w:rtl w:val="true"/>
        </w:rPr>
        <w:footnoteReference w:id="1196"/>
      </w:r>
      <w:r>
        <w:rPr>
          <w:rFonts w:ascii="Amiri" w:hAnsi="Amiri" w:eastAsia="Amiri" w:cs="Amiri"/>
          <w:color w:val="111111"/>
          <w:sz w:val="28"/>
          <w:sz w:val="28"/>
          <w:szCs w:val="28"/>
          <w:rtl w:val="true"/>
          <w:lang w:bidi="ar-SA"/>
        </w:rPr>
        <w:t xml:space="preserve">باعتبار أنَّ المُقرَّ بالسرقة لم يُقدر عليه في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 وهو أحد قولَيّ الشافعي</w:t>
      </w:r>
      <w:r>
        <w:rPr>
          <w:rStyle w:val="FootnoteAnchor"/>
          <w:rtl w:val="true"/>
        </w:rPr>
        <w:footnoteReference w:id="1197"/>
      </w:r>
      <w:r>
        <w:rPr>
          <w:rFonts w:ascii="Amiri" w:hAnsi="Amiri" w:eastAsia="Amiri" w:cs="Amiri"/>
          <w:color w:val="111111"/>
          <w:sz w:val="28"/>
          <w:sz w:val="28"/>
          <w:szCs w:val="28"/>
          <w:rtl w:val="true"/>
          <w:lang w:bidi="ar-SA"/>
        </w:rPr>
        <w:t>و به قال القرطبي</w:t>
      </w:r>
      <w:r>
        <w:rPr>
          <w:rStyle w:val="FootnoteAnchor"/>
          <w:rtl w:val="true"/>
        </w:rPr>
        <w:footnoteReference w:id="1198"/>
      </w:r>
      <w:r>
        <w:rPr>
          <w:rFonts w:ascii="Amiri" w:hAnsi="Amiri" w:eastAsia="Amiri" w:cs="Amiri"/>
          <w:color w:val="111111"/>
          <w:sz w:val="28"/>
          <w:sz w:val="28"/>
          <w:szCs w:val="28"/>
          <w:rtl w:val="true"/>
          <w:lang w:bidi="ar-SA"/>
        </w:rPr>
        <w:t xml:space="preserve">، وعن عطاء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بالتوبة قبل القدرة على السارق </w:t>
      </w:r>
      <w:r>
        <w:rPr>
          <w:rStyle w:val="FootnoteAnchor"/>
          <w:rtl w:val="true"/>
        </w:rPr>
        <w:footnoteReference w:id="1199"/>
      </w:r>
      <w:r>
        <w:rPr>
          <w:rFonts w:ascii="Amiri" w:hAnsi="Amiri" w:eastAsia="Amiri" w:cs="Amiri"/>
          <w:color w:val="111111"/>
          <w:sz w:val="28"/>
          <w:sz w:val="28"/>
          <w:szCs w:val="28"/>
          <w:rtl w:val="true"/>
          <w:lang w:bidi="ar-SA"/>
        </w:rPr>
        <w:t xml:space="preserve">في حين ذهب أبن عربي إلى أنَّ الحد لا يسقط بالتوبة ، فالتوبة مقبولة والقطع كفارةً لهو هو قول جاهد </w:t>
      </w:r>
      <w:r>
        <w:rPr>
          <w:rStyle w:val="FootnoteAnchor"/>
          <w:rtl w:val="true"/>
        </w:rPr>
        <w:footnoteReference w:id="1200"/>
      </w:r>
      <w:r>
        <w:rPr>
          <w:rFonts w:ascii="Amiri" w:hAnsi="Amiri" w:eastAsia="Amiri" w:cs="Amiri"/>
          <w:color w:val="111111"/>
          <w:sz w:val="28"/>
          <w:sz w:val="28"/>
          <w:szCs w:val="28"/>
          <w:rtl w:val="true"/>
          <w:lang w:bidi="ar-SA"/>
        </w:rPr>
        <w:t xml:space="preserve">، ولكن الشيخ الطوسي عدَّ ذلك غير صحيح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دلَّ على معنى الأمر بالتوبة</w:t>
      </w:r>
      <w:r>
        <w:rPr>
          <w:rFonts w:eastAsia="Amiri" w:cs="Amiri" w:ascii="Amiri" w:hAnsi="Amiri"/>
          <w:color w:val="111111"/>
          <w:sz w:val="28"/>
          <w:szCs w:val="28"/>
          <w:rtl w:val="true"/>
          <w:lang w:bidi="ar-SA"/>
        </w:rPr>
        <w:t>)</w:t>
      </w:r>
      <w:r>
        <w:rPr>
          <w:rStyle w:val="FootnoteAnchor"/>
          <w:rtl w:val="true"/>
        </w:rPr>
        <w:footnoteReference w:id="1201"/>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أردف ذلك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مناسبة لما في السياق العام من التوبة وغفران الذنوب والعفو ؛ على خلاف ما كان في آية السرقة عندما ختمها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للتدليل على إقامة الحد على من عصى من عباده أوامره متى شاء ذلك من غير منازع له في حكمه</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7640_85470"/>
      <w:bookmarkStart w:id="230" w:name="pg7640_85470"/>
      <w:bookmarkEnd w:id="230"/>
    </w:p>
    <w:p>
      <w:pPr>
        <w:pStyle w:val="Heading2"/>
        <w:numPr>
          <w:ilvl w:val="1"/>
          <w:numId w:val="1"/>
        </w:numPr>
        <w:rPr/>
      </w:pPr>
      <w:bookmarkStart w:id="231" w:name="pg7640_85470"/>
      <w:bookmarkStart w:id="232" w:name="__RefHeading___Toc3688595_1051229030"/>
      <w:bookmarkStart w:id="233" w:name="_Toc78"/>
      <w:bookmarkEnd w:id="231"/>
      <w:bookmarkEnd w:id="232"/>
      <w:r>
        <w:rPr>
          <w:rtl w:val="true"/>
        </w:rPr>
        <w:t>الخاتمة</w:t>
      </w:r>
      <w:bookmarkEnd w:id="233"/>
    </w:p>
    <w:p>
      <w:pPr>
        <w:pStyle w:val="Heading3"/>
        <w:numPr>
          <w:ilvl w:val="2"/>
          <w:numId w:val="1"/>
        </w:numPr>
        <w:rPr/>
      </w:pPr>
      <w:bookmarkStart w:id="234" w:name="__RefHeading___Toc3688597_1051229030"/>
      <w:bookmarkStart w:id="235" w:name="_Toc79"/>
      <w:bookmarkEnd w:id="234"/>
      <w:r>
        <w:rPr/>
        <w:t>1</w:t>
      </w:r>
      <w:r>
        <w:rPr>
          <w:rtl w:val="true"/>
        </w:rPr>
        <w:t xml:space="preserve">- </w:t>
      </w:r>
      <w:r>
        <w:rPr>
          <w:rtl w:val="true"/>
        </w:rPr>
        <w:t>آيات الحج</w:t>
      </w:r>
      <w:bookmarkEnd w:id="235"/>
    </w:p>
    <w:p>
      <w:pPr>
        <w:pStyle w:val="BookText"/>
        <w:rPr/>
      </w:pPr>
      <w:r>
        <w:rPr>
          <w:rFonts w:ascii="Amiri" w:hAnsi="Amiri" w:eastAsia="Amiri" w:cs="Amiri"/>
          <w:color w:val="111111"/>
          <w:sz w:val="28"/>
          <w:sz w:val="28"/>
          <w:szCs w:val="28"/>
          <w:rtl w:val="true"/>
          <w:lang w:bidi="ar-SA"/>
        </w:rPr>
        <w:t xml:space="preserve">كانت بعض المناسك لدى عرب الجاهلية مهمة كالحج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إنه يسهم في بناء المجتمع العربي وهو عنوان لوحدة القبائل وتناسي خلافاتهم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البيت الحرام يمثل رمزاً لهم ومملوكاً لقلوبهم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فحددوا أشهراً لأداء مناسكه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تمثلاً بما قام به جدّهم نبي الله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فحرّموا فيه القتال و الغزو بينهم احتراماً و تقديساً لفريضة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 بعض الشعائر والمناسك التي كانوا يؤدونها قد خرجت عن بعض القيم فكانوا يطوفون عراة في أقدس بقعة في أرض الله 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اختلفت تلبياتهم فكان لكل قبيلة تلبية خاصة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تمايز قريش و الحُمس عن باقي القبائل الأخرى في طوافهم باعتبارهم قُطّان بيته الحرام فيميِّزون أنفسهم عن غيرهم من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يُخرم وجدة هذا التجمع الإنساني الكبير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جاء الإسلام هذب هذه الشعائر وحدد المناسك فأُسبغ عليها طابعاً دينياً تعبدياً يملؤه الخشوع والرهبة في أداء هذه المناسك و الشعائر وجعلها وسيلة لمحاربة الشيطان وهوى النفس الأمارة بالسوء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 منها ما كان منها يخالف الشرع وقيم الدين الحنيف و أثبت ما كان يتوافق منها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فألغيت الفوارق فيه بين السيد و العبد و الرئيس و المرؤوس و الغني و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بلباسهم الأبيض يتقربون الى الله بقلوب يملؤها التذلل و الخشوع و حب الآخرين و الزهد بالدنيا و ملذاتها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يجمعها </w:t>
      </w:r>
      <w:bookmarkStart w:id="236" w:name="pg7640_85472"/>
    </w:p>
    <w:p>
      <w:pPr>
        <w:pStyle w:val="BookText"/>
        <w:rPr/>
      </w:pPr>
      <w:bookmarkEnd w:id="236"/>
      <w:r>
        <w:rPr>
          <w:rFonts w:ascii="Amiri" w:hAnsi="Amiri" w:eastAsia="Amiri" w:cs="Amiri"/>
          <w:color w:val="111111"/>
          <w:sz w:val="28"/>
          <w:sz w:val="28"/>
          <w:szCs w:val="28"/>
          <w:rtl w:val="true"/>
          <w:lang w:bidi="ar-SA"/>
        </w:rPr>
        <w:t xml:space="preserve">توحد النفس و فناؤها بالذات الإلهية مع كل منسك ابتداءً من الوقوف على عرفة و الإفاضة منها الى المشعر الحرام ورمي الجمار و الطواف حول الكعبة و السعي بين الصفا و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البيت الحرام مهوى لقلوب المسلمين و أفئدتهم عبر كل السنين و عنواناً لتوحدهم</w:t>
      </w:r>
    </w:p>
    <w:p>
      <w:pPr>
        <w:pStyle w:val="Heading3"/>
        <w:numPr>
          <w:ilvl w:val="2"/>
          <w:numId w:val="1"/>
        </w:numPr>
        <w:rPr/>
      </w:pPr>
      <w:bookmarkStart w:id="237" w:name="__RefHeading___Toc3688599_1051229030"/>
      <w:bookmarkStart w:id="238" w:name="_Toc80"/>
      <w:bookmarkEnd w:id="237"/>
      <w:r>
        <w:rPr/>
        <w:t>2</w:t>
      </w:r>
      <w:r>
        <w:rPr>
          <w:rtl w:val="true"/>
        </w:rPr>
        <w:t xml:space="preserve">- </w:t>
      </w:r>
      <w:r>
        <w:rPr>
          <w:rtl w:val="true"/>
        </w:rPr>
        <w:t>آيات النكاح</w:t>
      </w:r>
      <w:bookmarkEnd w:id="238"/>
    </w:p>
    <w:p>
      <w:pPr>
        <w:pStyle w:val="BookText"/>
        <w:rPr/>
      </w:pPr>
      <w:r>
        <w:rPr>
          <w:rFonts w:ascii="Amiri" w:hAnsi="Amiri" w:eastAsia="Amiri" w:cs="Amiri"/>
          <w:color w:val="111111"/>
          <w:sz w:val="28"/>
          <w:sz w:val="28"/>
          <w:szCs w:val="28"/>
          <w:rtl w:val="true"/>
          <w:lang w:bidi="ar-SA"/>
        </w:rPr>
        <w:t>تعدّ مسألة النكاح في المجتمع العربي الجاهلي من المسائل المهمة في حياة الفرد، وقد تعددت لديهم طرقه ومسالكه، وكان أغلبها لا يُحرص فيه على طهارة المولد وكرامة المرأة، فهدرت شخصيتها، وربما كان ذلك لأنهم كانوا يعدّون المرأة لقضاء حاجاتهم الجنسية وأنها جزء من ميراث الرجل، فأطلق الرجل لنفسه الزواج بما شاء منهنّ وأن يجمع بين الأختين وغيرها من طرق النكاح الأخرى، فلما جاء الإسلام نظم حياة الناس الزوجية وأعاد ما أهدر من كرامة المرأة وأعطاها حقها من كونها إنسانة محترمة، وقد تجلّى تنظيم القرآن لحياة الأسرة المسلمة بما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بتحريم كثير من الزيجات وأثبت الصالح منها كزواج البعولة وهذّبه لأنه مبنيّ على القبول والإيجاب وتحديد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 في تعدد الزوجات العدل، مع علمه تعالى عدم تحقيق العدل في ذلك لكنه أكد تشريعه لضرورة مهمة ترتبط بالحفاظ على سلامة الأسرة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عند عدم التمكن من الزواج بالحرة الزواج بالإماء ومِلْك اليمين وحبّب المؤمنات إليهم فيما أطلق بغيرهن من الكتابيات دون المشركات، وأفتى الفقهاء بحليّة الكتابية، متعة لا دواما مع الإكراه؛ لأنّ النكاح بالإماء عموما إنما شُرّع على سبيل الاضطرار خوف الوقوع في المحرمات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العلماء في زواج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المؤقت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الحلية والحرمة فذهب علماء العامة إلى حرمته لأنه لا يصدق عليه صفة الزوجية بسبب من سقوط النفقة والميراث، لكن مذهب الإمامية قائم فيه على الحلية، وعدّوا ما اعتذر به غيرهم لم يكن منحصرا بزواج المتعة فقط، بل إنّ النفقة تسقط مع النشوز، والميراث يسقط مع الرق والقتل والكفر، فضلاً على القول بتحليله ثم تحريمه وهكذا عدة مرات مما يأخذ بالمتثبت بعدم وجود تحريم أصلا وإنما هي اجتهادات لا أصلى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تحريم بعض النساء بالزواج منهن كون تلك الحالات واقعة في المجتمع العربي، بل إنّ بعضها لم يكن له وجود عند العرب قبل الإسلام، غير أنه وجد في أقوام أخرى، وبذلك يكون القرآن الكريم قد انطلق إلى خارج حدود العرب لعالم أوسع وأرحب في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شرّع القرآن بوجوب صداق المرأة جعل ما تهبه إلى زوجها على سبيل الجواز والإباحة لا على وجه الوجوب والقطع، كما زجر وحرّم إبهات الرجل لزوجته قصد الحصول على مهرها والتصرف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فرّق تعالى بين الأجر والمهر، إذ حكم على الأجر أن يكون خاصا بمدة معينة، وعلى المهر والصداق يكون مقترنا بالدوام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مسألة سبب النزول ودلالتها لا تلغي الدلالات الأخرى في النص القرآني، بل يُعدّ خصوص السبب نقطة مضيئة في عموم دلالة اللفظ في آيات النكاح خاصة، وفي الباقي عامة</w:t>
      </w:r>
      <w:r>
        <w:rPr>
          <w:rFonts w:eastAsia="Amiri" w:cs="Amiri" w:ascii="Amiri" w:hAnsi="Amiri"/>
          <w:color w:val="111111"/>
          <w:sz w:val="28"/>
          <w:szCs w:val="28"/>
          <w:rtl w:val="true"/>
          <w:lang w:bidi="ar-SA"/>
        </w:rPr>
        <w:t xml:space="preserve">. </w:t>
      </w:r>
      <w:bookmarkStart w:id="239" w:name="pg7640_85476"/>
    </w:p>
    <w:p>
      <w:pPr>
        <w:pStyle w:val="Heading3"/>
        <w:numPr>
          <w:ilvl w:val="2"/>
          <w:numId w:val="1"/>
        </w:numPr>
        <w:rPr/>
      </w:pPr>
      <w:bookmarkStart w:id="240" w:name="__RefHeading___Toc3688601_1051229030"/>
      <w:bookmarkStart w:id="241" w:name="_Toc81"/>
      <w:bookmarkEnd w:id="239"/>
      <w:bookmarkEnd w:id="240"/>
      <w:r>
        <w:rPr/>
        <w:t>3</w:t>
      </w:r>
      <w:r>
        <w:rPr>
          <w:rtl w:val="true"/>
        </w:rPr>
        <w:t xml:space="preserve">- </w:t>
      </w:r>
      <w:r>
        <w:rPr>
          <w:rtl w:val="true"/>
        </w:rPr>
        <w:t>آيات الطلاق</w:t>
      </w:r>
      <w:bookmarkEnd w:id="241"/>
    </w:p>
    <w:p>
      <w:pPr>
        <w:pStyle w:val="BookText"/>
        <w:rPr/>
      </w:pPr>
      <w:r>
        <w:rPr>
          <w:rFonts w:ascii="Amiri" w:hAnsi="Amiri" w:eastAsia="Amiri" w:cs="Amiri"/>
          <w:color w:val="111111"/>
          <w:sz w:val="28"/>
          <w:sz w:val="28"/>
          <w:szCs w:val="28"/>
          <w:rtl w:val="true"/>
          <w:lang w:bidi="ar-SA"/>
        </w:rPr>
        <w:t>لم يُشرّعَ أمرٌ في الإسلام إلّا و به صلاح الأمة وسعادتها ، لأن الإسلام قد نظر إلى الإنسان أولاً ، ووجد أن الحقيقة الواقعية يجب أن يكون الإنسان فيها حاضراً ، لأنه محور الشريعة وواقع تطبيقها ، فشرّع الله له كل ما فيه سعادته وحفظاً لإنسانيته ،وكان الطلاق أحد هذه التشريعات التي شُرِّعت لحفظ المجتمع وسلامته من الانهيار ، وهو يعني في الأصل فك قيد الزوجية ، وهدم لبنة من لبنات بناء المجتمع أصابتها علة ، فاستعصى على أهل الحل والعقد أن يُعيدوا بناءَها ويحافظوا على ابنائها فشرّع لذلك الطلاق بفك هذا القيد ونقضه ، لئلا تنتقل عدوى المشاكل إلى دائرة أوسع ، ومع ما فيه من أذى، إلّا أنّ المصلحة العامة تكون هي الغالبة في هذا التشريع الذي هو أبغض الحلال عند الله ، فحدّد الله تعالى أصوله وقوانينه ، وسننه حتى لم يترك صغيرة ولا كبيرة إلّا وكانت مثار اهتمام الشارع المقدّس فوضع لكل حالةٍ علاجها ، ودواءها ، وأوضح لكلا الزوجين حقوقه وواجباته تجاه الآخر حال وقوع الطلاق ، فضلاً عن ضمان حقوق الأطفال من النفقة والإعانة ، كي لا يكونوا ضحية الفقر والفاقة ، فتزلّ بهم قدمٌ إلى ما لا يحمد عقباه، إذن كان تشريع الطلاق في الإسلام تشريع بناء للمجتمع لا هدم كما يُتصور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وجدتُ أن التشريع القرآني معجزٌ في اختيار ألفاظه ومبانيه فضلاً عن دقتها في الدلالة التي تدل على دقة التشريع ورفعته ، حتى عجزت كل أدوات اللغة والنحو والبلاغة من أن تستوعب كل تلك الدلالات التي بقيت منظورة في تطورها عبر السنين والقرون ، منذ عهد الرسالة وإلى أن تقوم الساعة ، غير عاجزة عن وضع الأحكام بما يُناسب حالة المجتمعات والأمم </w:t>
      </w:r>
      <w:r>
        <w:rPr>
          <w:rFonts w:eastAsia="Amiri" w:cs="Amiri" w:ascii="Amiri" w:hAnsi="Amiri"/>
          <w:color w:val="111111"/>
          <w:sz w:val="28"/>
          <w:szCs w:val="28"/>
          <w:rtl w:val="true"/>
          <w:lang w:bidi="ar-SA"/>
        </w:rPr>
        <w:t xml:space="preserve">. </w:t>
      </w:r>
      <w:bookmarkStart w:id="242" w:name="pg7640_85478"/>
    </w:p>
    <w:p>
      <w:pPr>
        <w:pStyle w:val="Heading3"/>
        <w:numPr>
          <w:ilvl w:val="2"/>
          <w:numId w:val="1"/>
        </w:numPr>
        <w:rPr/>
      </w:pPr>
      <w:bookmarkStart w:id="243" w:name="__RefHeading___Toc3688603_1051229030"/>
      <w:bookmarkStart w:id="244" w:name="_Toc82"/>
      <w:bookmarkEnd w:id="242"/>
      <w:bookmarkEnd w:id="243"/>
      <w:r>
        <w:rPr/>
        <w:t>4</w:t>
      </w:r>
      <w:r>
        <w:rPr>
          <w:rtl w:val="true"/>
        </w:rPr>
        <w:t xml:space="preserve">- </w:t>
      </w:r>
      <w:r>
        <w:rPr>
          <w:rtl w:val="true"/>
        </w:rPr>
        <w:t>آيات المعاملات</w:t>
      </w:r>
      <w:bookmarkEnd w:id="244"/>
    </w:p>
    <w:p>
      <w:pPr>
        <w:pStyle w:val="BookText"/>
        <w:rPr/>
      </w:pPr>
      <w:r>
        <w:rPr>
          <w:rFonts w:ascii="Amiri" w:hAnsi="Amiri" w:eastAsia="Amiri" w:cs="Amiri"/>
          <w:color w:val="111111"/>
          <w:sz w:val="28"/>
          <w:sz w:val="28"/>
          <w:szCs w:val="28"/>
          <w:rtl w:val="true"/>
          <w:lang w:bidi="ar-SA"/>
        </w:rPr>
        <w:t xml:space="preserve">بعد هجرة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المدينة المنورة بدأت مرحلة جديدة في الإسلام تمثّلت في التشريع ووضع القوانين التي تحفظ حياة الناس ، وتضمن لهم الحياة الكريمة وتبعدهم عن الوقوع في المحرمات ونبذ الأعراف الجاهلية ، إلاّ بعضها أقرّها الإسلام بعد تهذيبها و اصلاحها بما يتوافق و الشرع الالهي ، وخاصة في المعاملات المتمثلة بالبيع والشراء والتجارة و التداين والرهان والضمان والكفالة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فربما جاءت الآية في أيٍّ من هذه المعاملات عامة في دلالتها ، لكن الفاحص المدّقق في النص الكريم وبالاستعانة بأسباب النزول وباقي علوم القرآن يرى فيها أحكاماً كبيرة ، وربما توزعت بين الوجوب والندب أو ما بينهما من الأباحة بحسب الحالة التي وردت فيها ، وربمّا حدّد ذلك دلالة عموم اللفظ أو خصوص السبب المتمثل بأسباب النزول أو طبيعة تركيب الجملة القرآنية المتضمن لنوع السياق الذي خرج عن أصلى القاعدة بالتقديم أو التأخير أو الحذف أو الزيادة النقصان أو ما يتعلّق بطبيعة صيغ الألفاظ التي صيغت بها الجملة القرآنية ، فهذه كلها مسوِّغات لبروز دلالات أخرى تضمنها النص القرآني المبارك ، فوُسِم بأتساع الدلالة وكثرة الاحتمالات المبنيّة على أصول صحيحة ، حتى كان النص القرآني في آيات المعاملات شاملاً لكل أحكامها ومبيّناً لدقائقها وتفصيلاتها ، فنجد أن هناك فرقاً بين التداين والإقراض ، وبين الكفالة والضمان وهكذا لباقي الأحكام</w:t>
      </w:r>
      <w:r>
        <w:rPr>
          <w:rFonts w:eastAsia="Amiri" w:cs="Amiri" w:ascii="Amiri" w:hAnsi="Amiri"/>
          <w:color w:val="111111"/>
          <w:sz w:val="28"/>
          <w:szCs w:val="28"/>
          <w:rtl w:val="true"/>
          <w:lang w:bidi="ar-SA"/>
        </w:rPr>
        <w:t xml:space="preserve">. </w:t>
      </w:r>
      <w:bookmarkStart w:id="245" w:name="pg7640_85480"/>
    </w:p>
    <w:p>
      <w:pPr>
        <w:pStyle w:val="Heading3"/>
        <w:numPr>
          <w:ilvl w:val="2"/>
          <w:numId w:val="1"/>
        </w:numPr>
        <w:rPr/>
      </w:pPr>
      <w:bookmarkStart w:id="246" w:name="__RefHeading___Toc3688605_1051229030"/>
      <w:bookmarkStart w:id="247" w:name="_Toc83"/>
      <w:bookmarkEnd w:id="245"/>
      <w:bookmarkEnd w:id="246"/>
      <w:r>
        <w:rPr/>
        <w:t>5</w:t>
      </w:r>
      <w:r>
        <w:rPr>
          <w:rtl w:val="true"/>
        </w:rPr>
        <w:t xml:space="preserve">- </w:t>
      </w:r>
      <w:r>
        <w:rPr>
          <w:rtl w:val="true"/>
        </w:rPr>
        <w:t>آيات الجنايات</w:t>
      </w:r>
      <w:bookmarkEnd w:id="247"/>
    </w:p>
    <w:p>
      <w:pPr>
        <w:pStyle w:val="BookText"/>
        <w:rPr/>
      </w:pPr>
      <w:r>
        <w:rPr>
          <w:rFonts w:ascii="Amiri" w:hAnsi="Amiri" w:eastAsia="Amiri" w:cs="Amiri"/>
          <w:color w:val="111111"/>
          <w:sz w:val="28"/>
          <w:sz w:val="28"/>
          <w:szCs w:val="28"/>
          <w:rtl w:val="true"/>
          <w:lang w:bidi="ar-SA"/>
        </w:rPr>
        <w:t xml:space="preserve">يفارق التشريع الإسلامي العادات والقيم الاجتماعية المحمودة في المجتمع العربي أيام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أقرّ أكثرها بعد أن هذّبها بما يتّفق وأحكام الشريعة الإسلامية التي جاءت للبشرية جمعاء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العقوبات التي أُقيمت كرادع لأقتراف الجنايات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فأصلى بعضها بعد تهذيبها ودعا الى نبذ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إقامة الحد والعقوبة بيد الحاكم الشرعي لا بيد وليّ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نزلت الآيات الخاصة بالجنايات التي شُرّعت لجريمة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وحدّد الفقهاء الأحكام وأيّدوها بالقرآن والسنة النبوية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بعض الفقهاء والمفسرين ذهب في تفسير بعض آيات الجنايات الى أنّها جاءت بأحكام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التحليل اللغوي العام لم 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وجد أنّ دلالة مثل هذه الآيات كانت لتهويل حدث القتل فشدّدت على فاعله وعظّمت من شأن مانع القتل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وأغدقت عليه من مكارم الله سبحانه بما يستحقّه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فأنّ الشريعة الغرّاء قد سهّلت كثيراً من أحكام الجنايات على المؤمنين فوسّعت من طرق الحل وجعلت ذلك لوليّ الدم وأهل الحل والعقد في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فتمثّلت بالقود أو الدية أ و العفو والصفح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كانت الشرائع الأخرى قد ضيّقت ذلك على أتباعها </w:t>
      </w:r>
      <w:r>
        <w:rPr>
          <w:rFonts w:eastAsia="Amiri" w:cs="Amiri" w:ascii="Amiri" w:hAnsi="Amiri"/>
          <w:color w:val="111111"/>
          <w:sz w:val="28"/>
          <w:szCs w:val="28"/>
          <w:rtl w:val="true"/>
          <w:lang w:bidi="ar-SA"/>
        </w:rPr>
        <w:t xml:space="preserve">. </w:t>
      </w:r>
      <w:bookmarkStart w:id="248" w:name="pg7640_85482"/>
    </w:p>
    <w:p>
      <w:pPr>
        <w:pStyle w:val="Heading3"/>
        <w:numPr>
          <w:ilvl w:val="2"/>
          <w:numId w:val="1"/>
        </w:numPr>
        <w:rPr/>
      </w:pPr>
      <w:bookmarkStart w:id="249" w:name="__RefHeading___Toc3688607_1051229030"/>
      <w:bookmarkStart w:id="250" w:name="_Toc84"/>
      <w:bookmarkEnd w:id="248"/>
      <w:bookmarkEnd w:id="249"/>
      <w:r>
        <w:rPr/>
        <w:t>6</w:t>
      </w:r>
      <w:r>
        <w:rPr>
          <w:rtl w:val="true"/>
        </w:rPr>
        <w:t xml:space="preserve">- </w:t>
      </w:r>
      <w:r>
        <w:rPr>
          <w:rtl w:val="true"/>
        </w:rPr>
        <w:t>آيات الحدود</w:t>
      </w:r>
      <w:bookmarkEnd w:id="250"/>
    </w:p>
    <w:p>
      <w:pPr>
        <w:pStyle w:val="BookText"/>
        <w:rPr/>
      </w:pPr>
      <w:r>
        <w:rPr>
          <w:rFonts w:ascii="Amiri" w:hAnsi="Amiri" w:eastAsia="Amiri" w:cs="Amiri"/>
          <w:color w:val="111111"/>
          <w:sz w:val="28"/>
          <w:sz w:val="28"/>
          <w:szCs w:val="28"/>
          <w:rtl w:val="true"/>
          <w:lang w:bidi="ar-SA"/>
        </w:rPr>
        <w:t>لقد وقف البحث عند مفاصل لآيات الحدود التي شرّع الله تعالى أحكامها ووضع أسسها ؛ إذ كان عرب الجاهلية يتعاطون العمل بها أو بعضها ، ولما جاء الإسلام هذّبها وأرسَ قواعدها ومهّدَ الطريق للعمل بها وتطبيق أحكامها، وكان الرسول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أمر بإقامتها بعد أن أمره الله تعالى للعمل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استنتج البحث مجموعة من النتائج ندرجها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أغلب هذه الحدود كانت موجود عند عرب الجاهلية ، غير أنهم كانوا يُقيمون بعضها ويتركون الأخرى بحسب الذي يُقام عليه الحد وقد دلَّ على ذلك أسباب النزول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الحدود التي أقرّها الإسلام كانت لا يُعْتَدّ بها في الجاهلية من نحو بعض أنواع الزنا والسرقة والسلب التي تقع بين القبائل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دلالة سبب النزول الحدود الوحيدة في آيات الحدود وأنما كانت واحدة من مجموعة دلالات أقرّها النص المبارك بفضل دلالة عموم اللفظ ومقتضيات السياق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استعمال أساليب لغوية في النص المبارك لم تكن مستعملة أو قليلة عند عرب الجاهلية كأسلوب شبه الشرط وذلك لأجل درء اللبس واختلاط الدلالة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دراسة آيات الحدود بالاعتماد على أساليب اللغة من صرف ونحو </w:t>
      </w:r>
    </w:p>
    <w:p>
      <w:pPr>
        <w:pStyle w:val="BookText"/>
        <w:rPr/>
      </w:pPr>
      <w:r>
        <w:rPr>
          <w:rFonts w:ascii="Amiri" w:hAnsi="Amiri" w:eastAsia="Amiri" w:cs="Amiri"/>
          <w:color w:val="111111"/>
          <w:sz w:val="28"/>
          <w:sz w:val="28"/>
          <w:szCs w:val="28"/>
          <w:rtl w:val="true"/>
          <w:lang w:bidi="ar-SA"/>
        </w:rPr>
        <w:t xml:space="preserve">وصوت ، يدلّ الباحث على دقائق الدلالة في النص المبارك ، وربما يكون حجة له في قلّة الاعتماد على الأثر وما شابهه،الذي يشوبه أكثره اللبس والدس و شاكل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استعمال المنهج اللغوي التحليلي يأخذ بيد الباحث الجرا إلى إصابة الدلالة ، فضلاً عن الرؤية الواسعة في تعدّد احتمالات بما يستوعب كل حالات الجرائم ،وهذا مما يُعطي فسحة للمشرّع في اختيار الحكم الأليق بالجريمة أو الجنحة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وأخر دعوانا أن الحمد لله ربّ العالمين وصلى الله على محمد وآله الطيبين الطاهرين </w:t>
      </w:r>
      <w:bookmarkStart w:id="251" w:name="pg7640_85486"/>
    </w:p>
    <w:p>
      <w:pPr>
        <w:pStyle w:val="Heading2"/>
        <w:numPr>
          <w:ilvl w:val="1"/>
          <w:numId w:val="1"/>
        </w:numPr>
        <w:rPr/>
      </w:pPr>
      <w:bookmarkStart w:id="252" w:name="__RefHeading___Toc3688609_1051229030"/>
      <w:bookmarkStart w:id="253" w:name="_Toc85"/>
      <w:bookmarkEnd w:id="251"/>
      <w:bookmarkEnd w:id="252"/>
      <w:r>
        <w:rPr>
          <w:rtl w:val="true"/>
        </w:rPr>
        <w:t>المصادر والمراجع</w:t>
      </w:r>
      <w:bookmarkEnd w:id="253"/>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 في تفسير القرآن، الشيخ محمد جواد البلاغي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العلامة البلاغي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مركز العلوم والثقافة الإسلامية، قسم إحياء التراث الإسلامي، إيران، قم، مطبعة الباقر عليه السلام ،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الأحكام في جواهر الكلام، الشيخ محمد حسن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صاحب علي المحبي، مؤسسة أحسن الحديث، قم، إيران،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الأتقان في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 الرحمن بن أبي بكر السيوطي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ضبطه وصححه وخرّج آياته محمد سالم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الأمام حجة الإسلام أبي بكر أحمد بن علي الرازي الجصاص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ضبط نصّه وخرّج آياته عبد السلام محمد علي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الأزهية في علم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علي بن محمد النحوي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عبد المعين الملّوحي – مطبوعات مجمع اللغة العربية بدمشق –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الإمام العلاّمة جارالله أبي القاسم محمد بن عمر </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 دار صادر –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 ابن السكيت، شرح وتحقيق احمد محمد شاكر، وعبد السلام هارون، دار المعارف، القاهرة،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الواحدي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ومكتبة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بين الرسالة و التأريخ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المجيد الشرفي –دار الطليعة –بيروت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الأصوات اللغوية،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أنيس، مكتبة الانجلو المصرية، مطبعة محمد عبد الكريم حسان،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 الشيخ محمد رضا المظفر، مطبعة النعمان بالنجف،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الأضداد في كلام العرب، أبو الطيب عبد الواحد بن علي اللغوي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عني بتحقيقه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حسن، دمشق، مطبوعات المجمع العلمي العربي بدمشق،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إعراب القرآن، لأبي جعفر احمد بن محمد بن إسماعيل 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اعتنى به الشيخ خالد العلي، دار المعرفة، بيروت، </w:t>
      </w:r>
    </w:p>
    <w:p>
      <w:pPr>
        <w:pStyle w:val="BookText"/>
        <w:rPr/>
      </w:pP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الشافعي وتأسيس الإيديولوجية الوسطية، نصر حامد أبو زيد، المركز الثقافي العربي، الدار البيضاء، المغرب،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ما منّ به الرحمن من وجوه الإعراب والقراءات في جميع القرآن، أبو البقاء عبد الله بن الحسين بن عبد الله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الصادق، طهران،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أنوار التنزيل وأسرار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القاضي ناصر الدين أبو سعيد عبد الله بن عمر بن محمد الشيرازي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العلمية،،بيروت، لبنان،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الربيع في أنواع البديع، السيد علي صدر الدين بن معصوم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شاكر هادي شكر، مطبعة النعمان، النجف الأشرف،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مسائل الخلاف بين النحويين البصريين و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كمال الدين ابي البركات الانباري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 أثير الدين محمد بن يوسف بن علي بن حيان الشهير بأبي حيان الأندلسي الغرناطي،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حقق أصوله وعلّق عليه وخرّج </w:t>
      </w:r>
    </w:p>
    <w:p>
      <w:pPr>
        <w:pStyle w:val="BookText"/>
        <w:rPr/>
      </w:pPr>
      <w:r>
        <w:rPr>
          <w:rFonts w:ascii="Amiri" w:hAnsi="Amiri" w:eastAsia="Amiri" w:cs="Amiri"/>
          <w:color w:val="111111"/>
          <w:sz w:val="28"/>
          <w:sz w:val="28"/>
          <w:szCs w:val="28"/>
          <w:rtl w:val="true"/>
          <w:lang w:bidi="ar-SA"/>
        </w:rPr>
        <w:t>أصوله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المهدي، بيروت، لبنان، دار إحياء التراث العربي،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الفوائد، للإمام أبي عبد الله بن أبي بكر الدمشقي، المعروف بابن قيم الجوزية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محمود غانم غيث، مكتبة القاهرة، مطبعة الفجالة الجديدة،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 ابن خالويه، تحقيق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جايد زيدان مخلف، ديوان الوقف السني، العراق، بغداد،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توجيه متشابه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تاج القراء محمود بن حمزة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حوالي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عبد القادر عطا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 العربية قراءة أخرى،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المطلب، الشركة المصرية العالمية للنشر، لونجمان، طبع دار نوبار للطباعة والنشر بالقاهرة،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في تفسير القرآن، الإمام السيد أبو القاسم الخوئي، منشورات دار العلم للإمام السيد الخوئي، النجف الأشرف، مطبعة العمال المركزية،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غريب إعراب القرآن، أبو البركات بن الأنباري، تحقيق طه عبد الحميد طه، مراجعة مصطفى السقا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 أبو عثمان عمرو بن بحر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 عبد السلام هارون، دار الفكر، بيروت، لبنان،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أحمد حبيب قصير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التعبير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السامرائي – وزارة التعليم العالي البحث العلمي – جامعة بغداد – بيت الحكمة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 الحافظ عماد الدين أبو الفداء إسماعيل بن كثير القرشي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لبنان،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آيات الأحكام، الشيخ محمد علي السايس، مطبعة محمد علي صبيح،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جابر الجعفي، جابر الجعفي، أعاد جمعه ورتبه رسول كاظم عبد السادة، مركز الأمير لإحياء التراث الإسلامي، انتشارات الاعتصام،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غريب القرآن –تأليف المحدّث الشيخ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عنى بتحقيقه والتعليق عليه ونشره محمد كاظم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زاهدي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القيّم – للأمام شمس الدين أبي عبد الله محمد 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محمد أويس الندوي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حققه محمد حامد الفقي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 الفخر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مكتب تحقيق دار إحياء التراث العربي،بيروت، لبنان،ط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احمد بن محمد بن جزي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الجبوري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دار الخلود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و تحقيق كاظم بحر 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الجمهورية العراقية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التناوب الدلالي بين الخبر والإنشاء في التعبير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مديحة خضير السلامي، إشراف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الزهرة الشريفي، كلية الآداب، جامعة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فيما اختلف فيه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الأميرة للطباعة و النشر و التوزيع–بيروت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2008</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الأحكام الشرعية، من فتاوي فقيه عصره آية الله العظمى السيد عبد الأعلى السبزواري، مطبعة الآداب في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عبد الله محمد بن احمد الانصاري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راجعه و ضبطه و علق عليه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 الحفناوي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احاديثه محود حامد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 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الدروس العربية، الشيخ مصطفى الغلاييني، المطبعة العصرية للطباعة والنشر، صيدا، لبنان،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 أبو عبد الله محمد بن احمد الأنصاري القرطبي، راجعه وضبطه وعلّق عليه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الحفناوي، خرّج أحاديثه محمود احمد عثمان، دار الحديث، القاهرة،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الجهود اللغوية والنحوية عند ابن معصوم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عباس هويدي النصراوي، العتبة العلوية المقدسة، الرسائل الجامعية،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العراق، النجف الأشرف،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الحاوي الكبير في فقه مذهب الأمام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مختصر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علي بن محمد بن حبيب الماوردي البصري الشافعي ، تحقيق علي محمد معوض و الشيخ عادل أحمد عبد الموجود،دار الكتب العلمية ، بيروت – لبنان ، الطبعة الأولى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في القراءات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عبد الله بن احمد بن خالويه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أحمد مزيد المزيدي – قدّم له الدكتور فتحي حجازي – بيروت – لبنان – دار الكتب العلمية – الطبعة الثانية –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الندية في شرح الفوائد الصمدية، السيد علي خان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وعلّق السيد حسين الخاتمي، النشر مهر بيكران،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 في متشابه التنزيل،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شرحه العلامة الأستاذ محمد رضا آل كاشف الغطاء، دار إحياء الكتب الإسلامية، </w:t>
      </w:r>
    </w:p>
    <w:p>
      <w:pPr>
        <w:pStyle w:val="BookText"/>
        <w:rPr/>
      </w:pPr>
      <w:r>
        <w:rPr>
          <w:rFonts w:ascii="Amiri" w:hAnsi="Amiri" w:eastAsia="Amiri" w:cs="Amiri"/>
          <w:color w:val="111111"/>
          <w:sz w:val="28"/>
          <w:sz w:val="28"/>
          <w:szCs w:val="28"/>
          <w:rtl w:val="true"/>
          <w:lang w:bidi="ar-SA"/>
        </w:rPr>
        <w:t xml:space="preserve">قم،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العربية من الشعر الجاهلي،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محمد الحوفي، دار القلم، بيروت، لبنان،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الخصائص، صنعة أبي الفتح عثمان بن جني، تحقيق محمد علي النجار، دار الشؤون الثقافية العامة، وزارة الثقافة ولإعلام، بغداد،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التنزيل و غرة التأويل في بيان الآيات المتشابهات في كتاب الله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عبد الله محمد بن عبد الله المعروف بالخطيب الاسكافي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بن ابي الفرج الاردستاني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دقائق الفروق اللغوية في البيان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ياس خضر الدوري – بيروت – لبنان – دار الكتب العلمية – الطبعة الأولى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الإمام عبد القاهر بن عبد الرحمن بن محمد الجرجاني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قرأه وعلّق عليه أبو فهر محمود محمد شاكر – القاهرة – مكتبة الخانجي – الشركة الدولية للطباعة – الطبعة الخامسة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المعاني في تفسير القرآن العظيم والسبع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محمود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السالكين في شرح صحيفة سيد الساجدين الامام علي بن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للعلامة السيد علي خان الحسيني المدني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محسن الحسيني الأميني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الزاهر في معاني كلمات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محمد بن القاسم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صالح الضامن – الجمهورية العراقية – وزارة الثقافة والإعلام – دار الرشيد للنشر –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صناعة الإعراب، تأليف أبي الفتح عثمان بن 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إسماعيل، وأحمد رشدي شحاتة عامر، دار الكتب العلمية، بيروت،لبنان،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شذا العرف في فن الصرف، الأستاذ احمد الحملاوي، ضبطه وشرحه ووضع فهارسه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احمد قاسم، مطبعة سيلمان زاد، قم، إيران،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التسهيل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تسهيل الفوائد وتكميل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جمال الدين محمد ابن عبد الله بن مالك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محمد عبد القادر عطا و طارق فتحي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الرضي على الكافية، محمد بن الحسن الرضي الاسترابادي، تصحيح يوسف بن حسن عمر، مؤسسة الصادق للطباعة والنشر،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شذور الذهب في معرفة كلام العرب – تأليف الإمام ابي محمد عبد الله جمال الدين الأنصاري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كتاب منتهى الارب بتحقيق شرح شذور الذهب تأليف محمد محيي الدين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شريعت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أسماء الله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ابو حامد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سنة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النظام ، نظام الملة والدين، الحسن بن محمد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التاسع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العزيزي، مطبعة الأمير، قم، إيران، 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 مسلم بن الحجاج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البابي – مصر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 الواضح،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النايلة، وزارة التعليم العالي والبحث العلمي، جامعة الموصل،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الطراز الأول والكناز لما عليه لغة العرب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اللغوي الأديب السيد علي بن احمد بن محمد معصوم الحسيني المعروف بابن معصوم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 قم – إيران – مطبعة ستارة – الطبعة الأولى – ربيع الأول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الظروف المطلقة و المقيّدة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القران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عائد الحريزي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 لأبن عبد ربّه الاندلسي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لجنة التأليف والنشر –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جواد الحسيني الجلالي مطبعة مكتب الاعلام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القدير الجامع بين فنّي الرواية و الدراية من علم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محمد الشوكاني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مصطفى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 البهية في شرح الفوائد الصمدية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الصغير على الصمدية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خان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حققه و علق عليه السيد حسين خاتمي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مهر بيكران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حققه وعلّق عليه السيد حسن خاتمي – منشورات مهر بيكران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الفروق النحوية في 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في وظائف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شهاب أحمد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الوقف السني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زمانه وأبنيته،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السامرائي، مؤسسة الرسالة،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واستدلال –محمد </w:t>
      </w:r>
    </w:p>
    <w:p>
      <w:pPr>
        <w:pStyle w:val="BookText"/>
        <w:rPr/>
      </w:pPr>
      <w:r>
        <w:rPr>
          <w:rFonts w:ascii="Amiri" w:hAnsi="Amiri" w:eastAsia="Amiri" w:cs="Amiri"/>
          <w:color w:val="111111"/>
          <w:sz w:val="28"/>
          <w:sz w:val="28"/>
          <w:szCs w:val="28"/>
          <w:rtl w:val="true"/>
          <w:lang w:bidi="ar-SA"/>
        </w:rPr>
        <w:t>جواد مغنية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أنصاريان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لمجد الدين الفيروز آبادي – مصر – المكتبة التجارية الكبرى – مطبعة 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سورة الرحمن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 عباس النصراوي –بحث منشور في مجلة المصباح –العدد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خريف سنة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 في بيان آيات الأحكام بالأثر، الشيخ احمد الجزائري، مؤسسة الوفاء ،بيروت، لبنان،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أبو بشر عمرو بن عثمان بن قنبر سيبويه، تحقيق وشرح عبد السلام محمد هارون، القاهرة، مكتبة الخانجي بالقاهرة، ودار الرفاعي بالرياض،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للخليل بن احمد الفراهيدي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الدكتور مهدي المخزومي والدكتور ابراهيم السامرائي تصحيح الأستاذ اسعد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عن حقائق التنزيل وعيون الأقاويل في وجوه التأويل، أبو القاسم محمد بن عمر الزمخشري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المهدي، دار إحياء التراث العربي،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 في تفسير القرآن، للإمام العلامة أبي إسحاق احمد بن محمد بن إسماعيل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سيد كسروي حسن، دار الكتب العلمية،،بيروت،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في المصطلحات والفروق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البقاء أيوب بن موسى الكفوي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عدنان درويش ومحمد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العرفان في فقه القرآن، للفقيه البارع الفاضل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متحفا برسالة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منابع الفقه ومصادره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قدمه وحققه الأستاذ الشيخ عبد الرحيم العقيقي البخشايشي، مطبعة معراج، قم، إيران،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 في أسباب النزول، جلال الدين عبد الرحمن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ضبطه وصححه احمد عبد الشافي، دار الكتب العلمية،، بيروت،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 للإمام العلامة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التاريخ العربي، دار إحياء التراث العربي، بيروت، لبنان،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مباحث في لغة القران الكريم و بلاغته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كريم الحريزي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اصدارات كلية الآداب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المباحث اللغوية في العراق –الدكتور مصطفى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العاني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 العرب والعجم، أبو المنذر هشام بن محمد بن السائب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وضبط نصوصه الشيخ محمد حسن الحاج مسلم الدجيلي، مطبوعات دار الأندلس في النجف الأشرف،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القرآن، صنعة أبي عبيدة معمر بن المثنى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عارضه بأصوله وعلّق عليه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سزكين، مؤسسة الرسالة، بيروت، لبنان،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في تفسر القرآن، الشيخ أبو علي الفضل بن الحسن الطبرسي، تحقيق الحاج السيد هاشم الرسولي المحلاتي، دار إحياء التراث العربي، بيروت، لبنان،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إلى علم النحو والصرف،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عتيق، دار النهضة العربية للطباعة والنشر، بيروت، لبنان،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الحسن علي بن إسماعيل النحوي اللغوي الأندلسي المعروف بابن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السرور –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في القرآن، عباس محمود العقاد، منشورات المكتبة العصرية، بيروت، صيدا،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الأصول بحوث تمهيدية في أصول الفقه، آية الله العظمى الشيخ بشير النجفي، مطبعة سيلمان زاده،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الإفهام في آيات الأحكام إلى آيات الأحكام، الجواد الكاظمي، المكتبة الرضوية،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إعراب القرآن، مكي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أسامة عبد العظيم، دار الكتب العلمية،،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والمشتقات في معجم لسان العرب،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الحمداني، دار أسامة للنشر والتوزيع، عمان، الأردن،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 أبو الحسن سعيد بن مسعدة الأخفش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هدى محمد قراعة، مكتبة الخانجي، القاهرة،ط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 أبو زكريا يحيى بن زياد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احمد يوسف نجاتي، ومحمد علي النجار، دار السرور،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النحو،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السامرائي، دار الفكر، عمان،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الفروق اللغوية الحاوي لكتابي أبي هلال العسكري وجزءا من كتاب السيد نور الدين الجزائري، تحقيق مؤسسة النشر الإسلامي لجماعة المدرسين بقم المقدسة،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اللبيب عن كتب الأعاريب، ابن هشام الأنصاري، قدمه ووضع حواشيه وفهارسه حسن حمد، اشرف عليه وراجعه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أميل يعقوب، دار الكتب العلمية،، بيروت، لبنان،ط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محمد جواد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حققه وعلّق عليه الشيخ محمد باقر</w:t>
      </w:r>
    </w:p>
    <w:p>
      <w:pPr>
        <w:pStyle w:val="BookText"/>
        <w:rPr/>
      </w:pPr>
      <w:r>
        <w:rPr>
          <w:rFonts w:ascii="Amiri" w:hAnsi="Amiri" w:eastAsia="Amiri" w:cs="Amiri"/>
          <w:color w:val="111111"/>
          <w:sz w:val="28"/>
          <w:sz w:val="28"/>
          <w:szCs w:val="28"/>
          <w:rtl w:val="true"/>
          <w:lang w:bidi="ar-SA"/>
        </w:rPr>
        <w:t xml:space="preserve">الخالصي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النشر الإسلامي التابعة لجماعة المدرسين بقم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 العلامة الراغب الأصفهاني، تحقيق صفوان عدنان داودي، منشورات ذوي القربى، قم، إيران،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 في تاريخ العرب قبل الإسلام،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علي، منشورات الشريف الرضي، ساعدت جامعة بغداد على نشره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النص، دراسة في علوم القرآن،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حامد أبو زيد، الناشر المركز الثقافي العربي، الدار البيضاء، المغرب، بيروت، لبنان،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مقاييس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احمد ابن فارس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اعتنى به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عوض مرعب والآنسة فاطمة محمد 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محمد بن يزيد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محمد عبد الخالق عضيمة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مقدمتان في علوم القرآن، ابن عطية، تحقيق آرثر جفري، مكتبة الخانجي، القاهرة،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فتاوى مرجع المسلمين زعيم الحوزة العلمية السيد ابو </w:t>
      </w:r>
    </w:p>
    <w:p>
      <w:pPr>
        <w:pStyle w:val="BookText"/>
        <w:rPr/>
      </w:pPr>
      <w:r>
        <w:rPr>
          <w:rFonts w:ascii="Amiri" w:hAnsi="Amiri" w:eastAsia="Amiri" w:cs="Amiri"/>
          <w:color w:val="111111"/>
          <w:sz w:val="28"/>
          <w:sz w:val="28"/>
          <w:szCs w:val="28"/>
          <w:rtl w:val="true"/>
          <w:lang w:bidi="ar-SA"/>
        </w:rPr>
        <w:t xml:space="preserve">القاسم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 علي بن مؤمن المعروف بابن عصفور الأشبيلي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احمد عبد الستار الجواري، وعبد الله الجبوري، مطبعة العاني، بغداد،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أسرار حروف الجر في القرآن الكريم،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الخضري، مكتبة وهبة،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 الشيخ الصدوق، الأميرة للطباعة والنشر والتوزيع،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الإعجاز العلمي في القرآن والسنة المطهرة، خادم السنة يوسف الحاج أحمد، مكتبة ابن حجر ، دمشق، الطبعة الجديدة،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الأمام المحقق أبي القاسم هبة الله بن سلامة أبي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هامش كتاب أسباب النزول للواحدي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علي بن شهاب الدين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محمد جواد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دار الحكمة للدراسات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الخطاب الديني، نصر حامد أبو زيد، المركز الثقافي العربي، الدار البيضاء، المغرب، بيروت، لبنان،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النحو الوفي – الاستاذ عباس حسن – دار المعارف بمصر –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الأرب في فنون العرب، النويري، مطبعة دار الكتب المصرية، القاهرة،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في غريب الحديث والأثر، للإمام مجد الدين أبي السعادات بن محمد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طاهر احمد الزاوي ومحمود محمد الطناحي، مطبعة شريعت، قم، إيران،ط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المختار من كلام أمير المؤمنين علي بن أبي طالب عليه السلام ، تحقيق السيد هاشم الميلاني، العتبة العلوية المقدسة، النجف، العراق،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وضح البرهان في مشكلات القرآن، محمود بن أبي الحسن بن الحسين النيسابوري الغزنوي الملقب ببيان الحق النيسابوري، تحقيق صفوان عدنان داودي، دار القلم، دمشق، الدار الشامية،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المجلات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المصباح – 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الحادي عشر– خريف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مجلة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خريف</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7640_85524"/>
      <w:bookmarkStart w:id="255" w:name="pg7640_85524"/>
      <w:bookmarkEnd w:id="255"/>
    </w:p>
    <w:p>
      <w:pPr>
        <w:pStyle w:val="Heading2"/>
        <w:numPr>
          <w:ilvl w:val="1"/>
          <w:numId w:val="1"/>
        </w:numPr>
        <w:rPr/>
      </w:pPr>
      <w:bookmarkStart w:id="256" w:name="pg7640_85524"/>
      <w:bookmarkStart w:id="257" w:name="__RefHeading___Toc3688611_1051229030"/>
      <w:bookmarkStart w:id="258" w:name="_Toc86"/>
      <w:bookmarkEnd w:id="256"/>
      <w:bookmarkEnd w:id="257"/>
      <w:r>
        <w:rPr>
          <w:rtl w:val="true"/>
        </w:rPr>
        <w:t>الفهرس</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آفاق النص و حدود الدلالة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التوجيه الدلالي لآيات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التوجيه الدلالي لآيات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التوجيه الدلالي لآيات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التوجيه الدلالي لآيات 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التوجيه الدلالي لآيات الجنايات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التوجيه الدلالي لآيات الحدود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الباحث في سطور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عادل عباس هويدي النصراوي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لسنة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حزيران لسنة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حاصل على شهادة البكالوريوس في الهندسة المدنية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تخرج في كلية الآداب جامعة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على شهادة البكالوريوس في اللغة العربية و آدابها سنة </w:t>
      </w:r>
      <w:r>
        <w:rPr>
          <w:rFonts w:eastAsia="Amiri" w:cs="Amiri" w:ascii="Amiri" w:hAnsi="Amiri"/>
          <w:color w:val="111111"/>
          <w:sz w:val="28"/>
          <w:szCs w:val="28"/>
          <w:lang w:bidi="ar-SA"/>
        </w:rPr>
        <w:t>2002/2003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حاصل على شهادة الماجستير من الكلية ذاتها عن رسالته الموسومة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الظواهر اللغوية في كتب إعجاز القران حتى نهاية القرن الخامس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حاصل على شهادة الدكتوراه من الكلية ذاتها عن أطروحته الموسومة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الجهود اللغوية والنحوية عند ابن معصوم المدني المتوفى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أكثر 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منشوراً في المجلات المحكمة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أكثر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 منشوراً في المجلات العامة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مؤلفاته المطبوعة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الجهود اللغوية و النحوية عند ابن معصوم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رسائل في تجويد القران – دراسة و تحقيق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نصيحة 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و تحقيق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علي خان المدني وآثاره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التوجيه الدلالي لآيات الأحكام – دراسة تحليلية – هو الكتاب الذي بين يديك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مؤلفاته غير المطبوعة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المشتقات للميرزا محمد صادق التبريزي – دراسة وتحقيق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المنهج الرياضي في دراسة اللغة و الشعر – دراسة صوتية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عروضية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إعجاز القران – دراسة في ضوء المقاربات اللغوية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في البعد التاريخي لبعض سور وآيات القران الكريم – دراسة تأسيسية في تاريخ القران الكريم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 ابن عطية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الشافعي،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حامد أبو زيد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الشافعي،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حامد أبو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تفسير آيات الاحكام في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المصباح – 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أنظر مصادرها في هوامش الصفحات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احصى الشيخ الكتور صاحب نصار محمد حسين نصّار كتب تفسير آيات الاحكام موزعة على المذاهب الاسلامية كافة من الشيعة الامامية و الزيدية و الشافعية و المالكية و الحنبلية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مستعيتاً بذلك على عدد من المصادر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الهوامش التي اعنمد عليها في هوامش الصفحات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العربية من الشعر الجاهلي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الجوفي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العطاء</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شاحط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 ومذعان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مطيعة</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عظيمة ، الرجيلة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القوية</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للرقاحة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للمتاجرة</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من الرجال</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انتابوك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قصدوك ، الأملوك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بهم الملوك</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الغرفان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العربية من الشعر الجاهلي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محمد الحوفي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حجج</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إملاء ما منَّ به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حقائق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غريب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زيد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حقائق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طوع</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مشكل 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أضواء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الشنقيطي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الإفهام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كفر</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جحد</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أذن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إملاء ما منَّ به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وضح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ذاتها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الحج –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الحج –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ضمر</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فجج</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عمق</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موسوعة الإعجاز العلمي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كلمة عميق تشهد بإعجاز القرآن منذ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بأن الأرض كروية ، ولو كانت مسطحة كما كان يُعتقد وقت نزول القرآن لو وردت كلمة بعيد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كلمة بعيد تفيد المسافة بين شيئين على مستوى واحد ، ولكن الأرض كروية والقادمون إلى مكة المكرمة يأتون من بقاع الأرض ومن نواحٍ شتى لذا قال تعالى مِنْ كُلِّ فَجٍّ عَمِيقٍ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الإعجاز العلمي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الانصاف في مسائل 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الانباري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آيات الأحكام في 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آيات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قلائد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آيات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قلائد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الجزائري ، </w:t>
      </w:r>
      <w:r>
        <w:rPr>
          <w:rFonts w:eastAsia="IRNazanin" w:cs="IRNazanin"/>
          <w:b w:val="false"/>
          <w:bCs w:val="false"/>
          <w:i w:val="false"/>
          <w:iCs w:val="false"/>
          <w:color w:val="333333"/>
          <w:sz w:val="20"/>
          <w:szCs w:val="20"/>
        </w:rPr>
        <w:t>2/27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3/736</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آيات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وضح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الصرف الواضح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الجبار النايلة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1/291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الفروق اللغوية في البيان القرآني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ياس الدوري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1/393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1/293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فرض</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رفث</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رفث</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المصدرين نفسهما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رفث</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الدروس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الغلاييني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الدروس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الغلاييني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آلاء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في شرح صحيفة سيد الساجدين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معصوم المدني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إملاء ما منَّ به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وضح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ابن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الاستربادي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الصرف الواضح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النايلة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ابن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عجل</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مشكل 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إملاء ما منَّ به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الأخفش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العربية – قراءة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إملاء ما منّ بهالرحمن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32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العربية – قراءة جديدة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4/85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إملاء ما من به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4/86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الأخفش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مجاز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العربية – قراءة جديدة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الطراز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معصوم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جنح</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آيات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السايس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آيات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السايس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آيات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السايس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آيات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السايس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معصوم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جنح</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والنظائر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شذا 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الحملاوي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صناعة الاعراب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الأصوات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انيس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القرآن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لاحكام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جدل</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جدل</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آيات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الآلوسي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جابر الجعفي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فيض</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فوض</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ابن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الاستربادي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1/195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الأمام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في لغة القرآن الكريم وبلاغته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عائد الحريزي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النقول في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1/296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تأريخ العرب قبل الإسلام،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5/528</w:t>
      </w:r>
      <w:r>
        <w:rPr>
          <w:rFonts w:ascii="IRNazanin" w:hAnsi="IRNazanin" w:eastAsia="IRNazanin"/>
          <w:b w:val="false"/>
          <w:b w:val="false"/>
          <w:bCs w:val="false"/>
          <w:i w:val="false"/>
          <w:i w:val="false"/>
          <w:iCs w:val="false"/>
          <w:color w:val="333333"/>
          <w:sz w:val="20"/>
          <w:sz w:val="20"/>
          <w:szCs w:val="20"/>
          <w:rtl w:val="true"/>
        </w:rPr>
        <w:t>، مثالب العرب والعجم، ابن الكلبي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النويري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ناجية بنت جرم كانت تحت سامة بن لؤي فولدت له غالبا، ثم مات فخلف عليها ابنه الحارث فولدت له عدة بنين وهم الذين خرجوا على الإمام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آمنة بنت أبان عند أمية بن عبد شمس فولدت له الأعياص ثم هلك فخلف عليها ابنه أبو عمرو بن أمية فولدت له أبا معيط، وكانت برّة بنت مرّ تحت خزيمة بن مدركة فولدت له أسد بن خزيمة ثم هلك عنها فخلف عليها ابنه كنانة فولدت له ولده كلهم إلا عبد مناف بن كنانة ، وهو خلاف ما ذكره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العرب والعجم، ابن الكلبي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المفصل في تاريخ العرب قبل الإسلام،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نقلت المصادر أن كثيرا من المشهورين العرب كان من هذا النكاح حتى تواترت الأخبار عنهم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العرب والعجم، ابن الكلبي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شرح نهج البلاغة،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نكح</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أقوم بدراسة بعض تلك الآيات لا كلها لأن بعضها قد درس في موضوعة الطلاق أو في غيره وبعضها الآخر قد أشبع بحثا ودرسا مما لا مسوغ لإعادة ذلك هنا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الأصول،الشيخ بشير النجفي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،أصول الفقه،الشيخ محمد رضا المظفر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الفقه،الشيخ محمد رضا المظفر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أخرى،د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عبد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العرفان،المقداد السيوري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المحيط،أبو حيان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6/551</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القرآن،النحاس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 البرهان،النيسابوري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،مجاز القرآن،أبو عبيدة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القرآن،أبو عبيدة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،التفسير الكبير،الفخر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8/268</w:t>
      </w:r>
      <w:r>
        <w:rPr>
          <w:rFonts w:ascii="IRNazanin" w:hAnsi="IRNazanin" w:eastAsia="IRNazanin"/>
          <w:b w:val="false"/>
          <w:b w:val="false"/>
          <w:bCs w:val="false"/>
          <w:i w:val="false"/>
          <w:i w:val="false"/>
          <w:iCs w:val="false"/>
          <w:color w:val="333333"/>
          <w:sz w:val="20"/>
          <w:sz w:val="20"/>
          <w:szCs w:val="20"/>
          <w:rtl w:val="true"/>
        </w:rPr>
        <w:t>،الجامع لأحكام القرآن،القرطبي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الربيع،ابن معصوم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6/529</w:t>
      </w:r>
      <w:r>
        <w:rPr>
          <w:rFonts w:ascii="IRNazanin" w:hAnsi="IRNazanin" w:eastAsia="IRNazanin"/>
          <w:b w:val="false"/>
          <w:b w:val="false"/>
          <w:bCs w:val="false"/>
          <w:i w:val="false"/>
          <w:i w:val="false"/>
          <w:iCs w:val="false"/>
          <w:color w:val="333333"/>
          <w:sz w:val="20"/>
          <w:sz w:val="20"/>
          <w:szCs w:val="20"/>
          <w:rtl w:val="true"/>
        </w:rPr>
        <w:t>،البحر المحيط،أبو حيان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القرآني،الفراء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،البحر المحيط،أبو حيان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،أنوار التنزيل ، البيضاوي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آيات الأحكام،السايس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العرفان،المقداد السيوري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تفسر آيات الأحكام،السايس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النكاح،الحديث</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،كتاب النكاح،الحديث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العرفان،المقداد السيوري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النظام،النيسابوري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،الصرف الواضح،د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النايلة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6/531</w:t>
      </w:r>
      <w:r>
        <w:rPr>
          <w:rFonts w:ascii="IRNazanin" w:hAnsi="IRNazanin" w:eastAsia="IRNazanin"/>
          <w:b w:val="false"/>
          <w:b w:val="false"/>
          <w:bCs w:val="false"/>
          <w:i w:val="false"/>
          <w:i w:val="false"/>
          <w:iCs w:val="false"/>
          <w:color w:val="333333"/>
          <w:sz w:val="20"/>
          <w:sz w:val="20"/>
          <w:szCs w:val="20"/>
          <w:rtl w:val="true"/>
        </w:rPr>
        <w:t>،التبيان،الطوسي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7/433</w:t>
      </w:r>
      <w:r>
        <w:rPr>
          <w:rFonts w:ascii="IRNazanin" w:hAnsi="IRNazanin" w:eastAsia="IRNazanin"/>
          <w:b w:val="false"/>
          <w:b w:val="false"/>
          <w:bCs w:val="false"/>
          <w:i w:val="false"/>
          <w:i w:val="false"/>
          <w:iCs w:val="false"/>
          <w:color w:val="333333"/>
          <w:sz w:val="20"/>
          <w:sz w:val="20"/>
          <w:szCs w:val="20"/>
          <w:rtl w:val="true"/>
        </w:rPr>
        <w:t>،مجمع البيان،الطبرسي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،البحر المحيط،أبو حيان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6/551</w:t>
      </w:r>
      <w:r>
        <w:rPr>
          <w:rFonts w:ascii="IRNazanin" w:hAnsi="IRNazanin" w:eastAsia="IRNazanin"/>
          <w:b w:val="false"/>
          <w:b w:val="false"/>
          <w:bCs w:val="false"/>
          <w:i w:val="false"/>
          <w:i w:val="false"/>
          <w:iCs w:val="false"/>
          <w:color w:val="333333"/>
          <w:sz w:val="20"/>
          <w:sz w:val="20"/>
          <w:szCs w:val="20"/>
          <w:rtl w:val="true"/>
        </w:rPr>
        <w:t>،كنز العرفان،المقداد السيوري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الكشاف،الزمخشري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،كنز العرفان،المقداد السيوري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المنطق،ابن السكيت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المنطق،ابن السكيت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،التفسير الكبير،الفخر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العربية من الشعر الجاهلي،د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الحوفي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والتبيين،الجاحظ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تاريخ العرب قبل الإسلام،د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4/248</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الأضداد،أبو الطيب اللغوي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القرآن،أبو عبيدة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11/159</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،التفسير الكبير،الفخر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،التفسير الكبير،الفخر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السامرائي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الخصائص،ابن جني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السامرائي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التأويل،الشريف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13/153</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13/153</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،المفصل في تاريخ العرب قبل الإسلام،د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 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البيان،الطبرسي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،البحر المحيط،أبو حيان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،التفسير الكبير،الفخر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3/488</w:t>
      </w:r>
      <w:r>
        <w:rPr>
          <w:rFonts w:ascii="IRNazanin" w:hAnsi="IRNazanin" w:eastAsia="IRNazanin"/>
          <w:b w:val="false"/>
          <w:b w:val="false"/>
          <w:bCs w:val="false"/>
          <w:i w:val="false"/>
          <w:i w:val="false"/>
          <w:iCs w:val="false"/>
          <w:color w:val="333333"/>
          <w:sz w:val="20"/>
          <w:sz w:val="20"/>
          <w:szCs w:val="20"/>
          <w:rtl w:val="true"/>
        </w:rPr>
        <w:t>، الجامع لأحكام القرآن،القرطبي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،إملاء ما منّ به الرحمن،العكبري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العرفان،السيوري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إعراب القرآن،مكي بن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،البيان في إعراب غريب القرآن ، الانباري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إعراب القرآن،النحاس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التأويل،الشريف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 البرهان،النيسابوري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،مجاز القرآن،أبو عبيدة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،معاني القرآن،الفراء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،التفسير الكبير،الفخر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،الجامع لأحكام القرآن،القرطبي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التأويل،الشريف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التأويل،الشريف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الإتقان،السيوطي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الإتقان،السيوطي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الكبير لأحكام القرآن،القرطبي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في القرآن،عباس محمود العقاد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القرآن،النحاس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زمانه وأبنيته،د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السامرائي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الجهود اللغوية والنحوية عند ابن معصوم المدني،د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عباس النصراوي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الكتاب،سيبويه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المفصل،الزمخشري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الرضي على الكافية، الرضي الاستربادي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10/209</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أسرار حروف الجر في القرآن الكريم،د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الخضري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،الجهود اللغوية والنحوية عند ابن معصوم المدني،د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عباس النصراوي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 الكاظمي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لأحكام القرآن،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6/417</w:t>
      </w:r>
      <w:r>
        <w:rPr>
          <w:rFonts w:ascii="IRNazanin" w:hAnsi="IRNazanin" w:eastAsia="IRNazanin"/>
          <w:b w:val="false"/>
          <w:b w:val="false"/>
          <w:bCs w:val="false"/>
          <w:i w:val="false"/>
          <w:i w:val="false"/>
          <w:iCs w:val="false"/>
          <w:color w:val="333333"/>
          <w:sz w:val="20"/>
          <w:sz w:val="20"/>
          <w:szCs w:val="20"/>
          <w:rtl w:val="true"/>
        </w:rPr>
        <w:t>، التفسير الكبير، 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الزمخشري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الدروس العربية،الغلاييني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الكشاف،الزمخشري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المزيد راجع توجيه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فَانكِحُوا مَا طَابَ لَكُمْ مِنَ النِّسَاءِ مَثْنَى وَثُلاَثَ وَرُبَاعَ</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وللإطلاع أكثر على مشروعية نكاح المتعة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الرحمن،البلاغي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،الزواج المؤقت،السيد محمد تقي الحكيم،الزواج المؤقت في شريعة سيدنا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الحائري،شبهات وردود حول الزواج المؤقت،الأستاذ عادل كاظم عبد الله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الأحكام في جواهر الكلام،محمد حسن النجفي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 في تفسير القرآن،الثعلبي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،لباب النقول في أسباب النزول،السيوطي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 الواضح،د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النايلة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،المدخل إلى علم النحو والصرف،د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عتيق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الدرر،احمد الجزائري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اعراب القرآن،مكي بن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،إملاء ما مّنَّ به الرحمن،العكبري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اعراب القرآن،مكي بن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إملاء ما مّنَّ به الرحمن،العكبري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إعراب غريب القرآن،ابن الانباري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السامرائي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إعراب غريب القرآن،ابن الانباري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المحيط،أبو حيان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 في تفسير القرآن،الثعلبي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،تفسير القرآن العظيم،ابن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العرفان،السيوري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جابر الجعفي،جابر الجعفي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الرحمن،البلاغي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 في تفسير القرآن،الثعلبي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 في تفسير القرآن،الثعلبي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،بحار الأنوار،المجلسي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في معرفة اثر هذه المشكلة الاجتماعية وطرق حلّها ومواجهتها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 المؤقت،محمد تقي الحكيم،زواج المتعة، توفيق الفكيكي وغيرها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8/229</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 إملاء ما منَّ به الرحمن،العكبري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إعراب غريب القرآن،الانباري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،آلاء الرحمن،البلاغي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المفصل،الزمخشري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الكافية،الرضي الاسترابادي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،المقرب،ابن عصفور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الندية،ابن معصوم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الجهود اللغوية والنحوية عند ابن معصوم المدني،د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 عباس النصراوي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الجهود اللغوية والنحوية عند ابن معصوم المدني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الدروس العربية،الغلاييني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الجهود اللغوية والنحوية عند ابن معصوم المدني،د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عباس النصراوي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الكتاب،سيبويه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المفصل، الزمخشري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العرفان،السيوري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الأحكام الشرعية،السبزواري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،مجمع البيان،الطبرسي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،البحر المحيط،أبو حيان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العرفان،السيوري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الكشاف،الزمخشري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البيان،الطبرسي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،كنز العرفان،السيوري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9/155</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تاريخ العرب 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 ابن خالويه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البحر المحيط، أبو حيان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البحر المحيط، أبو حيان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الكشاف، الزمخشري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 المبرد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المبرد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تفصيلات الحكم في مضانه من كتب الفقه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السيوري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آلاء الرحمن ، البلاغي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السيوري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الكشاف، الزمخشري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لباب النقول في أسباب النزول، السيوطي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النص،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حامد أبو زيد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تاريخ العرب قبل الإسلام،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النويري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السامرائي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التأويل،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السامرائي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التأويل،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أكرم الله النساء في القرآن أي إكرام فبعد أن كانت موروثة أصبحت وارثة، وبعد أن كانت سقط متاع الرجل أصبح لها كنصيب الرجل في الميراث وغيره، وحرّم تعالى أن يكون للرجل أكثر من أربع نساء بعد أن كان للرجل الحقّ في ايّ عدد شاء منهنّ أن يتزوج، وأنزل فيهنّ سورة النساء وغيرها، ولم يذكرهنّ في القرآن إلا بخير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العربية، قراءة أخرى،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التناوب الدلالي بين الخبر والإنشاء،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مديحة السلامي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دكتوراه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التناوب الدلالي بين الخبر والإنشاء،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مديحة السلامي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دعوى زواج حاجب بن زرارة من ابنته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دفتنيوس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يثبت بسبب من تضارب الأخبار فيها، حتى أن الشعر الذي ذُكر والقصص التي أوردها أهل الأخبار تحتاج إلى إثبات ، ويرى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 أن كثيرا منه تعمله معامل الوضع، ومنها ما ثبت وضعه، وذلك للطعن في القبائل واشاعته ، وروّجه الطالبون لمثالب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تاريخ العرب قبل الإسلام،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تاريخ العرب قبل الإسلام،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 أبو حيان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 أبو حيان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الكامل ،المبرد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والمشتقات في لسان العرب،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 الحمداني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العظيم،ابن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الجامع لأحكام القرآن،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كنز العرفان، السيوري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الجامع لأحكام القرآن،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البيان،الطبرسي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هذا من الإعجاز العلمي في القرآن الكريم، 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القرابة من الرضاعة تثبت وتنتقل في النسل ، والسبب الوراثة ونقل الجينات، أي أن قرابة الرضاعة سببها انتقال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وراثية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حليب ألأم واختراقها لخلايا الرضيع واندماجها مع سلسلة الجينات عند الرضيع، يساعد على هذه النظرية أن حليب الأم يحتوي على أكثر من نوع من الخلايا، ومعلوم أن المصدر الطبيعي للجينات هو نواة الخلايا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الإعجاز العلمي، يوسف الحاج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السيوري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العرب يعدون المتبنّى بمنزلة الابن الصحيح، وله من الحقوق الطبيعية الموروثة المعترف بها للأبناء ويكون بهذا التبنّي فردا من العائلة التي تبنته، ولما جاء الإسلام نظم الحياة الاجتماعية للمسلمين فنزل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ادْعُوهُمْ لآبَائِهِمْ هُوَ أَقْسَطُ عِنْدَ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ونزل قوله 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وَحَلاَئِلُ أَبْنَائِكُمْ الَّذِينَ مِنْ أَصْلاَبِكُمْ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حين نكح امرأة زيد بن حارثة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 البيضاوي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السامرائي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 ابن قيم الجوزية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،مجمع البيان،الطبرسي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،البحر المحيط،أبو حيان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 الإمام الخوئي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 الإمام الخوئي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أخرى،د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عبد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الفراء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التبيان،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مسالك الإفهام ، الكاظمي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إملاء ما من به الرحمن، العكبري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شذا العرف في فن الصرف،احمد الحملاوي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،الصرف الواضح،د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النايلة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المحيط،أبو حيان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،إعراب القرآن،النحاس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المحيط،أبو حيان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 قبل الإسلام،د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النقول في أسباب النزول،السيوطي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،تفسير القرآن العظيم،ابن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المحيط،أبو حيان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القرآن،الأخفش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،الجامع لأحكام القرآن،القرطبي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الأصوات اللغوية،د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أنيس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القرآن،الراغب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اللغوية،العسكري والجزائري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المفردات،الراغب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المفردات،الراغب الأصفهاني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الزمخشري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البحر المحيط، أبو حيان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الجامع لأحكام القرآن،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،كنز العرفان،السيوري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الكشاف،الزمخشري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المحيط،أبو حيان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ن،الكشاف،الزمخشري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،كنز العرفان،السيوري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الكشاف،الزمخشري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الرحمن،البلاغي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العرفان،السيوري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السامرائي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الخصائص،ابن جني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الشافية،الرضي الاسترابادي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القرآن،النحاس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،البيان في غريب القرآن، الأنباري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التبيان،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مجمع البيان،الطبرسي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الفراء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مجمع البيان، الطبرسي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طلق</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نكح</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معصوم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عباس 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اليمني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أخذ ، الطراز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معصوم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أخذ</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أتى</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نول</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13/329</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الامام جعفر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9/366</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الامام جعفر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مجمد جواد مغنية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 جعفرالصادق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معصوم المدني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معصوم المدني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نكح</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نكح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الفروق اللغوية في البيان القرآني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الدوري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املاء ما منّ به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ربص ، 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ربص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ربص</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226</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12/326</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الطيب الحلبي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الأضداد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السجستاني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الأضداد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السكيت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قرأ</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أضواء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الشنقيطي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226</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قرء</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الأحكام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العسكري و الجزائري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العسكري والجزائري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معصوم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اسماء الله 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اسماء الله 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مختار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أسماء الله 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أسماء الله 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مختار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العسكري والجزائري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مسك</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13/332</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آيات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 زمانه وأبنيته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السامرائي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الأحكام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مشكل 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إملاء ما منَّ به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الجهود اللغوية والنحوية عند ابن معصوم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عادل عباس هويدي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131</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1/332</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332</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232</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عضل</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عضل</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1/332</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الأخفش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1/332</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1/333</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جنح</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أبنيته وزمانه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السامرائي</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الاستربادي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3/220</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التعبير القرآني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آلاء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1/340</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1/340</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شذور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الظروف المطلقة والمقيدة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عائدالحريزي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في توجيه متشابه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45</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الظروف المطلقة والمقيدة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عائدالحريزي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الأخفش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وضح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مشكل 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1/342</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غريب 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الأنباري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إملاء ما منَّ به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آلاء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1/342</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عفو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47</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7/317</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نكح ،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7/318</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بشير النجفي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رضا المظفر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7/319</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بشير النجفي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7/319</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4/364</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236</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سرح</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سرح</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جابر الجعفي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7/319</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الاسكافي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أضواء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الشنقيطي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4/377</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5/305</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5/305</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شذا 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5/304</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5/306</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جابر الجعفي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5/306</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لأي</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8/397</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4/560</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8/398</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234</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الراغب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الأحكام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12/266</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المفصل في تأريخ العرب قبل الأسلام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جواد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تأريخ العرب قبل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تأريخ العرب قبل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تأريخ العرب قبل الأسلام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الأحكام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جامع الأحكام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الاصفهاني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كفل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الأسلام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كل بيع من البيوع الجائز بالأنفاق ، فيما يكون السلف في القرض خاصة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الهروي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بشير النجفي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الجهود اللغوية والنحوية عند ابن معصوم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عادل عباس النصرواي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الجهود اللغوية والنحوية عند ابن معصوم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عباس النصراوي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زمانه وأبنيته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أبراهيم السامرائي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ملو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ملأ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ملل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بخس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سفه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غريبإعراب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الأنباري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غريبإعراب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الأنباري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يعيش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الفروق النحوية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أحمد أبراهيم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اللغوية في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جواد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عباس 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بدائع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الجوزية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مفردات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شذا 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الجوزية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التعبير القرآني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رهن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شذا 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من إضاح استعمالات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المفضل للزمخشري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يعيش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الأتقان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 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الدرر في بيان آيات الأحكام بالأثر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أحمد الجزائري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غريب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الطريحي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زعم</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زعم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الأحكام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الأحكام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الدرر في بيان الأحكام بالأثر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أحمد الجزائري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كتب الفقه والحديث في باب القتل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تأريخ العرب قبل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تأريخ العرب قبل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تأريخ العرب قبل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5/585</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منظور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جنى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في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أنوار التنزيل وأسرار التأويل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البيضاوي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فاضل السامرائي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اللغوية في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جواد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سنوضح ذلك في موضعه أنشاء الله تعالى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2/222</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أبوحيان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؛المفصّل في تأريخ العرب قبل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اللغة العربية وآدابها – كلية الأداب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جامعة الكوفة –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القرأن الكريم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تومان غازي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اللغة العربية وآدابها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القرأن الكريم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تومان غازي – </w:t>
      </w:r>
      <w:r>
        <w:rPr>
          <w:rFonts w:eastAsia="IRNazanin" w:cs="IRNazanin"/>
          <w:b w:val="false"/>
          <w:bCs w:val="false"/>
          <w:i w:val="false"/>
          <w:iCs w:val="false"/>
          <w:color w:val="333333"/>
          <w:sz w:val="20"/>
          <w:szCs w:val="20"/>
        </w:rPr>
        <w:t>259</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الناسخ والمنسوخ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 بن سلامة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لباب النقول في أسباب النزول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الماوردي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إعراب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إملاء ما مَنَّ به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إملاء ما مَنَّ به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إملاء ما مَنَّ به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6/475</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 ؛ مفردات الفاظ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تحليلنا لمعنى القصاص في 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سرق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سرق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خالويه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في القراءات 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خالويه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7/336</w:t>
      </w:r>
      <w:r>
        <w:rPr>
          <w:rFonts w:ascii="IRNazanin" w:hAnsi="IRNazanin" w:eastAsia="IRNazanin"/>
          <w:b w:val="false"/>
          <w:b w:val="false"/>
          <w:bCs w:val="false"/>
          <w:i w:val="false"/>
          <w:i w:val="false"/>
          <w:iCs w:val="false"/>
          <w:color w:val="333333"/>
          <w:sz w:val="20"/>
          <w:sz w:val="20"/>
          <w:szCs w:val="20"/>
          <w:rtl w:val="true"/>
        </w:rPr>
        <w:t xml:space="preserve">، كنز العرفان 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لباب النقول في 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الجوزية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السامرائي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في إعرابغريب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وضح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مشكل 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القرآن النحاس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وضح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إملاء ما منَّ به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الأعجاز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الجرجاني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في أعراب غريب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إملاء ما مَنَّ به الرحمن العكبري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إملاء ما مَنَّ به الرحمن العكبري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لباب النقول في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حسن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املاء ما مَنَّ به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المفردات الراغب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خلد ؛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 ؛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خلد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الواحدي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لباب النقول في اسباب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في القراءات 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خالويه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لباب النقول في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 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حدد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الأول والكناز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معصوم المدني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حدد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 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زنا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تأريخ العرب قبل الأسلام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تأريخ العرب قبل الأسلام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الاندلسي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في تاريخ العرب قبل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في تاريخ العرب قبل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سرق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المفصل في تأريخ العرب قبل الأسلام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المفصل في تأريخ العرب قبل الأسلام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لصص</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فحش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فحش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الزَّانِيَةُ وَالزَّانِي فَاجْلِدُوا كُلَّ وَاحِدٍ مِنْهُمَا مِئَةَ جَلْدَةٍ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وآليات الفهم في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شذا 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ك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القآن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معصوم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الجهود اللغوية والنحوية عند ابن معصوم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عباس النصراوي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رأف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طوف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بسام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بين الرسالة والتأريخ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المجيد الشرفي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في سورة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عباس النصراوي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منضد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بكر الانباري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رمى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رمى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زمانه وابنيته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الجامع لإحكام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لإحكام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حَرَب ؛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حرب</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سعىَ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سعا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نفي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الارض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3/506</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حرز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سرق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اوضحت دلالة الفاء قبل ذلك في أية الجلد فلاحظ ذلك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أيات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السايس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السامرائي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 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image" Target="media/image2.jpeg"/><Relationship Id="rId478" Type="http://schemas.openxmlformats.org/officeDocument/2006/relationships/image" Target="media/image2.jpeg"/><Relationship Id="rId479" Type="http://schemas.openxmlformats.org/officeDocument/2006/relationships/footer" Target="footer472.xml"/><Relationship Id="rId480" Type="http://schemas.openxmlformats.org/officeDocument/2006/relationships/footnotes" Target="footnotes.xml"/><Relationship Id="rId481" Type="http://schemas.openxmlformats.org/officeDocument/2006/relationships/numbering" Target="numbering.xml"/><Relationship Id="rId482" Type="http://schemas.openxmlformats.org/officeDocument/2006/relationships/fontTable" Target="fontTable.xml"/><Relationship Id="rId483" Type="http://schemas.openxmlformats.org/officeDocument/2006/relationships/settings" Target="settings.xml"/><Relationship Id="rId4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476</Pages>
  <Words>96538</Words>
  <Characters>413499</Characters>
  <CharactersWithSpaces>508208</CharactersWithSpaces>
  <Paragraphs>3608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2026-08-27T10:59:34Z</dcterms:created>
  <dc:creator>ghaemiyeh.com</dc:creator>
  <dc:description/>
  <dc:language>en-US</dc:language>
  <cp:lastModifiedBy/>
  <dcterms:modified xsi:type="dcterms:W3CDTF">2026-08-27T14:29:51Z</dcterms:modified>
  <cp:revision>1</cp:revision>
  <dc:subject/>
  <dc:title>التوجیه الدلالی لآیات الأحکام</dc:title>
</cp:coreProperties>
</file>

<file path=docProps/custom.xml><?xml version="1.0" encoding="utf-8"?>
<Properties xmlns="http://schemas.openxmlformats.org/officeDocument/2006/custom-properties" xmlns:vt="http://schemas.openxmlformats.org/officeDocument/2006/docPropsVTypes"/>
</file>