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ولایت فقیه در زلال فقه اهل بیت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40401_105122903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3440403_105122903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3440405_1051229030">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3440407_1051229030">
            <w:r>
              <w:rPr>
                <w:webHidden/>
                <w:rStyle w:val="IndexLink"/>
                <w:rtl w:val="true"/>
              </w:rPr>
              <w:t>مقدمه</w:t>
            </w:r>
            <w:r>
              <w:rPr>
                <w:rStyle w:val="IndexLink"/>
                <w:rtl w:val="true"/>
              </w:rPr>
              <w:t>:</w:t>
              <w:tab/>
            </w:r>
            <w:r>
              <w:rPr>
                <w:rStyle w:val="IndexLink"/>
              </w:rPr>
              <w:t>13</w:t>
            </w:r>
          </w:hyperlink>
        </w:p>
        <w:p>
          <w:pPr>
            <w:pStyle w:val="Contents2"/>
            <w:tabs>
              <w:tab w:val="clear" w:pos="8743"/>
              <w:tab w:val="right" w:pos="9026" w:leader="dot"/>
            </w:tabs>
            <w:rPr/>
          </w:pPr>
          <w:hyperlink w:anchor="__RefHeading___Toc3440409_1051229030">
            <w:r>
              <w:rPr>
                <w:webHidden/>
                <w:rStyle w:val="IndexLink"/>
                <w:rtl w:val="true"/>
              </w:rPr>
              <w:t>فصل اول</w:t>
            </w:r>
            <w:r>
              <w:rPr>
                <w:rStyle w:val="IndexLink"/>
                <w:rtl w:val="true"/>
              </w:rPr>
              <w:t xml:space="preserve">: </w:t>
            </w:r>
            <w:r>
              <w:rPr>
                <w:rStyle w:val="IndexLink"/>
                <w:rtl w:val="true"/>
              </w:rPr>
              <w:t>مباحث مقدماتی</w:t>
            </w:r>
            <w:r>
              <w:rPr>
                <w:rStyle w:val="IndexLink"/>
                <w:rtl w:val="true"/>
              </w:rPr>
              <w:tab/>
            </w:r>
            <w:r>
              <w:rPr>
                <w:rStyle w:val="IndexLink"/>
              </w:rPr>
              <w:t>15</w:t>
            </w:r>
          </w:hyperlink>
        </w:p>
        <w:p>
          <w:pPr>
            <w:pStyle w:val="Contents3"/>
            <w:tabs>
              <w:tab w:val="clear" w:pos="8459"/>
              <w:tab w:val="right" w:pos="9026" w:leader="dot"/>
            </w:tabs>
            <w:rPr/>
          </w:pPr>
          <w:hyperlink w:anchor="__RefHeading___Toc3440411_1051229030">
            <w:r>
              <w:rPr>
                <w:webHidden/>
                <w:rStyle w:val="IndexLink"/>
                <w:rtl w:val="true"/>
              </w:rPr>
              <w:t>مباحث مقدماتی</w:t>
            </w:r>
            <w:r>
              <w:rPr>
                <w:rStyle w:val="IndexLink"/>
                <w:rtl w:val="true"/>
              </w:rPr>
              <w:tab/>
            </w:r>
            <w:r>
              <w:rPr>
                <w:rStyle w:val="IndexLink"/>
              </w:rPr>
              <w:t>15</w:t>
            </w:r>
          </w:hyperlink>
        </w:p>
        <w:p>
          <w:pPr>
            <w:pStyle w:val="Contents3"/>
            <w:tabs>
              <w:tab w:val="clear" w:pos="8459"/>
              <w:tab w:val="right" w:pos="9026" w:leader="dot"/>
            </w:tabs>
            <w:rPr/>
          </w:pPr>
          <w:hyperlink w:anchor="__RefHeading___Toc3440413_1051229030">
            <w:r>
              <w:rPr>
                <w:webHidden/>
                <w:rStyle w:val="IndexLink"/>
                <w:rtl w:val="true"/>
              </w:rPr>
              <w:t>ضرورت حکومت در قرآن</w:t>
            </w:r>
            <w:r>
              <w:rPr>
                <w:rStyle w:val="IndexLink"/>
                <w:rtl w:val="true"/>
              </w:rPr>
              <w:tab/>
            </w:r>
            <w:r>
              <w:rPr>
                <w:rStyle w:val="IndexLink"/>
              </w:rPr>
              <w:t>17</w:t>
            </w:r>
          </w:hyperlink>
        </w:p>
        <w:p>
          <w:pPr>
            <w:pStyle w:val="Contents3"/>
            <w:tabs>
              <w:tab w:val="clear" w:pos="8459"/>
              <w:tab w:val="right" w:pos="9026" w:leader="dot"/>
            </w:tabs>
            <w:rPr/>
          </w:pPr>
          <w:hyperlink w:anchor="__RefHeading___Toc3440415_1051229030">
            <w:r>
              <w:rPr>
                <w:webHidden/>
                <w:rStyle w:val="IndexLink"/>
                <w:rtl w:val="true"/>
              </w:rPr>
              <w:t>عدم انفکاک حکومت از نظام جامع تربیت دینی</w:t>
            </w:r>
            <w:r>
              <w:rPr>
                <w:rStyle w:val="IndexLink"/>
                <w:rtl w:val="true"/>
              </w:rPr>
              <w:tab/>
            </w:r>
            <w:r>
              <w:rPr>
                <w:rStyle w:val="IndexLink"/>
              </w:rPr>
              <w:t>19</w:t>
            </w:r>
          </w:hyperlink>
        </w:p>
        <w:p>
          <w:pPr>
            <w:pStyle w:val="Contents2"/>
            <w:tabs>
              <w:tab w:val="clear" w:pos="8743"/>
              <w:tab w:val="right" w:pos="9026" w:leader="dot"/>
            </w:tabs>
            <w:rPr/>
          </w:pPr>
          <w:hyperlink w:anchor="__RefHeading___Toc3440417_1051229030">
            <w:r>
              <w:rPr>
                <w:webHidden/>
                <w:rStyle w:val="IndexLink"/>
                <w:rtl w:val="true"/>
              </w:rPr>
              <w:t>فصل دوم</w:t>
            </w:r>
            <w:r>
              <w:rPr>
                <w:rStyle w:val="IndexLink"/>
                <w:rtl w:val="true"/>
              </w:rPr>
              <w:t xml:space="preserve">: </w:t>
            </w:r>
            <w:r>
              <w:rPr>
                <w:rStyle w:val="IndexLink"/>
                <w:rtl w:val="true"/>
              </w:rPr>
              <w:t>مبانی دینی ولایت فقیه</w:t>
            </w:r>
            <w:r>
              <w:rPr>
                <w:rStyle w:val="IndexLink"/>
                <w:rtl w:val="true"/>
              </w:rPr>
              <w:tab/>
            </w:r>
            <w:r>
              <w:rPr>
                <w:rStyle w:val="IndexLink"/>
              </w:rPr>
              <w:t>21</w:t>
            </w:r>
          </w:hyperlink>
        </w:p>
        <w:p>
          <w:pPr>
            <w:pStyle w:val="Contents3"/>
            <w:tabs>
              <w:tab w:val="clear" w:pos="8459"/>
              <w:tab w:val="right" w:pos="9026" w:leader="dot"/>
            </w:tabs>
            <w:rPr/>
          </w:pPr>
          <w:hyperlink w:anchor="__RefHeading___Toc3440419_1051229030">
            <w:r>
              <w:rPr>
                <w:webHidden/>
                <w:rStyle w:val="IndexLink"/>
                <w:rtl w:val="true"/>
              </w:rPr>
              <w:t>شیوه اعمال حاکميت الهی</w:t>
            </w:r>
            <w:r>
              <w:rPr>
                <w:rStyle w:val="IndexLink"/>
                <w:rtl w:val="true"/>
              </w:rPr>
              <w:tab/>
            </w:r>
            <w:r>
              <w:rPr>
                <w:rStyle w:val="IndexLink"/>
              </w:rPr>
              <w:t>21</w:t>
            </w:r>
          </w:hyperlink>
        </w:p>
        <w:p>
          <w:pPr>
            <w:pStyle w:val="Contents3"/>
            <w:tabs>
              <w:tab w:val="clear" w:pos="8459"/>
              <w:tab w:val="right" w:pos="9026" w:leader="dot"/>
            </w:tabs>
            <w:rPr/>
          </w:pPr>
          <w:hyperlink w:anchor="__RefHeading___Toc3440421_1051229030">
            <w:r>
              <w:rPr>
                <w:webHidden/>
                <w:rStyle w:val="IndexLink"/>
                <w:rtl w:val="true"/>
              </w:rPr>
              <w:t xml:space="preserve">ولايت و جانشيني معصومین؛ در </w:t>
            </w:r>
            <w:r>
              <w:rPr>
                <w:rStyle w:val="IndexLink"/>
                <w:rtl w:val="true"/>
              </w:rPr>
              <w:t>«</w:t>
            </w:r>
            <w:r>
              <w:rPr>
                <w:rStyle w:val="IndexLink"/>
                <w:rtl w:val="true"/>
              </w:rPr>
              <w:t xml:space="preserve">ابلاغ احکام </w:t>
            </w:r>
            <w:r>
              <w:rPr>
                <w:rStyle w:val="IndexLink"/>
                <w:rtl w:val="true"/>
              </w:rPr>
              <w:t xml:space="preserve">» </w:t>
            </w:r>
            <w:r>
              <w:rPr>
                <w:rStyle w:val="IndexLink"/>
                <w:rtl w:val="true"/>
              </w:rPr>
              <w:t xml:space="preserve">و </w:t>
            </w:r>
            <w:r>
              <w:rPr>
                <w:rStyle w:val="IndexLink"/>
                <w:rtl w:val="true"/>
              </w:rPr>
              <w:t>«</w:t>
            </w:r>
            <w:r>
              <w:rPr>
                <w:rStyle w:val="IndexLink"/>
                <w:rtl w:val="true"/>
              </w:rPr>
              <w:t>مديريت جامعه</w:t>
            </w:r>
            <w:r>
              <w:rPr>
                <w:rStyle w:val="IndexLink"/>
                <w:rtl w:val="true"/>
              </w:rPr>
              <w:t>»</w:t>
              <w:tab/>
            </w:r>
            <w:r>
              <w:rPr>
                <w:rStyle w:val="IndexLink"/>
              </w:rPr>
              <w:t>23</w:t>
            </w:r>
          </w:hyperlink>
        </w:p>
        <w:p>
          <w:pPr>
            <w:pStyle w:val="Contents3"/>
            <w:tabs>
              <w:tab w:val="clear" w:pos="8459"/>
              <w:tab w:val="right" w:pos="9026" w:leader="dot"/>
            </w:tabs>
            <w:rPr/>
          </w:pPr>
          <w:hyperlink w:anchor="__RefHeading___Toc3440423_1051229030">
            <w:r>
              <w:rPr>
                <w:webHidden/>
                <w:rStyle w:val="IndexLink"/>
                <w:rtl w:val="true"/>
              </w:rPr>
              <w:t>لزوم اعمال حاکمیت الهی در زمان غيبت</w:t>
            </w:r>
            <w:r>
              <w:rPr>
                <w:rStyle w:val="IndexLink"/>
                <w:rtl w:val="true"/>
              </w:rPr>
              <w:tab/>
            </w:r>
            <w:r>
              <w:rPr>
                <w:rStyle w:val="IndexLink"/>
              </w:rPr>
              <w:t>26</w:t>
            </w:r>
          </w:hyperlink>
        </w:p>
        <w:p>
          <w:pPr>
            <w:pStyle w:val="Contents3"/>
            <w:tabs>
              <w:tab w:val="clear" w:pos="8459"/>
              <w:tab w:val="right" w:pos="9026" w:leader="dot"/>
            </w:tabs>
            <w:rPr/>
          </w:pPr>
          <w:hyperlink w:anchor="__RefHeading___Toc3440425_1051229030">
            <w:r>
              <w:rPr>
                <w:webHidden/>
                <w:rStyle w:val="IndexLink"/>
                <w:rtl w:val="true"/>
              </w:rPr>
              <w:t xml:space="preserve">تعريف </w:t>
            </w:r>
            <w:r>
              <w:rPr>
                <w:rStyle w:val="IndexLink"/>
                <w:rtl w:val="true"/>
              </w:rPr>
              <w:t>«</w:t>
            </w:r>
            <w:r>
              <w:rPr>
                <w:rStyle w:val="IndexLink"/>
                <w:rtl w:val="true"/>
              </w:rPr>
              <w:t>ولايت فقيه</w:t>
            </w:r>
            <w:r>
              <w:rPr>
                <w:rStyle w:val="IndexLink"/>
                <w:rtl w:val="true"/>
              </w:rPr>
              <w:t xml:space="preserve">» </w:t>
            </w:r>
            <w:r>
              <w:rPr>
                <w:rStyle w:val="IndexLink"/>
                <w:rtl w:val="true"/>
              </w:rPr>
              <w:t>به زبان ساده</w:t>
            </w:r>
            <w:r>
              <w:rPr>
                <w:rStyle w:val="IndexLink"/>
                <w:rtl w:val="true"/>
              </w:rPr>
              <w:tab/>
            </w:r>
            <w:r>
              <w:rPr>
                <w:rStyle w:val="IndexLink"/>
              </w:rPr>
              <w:t>27</w:t>
            </w:r>
          </w:hyperlink>
        </w:p>
        <w:p>
          <w:pPr>
            <w:pStyle w:val="Contents3"/>
            <w:tabs>
              <w:tab w:val="clear" w:pos="8459"/>
              <w:tab w:val="right" w:pos="9026" w:leader="dot"/>
            </w:tabs>
            <w:rPr/>
          </w:pPr>
          <w:hyperlink w:anchor="__RefHeading___Toc3440427_1051229030">
            <w:r>
              <w:rPr>
                <w:webHidden/>
                <w:rStyle w:val="IndexLink"/>
                <w:rtl w:val="true"/>
              </w:rPr>
              <w:t>ضرورت فقیه بودن حاکم اسلامی</w:t>
            </w:r>
            <w:r>
              <w:rPr>
                <w:rStyle w:val="IndexLink"/>
                <w:rtl w:val="true"/>
              </w:rPr>
              <w:tab/>
            </w:r>
            <w:r>
              <w:rPr>
                <w:rStyle w:val="IndexLink"/>
              </w:rPr>
              <w:t>29</w:t>
            </w:r>
          </w:hyperlink>
        </w:p>
        <w:p>
          <w:pPr>
            <w:pStyle w:val="Contents3"/>
            <w:tabs>
              <w:tab w:val="clear" w:pos="8459"/>
              <w:tab w:val="right" w:pos="9026" w:leader="dot"/>
            </w:tabs>
            <w:rPr/>
          </w:pPr>
          <w:hyperlink w:anchor="__RefHeading___Toc3440429_1051229030">
            <w:r>
              <w:rPr>
                <w:webHidden/>
                <w:rStyle w:val="IndexLink"/>
                <w:rtl w:val="true"/>
              </w:rPr>
              <w:t>دلائل روایی لزوم رجوع به فقها در زمان غيبت</w:t>
            </w:r>
            <w:r>
              <w:rPr>
                <w:rStyle w:val="IndexLink"/>
                <w:rtl w:val="true"/>
              </w:rPr>
              <w:tab/>
            </w:r>
            <w:r>
              <w:rPr>
                <w:rStyle w:val="IndexLink"/>
              </w:rPr>
              <w:t>30</w:t>
            </w:r>
          </w:hyperlink>
        </w:p>
        <w:p>
          <w:pPr>
            <w:pStyle w:val="Contents3"/>
            <w:tabs>
              <w:tab w:val="clear" w:pos="8459"/>
              <w:tab w:val="right" w:pos="9026" w:leader="dot"/>
            </w:tabs>
            <w:rPr/>
          </w:pPr>
          <w:hyperlink w:anchor="__RefHeading___Toc3440431_1051229030">
            <w:r>
              <w:rPr>
                <w:webHidden/>
                <w:rStyle w:val="IndexLink"/>
              </w:rPr>
              <w:t>1</w:t>
            </w:r>
            <w:r>
              <w:rPr>
                <w:rStyle w:val="IndexLink"/>
                <w:rtl w:val="true"/>
              </w:rPr>
              <w:t xml:space="preserve">. </w:t>
            </w:r>
            <w:r>
              <w:rPr>
                <w:rStyle w:val="IndexLink"/>
                <w:rtl w:val="true"/>
              </w:rPr>
              <w:t>توقيع شريف</w:t>
            </w:r>
            <w:r>
              <w:rPr>
                <w:rStyle w:val="IndexLink"/>
                <w:rtl w:val="true"/>
              </w:rPr>
              <w:t>:</w:t>
              <w:tab/>
            </w:r>
            <w:r>
              <w:rPr>
                <w:rStyle w:val="IndexLink"/>
              </w:rPr>
              <w:t>30</w:t>
            </w:r>
          </w:hyperlink>
        </w:p>
        <w:p>
          <w:pPr>
            <w:pStyle w:val="Contents3"/>
            <w:tabs>
              <w:tab w:val="clear" w:pos="8459"/>
              <w:tab w:val="right" w:pos="9026" w:leader="dot"/>
            </w:tabs>
            <w:rPr/>
          </w:pPr>
          <w:hyperlink w:anchor="__RefHeading___Toc3440433_1051229030">
            <w:r>
              <w:rPr>
                <w:webHidden/>
                <w:rStyle w:val="IndexLink"/>
                <w:rtl w:val="true"/>
              </w:rPr>
              <w:t xml:space="preserve">تفسير شيخ انصاري </w:t>
            </w:r>
            <w:r>
              <w:rPr>
                <w:rStyle w:val="IndexLink"/>
                <w:rtl w:val="true"/>
              </w:rPr>
              <w:t>(</w:t>
            </w:r>
            <w:r>
              <w:rPr>
                <w:rStyle w:val="IndexLink"/>
                <w:rtl w:val="true"/>
              </w:rPr>
              <w:t>قدس سره</w:t>
            </w:r>
            <w:r>
              <w:rPr>
                <w:rStyle w:val="IndexLink"/>
                <w:rtl w:val="true"/>
              </w:rPr>
              <w:t xml:space="preserve">) </w:t>
            </w:r>
            <w:r>
              <w:rPr>
                <w:rStyle w:val="IndexLink"/>
                <w:rtl w:val="true"/>
              </w:rPr>
              <w:t>از توقيع شريف</w:t>
            </w:r>
            <w:r>
              <w:rPr>
                <w:rStyle w:val="IndexLink"/>
                <w:rtl w:val="true"/>
              </w:rPr>
              <w:t>:</w:t>
              <w:tab/>
            </w:r>
            <w:r>
              <w:rPr>
                <w:rStyle w:val="IndexLink"/>
              </w:rPr>
              <w:t>32</w:t>
            </w:r>
          </w:hyperlink>
        </w:p>
        <w:p>
          <w:pPr>
            <w:pStyle w:val="Contents3"/>
            <w:tabs>
              <w:tab w:val="clear" w:pos="8459"/>
              <w:tab w:val="right" w:pos="9026" w:leader="dot"/>
            </w:tabs>
            <w:rPr/>
          </w:pPr>
          <w:hyperlink w:anchor="__RefHeading___Toc3440435_1051229030">
            <w:r>
              <w:rPr>
                <w:webHidden/>
                <w:rStyle w:val="IndexLink"/>
              </w:rPr>
              <w:t>2</w:t>
            </w:r>
            <w:r>
              <w:rPr>
                <w:rStyle w:val="IndexLink"/>
                <w:rtl w:val="true"/>
              </w:rPr>
              <w:t xml:space="preserve">. </w:t>
            </w:r>
            <w:r>
              <w:rPr>
                <w:rStyle w:val="IndexLink"/>
                <w:rtl w:val="true"/>
              </w:rPr>
              <w:t xml:space="preserve">مقبوله </w:t>
            </w:r>
            <w:r>
              <w:rPr>
                <w:rStyle w:val="IndexLink"/>
                <w:rtl w:val="true"/>
              </w:rPr>
              <w:t>«</w:t>
            </w:r>
            <w:r>
              <w:rPr>
                <w:rStyle w:val="IndexLink"/>
                <w:rtl w:val="true"/>
              </w:rPr>
              <w:t>عمر بن حنظله</w:t>
            </w:r>
            <w:r>
              <w:rPr>
                <w:rStyle w:val="IndexLink"/>
                <w:rtl w:val="true"/>
              </w:rPr>
              <w:t>»</w:t>
              <w:tab/>
            </w:r>
            <w:r>
              <w:rPr>
                <w:rStyle w:val="IndexLink"/>
              </w:rPr>
              <w:t>34</w:t>
            </w:r>
          </w:hyperlink>
        </w:p>
        <w:p>
          <w:pPr>
            <w:pStyle w:val="Contents3"/>
            <w:tabs>
              <w:tab w:val="clear" w:pos="8459"/>
              <w:tab w:val="right" w:pos="9026" w:leader="dot"/>
            </w:tabs>
            <w:rPr/>
          </w:pPr>
          <w:hyperlink w:anchor="__RefHeading___Toc3440437_1051229030">
            <w:r>
              <w:rPr>
                <w:webHidden/>
                <w:rStyle w:val="IndexLink"/>
              </w:rPr>
              <w:t>3</w:t>
            </w:r>
            <w:r>
              <w:rPr>
                <w:rStyle w:val="IndexLink"/>
                <w:rtl w:val="true"/>
              </w:rPr>
              <w:t xml:space="preserve">. </w:t>
            </w:r>
            <w:r>
              <w:rPr>
                <w:rStyle w:val="IndexLink"/>
                <w:rtl w:val="true"/>
              </w:rPr>
              <w:t xml:space="preserve">روايت </w:t>
            </w:r>
            <w:r>
              <w:rPr>
                <w:rStyle w:val="IndexLink"/>
                <w:rtl w:val="true"/>
              </w:rPr>
              <w:t>«</w:t>
            </w:r>
            <w:r>
              <w:rPr>
                <w:rStyle w:val="IndexLink"/>
                <w:rtl w:val="true"/>
              </w:rPr>
              <w:t>اللّهُمَّ ارْحَمْ خُلَفائى</w:t>
            </w:r>
            <w:r>
              <w:rPr>
                <w:rStyle w:val="IndexLink"/>
                <w:rtl w:val="true"/>
              </w:rPr>
              <w:t>»</w:t>
              <w:tab/>
            </w:r>
            <w:r>
              <w:rPr>
                <w:rStyle w:val="IndexLink"/>
              </w:rPr>
              <w:t>36</w:t>
            </w:r>
          </w:hyperlink>
        </w:p>
        <w:p>
          <w:pPr>
            <w:pStyle w:val="Contents3"/>
            <w:tabs>
              <w:tab w:val="clear" w:pos="8459"/>
              <w:tab w:val="right" w:pos="9026" w:leader="dot"/>
            </w:tabs>
            <w:rPr/>
          </w:pPr>
          <w:hyperlink w:anchor="__RefHeading___Toc3440439_1051229030">
            <w:r>
              <w:rPr>
                <w:webHidden/>
                <w:rStyle w:val="IndexLink"/>
                <w:rtl w:val="true"/>
              </w:rPr>
              <w:t>دلايل عقلي اثبات ولايت فقيه</w:t>
            </w:r>
            <w:r>
              <w:rPr>
                <w:rStyle w:val="IndexLink"/>
                <w:rtl w:val="true"/>
              </w:rPr>
              <w:tab/>
            </w:r>
            <w:r>
              <w:rPr>
                <w:rStyle w:val="IndexLink"/>
              </w:rPr>
              <w:t>39</w:t>
            </w:r>
          </w:hyperlink>
        </w:p>
        <w:p>
          <w:pPr>
            <w:pStyle w:val="Contents3"/>
            <w:tabs>
              <w:tab w:val="clear" w:pos="8459"/>
              <w:tab w:val="right" w:pos="9026" w:leader="dot"/>
            </w:tabs>
            <w:rPr/>
          </w:pPr>
          <w:hyperlink w:anchor="__RefHeading___Toc3440441_1051229030">
            <w:r>
              <w:rPr>
                <w:webHidden/>
                <w:rStyle w:val="IndexLink"/>
                <w:rtl w:val="true"/>
              </w:rPr>
              <w:t>دليل عقلى اوّل</w:t>
            </w:r>
            <w:r>
              <w:rPr>
                <w:rStyle w:val="IndexLink"/>
                <w:rtl w:val="true"/>
              </w:rPr>
              <w:t>:</w:t>
              <w:tab/>
            </w:r>
            <w:r>
              <w:rPr>
                <w:rStyle w:val="IndexLink"/>
              </w:rPr>
              <w:t>39</w:t>
            </w:r>
          </w:hyperlink>
        </w:p>
        <w:p>
          <w:pPr>
            <w:pStyle w:val="Contents3"/>
            <w:tabs>
              <w:tab w:val="clear" w:pos="8459"/>
              <w:tab w:val="right" w:pos="9026" w:leader="dot"/>
            </w:tabs>
            <w:rPr/>
          </w:pPr>
          <w:hyperlink w:anchor="__RefHeading___Toc3440443_1051229030">
            <w:r>
              <w:rPr>
                <w:webHidden/>
                <w:rStyle w:val="IndexLink"/>
                <w:rtl w:val="true"/>
              </w:rPr>
              <w:t>دليل عقلى دوم</w:t>
            </w:r>
            <w:r>
              <w:rPr>
                <w:rStyle w:val="IndexLink"/>
                <w:rtl w:val="true"/>
              </w:rPr>
              <w:t>:</w:t>
              <w:tab/>
            </w:r>
            <w:r>
              <w:rPr>
                <w:rStyle w:val="IndexLink"/>
              </w:rPr>
              <w:t>41</w:t>
            </w:r>
          </w:hyperlink>
        </w:p>
        <w:p>
          <w:pPr>
            <w:pStyle w:val="Contents3"/>
            <w:tabs>
              <w:tab w:val="clear" w:pos="8459"/>
              <w:tab w:val="right" w:pos="9026" w:leader="dot"/>
            </w:tabs>
            <w:rPr/>
          </w:pPr>
          <w:hyperlink w:anchor="__RefHeading___Toc3440445_1051229030">
            <w:r>
              <w:rPr>
                <w:webHidden/>
                <w:rStyle w:val="IndexLink"/>
                <w:rtl w:val="true"/>
              </w:rPr>
              <w:t>دليل عقلى سوم</w:t>
            </w:r>
            <w:r>
              <w:rPr>
                <w:rStyle w:val="IndexLink"/>
                <w:rtl w:val="true"/>
              </w:rPr>
              <w:t>:</w:t>
              <w:tab/>
            </w:r>
            <w:r>
              <w:rPr>
                <w:rStyle w:val="IndexLink"/>
              </w:rPr>
              <w:t>47</w:t>
            </w:r>
          </w:hyperlink>
        </w:p>
        <w:p>
          <w:pPr>
            <w:pStyle w:val="Contents3"/>
            <w:tabs>
              <w:tab w:val="clear" w:pos="8459"/>
              <w:tab w:val="right" w:pos="9026" w:leader="dot"/>
            </w:tabs>
            <w:rPr/>
          </w:pPr>
          <w:hyperlink w:anchor="__RefHeading___Toc3440447_1051229030">
            <w:r>
              <w:rPr>
                <w:webHidden/>
                <w:rStyle w:val="IndexLink"/>
                <w:rtl w:val="true"/>
              </w:rPr>
              <w:t>ولایت فقیه در اندیشة فقهای سلف</w:t>
            </w:r>
            <w:r>
              <w:rPr>
                <w:rStyle w:val="IndexLink"/>
                <w:rtl w:val="true"/>
              </w:rPr>
              <w:tab/>
            </w:r>
            <w:r>
              <w:rPr>
                <w:rStyle w:val="IndexLink"/>
              </w:rPr>
              <w:t>50</w:t>
            </w:r>
          </w:hyperlink>
        </w:p>
        <w:p>
          <w:pPr>
            <w:pStyle w:val="Contents4"/>
            <w:tabs>
              <w:tab w:val="clear" w:pos="8176"/>
              <w:tab w:val="right" w:pos="9026" w:leader="dot"/>
            </w:tabs>
            <w:rPr/>
          </w:pPr>
          <w:hyperlink w:anchor="__RefHeading___Toc3440449_1051229030">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3440451_1051229030">
            <w:r>
              <w:rPr>
                <w:webHidden/>
                <w:rStyle w:val="IndexLink"/>
                <w:rtl w:val="true"/>
              </w:rPr>
              <w:t xml:space="preserve">شيخ مفيد </w:t>
            </w:r>
            <w:r>
              <w:rPr>
                <w:rStyle w:val="IndexLink"/>
                <w:rtl w:val="true"/>
              </w:rPr>
              <w:t>(</w:t>
            </w:r>
            <w:r>
              <w:rPr>
                <w:rStyle w:val="IndexLink"/>
                <w:rtl w:val="true"/>
              </w:rPr>
              <w:t>محمد بن محمد نعمان</w:t>
            </w:r>
            <w:r>
              <w:rPr>
                <w:rStyle w:val="IndexLink"/>
                <w:rtl w:val="true"/>
              </w:rPr>
              <w:t>)</w:t>
            </w:r>
            <w:r>
              <w:rPr>
                <w:rStyle w:val="IndexLink"/>
                <w:rtl w:val="true"/>
              </w:rPr>
              <w:t xml:space="preserve">؛ </w:t>
            </w:r>
            <w:r>
              <w:rPr>
                <w:rStyle w:val="IndexLink"/>
              </w:rPr>
              <w:t>413</w:t>
            </w:r>
            <w:r>
              <w:rPr>
                <w:rStyle w:val="IndexLink"/>
                <w:rtl w:val="true"/>
              </w:rPr>
              <w:t xml:space="preserve"> </w:t>
            </w:r>
            <w:r>
              <w:rPr>
                <w:rStyle w:val="IndexLink"/>
                <w:rtl w:val="true"/>
              </w:rPr>
              <w:t>ه</w:t>
            </w:r>
            <w:r>
              <w:rPr>
                <w:rStyle w:val="IndexLink"/>
                <w:rtl w:val="true"/>
              </w:rPr>
              <w:t xml:space="preserve">- . </w:t>
            </w:r>
            <w:r>
              <w:rPr>
                <w:rStyle w:val="IndexLink"/>
                <w:rtl w:val="true"/>
              </w:rPr>
              <w:t>ق</w:t>
            </w:r>
            <w:r>
              <w:rPr>
                <w:rStyle w:val="IndexLink"/>
                <w:rtl w:val="true"/>
              </w:rPr>
              <w:tab/>
            </w:r>
            <w:r>
              <w:rPr>
                <w:rStyle w:val="IndexLink"/>
              </w:rPr>
              <w:t>51</w:t>
            </w:r>
          </w:hyperlink>
        </w:p>
        <w:p>
          <w:pPr>
            <w:pStyle w:val="Contents4"/>
            <w:tabs>
              <w:tab w:val="clear" w:pos="8176"/>
              <w:tab w:val="right" w:pos="9026" w:leader="dot"/>
            </w:tabs>
            <w:rPr/>
          </w:pPr>
          <w:hyperlink w:anchor="__RefHeading___Toc3440453_1051229030">
            <w:r>
              <w:rPr>
                <w:webHidden/>
                <w:rStyle w:val="IndexLink"/>
                <w:rtl w:val="true"/>
              </w:rPr>
              <w:t xml:space="preserve">شيخ طوسي </w:t>
            </w:r>
            <w:r>
              <w:rPr>
                <w:rStyle w:val="IndexLink"/>
                <w:rtl w:val="true"/>
              </w:rPr>
              <w:t>(</w:t>
            </w:r>
            <w:r>
              <w:rPr>
                <w:rStyle w:val="IndexLink"/>
                <w:rtl w:val="true"/>
              </w:rPr>
              <w:t>محمد بن حسن بن علي طوسي</w:t>
            </w:r>
            <w:r>
              <w:rPr>
                <w:rStyle w:val="IndexLink"/>
                <w:rtl w:val="true"/>
              </w:rPr>
              <w:t>)</w:t>
            </w:r>
            <w:r>
              <w:rPr>
                <w:rStyle w:val="IndexLink"/>
                <w:rtl w:val="true"/>
              </w:rPr>
              <w:t xml:space="preserve">؛ </w:t>
            </w:r>
            <w:r>
              <w:rPr>
                <w:rStyle w:val="IndexLink"/>
              </w:rPr>
              <w:t>460</w:t>
            </w:r>
            <w:r>
              <w:rPr>
                <w:rStyle w:val="IndexLink"/>
                <w:rtl w:val="true"/>
              </w:rPr>
              <w:t xml:space="preserve"> </w:t>
            </w:r>
            <w:r>
              <w:rPr>
                <w:rStyle w:val="IndexLink"/>
                <w:rtl w:val="true"/>
              </w:rPr>
              <w:t>ه</w:t>
            </w:r>
            <w:r>
              <w:rPr>
                <w:rStyle w:val="IndexLink"/>
                <w:rtl w:val="true"/>
              </w:rPr>
              <w:t xml:space="preserve">- . </w:t>
            </w:r>
            <w:r>
              <w:rPr>
                <w:rStyle w:val="IndexLink"/>
                <w:rtl w:val="true"/>
              </w:rPr>
              <w:t>ق</w:t>
            </w:r>
            <w:r>
              <w:rPr>
                <w:rStyle w:val="IndexLink"/>
                <w:rtl w:val="true"/>
              </w:rPr>
              <w:tab/>
            </w:r>
            <w:r>
              <w:rPr>
                <w:rStyle w:val="IndexLink"/>
              </w:rPr>
              <w:t>51</w:t>
            </w:r>
          </w:hyperlink>
        </w:p>
        <w:p>
          <w:pPr>
            <w:pStyle w:val="Contents4"/>
            <w:tabs>
              <w:tab w:val="clear" w:pos="8176"/>
              <w:tab w:val="right" w:pos="9026" w:leader="dot"/>
            </w:tabs>
            <w:rPr/>
          </w:pPr>
          <w:hyperlink w:anchor="__RefHeading___Toc3440455_1051229030">
            <w:r>
              <w:rPr>
                <w:webHidden/>
                <w:rStyle w:val="IndexLink"/>
                <w:rtl w:val="true"/>
              </w:rPr>
              <w:t xml:space="preserve">ابن ادريس حلّي؛ </w:t>
            </w:r>
            <w:r>
              <w:rPr>
                <w:rStyle w:val="IndexLink"/>
              </w:rPr>
              <w:t>598</w:t>
            </w:r>
            <w:r>
              <w:rPr>
                <w:rStyle w:val="IndexLink"/>
                <w:rtl w:val="true"/>
              </w:rPr>
              <w:t xml:space="preserve"> </w:t>
            </w:r>
            <w:r>
              <w:rPr>
                <w:rStyle w:val="IndexLink"/>
                <w:rtl w:val="true"/>
              </w:rPr>
              <w:t>ه</w:t>
            </w:r>
            <w:r>
              <w:rPr>
                <w:rStyle w:val="IndexLink"/>
                <w:rtl w:val="true"/>
              </w:rPr>
              <w:t xml:space="preserve">- . </w:t>
            </w:r>
            <w:r>
              <w:rPr>
                <w:rStyle w:val="IndexLink"/>
                <w:rtl w:val="true"/>
              </w:rPr>
              <w:t>ق</w:t>
            </w:r>
            <w:r>
              <w:rPr>
                <w:rStyle w:val="IndexLink"/>
                <w:rtl w:val="true"/>
              </w:rPr>
              <w:tab/>
            </w:r>
            <w:r>
              <w:rPr>
                <w:rStyle w:val="IndexLink"/>
              </w:rPr>
              <w:t>52</w:t>
            </w:r>
          </w:hyperlink>
        </w:p>
        <w:p>
          <w:pPr>
            <w:pStyle w:val="Contents4"/>
            <w:tabs>
              <w:tab w:val="clear" w:pos="8176"/>
              <w:tab w:val="right" w:pos="9026" w:leader="dot"/>
            </w:tabs>
            <w:rPr/>
          </w:pPr>
          <w:hyperlink w:anchor="__RefHeading___Toc3440457_1051229030">
            <w:r>
              <w:rPr>
                <w:webHidden/>
                <w:rStyle w:val="IndexLink"/>
                <w:rtl w:val="true"/>
              </w:rPr>
              <w:t xml:space="preserve">علامه حلّي </w:t>
            </w:r>
            <w:r>
              <w:rPr>
                <w:rStyle w:val="IndexLink"/>
                <w:rtl w:val="true"/>
              </w:rPr>
              <w:t>(</w:t>
            </w:r>
            <w:r>
              <w:rPr>
                <w:rStyle w:val="IndexLink"/>
                <w:rtl w:val="true"/>
              </w:rPr>
              <w:t>حسن بن يوسف</w:t>
            </w:r>
            <w:r>
              <w:rPr>
                <w:rStyle w:val="IndexLink"/>
                <w:rtl w:val="true"/>
              </w:rPr>
              <w:t>)</w:t>
            </w:r>
            <w:r>
              <w:rPr>
                <w:rStyle w:val="IndexLink"/>
                <w:rtl w:val="true"/>
              </w:rPr>
              <w:t xml:space="preserve">؛ </w:t>
            </w:r>
            <w:r>
              <w:rPr>
                <w:rStyle w:val="IndexLink"/>
              </w:rPr>
              <w:t>726</w:t>
            </w:r>
            <w:r>
              <w:rPr>
                <w:rStyle w:val="IndexLink"/>
                <w:rtl w:val="true"/>
              </w:rPr>
              <w:t xml:space="preserve"> </w:t>
            </w:r>
            <w:r>
              <w:rPr>
                <w:rStyle w:val="IndexLink"/>
                <w:rtl w:val="true"/>
              </w:rPr>
              <w:t>ه</w:t>
            </w:r>
            <w:r>
              <w:rPr>
                <w:rStyle w:val="IndexLink"/>
                <w:rtl w:val="true"/>
              </w:rPr>
              <w:t xml:space="preserve">- . </w:t>
            </w:r>
            <w:r>
              <w:rPr>
                <w:rStyle w:val="IndexLink"/>
                <w:rtl w:val="true"/>
              </w:rPr>
              <w:t>ق</w:t>
            </w:r>
            <w:r>
              <w:rPr>
                <w:rStyle w:val="IndexLink"/>
                <w:rtl w:val="true"/>
              </w:rPr>
              <w:tab/>
            </w:r>
            <w:r>
              <w:rPr>
                <w:rStyle w:val="IndexLink"/>
              </w:rPr>
              <w:t>52</w:t>
            </w:r>
          </w:hyperlink>
        </w:p>
        <w:p>
          <w:pPr>
            <w:pStyle w:val="Contents4"/>
            <w:tabs>
              <w:tab w:val="clear" w:pos="8176"/>
              <w:tab w:val="right" w:pos="9026" w:leader="dot"/>
            </w:tabs>
            <w:rPr/>
          </w:pPr>
          <w:hyperlink w:anchor="__RefHeading___Toc3440459_1051229030">
            <w:r>
              <w:rPr>
                <w:webHidden/>
                <w:rStyle w:val="IndexLink"/>
                <w:rtl w:val="true"/>
              </w:rPr>
              <w:t xml:space="preserve">فخر المحقّقين </w:t>
            </w:r>
            <w:r>
              <w:rPr>
                <w:rStyle w:val="IndexLink"/>
                <w:rtl w:val="true"/>
              </w:rPr>
              <w:t>(</w:t>
            </w:r>
            <w:r>
              <w:rPr>
                <w:rStyle w:val="IndexLink"/>
                <w:rtl w:val="true"/>
              </w:rPr>
              <w:t>محمد بن حسن بن يوسف</w:t>
            </w:r>
            <w:r>
              <w:rPr>
                <w:rStyle w:val="IndexLink"/>
                <w:rtl w:val="true"/>
              </w:rPr>
              <w:t>)</w:t>
            </w:r>
            <w:r>
              <w:rPr>
                <w:rStyle w:val="IndexLink"/>
                <w:rtl w:val="true"/>
              </w:rPr>
              <w:t xml:space="preserve">؛ </w:t>
            </w:r>
            <w:r>
              <w:rPr>
                <w:rStyle w:val="IndexLink"/>
              </w:rPr>
              <w:t>771</w:t>
            </w:r>
            <w:r>
              <w:rPr>
                <w:rStyle w:val="IndexLink"/>
                <w:rtl w:val="true"/>
              </w:rPr>
              <w:t xml:space="preserve"> </w:t>
            </w:r>
            <w:r>
              <w:rPr>
                <w:rStyle w:val="IndexLink"/>
                <w:rtl w:val="true"/>
              </w:rPr>
              <w:t xml:space="preserve">ه </w:t>
            </w:r>
            <w:r>
              <w:rPr>
                <w:rStyle w:val="IndexLink"/>
                <w:rtl w:val="true"/>
              </w:rPr>
              <w:t xml:space="preserve">. </w:t>
            </w:r>
            <w:r>
              <w:rPr>
                <w:rStyle w:val="IndexLink"/>
                <w:rtl w:val="true"/>
              </w:rPr>
              <w:t>ق</w:t>
            </w:r>
            <w:r>
              <w:rPr>
                <w:rStyle w:val="IndexLink"/>
                <w:rtl w:val="true"/>
              </w:rPr>
              <w:tab/>
            </w:r>
            <w:r>
              <w:rPr>
                <w:rStyle w:val="IndexLink"/>
              </w:rPr>
              <w:t>52</w:t>
            </w:r>
          </w:hyperlink>
        </w:p>
        <w:p>
          <w:pPr>
            <w:pStyle w:val="Contents4"/>
            <w:tabs>
              <w:tab w:val="clear" w:pos="8176"/>
              <w:tab w:val="right" w:pos="9026" w:leader="dot"/>
            </w:tabs>
            <w:rPr/>
          </w:pPr>
          <w:hyperlink w:anchor="__RefHeading___Toc3440461_1051229030">
            <w:r>
              <w:rPr>
                <w:webHidden/>
                <w:rStyle w:val="IndexLink"/>
                <w:rtl w:val="true"/>
              </w:rPr>
              <w:t xml:space="preserve">شهيد اوّل </w:t>
            </w:r>
            <w:r>
              <w:rPr>
                <w:rStyle w:val="IndexLink"/>
                <w:rtl w:val="true"/>
              </w:rPr>
              <w:t>(</w:t>
            </w:r>
            <w:r>
              <w:rPr>
                <w:rStyle w:val="IndexLink"/>
                <w:rtl w:val="true"/>
              </w:rPr>
              <w:t>محمد بن مکي</w:t>
            </w:r>
            <w:r>
              <w:rPr>
                <w:rStyle w:val="IndexLink"/>
                <w:rtl w:val="true"/>
              </w:rPr>
              <w:t>)</w:t>
            </w:r>
            <w:r>
              <w:rPr>
                <w:rStyle w:val="IndexLink"/>
                <w:rtl w:val="true"/>
              </w:rPr>
              <w:t xml:space="preserve">؛ </w:t>
            </w:r>
            <w:r>
              <w:rPr>
                <w:rStyle w:val="IndexLink"/>
              </w:rPr>
              <w:t>786</w:t>
            </w:r>
            <w:r>
              <w:rPr>
                <w:rStyle w:val="IndexLink"/>
                <w:rtl w:val="true"/>
              </w:rPr>
              <w:t xml:space="preserve"> </w:t>
            </w:r>
            <w:r>
              <w:rPr>
                <w:rStyle w:val="IndexLink"/>
                <w:rtl w:val="true"/>
              </w:rPr>
              <w:t>ه</w:t>
            </w:r>
            <w:r>
              <w:rPr>
                <w:rStyle w:val="IndexLink"/>
                <w:rtl w:val="true"/>
              </w:rPr>
              <w:t>- .</w:t>
            </w:r>
            <w:r>
              <w:rPr>
                <w:rStyle w:val="IndexLink"/>
                <w:rtl w:val="true"/>
              </w:rPr>
              <w:t>ق</w:t>
            </w:r>
            <w:r>
              <w:rPr>
                <w:rStyle w:val="IndexLink"/>
                <w:rtl w:val="true"/>
              </w:rPr>
              <w:tab/>
            </w:r>
            <w:r>
              <w:rPr>
                <w:rStyle w:val="IndexLink"/>
              </w:rPr>
              <w:t>53</w:t>
            </w:r>
          </w:hyperlink>
        </w:p>
        <w:p>
          <w:pPr>
            <w:pStyle w:val="Contents4"/>
            <w:tabs>
              <w:tab w:val="clear" w:pos="8176"/>
              <w:tab w:val="right" w:pos="9026" w:leader="dot"/>
            </w:tabs>
            <w:rPr/>
          </w:pPr>
          <w:hyperlink w:anchor="__RefHeading___Toc3440463_1051229030">
            <w:r>
              <w:rPr>
                <w:webHidden/>
                <w:rStyle w:val="IndexLink"/>
                <w:rtl w:val="true"/>
              </w:rPr>
              <w:t xml:space="preserve">محقق ثاني </w:t>
            </w:r>
            <w:r>
              <w:rPr>
                <w:rStyle w:val="IndexLink"/>
                <w:rtl w:val="true"/>
              </w:rPr>
              <w:t>(</w:t>
            </w:r>
            <w:r>
              <w:rPr>
                <w:rStyle w:val="IndexLink"/>
                <w:rtl w:val="true"/>
              </w:rPr>
              <w:t>علي بن الحسين بن عبدالعالي کرکي</w:t>
            </w:r>
            <w:r>
              <w:rPr>
                <w:rStyle w:val="IndexLink"/>
                <w:rtl w:val="true"/>
              </w:rPr>
              <w:t>)</w:t>
            </w:r>
            <w:r>
              <w:rPr>
                <w:rStyle w:val="IndexLink"/>
                <w:rtl w:val="true"/>
              </w:rPr>
              <w:t xml:space="preserve">؛ </w:t>
            </w:r>
            <w:r>
              <w:rPr>
                <w:rStyle w:val="IndexLink"/>
              </w:rPr>
              <w:t>940</w:t>
            </w:r>
            <w:r>
              <w:rPr>
                <w:rStyle w:val="IndexLink"/>
                <w:rtl w:val="true"/>
              </w:rPr>
              <w:t xml:space="preserve"> </w:t>
            </w:r>
            <w:r>
              <w:rPr>
                <w:rStyle w:val="IndexLink"/>
                <w:rtl w:val="true"/>
              </w:rPr>
              <w:t>ه</w:t>
            </w:r>
            <w:r>
              <w:rPr>
                <w:rStyle w:val="IndexLink"/>
                <w:rtl w:val="true"/>
              </w:rPr>
              <w:t xml:space="preserve">- </w:t>
            </w:r>
            <w:r>
              <w:rPr>
                <w:rStyle w:val="IndexLink"/>
                <w:rtl w:val="true"/>
              </w:rPr>
              <w:t>، ق</w:t>
            </w:r>
            <w:r>
              <w:rPr>
                <w:rStyle w:val="IndexLink"/>
                <w:rtl w:val="true"/>
              </w:rPr>
              <w:tab/>
            </w:r>
            <w:r>
              <w:rPr>
                <w:rStyle w:val="IndexLink"/>
              </w:rPr>
              <w:t>53</w:t>
            </w:r>
          </w:hyperlink>
        </w:p>
        <w:p>
          <w:pPr>
            <w:pStyle w:val="Contents4"/>
            <w:tabs>
              <w:tab w:val="clear" w:pos="8176"/>
              <w:tab w:val="right" w:pos="9026" w:leader="dot"/>
            </w:tabs>
            <w:rPr/>
          </w:pPr>
          <w:hyperlink w:anchor="__RefHeading___Toc3440465_1051229030">
            <w:r>
              <w:rPr>
                <w:webHidden/>
                <w:rStyle w:val="IndexLink"/>
                <w:rtl w:val="true"/>
              </w:rPr>
              <w:t xml:space="preserve">مقدس اردبيلي </w:t>
            </w:r>
            <w:r>
              <w:rPr>
                <w:rStyle w:val="IndexLink"/>
                <w:rtl w:val="true"/>
              </w:rPr>
              <w:t>(</w:t>
            </w:r>
            <w:r>
              <w:rPr>
                <w:rStyle w:val="IndexLink"/>
                <w:rtl w:val="true"/>
              </w:rPr>
              <w:t>احمد بن محمد اردبيلي</w:t>
            </w:r>
            <w:r>
              <w:rPr>
                <w:rStyle w:val="IndexLink"/>
                <w:rtl w:val="true"/>
              </w:rPr>
              <w:t>)</w:t>
            </w:r>
            <w:r>
              <w:rPr>
                <w:rStyle w:val="IndexLink"/>
                <w:rtl w:val="true"/>
              </w:rPr>
              <w:t xml:space="preserve">؛ </w:t>
            </w:r>
            <w:r>
              <w:rPr>
                <w:rStyle w:val="IndexLink"/>
              </w:rPr>
              <w:t>993</w:t>
            </w:r>
            <w:r>
              <w:rPr>
                <w:rStyle w:val="IndexLink"/>
                <w:rtl w:val="true"/>
              </w:rPr>
              <w:t xml:space="preserve"> </w:t>
            </w:r>
            <w:r>
              <w:rPr>
                <w:rStyle w:val="IndexLink"/>
                <w:rtl w:val="true"/>
              </w:rPr>
              <w:t>ه</w:t>
            </w:r>
            <w:r>
              <w:rPr>
                <w:rStyle w:val="IndexLink"/>
                <w:rtl w:val="true"/>
              </w:rPr>
              <w:t xml:space="preserve">- . </w:t>
            </w:r>
            <w:r>
              <w:rPr>
                <w:rStyle w:val="IndexLink"/>
                <w:rtl w:val="true"/>
              </w:rPr>
              <w:t>ق</w:t>
            </w:r>
            <w:r>
              <w:rPr>
                <w:rStyle w:val="IndexLink"/>
                <w:rtl w:val="true"/>
              </w:rPr>
              <w:tab/>
            </w:r>
            <w:r>
              <w:rPr>
                <w:rStyle w:val="IndexLink"/>
              </w:rPr>
              <w:t>53</w:t>
            </w:r>
          </w:hyperlink>
        </w:p>
        <w:p>
          <w:pPr>
            <w:pStyle w:val="Contents4"/>
            <w:tabs>
              <w:tab w:val="clear" w:pos="8176"/>
              <w:tab w:val="right" w:pos="9026" w:leader="dot"/>
            </w:tabs>
            <w:rPr/>
          </w:pPr>
          <w:hyperlink w:anchor="__RefHeading___Toc3440467_1051229030">
            <w:r>
              <w:rPr>
                <w:webHidden/>
                <w:rStyle w:val="IndexLink"/>
                <w:rtl w:val="true"/>
              </w:rPr>
              <w:t xml:space="preserve">سيد محمد جواد عاملي </w:t>
            </w:r>
            <w:r>
              <w:rPr>
                <w:rStyle w:val="IndexLink"/>
                <w:rtl w:val="true"/>
              </w:rPr>
              <w:t>(</w:t>
            </w:r>
            <w:r>
              <w:rPr>
                <w:rStyle w:val="IndexLink"/>
                <w:rtl w:val="true"/>
              </w:rPr>
              <w:t>صاحب مفتاح الکرامه</w:t>
            </w:r>
            <w:r>
              <w:rPr>
                <w:rStyle w:val="IndexLink"/>
                <w:rtl w:val="true"/>
              </w:rPr>
              <w:t>)</w:t>
            </w:r>
            <w:r>
              <w:rPr>
                <w:rStyle w:val="IndexLink"/>
                <w:rtl w:val="true"/>
              </w:rPr>
              <w:t xml:space="preserve">؛ </w:t>
            </w:r>
            <w:r>
              <w:rPr>
                <w:rStyle w:val="IndexLink"/>
              </w:rPr>
              <w:t>1226</w:t>
            </w:r>
            <w:r>
              <w:rPr>
                <w:rStyle w:val="IndexLink"/>
                <w:rtl w:val="true"/>
              </w:rPr>
              <w:t xml:space="preserve"> </w:t>
            </w:r>
            <w:r>
              <w:rPr>
                <w:rStyle w:val="IndexLink"/>
                <w:rtl w:val="true"/>
              </w:rPr>
              <w:t>ه</w:t>
            </w:r>
            <w:r>
              <w:rPr>
                <w:rStyle w:val="IndexLink"/>
                <w:rtl w:val="true"/>
              </w:rPr>
              <w:t xml:space="preserve">- . </w:t>
            </w:r>
            <w:r>
              <w:rPr>
                <w:rStyle w:val="IndexLink"/>
                <w:rtl w:val="true"/>
              </w:rPr>
              <w:t>ق</w:t>
            </w:r>
            <w:r>
              <w:rPr>
                <w:rStyle w:val="IndexLink"/>
                <w:rtl w:val="true"/>
              </w:rPr>
              <w:tab/>
            </w:r>
            <w:r>
              <w:rPr>
                <w:rStyle w:val="IndexLink"/>
              </w:rPr>
              <w:t>54</w:t>
            </w:r>
          </w:hyperlink>
        </w:p>
        <w:p>
          <w:pPr>
            <w:pStyle w:val="Contents4"/>
            <w:tabs>
              <w:tab w:val="clear" w:pos="8176"/>
              <w:tab w:val="right" w:pos="9026" w:leader="dot"/>
            </w:tabs>
            <w:rPr/>
          </w:pPr>
          <w:hyperlink w:anchor="__RefHeading___Toc3440469_1051229030">
            <w:r>
              <w:rPr>
                <w:webHidden/>
                <w:rStyle w:val="IndexLink"/>
                <w:rtl w:val="true"/>
              </w:rPr>
              <w:t xml:space="preserve">ملّا احمد نراقي </w:t>
            </w:r>
            <w:r>
              <w:rPr>
                <w:rStyle w:val="IndexLink"/>
                <w:rtl w:val="true"/>
              </w:rPr>
              <w:t>(</w:t>
            </w:r>
            <w:r>
              <w:rPr>
                <w:rStyle w:val="IndexLink"/>
                <w:rtl w:val="true"/>
              </w:rPr>
              <w:t>احمد بن مهدي بن ابي‌ذر</w:t>
            </w:r>
            <w:r>
              <w:rPr>
                <w:rStyle w:val="IndexLink"/>
                <w:rtl w:val="true"/>
              </w:rPr>
              <w:t>)</w:t>
            </w:r>
            <w:r>
              <w:rPr>
                <w:rStyle w:val="IndexLink"/>
                <w:rtl w:val="true"/>
              </w:rPr>
              <w:t xml:space="preserve">؛ </w:t>
            </w:r>
            <w:r>
              <w:rPr>
                <w:rStyle w:val="IndexLink"/>
              </w:rPr>
              <w:t>1244</w:t>
            </w:r>
            <w:r>
              <w:rPr>
                <w:rStyle w:val="IndexLink"/>
                <w:rtl w:val="true"/>
              </w:rPr>
              <w:t xml:space="preserve"> </w:t>
            </w:r>
            <w:r>
              <w:rPr>
                <w:rStyle w:val="IndexLink"/>
                <w:rtl w:val="true"/>
              </w:rPr>
              <w:t>ه</w:t>
            </w:r>
            <w:r>
              <w:rPr>
                <w:rStyle w:val="IndexLink"/>
                <w:rtl w:val="true"/>
              </w:rPr>
              <w:t xml:space="preserve">- . </w:t>
            </w:r>
            <w:r>
              <w:rPr>
                <w:rStyle w:val="IndexLink"/>
                <w:rtl w:val="true"/>
              </w:rPr>
              <w:t>ق</w:t>
            </w:r>
            <w:r>
              <w:rPr>
                <w:rStyle w:val="IndexLink"/>
                <w:rtl w:val="true"/>
              </w:rPr>
              <w:tab/>
            </w:r>
            <w:r>
              <w:rPr>
                <w:rStyle w:val="IndexLink"/>
              </w:rPr>
              <w:t>54</w:t>
            </w:r>
          </w:hyperlink>
        </w:p>
        <w:p>
          <w:pPr>
            <w:pStyle w:val="Contents4"/>
            <w:tabs>
              <w:tab w:val="clear" w:pos="8176"/>
              <w:tab w:val="right" w:pos="9026" w:leader="dot"/>
            </w:tabs>
            <w:rPr/>
          </w:pPr>
          <w:hyperlink w:anchor="__RefHeading___Toc3440471_1051229030">
            <w:r>
              <w:rPr>
                <w:webHidden/>
                <w:rStyle w:val="IndexLink"/>
                <w:rtl w:val="true"/>
              </w:rPr>
              <w:t xml:space="preserve">صاحب جواهر </w:t>
            </w:r>
            <w:r>
              <w:rPr>
                <w:rStyle w:val="IndexLink"/>
                <w:rtl w:val="true"/>
              </w:rPr>
              <w:t>(</w:t>
            </w:r>
            <w:r>
              <w:rPr>
                <w:rStyle w:val="IndexLink"/>
                <w:rtl w:val="true"/>
              </w:rPr>
              <w:t>محمد حسن نجفي</w:t>
            </w:r>
            <w:r>
              <w:rPr>
                <w:rStyle w:val="IndexLink"/>
                <w:rtl w:val="true"/>
              </w:rPr>
              <w:t>)</w:t>
            </w:r>
            <w:r>
              <w:rPr>
                <w:rStyle w:val="IndexLink"/>
                <w:rtl w:val="true"/>
              </w:rPr>
              <w:t xml:space="preserve">؛ </w:t>
            </w:r>
            <w:r>
              <w:rPr>
                <w:rStyle w:val="IndexLink"/>
              </w:rPr>
              <w:t>1266</w:t>
            </w:r>
            <w:r>
              <w:rPr>
                <w:rStyle w:val="IndexLink"/>
                <w:rtl w:val="true"/>
              </w:rPr>
              <w:t xml:space="preserve"> </w:t>
            </w:r>
            <w:r>
              <w:rPr>
                <w:rStyle w:val="IndexLink"/>
                <w:rtl w:val="true"/>
              </w:rPr>
              <w:t xml:space="preserve">ه </w:t>
            </w:r>
            <w:r>
              <w:rPr>
                <w:rStyle w:val="IndexLink"/>
                <w:rtl w:val="true"/>
              </w:rPr>
              <w:t xml:space="preserve">. </w:t>
            </w:r>
            <w:r>
              <w:rPr>
                <w:rStyle w:val="IndexLink"/>
                <w:rtl w:val="true"/>
              </w:rPr>
              <w:t>ق</w:t>
            </w:r>
            <w:r>
              <w:rPr>
                <w:rStyle w:val="IndexLink"/>
                <w:rtl w:val="true"/>
              </w:rPr>
              <w:tab/>
            </w:r>
            <w:r>
              <w:rPr>
                <w:rStyle w:val="IndexLink"/>
              </w:rPr>
              <w:t>55</w:t>
            </w:r>
          </w:hyperlink>
        </w:p>
        <w:p>
          <w:pPr>
            <w:pStyle w:val="Contents4"/>
            <w:tabs>
              <w:tab w:val="clear" w:pos="8176"/>
              <w:tab w:val="right" w:pos="9026" w:leader="dot"/>
            </w:tabs>
            <w:rPr/>
          </w:pPr>
          <w:hyperlink w:anchor="__RefHeading___Toc3440473_1051229030">
            <w:r>
              <w:rPr>
                <w:webHidden/>
                <w:rStyle w:val="IndexLink"/>
                <w:rtl w:val="true"/>
              </w:rPr>
              <w:t xml:space="preserve">صاحب رياض </w:t>
            </w:r>
            <w:r>
              <w:rPr>
                <w:rStyle w:val="IndexLink"/>
                <w:rtl w:val="true"/>
              </w:rPr>
              <w:t>(</w:t>
            </w:r>
            <w:r>
              <w:rPr>
                <w:rStyle w:val="IndexLink"/>
                <w:rtl w:val="true"/>
              </w:rPr>
              <w:t>علي بن محمد ابي‌المعالي</w:t>
            </w:r>
            <w:r>
              <w:rPr>
                <w:rStyle w:val="IndexLink"/>
                <w:rtl w:val="true"/>
              </w:rPr>
              <w:t>)</w:t>
            </w:r>
            <w:r>
              <w:rPr>
                <w:rStyle w:val="IndexLink"/>
                <w:rtl w:val="true"/>
              </w:rPr>
              <w:t xml:space="preserve">؛ </w:t>
            </w:r>
            <w:r>
              <w:rPr>
                <w:rStyle w:val="IndexLink"/>
              </w:rPr>
              <w:t>1231</w:t>
            </w:r>
            <w:r>
              <w:rPr>
                <w:rStyle w:val="IndexLink"/>
                <w:rtl w:val="true"/>
              </w:rPr>
              <w:t xml:space="preserve"> </w:t>
            </w:r>
            <w:r>
              <w:rPr>
                <w:rStyle w:val="IndexLink"/>
                <w:rtl w:val="true"/>
              </w:rPr>
              <w:t>ه</w:t>
            </w:r>
            <w:r>
              <w:rPr>
                <w:rStyle w:val="IndexLink"/>
                <w:rtl w:val="true"/>
              </w:rPr>
              <w:t xml:space="preserve">- . </w:t>
            </w:r>
            <w:r>
              <w:rPr>
                <w:rStyle w:val="IndexLink"/>
                <w:rtl w:val="true"/>
              </w:rPr>
              <w:t>ق</w:t>
            </w:r>
            <w:r>
              <w:rPr>
                <w:rStyle w:val="IndexLink"/>
                <w:rtl w:val="true"/>
              </w:rPr>
              <w:tab/>
            </w:r>
            <w:r>
              <w:rPr>
                <w:rStyle w:val="IndexLink"/>
              </w:rPr>
              <w:t>56</w:t>
            </w:r>
          </w:hyperlink>
        </w:p>
        <w:p>
          <w:pPr>
            <w:pStyle w:val="Contents4"/>
            <w:tabs>
              <w:tab w:val="clear" w:pos="8176"/>
              <w:tab w:val="right" w:pos="9026" w:leader="dot"/>
            </w:tabs>
            <w:rPr/>
          </w:pPr>
          <w:hyperlink w:anchor="__RefHeading___Toc3440475_1051229030">
            <w:r>
              <w:rPr>
                <w:webHidden/>
                <w:rStyle w:val="IndexLink"/>
                <w:rtl w:val="true"/>
              </w:rPr>
              <w:t xml:space="preserve">شيخ انصاري </w:t>
            </w:r>
            <w:r>
              <w:rPr>
                <w:rStyle w:val="IndexLink"/>
                <w:rtl w:val="true"/>
              </w:rPr>
              <w:t>(</w:t>
            </w:r>
            <w:r>
              <w:rPr>
                <w:rStyle w:val="IndexLink"/>
                <w:rtl w:val="true"/>
              </w:rPr>
              <w:t>مرتضي بن محمد امين</w:t>
            </w:r>
            <w:r>
              <w:rPr>
                <w:rStyle w:val="IndexLink"/>
                <w:rtl w:val="true"/>
              </w:rPr>
              <w:t>)</w:t>
            </w:r>
            <w:r>
              <w:rPr>
                <w:rStyle w:val="IndexLink"/>
                <w:rtl w:val="true"/>
              </w:rPr>
              <w:t xml:space="preserve">؛ </w:t>
            </w:r>
            <w:r>
              <w:rPr>
                <w:rStyle w:val="IndexLink"/>
              </w:rPr>
              <w:t>1281</w:t>
            </w:r>
            <w:r>
              <w:rPr>
                <w:rStyle w:val="IndexLink"/>
                <w:rtl w:val="true"/>
              </w:rPr>
              <w:t xml:space="preserve"> </w:t>
            </w:r>
            <w:r>
              <w:rPr>
                <w:rStyle w:val="IndexLink"/>
                <w:rtl w:val="true"/>
              </w:rPr>
              <w:t>ه</w:t>
            </w:r>
            <w:r>
              <w:rPr>
                <w:rStyle w:val="IndexLink"/>
                <w:rtl w:val="true"/>
              </w:rPr>
              <w:t xml:space="preserve">- . </w:t>
            </w:r>
            <w:r>
              <w:rPr>
                <w:rStyle w:val="IndexLink"/>
                <w:rtl w:val="true"/>
              </w:rPr>
              <w:t>ق</w:t>
            </w:r>
            <w:r>
              <w:rPr>
                <w:rStyle w:val="IndexLink"/>
                <w:rtl w:val="true"/>
              </w:rPr>
              <w:tab/>
            </w:r>
            <w:r>
              <w:rPr>
                <w:rStyle w:val="IndexLink"/>
              </w:rPr>
              <w:t>56</w:t>
            </w:r>
          </w:hyperlink>
        </w:p>
        <w:p>
          <w:pPr>
            <w:pStyle w:val="Contents4"/>
            <w:tabs>
              <w:tab w:val="clear" w:pos="8176"/>
              <w:tab w:val="right" w:pos="9026" w:leader="dot"/>
            </w:tabs>
            <w:rPr/>
          </w:pPr>
          <w:hyperlink w:anchor="__RefHeading___Toc3440477_1051229030">
            <w:r>
              <w:rPr>
                <w:webHidden/>
                <w:rStyle w:val="IndexLink"/>
                <w:rtl w:val="true"/>
              </w:rPr>
              <w:t xml:space="preserve">شيخ فضل الله نوري؛ </w:t>
            </w:r>
            <w:r>
              <w:rPr>
                <w:rStyle w:val="IndexLink"/>
              </w:rPr>
              <w:t>1327</w:t>
            </w:r>
            <w:r>
              <w:rPr>
                <w:rStyle w:val="IndexLink"/>
                <w:rtl w:val="true"/>
              </w:rPr>
              <w:t xml:space="preserve"> </w:t>
            </w:r>
            <w:r>
              <w:rPr>
                <w:rStyle w:val="IndexLink"/>
                <w:rtl w:val="true"/>
              </w:rPr>
              <w:t>ه</w:t>
            </w:r>
            <w:r>
              <w:rPr>
                <w:rStyle w:val="IndexLink"/>
                <w:rtl w:val="true"/>
              </w:rPr>
              <w:t xml:space="preserve">- . </w:t>
            </w:r>
            <w:r>
              <w:rPr>
                <w:rStyle w:val="IndexLink"/>
                <w:rtl w:val="true"/>
              </w:rPr>
              <w:t>ق</w:t>
            </w:r>
            <w:r>
              <w:rPr>
                <w:rStyle w:val="IndexLink"/>
                <w:rtl w:val="true"/>
              </w:rPr>
              <w:tab/>
            </w:r>
            <w:r>
              <w:rPr>
                <w:rStyle w:val="IndexLink"/>
              </w:rPr>
              <w:t>57</w:t>
            </w:r>
          </w:hyperlink>
        </w:p>
        <w:p>
          <w:pPr>
            <w:pStyle w:val="Contents4"/>
            <w:tabs>
              <w:tab w:val="clear" w:pos="8176"/>
              <w:tab w:val="right" w:pos="9026" w:leader="dot"/>
            </w:tabs>
            <w:rPr/>
          </w:pPr>
          <w:hyperlink w:anchor="__RefHeading___Toc3440479_1051229030">
            <w:r>
              <w:rPr>
                <w:webHidden/>
                <w:rStyle w:val="IndexLink"/>
                <w:rtl w:val="true"/>
              </w:rPr>
              <w:t xml:space="preserve">آية الله بروجردي؛ </w:t>
            </w:r>
            <w:r>
              <w:rPr>
                <w:rStyle w:val="IndexLink"/>
              </w:rPr>
              <w:t>1329</w:t>
            </w:r>
            <w:r>
              <w:rPr>
                <w:rStyle w:val="IndexLink"/>
                <w:rtl w:val="true"/>
              </w:rPr>
              <w:t xml:space="preserve"> </w:t>
            </w:r>
            <w:r>
              <w:rPr>
                <w:rStyle w:val="IndexLink"/>
                <w:rtl w:val="true"/>
              </w:rPr>
              <w:t>ه</w:t>
            </w:r>
            <w:r>
              <w:rPr>
                <w:rStyle w:val="IndexLink"/>
                <w:rtl w:val="true"/>
              </w:rPr>
              <w:t xml:space="preserve">- . </w:t>
            </w:r>
            <w:r>
              <w:rPr>
                <w:rStyle w:val="IndexLink"/>
                <w:rtl w:val="true"/>
              </w:rPr>
              <w:t>ق</w:t>
            </w:r>
            <w:r>
              <w:rPr>
                <w:rStyle w:val="IndexLink"/>
                <w:rtl w:val="true"/>
              </w:rPr>
              <w:tab/>
            </w:r>
            <w:r>
              <w:rPr>
                <w:rStyle w:val="IndexLink"/>
              </w:rPr>
              <w:t>57</w:t>
            </w:r>
          </w:hyperlink>
        </w:p>
        <w:p>
          <w:pPr>
            <w:pStyle w:val="Contents3"/>
            <w:tabs>
              <w:tab w:val="clear" w:pos="8459"/>
              <w:tab w:val="right" w:pos="9026" w:leader="dot"/>
            </w:tabs>
            <w:rPr/>
          </w:pPr>
          <w:hyperlink w:anchor="__RefHeading___Toc3440481_1051229030">
            <w:r>
              <w:rPr>
                <w:webHidden/>
                <w:rStyle w:val="IndexLink"/>
                <w:rtl w:val="true"/>
              </w:rPr>
              <w:t>اختیارات ولایت فقیه در اندیشه فقیهان شیعه</w:t>
            </w:r>
            <w:r>
              <w:rPr>
                <w:rStyle w:val="IndexLink"/>
                <w:rtl w:val="true"/>
              </w:rPr>
              <w:tab/>
            </w:r>
            <w:r>
              <w:rPr>
                <w:rStyle w:val="IndexLink"/>
              </w:rPr>
              <w:t>59</w:t>
            </w:r>
          </w:hyperlink>
        </w:p>
        <w:p>
          <w:pPr>
            <w:pStyle w:val="Contents4"/>
            <w:tabs>
              <w:tab w:val="clear" w:pos="8176"/>
              <w:tab w:val="right" w:pos="9026" w:leader="dot"/>
            </w:tabs>
            <w:rPr/>
          </w:pPr>
          <w:hyperlink w:anchor="__RefHeading___Toc3440483_1051229030">
            <w:r>
              <w:rPr>
                <w:webHidden/>
                <w:rStyle w:val="IndexLink"/>
                <w:rtl w:val="true"/>
              </w:rPr>
              <w:t>محقق کَرَکي</w:t>
            </w:r>
            <w:r>
              <w:rPr>
                <w:rStyle w:val="IndexLink"/>
                <w:rtl w:val="true"/>
              </w:rPr>
              <w:t>(</w:t>
            </w:r>
            <w:r>
              <w:rPr>
                <w:rStyle w:val="IndexLink"/>
                <w:rtl w:val="true"/>
              </w:rPr>
              <w:t>رحمه الله علیه</w:t>
            </w:r>
            <w:r>
              <w:rPr>
                <w:rStyle w:val="IndexLink"/>
                <w:rtl w:val="true"/>
              </w:rPr>
              <w:t>):</w:t>
              <w:tab/>
            </w:r>
            <w:r>
              <w:rPr>
                <w:rStyle w:val="IndexLink"/>
              </w:rPr>
              <w:t>59</w:t>
            </w:r>
          </w:hyperlink>
        </w:p>
        <w:p>
          <w:pPr>
            <w:pStyle w:val="Contents4"/>
            <w:tabs>
              <w:tab w:val="clear" w:pos="8176"/>
              <w:tab w:val="right" w:pos="9026" w:leader="dot"/>
            </w:tabs>
            <w:rPr/>
          </w:pPr>
          <w:hyperlink w:anchor="__RefHeading___Toc3440485_1051229030">
            <w:r>
              <w:rPr>
                <w:webHidden/>
                <w:rStyle w:val="IndexLink"/>
                <w:rtl w:val="true"/>
              </w:rPr>
              <w:t>شهيد ثاني</w:t>
            </w:r>
            <w:r>
              <w:rPr>
                <w:rStyle w:val="IndexLink"/>
                <w:rtl w:val="true"/>
              </w:rPr>
              <w:t>(</w:t>
            </w:r>
            <w:r>
              <w:rPr>
                <w:rStyle w:val="IndexLink"/>
                <w:rtl w:val="true"/>
              </w:rPr>
              <w:t>رحمه الله علیه</w:t>
            </w:r>
            <w:r>
              <w:rPr>
                <w:rStyle w:val="IndexLink"/>
                <w:rtl w:val="true"/>
              </w:rPr>
              <w:t>):</w:t>
              <w:tab/>
            </w:r>
            <w:r>
              <w:rPr>
                <w:rStyle w:val="IndexLink"/>
              </w:rPr>
              <w:t>59</w:t>
            </w:r>
          </w:hyperlink>
        </w:p>
        <w:p>
          <w:pPr>
            <w:pStyle w:val="Contents4"/>
            <w:tabs>
              <w:tab w:val="clear" w:pos="8176"/>
              <w:tab w:val="right" w:pos="9026" w:leader="dot"/>
            </w:tabs>
            <w:rPr/>
          </w:pPr>
          <w:hyperlink w:anchor="__RefHeading___Toc3440487_1051229030">
            <w:r>
              <w:rPr>
                <w:webHidden/>
                <w:rStyle w:val="IndexLink"/>
                <w:rtl w:val="true"/>
              </w:rPr>
              <w:t>فيض کاشاني</w:t>
            </w:r>
            <w:r>
              <w:rPr>
                <w:rStyle w:val="IndexLink"/>
                <w:rtl w:val="true"/>
              </w:rPr>
              <w:t>(</w:t>
            </w:r>
            <w:r>
              <w:rPr>
                <w:rStyle w:val="IndexLink"/>
                <w:rtl w:val="true"/>
              </w:rPr>
              <w:t>رحمه الله علیه</w:t>
            </w:r>
            <w:r>
              <w:rPr>
                <w:rStyle w:val="IndexLink"/>
                <w:rtl w:val="true"/>
              </w:rPr>
              <w:t>):</w:t>
              <w:tab/>
            </w:r>
            <w:r>
              <w:rPr>
                <w:rStyle w:val="IndexLink"/>
              </w:rPr>
              <w:t>59</w:t>
            </w:r>
          </w:hyperlink>
        </w:p>
        <w:p>
          <w:pPr>
            <w:pStyle w:val="Contents4"/>
            <w:tabs>
              <w:tab w:val="clear" w:pos="8176"/>
              <w:tab w:val="right" w:pos="9026" w:leader="dot"/>
            </w:tabs>
            <w:rPr/>
          </w:pPr>
          <w:hyperlink w:anchor="__RefHeading___Toc3440489_1051229030">
            <w:r>
              <w:rPr>
                <w:webHidden/>
                <w:rStyle w:val="IndexLink"/>
                <w:rtl w:val="true"/>
              </w:rPr>
              <w:t>مولي احمد نراقي</w:t>
            </w:r>
            <w:r>
              <w:rPr>
                <w:rStyle w:val="IndexLink"/>
                <w:rtl w:val="true"/>
              </w:rPr>
              <w:t>(</w:t>
            </w:r>
            <w:r>
              <w:rPr>
                <w:rStyle w:val="IndexLink"/>
                <w:rtl w:val="true"/>
              </w:rPr>
              <w:t>رحمه الله علیه</w:t>
            </w:r>
            <w:r>
              <w:rPr>
                <w:rStyle w:val="IndexLink"/>
                <w:rtl w:val="true"/>
              </w:rPr>
              <w:t>):</w:t>
              <w:tab/>
            </w:r>
            <w:r>
              <w:rPr>
                <w:rStyle w:val="IndexLink"/>
              </w:rPr>
              <w:t>60</w:t>
            </w:r>
          </w:hyperlink>
        </w:p>
        <w:p>
          <w:pPr>
            <w:pStyle w:val="Contents4"/>
            <w:tabs>
              <w:tab w:val="clear" w:pos="8176"/>
              <w:tab w:val="right" w:pos="9026" w:leader="dot"/>
            </w:tabs>
            <w:rPr/>
          </w:pPr>
          <w:hyperlink w:anchor="__RefHeading___Toc3440491_1051229030">
            <w:r>
              <w:rPr>
                <w:webHidden/>
                <w:rStyle w:val="IndexLink"/>
                <w:rtl w:val="true"/>
              </w:rPr>
              <w:t>محمد حسن نجفي</w:t>
            </w:r>
            <w:r>
              <w:rPr>
                <w:rStyle w:val="IndexLink"/>
                <w:rtl w:val="true"/>
              </w:rPr>
              <w:t>(</w:t>
            </w:r>
            <w:r>
              <w:rPr>
                <w:rStyle w:val="IndexLink"/>
                <w:rtl w:val="true"/>
              </w:rPr>
              <w:t>صاحب جواهر</w:t>
            </w:r>
            <w:r>
              <w:rPr>
                <w:rStyle w:val="IndexLink"/>
                <w:rtl w:val="true"/>
              </w:rPr>
              <w:t>) (</w:t>
            </w:r>
            <w:r>
              <w:rPr>
                <w:rStyle w:val="IndexLink"/>
                <w:rtl w:val="true"/>
              </w:rPr>
              <w:t>رحمه الله علیه</w:t>
            </w:r>
            <w:r>
              <w:rPr>
                <w:rStyle w:val="IndexLink"/>
                <w:rtl w:val="true"/>
              </w:rPr>
              <w:t>):</w:t>
              <w:tab/>
            </w:r>
            <w:r>
              <w:rPr>
                <w:rStyle w:val="IndexLink"/>
              </w:rPr>
              <w:t>61</w:t>
            </w:r>
          </w:hyperlink>
        </w:p>
        <w:p>
          <w:pPr>
            <w:pStyle w:val="Contents4"/>
            <w:tabs>
              <w:tab w:val="clear" w:pos="8176"/>
              <w:tab w:val="right" w:pos="9026" w:leader="dot"/>
            </w:tabs>
            <w:rPr/>
          </w:pPr>
          <w:hyperlink w:anchor="__RefHeading___Toc3440493_1051229030">
            <w:r>
              <w:rPr>
                <w:webHidden/>
                <w:rStyle w:val="IndexLink"/>
                <w:rtl w:val="true"/>
              </w:rPr>
              <w:t>شيخ مرتضي انصاري</w:t>
            </w:r>
            <w:r>
              <w:rPr>
                <w:rStyle w:val="IndexLink"/>
                <w:rtl w:val="true"/>
              </w:rPr>
              <w:t>(</w:t>
            </w:r>
            <w:r>
              <w:rPr>
                <w:rStyle w:val="IndexLink"/>
                <w:rtl w:val="true"/>
              </w:rPr>
              <w:t>رحمه الله علیه</w:t>
            </w:r>
            <w:r>
              <w:rPr>
                <w:rStyle w:val="IndexLink"/>
                <w:rtl w:val="true"/>
              </w:rPr>
              <w:t>):</w:t>
              <w:tab/>
            </w:r>
            <w:r>
              <w:rPr>
                <w:rStyle w:val="IndexLink"/>
              </w:rPr>
              <w:t>61</w:t>
            </w:r>
          </w:hyperlink>
        </w:p>
        <w:p>
          <w:pPr>
            <w:pStyle w:val="Contents4"/>
            <w:tabs>
              <w:tab w:val="clear" w:pos="8176"/>
              <w:tab w:val="right" w:pos="9026" w:leader="dot"/>
            </w:tabs>
            <w:rPr/>
          </w:pPr>
          <w:hyperlink w:anchor="__RefHeading___Toc3440495_1051229030">
            <w:r>
              <w:rPr>
                <w:webHidden/>
                <w:rStyle w:val="IndexLink"/>
                <w:rtl w:val="true"/>
              </w:rPr>
              <w:t>آيه الله شيخ عبدالله مامقاني</w:t>
            </w:r>
            <w:r>
              <w:rPr>
                <w:rStyle w:val="IndexLink"/>
                <w:rtl w:val="true"/>
              </w:rPr>
              <w:t>(</w:t>
            </w:r>
            <w:r>
              <w:rPr>
                <w:rStyle w:val="IndexLink"/>
                <w:rtl w:val="true"/>
              </w:rPr>
              <w:t>رحمه الله علیه</w:t>
            </w:r>
            <w:r>
              <w:rPr>
                <w:rStyle w:val="IndexLink"/>
                <w:rtl w:val="true"/>
              </w:rPr>
              <w:t>):</w:t>
              <w:tab/>
            </w:r>
            <w:r>
              <w:rPr>
                <w:rStyle w:val="IndexLink"/>
              </w:rPr>
              <w:t>62</w:t>
            </w:r>
          </w:hyperlink>
        </w:p>
        <w:p>
          <w:pPr>
            <w:pStyle w:val="Contents4"/>
            <w:tabs>
              <w:tab w:val="clear" w:pos="8176"/>
              <w:tab w:val="right" w:pos="9026" w:leader="dot"/>
            </w:tabs>
            <w:rPr/>
          </w:pPr>
          <w:hyperlink w:anchor="__RefHeading___Toc3440497_1051229030">
            <w:r>
              <w:rPr>
                <w:webHidden/>
                <w:rStyle w:val="IndexLink"/>
                <w:rtl w:val="true"/>
              </w:rPr>
              <w:t>ملا حبيب الله شريف کاشاني</w:t>
            </w:r>
            <w:r>
              <w:rPr>
                <w:rStyle w:val="IndexLink"/>
                <w:rtl w:val="true"/>
              </w:rPr>
              <w:t>(</w:t>
            </w:r>
            <w:r>
              <w:rPr>
                <w:rStyle w:val="IndexLink"/>
                <w:rtl w:val="true"/>
              </w:rPr>
              <w:t>رحمه الله علیه</w:t>
            </w:r>
            <w:r>
              <w:rPr>
                <w:rStyle w:val="IndexLink"/>
                <w:rtl w:val="true"/>
              </w:rPr>
              <w:t>):</w:t>
              <w:tab/>
            </w:r>
            <w:r>
              <w:rPr>
                <w:rStyle w:val="IndexLink"/>
              </w:rPr>
              <w:t>63</w:t>
            </w:r>
          </w:hyperlink>
        </w:p>
        <w:p>
          <w:pPr>
            <w:pStyle w:val="Contents4"/>
            <w:tabs>
              <w:tab w:val="clear" w:pos="8176"/>
              <w:tab w:val="right" w:pos="9026" w:leader="dot"/>
            </w:tabs>
            <w:rPr/>
          </w:pPr>
          <w:hyperlink w:anchor="__RefHeading___Toc3440499_1051229030">
            <w:r>
              <w:rPr>
                <w:webHidden/>
                <w:rStyle w:val="IndexLink"/>
                <w:rtl w:val="true"/>
              </w:rPr>
              <w:t>علامه محمد رضا مظفر</w:t>
            </w:r>
            <w:r>
              <w:rPr>
                <w:rStyle w:val="IndexLink"/>
                <w:rtl w:val="true"/>
              </w:rPr>
              <w:t>(</w:t>
            </w:r>
            <w:r>
              <w:rPr>
                <w:rStyle w:val="IndexLink"/>
                <w:rtl w:val="true"/>
              </w:rPr>
              <w:t>رحمه الله علیه</w:t>
            </w:r>
            <w:r>
              <w:rPr>
                <w:rStyle w:val="IndexLink"/>
                <w:rtl w:val="true"/>
              </w:rPr>
              <w:t>):</w:t>
              <w:tab/>
            </w:r>
            <w:r>
              <w:rPr>
                <w:rStyle w:val="IndexLink"/>
              </w:rPr>
              <w:t>63</w:t>
            </w:r>
          </w:hyperlink>
        </w:p>
        <w:p>
          <w:pPr>
            <w:pStyle w:val="Contents4"/>
            <w:tabs>
              <w:tab w:val="clear" w:pos="8176"/>
              <w:tab w:val="right" w:pos="9026" w:leader="dot"/>
            </w:tabs>
            <w:rPr/>
          </w:pPr>
          <w:hyperlink w:anchor="__RefHeading___Toc3440501_1051229030">
            <w:r>
              <w:rPr>
                <w:webHidden/>
                <w:rStyle w:val="IndexLink"/>
                <w:rtl w:val="true"/>
              </w:rPr>
              <w:t>حضرت آيت الله العظمي بروجردي</w:t>
            </w:r>
            <w:r>
              <w:rPr>
                <w:rStyle w:val="IndexLink"/>
                <w:rtl w:val="true"/>
              </w:rPr>
              <w:t>(</w:t>
            </w:r>
            <w:r>
              <w:rPr>
                <w:rStyle w:val="IndexLink"/>
                <w:rtl w:val="true"/>
              </w:rPr>
              <w:t>رحمه الله علیه</w:t>
            </w:r>
            <w:r>
              <w:rPr>
                <w:rStyle w:val="IndexLink"/>
                <w:rtl w:val="true"/>
              </w:rPr>
              <w:t>):</w:t>
              <w:tab/>
            </w:r>
            <w:r>
              <w:rPr>
                <w:rStyle w:val="IndexLink"/>
              </w:rPr>
              <w:t>64</w:t>
            </w:r>
          </w:hyperlink>
        </w:p>
        <w:p>
          <w:pPr>
            <w:pStyle w:val="Contents4"/>
            <w:tabs>
              <w:tab w:val="clear" w:pos="8176"/>
              <w:tab w:val="right" w:pos="9026" w:leader="dot"/>
            </w:tabs>
            <w:rPr/>
          </w:pPr>
          <w:hyperlink w:anchor="__RefHeading___Toc3440503_1051229030">
            <w:r>
              <w:rPr>
                <w:webHidden/>
                <w:rStyle w:val="IndexLink"/>
                <w:rtl w:val="true"/>
              </w:rPr>
              <w:t>آيت الله شيخ مرتضي حائري</w:t>
            </w:r>
            <w:r>
              <w:rPr>
                <w:rStyle w:val="IndexLink"/>
                <w:rtl w:val="true"/>
              </w:rPr>
              <w:t>(</w:t>
            </w:r>
            <w:r>
              <w:rPr>
                <w:rStyle w:val="IndexLink"/>
                <w:rtl w:val="true"/>
              </w:rPr>
              <w:t>رحمه الله علیه</w:t>
            </w:r>
            <w:r>
              <w:rPr>
                <w:rStyle w:val="IndexLink"/>
                <w:rtl w:val="true"/>
              </w:rPr>
              <w:t>):</w:t>
              <w:tab/>
            </w:r>
            <w:r>
              <w:rPr>
                <w:rStyle w:val="IndexLink"/>
              </w:rPr>
              <w:t>64</w:t>
            </w:r>
          </w:hyperlink>
        </w:p>
        <w:p>
          <w:pPr>
            <w:pStyle w:val="Contents4"/>
            <w:tabs>
              <w:tab w:val="clear" w:pos="8176"/>
              <w:tab w:val="right" w:pos="9026" w:leader="dot"/>
            </w:tabs>
            <w:rPr/>
          </w:pPr>
          <w:hyperlink w:anchor="__RefHeading___Toc3440505_1051229030">
            <w:r>
              <w:rPr>
                <w:webHidden/>
                <w:rStyle w:val="IndexLink"/>
                <w:rtl w:val="true"/>
              </w:rPr>
              <w:t>آيت الله گلپايگاني</w:t>
            </w:r>
            <w:r>
              <w:rPr>
                <w:rStyle w:val="IndexLink"/>
                <w:rtl w:val="true"/>
              </w:rPr>
              <w:t>(</w:t>
            </w:r>
            <w:r>
              <w:rPr>
                <w:rStyle w:val="IndexLink"/>
                <w:rtl w:val="true"/>
              </w:rPr>
              <w:t>رحمه الله علیه</w:t>
            </w:r>
            <w:r>
              <w:rPr>
                <w:rStyle w:val="IndexLink"/>
                <w:rtl w:val="true"/>
              </w:rPr>
              <w:t>):</w:t>
              <w:tab/>
            </w:r>
            <w:r>
              <w:rPr>
                <w:rStyle w:val="IndexLink"/>
              </w:rPr>
              <w:t>64</w:t>
            </w:r>
          </w:hyperlink>
        </w:p>
        <w:p>
          <w:pPr>
            <w:pStyle w:val="Contents4"/>
            <w:tabs>
              <w:tab w:val="clear" w:pos="8176"/>
              <w:tab w:val="right" w:pos="9026" w:leader="dot"/>
            </w:tabs>
            <w:rPr/>
          </w:pPr>
          <w:hyperlink w:anchor="__RefHeading___Toc3440507_1051229030">
            <w:r>
              <w:rPr>
                <w:webHidden/>
                <w:rStyle w:val="IndexLink"/>
                <w:rtl w:val="true"/>
              </w:rPr>
              <w:t>حضرت آيت الله سيستاني</w:t>
            </w:r>
            <w:r>
              <w:rPr>
                <w:rStyle w:val="IndexLink"/>
                <w:rtl w:val="true"/>
              </w:rPr>
              <w:t>(</w:t>
            </w:r>
            <w:r>
              <w:rPr>
                <w:rStyle w:val="IndexLink"/>
                <w:rtl w:val="true"/>
              </w:rPr>
              <w:t>رحمه الله علیه</w:t>
            </w:r>
            <w:r>
              <w:rPr>
                <w:rStyle w:val="IndexLink"/>
                <w:rtl w:val="true"/>
              </w:rPr>
              <w:t>):</w:t>
              <w:tab/>
            </w:r>
            <w:r>
              <w:rPr>
                <w:rStyle w:val="IndexLink"/>
              </w:rPr>
              <w:t>65</w:t>
            </w:r>
          </w:hyperlink>
        </w:p>
        <w:p>
          <w:pPr>
            <w:pStyle w:val="Contents3"/>
            <w:tabs>
              <w:tab w:val="clear" w:pos="8459"/>
              <w:tab w:val="right" w:pos="9026" w:leader="dot"/>
            </w:tabs>
            <w:rPr/>
          </w:pPr>
          <w:hyperlink w:anchor="__RefHeading___Toc3440509_1051229030">
            <w:r>
              <w:rPr>
                <w:webHidden/>
                <w:rStyle w:val="IndexLink"/>
                <w:rtl w:val="true"/>
              </w:rPr>
              <w:t>نسبت اختيارات ولي فقيه، با اختيارات معصومين علیهم السلام</w:t>
            </w:r>
            <w:r>
              <w:rPr>
                <w:rStyle w:val="IndexLink"/>
                <w:rtl w:val="true"/>
              </w:rPr>
              <w:tab/>
            </w:r>
            <w:r>
              <w:rPr>
                <w:rStyle w:val="IndexLink"/>
              </w:rPr>
              <w:t>65</w:t>
            </w:r>
          </w:hyperlink>
        </w:p>
        <w:p>
          <w:pPr>
            <w:pStyle w:val="Contents3"/>
            <w:tabs>
              <w:tab w:val="clear" w:pos="8459"/>
              <w:tab w:val="right" w:pos="9026" w:leader="dot"/>
            </w:tabs>
            <w:rPr/>
          </w:pPr>
          <w:hyperlink w:anchor="__RefHeading___Toc3440511_1051229030">
            <w:r>
              <w:rPr>
                <w:webHidden/>
                <w:rStyle w:val="IndexLink"/>
                <w:rtl w:val="true"/>
              </w:rPr>
              <w:t>ولایت مطلقه و قانون</w:t>
            </w:r>
            <w:r>
              <w:rPr>
                <w:rStyle w:val="IndexLink"/>
                <w:rtl w:val="true"/>
              </w:rPr>
              <w:tab/>
            </w:r>
            <w:r>
              <w:rPr>
                <w:rStyle w:val="IndexLink"/>
              </w:rPr>
              <w:t>68</w:t>
            </w:r>
          </w:hyperlink>
        </w:p>
        <w:p>
          <w:pPr>
            <w:pStyle w:val="Contents3"/>
            <w:tabs>
              <w:tab w:val="clear" w:pos="8459"/>
              <w:tab w:val="right" w:pos="9026" w:leader="dot"/>
            </w:tabs>
            <w:rPr/>
          </w:pPr>
          <w:hyperlink w:anchor="__RefHeading___Toc3440513_1051229030">
            <w:r>
              <w:rPr>
                <w:webHidden/>
                <w:rStyle w:val="IndexLink"/>
                <w:rtl w:val="true"/>
              </w:rPr>
              <w:t>مطلقه بودن ولايت فقيه و شائبة استبداد</w:t>
            </w:r>
            <w:r>
              <w:rPr>
                <w:rStyle w:val="IndexLink"/>
                <w:rtl w:val="true"/>
              </w:rPr>
              <w:tab/>
            </w:r>
            <w:r>
              <w:rPr>
                <w:rStyle w:val="IndexLink"/>
              </w:rPr>
              <w:t>70</w:t>
            </w:r>
          </w:hyperlink>
        </w:p>
        <w:p>
          <w:pPr>
            <w:pStyle w:val="Contents3"/>
            <w:tabs>
              <w:tab w:val="clear" w:pos="8459"/>
              <w:tab w:val="right" w:pos="9026" w:leader="dot"/>
            </w:tabs>
            <w:rPr/>
          </w:pPr>
          <w:hyperlink w:anchor="__RefHeading___Toc3440515_1051229030">
            <w:r>
              <w:rPr>
                <w:webHidden/>
                <w:rStyle w:val="IndexLink"/>
                <w:rtl w:val="true"/>
              </w:rPr>
              <w:t>شرایط ولایت فقیه</w:t>
            </w:r>
            <w:r>
              <w:rPr>
                <w:rStyle w:val="IndexLink"/>
                <w:rtl w:val="true"/>
              </w:rPr>
              <w:tab/>
            </w:r>
            <w:r>
              <w:rPr>
                <w:rStyle w:val="IndexLink"/>
              </w:rPr>
              <w:t>72</w:t>
            </w:r>
          </w:hyperlink>
        </w:p>
        <w:p>
          <w:pPr>
            <w:pStyle w:val="Contents4"/>
            <w:tabs>
              <w:tab w:val="clear" w:pos="8176"/>
              <w:tab w:val="right" w:pos="9026" w:leader="dot"/>
            </w:tabs>
            <w:rPr/>
          </w:pPr>
          <w:hyperlink w:anchor="__RefHeading___Toc3440517_1051229030">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3440519_1051229030">
            <w:r>
              <w:rPr>
                <w:webHidden/>
                <w:rStyle w:val="IndexLink"/>
              </w:rPr>
              <w:t>1</w:t>
            </w:r>
            <w:r>
              <w:rPr>
                <w:rStyle w:val="IndexLink"/>
                <w:rtl w:val="true"/>
              </w:rPr>
              <w:t xml:space="preserve">. </w:t>
            </w:r>
            <w:r>
              <w:rPr>
                <w:rStyle w:val="IndexLink"/>
                <w:rtl w:val="true"/>
              </w:rPr>
              <w:t>علم و اجتهاد</w:t>
            </w:r>
            <w:r>
              <w:rPr>
                <w:rStyle w:val="IndexLink"/>
                <w:rtl w:val="true"/>
              </w:rPr>
              <w:tab/>
            </w:r>
            <w:r>
              <w:rPr>
                <w:rStyle w:val="IndexLink"/>
              </w:rPr>
              <w:t>74</w:t>
            </w:r>
          </w:hyperlink>
        </w:p>
        <w:p>
          <w:pPr>
            <w:pStyle w:val="Contents4"/>
            <w:tabs>
              <w:tab w:val="clear" w:pos="8176"/>
              <w:tab w:val="right" w:pos="9026" w:leader="dot"/>
            </w:tabs>
            <w:rPr/>
          </w:pPr>
          <w:hyperlink w:anchor="__RefHeading___Toc3440521_1051229030">
            <w:r>
              <w:rPr>
                <w:webHidden/>
                <w:rStyle w:val="IndexLink"/>
              </w:rPr>
              <w:t>2</w:t>
            </w:r>
            <w:r>
              <w:rPr>
                <w:rStyle w:val="IndexLink"/>
                <w:rtl w:val="true"/>
              </w:rPr>
              <w:t xml:space="preserve">. </w:t>
            </w:r>
            <w:r>
              <w:rPr>
                <w:rStyle w:val="IndexLink"/>
                <w:rtl w:val="true"/>
              </w:rPr>
              <w:t>عدالت و تقوي</w:t>
            </w:r>
            <w:r>
              <w:rPr>
                <w:rStyle w:val="IndexLink"/>
                <w:rtl w:val="true"/>
              </w:rPr>
              <w:tab/>
            </w:r>
            <w:r>
              <w:rPr>
                <w:rStyle w:val="IndexLink"/>
              </w:rPr>
              <w:t>76</w:t>
            </w:r>
          </w:hyperlink>
        </w:p>
        <w:p>
          <w:pPr>
            <w:pStyle w:val="Contents4"/>
            <w:tabs>
              <w:tab w:val="clear" w:pos="8176"/>
              <w:tab w:val="right" w:pos="9026" w:leader="dot"/>
            </w:tabs>
            <w:rPr/>
          </w:pPr>
          <w:hyperlink w:anchor="__RefHeading___Toc3440523_1051229030">
            <w:r>
              <w:rPr>
                <w:webHidden/>
                <w:rStyle w:val="IndexLink"/>
              </w:rPr>
              <w:t>3</w:t>
            </w:r>
            <w:r>
              <w:rPr>
                <w:rStyle w:val="IndexLink"/>
                <w:rtl w:val="true"/>
              </w:rPr>
              <w:t xml:space="preserve">. </w:t>
            </w:r>
            <w:r>
              <w:rPr>
                <w:rStyle w:val="IndexLink"/>
                <w:rtl w:val="true"/>
              </w:rPr>
              <w:t>درايت، تدبير و کارآمدي</w:t>
            </w:r>
            <w:r>
              <w:rPr>
                <w:rStyle w:val="IndexLink"/>
                <w:rtl w:val="true"/>
              </w:rPr>
              <w:tab/>
            </w:r>
            <w:r>
              <w:rPr>
                <w:rStyle w:val="IndexLink"/>
              </w:rPr>
              <w:t>78</w:t>
            </w:r>
          </w:hyperlink>
        </w:p>
        <w:p>
          <w:pPr>
            <w:pStyle w:val="Contents2"/>
            <w:tabs>
              <w:tab w:val="clear" w:pos="8743"/>
              <w:tab w:val="right" w:pos="9026" w:leader="dot"/>
            </w:tabs>
            <w:rPr/>
          </w:pPr>
          <w:hyperlink w:anchor="__RefHeading___Toc3440525_1051229030">
            <w:r>
              <w:rPr>
                <w:webHidden/>
                <w:rStyle w:val="IndexLink"/>
                <w:rtl w:val="true"/>
              </w:rPr>
              <w:t>فصل سوم</w:t>
            </w:r>
            <w:r>
              <w:rPr>
                <w:rStyle w:val="IndexLink"/>
                <w:rtl w:val="true"/>
              </w:rPr>
              <w:t xml:space="preserve">: </w:t>
            </w:r>
            <w:r>
              <w:rPr>
                <w:rStyle w:val="IndexLink"/>
                <w:rtl w:val="true"/>
              </w:rPr>
              <w:t>ولایت فقیه در عرصة تطبیق</w:t>
            </w:r>
            <w:r>
              <w:rPr>
                <w:rStyle w:val="IndexLink"/>
                <w:rtl w:val="true"/>
              </w:rPr>
              <w:tab/>
            </w:r>
            <w:r>
              <w:rPr>
                <w:rStyle w:val="IndexLink"/>
              </w:rPr>
              <w:t>81</w:t>
            </w:r>
          </w:hyperlink>
        </w:p>
        <w:p>
          <w:pPr>
            <w:pStyle w:val="Contents3"/>
            <w:tabs>
              <w:tab w:val="clear" w:pos="8459"/>
              <w:tab w:val="right" w:pos="9026" w:leader="dot"/>
            </w:tabs>
            <w:rPr/>
          </w:pPr>
          <w:hyperlink w:anchor="__RefHeading___Toc3440527_1051229030">
            <w:r>
              <w:rPr>
                <w:webHidden/>
                <w:rStyle w:val="IndexLink"/>
              </w:rPr>
              <w:t>1</w:t>
            </w:r>
            <w:r>
              <w:rPr>
                <w:rStyle w:val="IndexLink"/>
                <w:rtl w:val="true"/>
              </w:rPr>
              <w:t xml:space="preserve">. </w:t>
            </w:r>
            <w:r>
              <w:rPr>
                <w:rStyle w:val="IndexLink"/>
                <w:rtl w:val="true"/>
              </w:rPr>
              <w:t>علم و فقاهت</w:t>
            </w:r>
            <w:r>
              <w:rPr>
                <w:rStyle w:val="IndexLink"/>
                <w:rtl w:val="true"/>
              </w:rPr>
              <w:tab/>
            </w:r>
            <w:r>
              <w:rPr>
                <w:rStyle w:val="IndexLink"/>
              </w:rPr>
              <w:t>81</w:t>
            </w:r>
          </w:hyperlink>
        </w:p>
        <w:p>
          <w:pPr>
            <w:pStyle w:val="Contents4"/>
            <w:tabs>
              <w:tab w:val="clear" w:pos="8176"/>
              <w:tab w:val="right" w:pos="9026" w:leader="dot"/>
            </w:tabs>
            <w:rPr/>
          </w:pPr>
          <w:hyperlink w:anchor="__RefHeading___Toc3440529_1051229030">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3440531_1051229030">
            <w:r>
              <w:rPr>
                <w:webHidden/>
                <w:rStyle w:val="IndexLink"/>
                <w:rtl w:val="true"/>
              </w:rPr>
              <w:t xml:space="preserve">حضرت آيت الله العظمي فاضل لنکراني </w:t>
            </w:r>
            <w:r>
              <w:rPr>
                <w:rStyle w:val="IndexLink"/>
                <w:rtl w:val="true"/>
              </w:rPr>
              <w:t>(</w:t>
            </w:r>
            <w:r>
              <w:rPr>
                <w:rStyle w:val="IndexLink"/>
                <w:rtl w:val="true"/>
              </w:rPr>
              <w:t>ره</w:t>
            </w:r>
            <w:r>
              <w:rPr>
                <w:rStyle w:val="IndexLink"/>
                <w:rtl w:val="true"/>
              </w:rPr>
              <w:t>)</w:t>
              <w:tab/>
            </w:r>
            <w:r>
              <w:rPr>
                <w:rStyle w:val="IndexLink"/>
              </w:rPr>
              <w:t>82</w:t>
            </w:r>
          </w:hyperlink>
        </w:p>
        <w:p>
          <w:pPr>
            <w:pStyle w:val="Contents4"/>
            <w:tabs>
              <w:tab w:val="clear" w:pos="8176"/>
              <w:tab w:val="right" w:pos="9026" w:leader="dot"/>
            </w:tabs>
            <w:rPr/>
          </w:pPr>
          <w:hyperlink w:anchor="__RefHeading___Toc3440533_1051229030">
            <w:r>
              <w:rPr>
                <w:webHidden/>
                <w:rStyle w:val="IndexLink"/>
                <w:rtl w:val="true"/>
              </w:rPr>
              <w:t xml:space="preserve">شهيد آيت الله صدوقي </w:t>
            </w:r>
            <w:r>
              <w:rPr>
                <w:rStyle w:val="IndexLink"/>
                <w:rtl w:val="true"/>
              </w:rPr>
              <w:t>(</w:t>
            </w:r>
            <w:r>
              <w:rPr>
                <w:rStyle w:val="IndexLink"/>
                <w:rtl w:val="true"/>
              </w:rPr>
              <w:t>ره</w:t>
            </w:r>
            <w:r>
              <w:rPr>
                <w:rStyle w:val="IndexLink"/>
                <w:rtl w:val="true"/>
              </w:rPr>
              <w:t>):</w:t>
              <w:tab/>
            </w:r>
            <w:r>
              <w:rPr>
                <w:rStyle w:val="IndexLink"/>
              </w:rPr>
              <w:t>83</w:t>
            </w:r>
          </w:hyperlink>
        </w:p>
        <w:p>
          <w:pPr>
            <w:pStyle w:val="Contents4"/>
            <w:tabs>
              <w:tab w:val="clear" w:pos="8176"/>
              <w:tab w:val="right" w:pos="9026" w:leader="dot"/>
            </w:tabs>
            <w:rPr/>
          </w:pPr>
          <w:hyperlink w:anchor="__RefHeading___Toc3440535_1051229030">
            <w:r>
              <w:rPr>
                <w:webHidden/>
                <w:rStyle w:val="IndexLink"/>
                <w:rtl w:val="true"/>
              </w:rPr>
              <w:t xml:space="preserve">آيت الله مشكيني </w:t>
            </w:r>
            <w:r>
              <w:rPr>
                <w:rStyle w:val="IndexLink"/>
                <w:rtl w:val="true"/>
              </w:rPr>
              <w:t>(</w:t>
            </w:r>
            <w:r>
              <w:rPr>
                <w:rStyle w:val="IndexLink"/>
                <w:rtl w:val="true"/>
              </w:rPr>
              <w:t>ره</w:t>
            </w:r>
            <w:r>
              <w:rPr>
                <w:rStyle w:val="IndexLink"/>
                <w:rtl w:val="true"/>
              </w:rPr>
              <w:t>):</w:t>
              <w:tab/>
            </w:r>
            <w:r>
              <w:rPr>
                <w:rStyle w:val="IndexLink"/>
              </w:rPr>
              <w:t>84</w:t>
            </w:r>
          </w:hyperlink>
        </w:p>
        <w:p>
          <w:pPr>
            <w:pStyle w:val="Contents4"/>
            <w:tabs>
              <w:tab w:val="clear" w:pos="8176"/>
              <w:tab w:val="right" w:pos="9026" w:leader="dot"/>
            </w:tabs>
            <w:rPr/>
          </w:pPr>
          <w:hyperlink w:anchor="__RefHeading___Toc3440537_1051229030">
            <w:r>
              <w:rPr>
                <w:webHidden/>
                <w:rStyle w:val="IndexLink"/>
                <w:rtl w:val="true"/>
              </w:rPr>
              <w:t>آيت الله مصباح يزدي</w:t>
            </w:r>
            <w:r>
              <w:rPr>
                <w:rStyle w:val="IndexLink"/>
                <w:rtl w:val="true"/>
              </w:rPr>
              <w:t>:</w:t>
              <w:tab/>
            </w:r>
            <w:r>
              <w:rPr>
                <w:rStyle w:val="IndexLink"/>
              </w:rPr>
              <w:t>85</w:t>
            </w:r>
          </w:hyperlink>
        </w:p>
        <w:p>
          <w:pPr>
            <w:pStyle w:val="Contents4"/>
            <w:tabs>
              <w:tab w:val="clear" w:pos="8176"/>
              <w:tab w:val="right" w:pos="9026" w:leader="dot"/>
            </w:tabs>
            <w:rPr/>
          </w:pPr>
          <w:hyperlink w:anchor="__RefHeading___Toc3440539_1051229030">
            <w:r>
              <w:rPr>
                <w:webHidden/>
                <w:rStyle w:val="IndexLink"/>
                <w:rtl w:val="true"/>
              </w:rPr>
              <w:t xml:space="preserve">آيت الله العظمي ميرزا هاشم آملي </w:t>
            </w:r>
            <w:r>
              <w:rPr>
                <w:rStyle w:val="IndexLink"/>
                <w:rtl w:val="true"/>
              </w:rPr>
              <w:t>(</w:t>
            </w:r>
            <w:r>
              <w:rPr>
                <w:rStyle w:val="IndexLink"/>
                <w:rtl w:val="true"/>
              </w:rPr>
              <w:t>ره</w:t>
            </w:r>
            <w:r>
              <w:rPr>
                <w:rStyle w:val="IndexLink"/>
                <w:rtl w:val="true"/>
              </w:rPr>
              <w:t>):</w:t>
              <w:tab/>
            </w:r>
            <w:r>
              <w:rPr>
                <w:rStyle w:val="IndexLink"/>
              </w:rPr>
              <w:t>86</w:t>
            </w:r>
          </w:hyperlink>
        </w:p>
        <w:p>
          <w:pPr>
            <w:pStyle w:val="Contents4"/>
            <w:tabs>
              <w:tab w:val="clear" w:pos="8176"/>
              <w:tab w:val="right" w:pos="9026" w:leader="dot"/>
            </w:tabs>
            <w:rPr/>
          </w:pPr>
          <w:hyperlink w:anchor="__RefHeading___Toc3440541_1051229030">
            <w:r>
              <w:rPr>
                <w:webHidden/>
                <w:rStyle w:val="IndexLink"/>
                <w:rtl w:val="true"/>
              </w:rPr>
              <w:t>آيت الله العظمي مظاهري</w:t>
            </w:r>
            <w:r>
              <w:rPr>
                <w:rStyle w:val="IndexLink"/>
                <w:rtl w:val="true"/>
              </w:rPr>
              <w:t>:</w:t>
              <w:tab/>
            </w:r>
            <w:r>
              <w:rPr>
                <w:rStyle w:val="IndexLink"/>
              </w:rPr>
              <w:t>87</w:t>
            </w:r>
          </w:hyperlink>
        </w:p>
        <w:p>
          <w:pPr>
            <w:pStyle w:val="Contents4"/>
            <w:tabs>
              <w:tab w:val="clear" w:pos="8176"/>
              <w:tab w:val="right" w:pos="9026" w:leader="dot"/>
            </w:tabs>
            <w:rPr/>
          </w:pPr>
          <w:hyperlink w:anchor="__RefHeading___Toc3440543_1051229030">
            <w:r>
              <w:rPr>
                <w:webHidden/>
                <w:rStyle w:val="IndexLink"/>
                <w:rtl w:val="true"/>
              </w:rPr>
              <w:t>آيت الله سيد محمود هاشمي شاهرودي</w:t>
            </w:r>
            <w:r>
              <w:rPr>
                <w:rStyle w:val="IndexLink"/>
                <w:rtl w:val="true"/>
              </w:rPr>
              <w:t>:</w:t>
              <w:tab/>
            </w:r>
            <w:r>
              <w:rPr>
                <w:rStyle w:val="IndexLink"/>
              </w:rPr>
              <w:t>87</w:t>
            </w:r>
          </w:hyperlink>
        </w:p>
        <w:p>
          <w:pPr>
            <w:pStyle w:val="Contents4"/>
            <w:tabs>
              <w:tab w:val="clear" w:pos="8176"/>
              <w:tab w:val="right" w:pos="9026" w:leader="dot"/>
            </w:tabs>
            <w:rPr/>
          </w:pPr>
          <w:hyperlink w:anchor="__RefHeading___Toc3440545_1051229030">
            <w:r>
              <w:rPr>
                <w:webHidden/>
                <w:rStyle w:val="IndexLink"/>
                <w:rtl w:val="true"/>
              </w:rPr>
              <w:t>آيت الله سيد عباس خاتم يزدي</w:t>
            </w:r>
            <w:r>
              <w:rPr>
                <w:rStyle w:val="IndexLink"/>
                <w:rtl w:val="true"/>
              </w:rPr>
              <w:t>: (</w:t>
            </w:r>
            <w:r>
              <w:rPr>
                <w:rStyle w:val="IndexLink"/>
                <w:rtl w:val="true"/>
              </w:rPr>
              <w:t xml:space="preserve">عضو شوراي استفتاء حضرت امام خميني </w:t>
            </w:r>
            <w:r>
              <w:rPr>
                <w:rStyle w:val="IndexLink"/>
                <w:rtl w:val="true"/>
              </w:rPr>
              <w:t>(</w:t>
            </w:r>
            <w:r>
              <w:rPr>
                <w:rStyle w:val="IndexLink"/>
                <w:rtl w:val="true"/>
              </w:rPr>
              <w:t>ره</w:t>
            </w:r>
            <w:r>
              <w:rPr>
                <w:rStyle w:val="IndexLink"/>
                <w:rtl w:val="true"/>
              </w:rPr>
              <w:t xml:space="preserve">) </w:t>
            </w:r>
            <w:r>
              <w:rPr>
                <w:rStyle w:val="IndexLink"/>
                <w:rtl w:val="true"/>
              </w:rPr>
              <w:t>و آيه الله العظمي اراکي</w:t>
            </w:r>
            <w:r>
              <w:rPr>
                <w:rStyle w:val="IndexLink"/>
                <w:rtl w:val="true"/>
              </w:rPr>
              <w:t>)</w:t>
              <w:tab/>
            </w:r>
            <w:r>
              <w:rPr>
                <w:rStyle w:val="IndexLink"/>
              </w:rPr>
              <w:t>89</w:t>
            </w:r>
          </w:hyperlink>
        </w:p>
        <w:p>
          <w:pPr>
            <w:pStyle w:val="Contents4"/>
            <w:tabs>
              <w:tab w:val="clear" w:pos="8176"/>
              <w:tab w:val="right" w:pos="9026" w:leader="dot"/>
            </w:tabs>
            <w:rPr/>
          </w:pPr>
          <w:hyperlink w:anchor="__RefHeading___Toc3440547_1051229030">
            <w:r>
              <w:rPr>
                <w:webHidden/>
                <w:rStyle w:val="IndexLink"/>
                <w:rtl w:val="true"/>
              </w:rPr>
              <w:t>آيت الله شیخ هادي روحاني</w:t>
            </w:r>
            <w:r>
              <w:rPr>
                <w:rStyle w:val="IndexLink"/>
                <w:rtl w:val="true"/>
              </w:rPr>
              <w:t>:</w:t>
              <w:tab/>
            </w:r>
            <w:r>
              <w:rPr>
                <w:rStyle w:val="IndexLink"/>
              </w:rPr>
              <w:t>89</w:t>
            </w:r>
          </w:hyperlink>
        </w:p>
        <w:p>
          <w:pPr>
            <w:pStyle w:val="Contents4"/>
            <w:tabs>
              <w:tab w:val="clear" w:pos="8176"/>
              <w:tab w:val="right" w:pos="9026" w:leader="dot"/>
            </w:tabs>
            <w:rPr/>
          </w:pPr>
          <w:hyperlink w:anchor="__RefHeading___Toc3440549_1051229030">
            <w:r>
              <w:rPr>
                <w:webHidden/>
                <w:rStyle w:val="IndexLink"/>
                <w:rtl w:val="true"/>
              </w:rPr>
              <w:t>آيت الله محمد يزدي</w:t>
            </w:r>
            <w:r>
              <w:rPr>
                <w:rStyle w:val="IndexLink"/>
                <w:rtl w:val="true"/>
              </w:rPr>
              <w:t>:</w:t>
              <w:tab/>
            </w:r>
            <w:r>
              <w:rPr>
                <w:rStyle w:val="IndexLink"/>
              </w:rPr>
              <w:t>90</w:t>
            </w:r>
          </w:hyperlink>
        </w:p>
        <w:p>
          <w:pPr>
            <w:pStyle w:val="Contents4"/>
            <w:tabs>
              <w:tab w:val="clear" w:pos="8176"/>
              <w:tab w:val="right" w:pos="9026" w:leader="dot"/>
            </w:tabs>
            <w:rPr/>
          </w:pPr>
          <w:hyperlink w:anchor="__RefHeading___Toc3440551_1051229030">
            <w:r>
              <w:rPr>
                <w:webHidden/>
                <w:rStyle w:val="IndexLink"/>
                <w:rtl w:val="true"/>
              </w:rPr>
              <w:t xml:space="preserve">آيت الله مومن </w:t>
            </w:r>
            <w:r>
              <w:rPr>
                <w:rStyle w:val="IndexLink"/>
                <w:rtl w:val="true"/>
              </w:rPr>
              <w:t>(</w:t>
            </w:r>
            <w:r>
              <w:rPr>
                <w:rStyle w:val="IndexLink"/>
                <w:rtl w:val="true"/>
              </w:rPr>
              <w:t>نماينده مجلس خبرگان رهبري</w:t>
            </w:r>
            <w:r>
              <w:rPr>
                <w:rStyle w:val="IndexLink"/>
                <w:rtl w:val="true"/>
              </w:rPr>
              <w:t>):</w:t>
              <w:tab/>
            </w:r>
            <w:r>
              <w:rPr>
                <w:rStyle w:val="IndexLink"/>
              </w:rPr>
              <w:t>90</w:t>
            </w:r>
          </w:hyperlink>
        </w:p>
        <w:p>
          <w:pPr>
            <w:pStyle w:val="Contents4"/>
            <w:tabs>
              <w:tab w:val="clear" w:pos="8176"/>
              <w:tab w:val="right" w:pos="9026" w:leader="dot"/>
            </w:tabs>
            <w:rPr/>
          </w:pPr>
          <w:hyperlink w:anchor="__RefHeading___Toc3440553_1051229030">
            <w:r>
              <w:rPr>
                <w:webHidden/>
                <w:rStyle w:val="IndexLink"/>
                <w:rtl w:val="true"/>
              </w:rPr>
              <w:t>آيت الله حاج سيد جعفر کريمي</w:t>
            </w:r>
            <w:r>
              <w:rPr>
                <w:rStyle w:val="IndexLink"/>
                <w:rtl w:val="true"/>
              </w:rPr>
              <w:t>: (</w:t>
            </w:r>
            <w:r>
              <w:rPr>
                <w:rStyle w:val="IndexLink"/>
                <w:rtl w:val="true"/>
              </w:rPr>
              <w:t xml:space="preserve">عضو جامعه مدرسين، شوراي استفتاء حضرت امام خميني </w:t>
            </w:r>
            <w:r>
              <w:rPr>
                <w:rStyle w:val="IndexLink"/>
                <w:rtl w:val="true"/>
              </w:rPr>
              <w:t>(</w:t>
            </w:r>
            <w:r>
              <w:rPr>
                <w:rStyle w:val="IndexLink"/>
                <w:rtl w:val="true"/>
              </w:rPr>
              <w:t>ره</w:t>
            </w:r>
            <w:r>
              <w:rPr>
                <w:rStyle w:val="IndexLink"/>
                <w:rtl w:val="true"/>
              </w:rPr>
              <w:t xml:space="preserve">) </w:t>
            </w:r>
            <w:r>
              <w:rPr>
                <w:rStyle w:val="IndexLink"/>
                <w:rtl w:val="true"/>
              </w:rPr>
              <w:t>و آيه الله العظمي اراکي</w:t>
            </w:r>
            <w:r>
              <w:rPr>
                <w:rStyle w:val="IndexLink"/>
                <w:rtl w:val="true"/>
              </w:rPr>
              <w:t>)</w:t>
              <w:tab/>
            </w:r>
            <w:r>
              <w:rPr>
                <w:rStyle w:val="IndexLink"/>
              </w:rPr>
              <w:t>91</w:t>
            </w:r>
          </w:hyperlink>
        </w:p>
        <w:p>
          <w:pPr>
            <w:pStyle w:val="Contents4"/>
            <w:tabs>
              <w:tab w:val="clear" w:pos="8176"/>
              <w:tab w:val="right" w:pos="9026" w:leader="dot"/>
            </w:tabs>
            <w:rPr/>
          </w:pPr>
          <w:hyperlink w:anchor="__RefHeading___Toc3440555_1051229030">
            <w:r>
              <w:rPr>
                <w:webHidden/>
                <w:rStyle w:val="IndexLink"/>
                <w:rtl w:val="true"/>
              </w:rPr>
              <w:t>آيت الله قديري</w:t>
            </w:r>
            <w:r>
              <w:rPr>
                <w:rStyle w:val="IndexLink"/>
                <w:rtl w:val="true"/>
              </w:rPr>
              <w:t>(</w:t>
            </w:r>
            <w:r>
              <w:rPr>
                <w:rStyle w:val="IndexLink"/>
                <w:rtl w:val="true"/>
              </w:rPr>
              <w:t>ره</w:t>
            </w:r>
            <w:r>
              <w:rPr>
                <w:rStyle w:val="IndexLink"/>
                <w:rtl w:val="true"/>
              </w:rPr>
              <w:t>):</w:t>
              <w:tab/>
            </w:r>
            <w:r>
              <w:rPr>
                <w:rStyle w:val="IndexLink"/>
              </w:rPr>
              <w:t>91</w:t>
            </w:r>
          </w:hyperlink>
        </w:p>
        <w:p>
          <w:pPr>
            <w:pStyle w:val="Contents4"/>
            <w:tabs>
              <w:tab w:val="clear" w:pos="8176"/>
              <w:tab w:val="right" w:pos="9026" w:leader="dot"/>
            </w:tabs>
            <w:rPr/>
          </w:pPr>
          <w:hyperlink w:anchor="__RefHeading___Toc3440557_1051229030">
            <w:r>
              <w:rPr>
                <w:webHidden/>
                <w:rStyle w:val="IndexLink"/>
                <w:rtl w:val="true"/>
              </w:rPr>
              <w:t>آيت الله امامي كاشاني</w:t>
            </w:r>
            <w:r>
              <w:rPr>
                <w:rStyle w:val="IndexLink"/>
                <w:rtl w:val="true"/>
              </w:rPr>
              <w:t>:</w:t>
              <w:tab/>
            </w:r>
            <w:r>
              <w:rPr>
                <w:rStyle w:val="IndexLink"/>
              </w:rPr>
              <w:t>91</w:t>
            </w:r>
          </w:hyperlink>
        </w:p>
        <w:p>
          <w:pPr>
            <w:pStyle w:val="Contents4"/>
            <w:tabs>
              <w:tab w:val="clear" w:pos="8176"/>
              <w:tab w:val="right" w:pos="9026" w:leader="dot"/>
            </w:tabs>
            <w:rPr/>
          </w:pPr>
          <w:hyperlink w:anchor="__RefHeading___Toc3440559_1051229030">
            <w:r>
              <w:rPr>
                <w:webHidden/>
                <w:rStyle w:val="IndexLink"/>
                <w:rtl w:val="true"/>
              </w:rPr>
              <w:t>آيت الله اميني</w:t>
            </w:r>
            <w:r>
              <w:rPr>
                <w:rStyle w:val="IndexLink"/>
                <w:rtl w:val="true"/>
              </w:rPr>
              <w:t>:</w:t>
              <w:tab/>
            </w:r>
            <w:r>
              <w:rPr>
                <w:rStyle w:val="IndexLink"/>
              </w:rPr>
              <w:t>92</w:t>
            </w:r>
          </w:hyperlink>
        </w:p>
        <w:p>
          <w:pPr>
            <w:pStyle w:val="Contents4"/>
            <w:tabs>
              <w:tab w:val="clear" w:pos="8176"/>
              <w:tab w:val="right" w:pos="9026" w:leader="dot"/>
            </w:tabs>
            <w:rPr/>
          </w:pPr>
          <w:hyperlink w:anchor="__RefHeading___Toc3440561_1051229030">
            <w:r>
              <w:rPr>
                <w:webHidden/>
                <w:rStyle w:val="IndexLink"/>
                <w:rtl w:val="true"/>
              </w:rPr>
              <w:t xml:space="preserve">آيت الله موسوي همداني </w:t>
            </w:r>
            <w:r>
              <w:rPr>
                <w:rStyle w:val="IndexLink"/>
                <w:rtl w:val="true"/>
              </w:rPr>
              <w:t>(</w:t>
            </w:r>
            <w:r>
              <w:rPr>
                <w:rStyle w:val="IndexLink"/>
                <w:rtl w:val="true"/>
              </w:rPr>
              <w:t>ره</w:t>
            </w:r>
            <w:r>
              <w:rPr>
                <w:rStyle w:val="IndexLink"/>
                <w:rtl w:val="true"/>
              </w:rPr>
              <w:t>):</w:t>
              <w:tab/>
            </w:r>
            <w:r>
              <w:rPr>
                <w:rStyle w:val="IndexLink"/>
              </w:rPr>
              <w:t>92</w:t>
            </w:r>
          </w:hyperlink>
        </w:p>
        <w:p>
          <w:pPr>
            <w:pStyle w:val="Contents4"/>
            <w:tabs>
              <w:tab w:val="clear" w:pos="8176"/>
              <w:tab w:val="right" w:pos="9026" w:leader="dot"/>
            </w:tabs>
            <w:rPr/>
          </w:pPr>
          <w:hyperlink w:anchor="__RefHeading___Toc3440563_1051229030">
            <w:r>
              <w:rPr>
                <w:webHidden/>
                <w:rStyle w:val="IndexLink"/>
                <w:rtl w:val="true"/>
              </w:rPr>
              <w:t>آيت الله غروي</w:t>
            </w:r>
            <w:r>
              <w:rPr>
                <w:rStyle w:val="IndexLink"/>
                <w:rtl w:val="true"/>
              </w:rPr>
              <w:t>:</w:t>
              <w:tab/>
            </w:r>
            <w:r>
              <w:rPr>
                <w:rStyle w:val="IndexLink"/>
              </w:rPr>
              <w:t>92</w:t>
            </w:r>
          </w:hyperlink>
        </w:p>
        <w:p>
          <w:pPr>
            <w:pStyle w:val="Contents3"/>
            <w:tabs>
              <w:tab w:val="clear" w:pos="8459"/>
              <w:tab w:val="right" w:pos="9026" w:leader="dot"/>
            </w:tabs>
            <w:rPr/>
          </w:pPr>
          <w:hyperlink w:anchor="__RefHeading___Toc3440565_1051229030">
            <w:r>
              <w:rPr>
                <w:webHidden/>
                <w:rStyle w:val="IndexLink"/>
              </w:rPr>
              <w:t>2</w:t>
            </w:r>
            <w:r>
              <w:rPr>
                <w:rStyle w:val="IndexLink"/>
                <w:rtl w:val="true"/>
              </w:rPr>
              <w:t xml:space="preserve">. </w:t>
            </w:r>
            <w:r>
              <w:rPr>
                <w:rStyle w:val="IndexLink"/>
                <w:rtl w:val="true"/>
              </w:rPr>
              <w:t>عدالت و تقوي</w:t>
            </w:r>
            <w:r>
              <w:rPr>
                <w:rStyle w:val="IndexLink"/>
                <w:rtl w:val="true"/>
              </w:rPr>
              <w:tab/>
            </w:r>
            <w:r>
              <w:rPr>
                <w:rStyle w:val="IndexLink"/>
              </w:rPr>
              <w:t>93</w:t>
            </w:r>
          </w:hyperlink>
        </w:p>
        <w:p>
          <w:pPr>
            <w:pStyle w:val="Contents4"/>
            <w:tabs>
              <w:tab w:val="clear" w:pos="8176"/>
              <w:tab w:val="right" w:pos="9026" w:leader="dot"/>
            </w:tabs>
            <w:rPr/>
          </w:pPr>
          <w:hyperlink w:anchor="__RefHeading___Toc3440567_1051229030">
            <w:r>
              <w:rPr>
                <w:webHidden/>
                <w:rStyle w:val="IndexLink"/>
                <w:rtl w:val="true"/>
              </w:rPr>
              <w:t>اشاره</w:t>
            </w:r>
            <w:r>
              <w:rPr>
                <w:rStyle w:val="IndexLink"/>
                <w:rtl w:val="true"/>
              </w:rPr>
              <w:tab/>
            </w:r>
            <w:r>
              <w:rPr>
                <w:rStyle w:val="IndexLink"/>
              </w:rPr>
              <w:t>93</w:t>
            </w:r>
          </w:hyperlink>
        </w:p>
        <w:p>
          <w:pPr>
            <w:pStyle w:val="Contents4"/>
            <w:tabs>
              <w:tab w:val="clear" w:pos="8176"/>
              <w:tab w:val="right" w:pos="9026" w:leader="dot"/>
            </w:tabs>
            <w:rPr/>
          </w:pPr>
          <w:hyperlink w:anchor="__RefHeading___Toc3440569_1051229030">
            <w:r>
              <w:rPr>
                <w:webHidden/>
                <w:rStyle w:val="IndexLink"/>
                <w:rtl w:val="true"/>
              </w:rPr>
              <w:t>آيت الله العظمي فاضل لنکراني</w:t>
            </w:r>
            <w:r>
              <w:rPr>
                <w:rStyle w:val="IndexLink"/>
                <w:rtl w:val="true"/>
              </w:rPr>
              <w:t>(</w:t>
            </w:r>
            <w:r>
              <w:rPr>
                <w:rStyle w:val="IndexLink"/>
                <w:rtl w:val="true"/>
              </w:rPr>
              <w:t>ره</w:t>
            </w:r>
            <w:r>
              <w:rPr>
                <w:rStyle w:val="IndexLink"/>
                <w:rtl w:val="true"/>
              </w:rPr>
              <w:t>):</w:t>
              <w:tab/>
            </w:r>
            <w:r>
              <w:rPr>
                <w:rStyle w:val="IndexLink"/>
              </w:rPr>
              <w:t>95</w:t>
            </w:r>
          </w:hyperlink>
        </w:p>
        <w:p>
          <w:pPr>
            <w:pStyle w:val="Contents4"/>
            <w:tabs>
              <w:tab w:val="clear" w:pos="8176"/>
              <w:tab w:val="right" w:pos="9026" w:leader="dot"/>
            </w:tabs>
            <w:rPr/>
          </w:pPr>
          <w:hyperlink w:anchor="__RefHeading___Toc3440571_1051229030">
            <w:r>
              <w:rPr>
                <w:webHidden/>
                <w:rStyle w:val="IndexLink"/>
                <w:rtl w:val="true"/>
              </w:rPr>
              <w:t>علامه حسن زاده آملي</w:t>
            </w:r>
            <w:r>
              <w:rPr>
                <w:rStyle w:val="IndexLink"/>
                <w:rtl w:val="true"/>
              </w:rPr>
              <w:t>:</w:t>
              <w:tab/>
            </w:r>
            <w:r>
              <w:rPr>
                <w:rStyle w:val="IndexLink"/>
              </w:rPr>
              <w:t>95</w:t>
            </w:r>
          </w:hyperlink>
        </w:p>
        <w:p>
          <w:pPr>
            <w:pStyle w:val="Contents4"/>
            <w:tabs>
              <w:tab w:val="clear" w:pos="8176"/>
              <w:tab w:val="right" w:pos="9026" w:leader="dot"/>
            </w:tabs>
            <w:rPr/>
          </w:pPr>
          <w:hyperlink w:anchor="__RefHeading___Toc3440573_1051229030">
            <w:r>
              <w:rPr>
                <w:webHidden/>
                <w:rStyle w:val="IndexLink"/>
                <w:rtl w:val="true"/>
              </w:rPr>
              <w:t>آيت‌الله جوادي آملي</w:t>
            </w:r>
            <w:r>
              <w:rPr>
                <w:rStyle w:val="IndexLink"/>
                <w:rtl w:val="true"/>
              </w:rPr>
              <w:t>:</w:t>
              <w:tab/>
            </w:r>
            <w:r>
              <w:rPr>
                <w:rStyle w:val="IndexLink"/>
              </w:rPr>
              <w:t>97</w:t>
            </w:r>
          </w:hyperlink>
        </w:p>
        <w:p>
          <w:pPr>
            <w:pStyle w:val="Contents4"/>
            <w:tabs>
              <w:tab w:val="clear" w:pos="8176"/>
              <w:tab w:val="right" w:pos="9026" w:leader="dot"/>
            </w:tabs>
            <w:rPr/>
          </w:pPr>
          <w:hyperlink w:anchor="__RefHeading___Toc3440575_1051229030">
            <w:r>
              <w:rPr>
                <w:webHidden/>
                <w:rStyle w:val="IndexLink"/>
                <w:rtl w:val="true"/>
              </w:rPr>
              <w:t>آيت الله مصباح يزدي</w:t>
            </w:r>
            <w:r>
              <w:rPr>
                <w:rStyle w:val="IndexLink"/>
                <w:rtl w:val="true"/>
              </w:rPr>
              <w:t>:</w:t>
              <w:tab/>
            </w:r>
            <w:r>
              <w:rPr>
                <w:rStyle w:val="IndexLink"/>
              </w:rPr>
              <w:t>98</w:t>
            </w:r>
          </w:hyperlink>
        </w:p>
        <w:p>
          <w:pPr>
            <w:pStyle w:val="Contents4"/>
            <w:tabs>
              <w:tab w:val="clear" w:pos="8176"/>
              <w:tab w:val="right" w:pos="9026" w:leader="dot"/>
            </w:tabs>
            <w:rPr/>
          </w:pPr>
          <w:hyperlink w:anchor="__RefHeading___Toc3440577_1051229030">
            <w:r>
              <w:rPr>
                <w:webHidden/>
                <w:rStyle w:val="IndexLink"/>
                <w:rtl w:val="true"/>
              </w:rPr>
              <w:t>حجت‌الاسلام والمسلمين کاظم صديقي</w:t>
            </w:r>
            <w:r>
              <w:rPr>
                <w:rStyle w:val="IndexLink"/>
                <w:rtl w:val="true"/>
              </w:rPr>
              <w:t>:</w:t>
              <w:tab/>
            </w:r>
            <w:r>
              <w:rPr>
                <w:rStyle w:val="IndexLink"/>
              </w:rPr>
              <w:t>99</w:t>
            </w:r>
          </w:hyperlink>
        </w:p>
        <w:p>
          <w:pPr>
            <w:pStyle w:val="Contents4"/>
            <w:tabs>
              <w:tab w:val="clear" w:pos="8176"/>
              <w:tab w:val="right" w:pos="9026" w:leader="dot"/>
            </w:tabs>
            <w:rPr/>
          </w:pPr>
          <w:hyperlink w:anchor="__RefHeading___Toc3440579_1051229030">
            <w:r>
              <w:rPr>
                <w:webHidden/>
                <w:rStyle w:val="IndexLink"/>
                <w:rtl w:val="true"/>
              </w:rPr>
              <w:t>حجت‌الاسلام والمسلمين حاج سيداحمد خميني</w:t>
            </w:r>
            <w:r>
              <w:rPr>
                <w:rStyle w:val="IndexLink"/>
                <w:rtl w:val="true"/>
              </w:rPr>
              <w:t>(</w:t>
            </w:r>
            <w:r>
              <w:rPr>
                <w:rStyle w:val="IndexLink"/>
                <w:rtl w:val="true"/>
              </w:rPr>
              <w:t>ره</w:t>
            </w:r>
            <w:r>
              <w:rPr>
                <w:rStyle w:val="IndexLink"/>
                <w:rtl w:val="true"/>
              </w:rPr>
              <w:t>):</w:t>
              <w:tab/>
            </w:r>
            <w:r>
              <w:rPr>
                <w:rStyle w:val="IndexLink"/>
              </w:rPr>
              <w:t>101</w:t>
            </w:r>
          </w:hyperlink>
        </w:p>
        <w:p>
          <w:pPr>
            <w:pStyle w:val="Contents4"/>
            <w:tabs>
              <w:tab w:val="clear" w:pos="8176"/>
              <w:tab w:val="right" w:pos="9026" w:leader="dot"/>
            </w:tabs>
            <w:rPr/>
          </w:pPr>
          <w:hyperlink w:anchor="__RefHeading___Toc3440581_1051229030">
            <w:r>
              <w:rPr>
                <w:webHidden/>
                <w:rStyle w:val="IndexLink"/>
                <w:rtl w:val="true"/>
              </w:rPr>
              <w:t>سردار سرتيپ پاسدار شهيد شوشتري</w:t>
            </w:r>
            <w:r>
              <w:rPr>
                <w:rStyle w:val="IndexLink"/>
                <w:rtl w:val="true"/>
              </w:rPr>
              <w:t>:</w:t>
              <w:tab/>
            </w:r>
            <w:r>
              <w:rPr>
                <w:rStyle w:val="IndexLink"/>
              </w:rPr>
              <w:t>102</w:t>
            </w:r>
          </w:hyperlink>
        </w:p>
        <w:p>
          <w:pPr>
            <w:pStyle w:val="Contents4"/>
            <w:tabs>
              <w:tab w:val="clear" w:pos="8176"/>
              <w:tab w:val="right" w:pos="9026" w:leader="dot"/>
            </w:tabs>
            <w:rPr/>
          </w:pPr>
          <w:hyperlink w:anchor="__RefHeading___Toc3440583_1051229030">
            <w:r>
              <w:rPr>
                <w:webHidden/>
                <w:rStyle w:val="IndexLink"/>
                <w:rtl w:val="true"/>
              </w:rPr>
              <w:t>سردار سرلشکر سيدرحيم صفوي</w:t>
            </w:r>
            <w:r>
              <w:rPr>
                <w:rStyle w:val="IndexLink"/>
                <w:rtl w:val="true"/>
              </w:rPr>
              <w:t>:</w:t>
              <w:tab/>
            </w:r>
            <w:r>
              <w:rPr>
                <w:rStyle w:val="IndexLink"/>
              </w:rPr>
              <w:t>102</w:t>
            </w:r>
          </w:hyperlink>
        </w:p>
        <w:p>
          <w:pPr>
            <w:pStyle w:val="Contents3"/>
            <w:tabs>
              <w:tab w:val="clear" w:pos="8459"/>
              <w:tab w:val="right" w:pos="9026" w:leader="dot"/>
            </w:tabs>
            <w:rPr/>
          </w:pPr>
          <w:hyperlink w:anchor="__RefHeading___Toc3440585_1051229030">
            <w:r>
              <w:rPr>
                <w:webHidden/>
                <w:rStyle w:val="IndexLink"/>
              </w:rPr>
              <w:t>3</w:t>
            </w:r>
            <w:r>
              <w:rPr>
                <w:rStyle w:val="IndexLink"/>
                <w:rtl w:val="true"/>
              </w:rPr>
              <w:t xml:space="preserve">. </w:t>
            </w:r>
            <w:r>
              <w:rPr>
                <w:rStyle w:val="IndexLink"/>
                <w:rtl w:val="true"/>
              </w:rPr>
              <w:t>درايت، تدبير و کارآمدي</w:t>
            </w:r>
            <w:r>
              <w:rPr>
                <w:rStyle w:val="IndexLink"/>
                <w:rtl w:val="true"/>
              </w:rPr>
              <w:tab/>
            </w:r>
            <w:r>
              <w:rPr>
                <w:rStyle w:val="IndexLink"/>
              </w:rPr>
              <w:t>103</w:t>
            </w:r>
          </w:hyperlink>
        </w:p>
        <w:p>
          <w:pPr>
            <w:pStyle w:val="Contents4"/>
            <w:tabs>
              <w:tab w:val="clear" w:pos="8176"/>
              <w:tab w:val="right" w:pos="9026" w:leader="dot"/>
            </w:tabs>
            <w:rPr/>
          </w:pPr>
          <w:hyperlink w:anchor="__RefHeading___Toc3440587_1051229030">
            <w:r>
              <w:rPr>
                <w:webHidden/>
                <w:rStyle w:val="IndexLink"/>
                <w:rtl w:val="true"/>
              </w:rPr>
              <w:t>آيت الله العظمي فاضل لنکراني</w:t>
            </w:r>
            <w:r>
              <w:rPr>
                <w:rStyle w:val="IndexLink"/>
                <w:rtl w:val="true"/>
              </w:rPr>
              <w:t>(</w:t>
            </w:r>
            <w:r>
              <w:rPr>
                <w:rStyle w:val="IndexLink"/>
                <w:rtl w:val="true"/>
              </w:rPr>
              <w:t>ره</w:t>
            </w:r>
            <w:r>
              <w:rPr>
                <w:rStyle w:val="IndexLink"/>
                <w:rtl w:val="true"/>
              </w:rPr>
              <w:t>):</w:t>
              <w:tab/>
            </w:r>
            <w:r>
              <w:rPr>
                <w:rStyle w:val="IndexLink"/>
              </w:rPr>
              <w:t>103</w:t>
            </w:r>
          </w:hyperlink>
        </w:p>
        <w:p>
          <w:pPr>
            <w:pStyle w:val="Contents4"/>
            <w:tabs>
              <w:tab w:val="clear" w:pos="8176"/>
              <w:tab w:val="right" w:pos="9026" w:leader="dot"/>
            </w:tabs>
            <w:rPr/>
          </w:pPr>
          <w:hyperlink w:anchor="__RefHeading___Toc3440589_1051229030">
            <w:r>
              <w:rPr>
                <w:webHidden/>
                <w:rStyle w:val="IndexLink"/>
                <w:rtl w:val="true"/>
              </w:rPr>
              <w:t>آيت الله العظمي اراکي</w:t>
            </w:r>
            <w:r>
              <w:rPr>
                <w:rStyle w:val="IndexLink"/>
                <w:rtl w:val="true"/>
              </w:rPr>
              <w:t>(</w:t>
            </w:r>
            <w:r>
              <w:rPr>
                <w:rStyle w:val="IndexLink"/>
                <w:rtl w:val="true"/>
              </w:rPr>
              <w:t>ره</w:t>
            </w:r>
            <w:r>
              <w:rPr>
                <w:rStyle w:val="IndexLink"/>
                <w:rtl w:val="true"/>
              </w:rPr>
              <w:t>):</w:t>
              <w:tab/>
            </w:r>
            <w:r>
              <w:rPr>
                <w:rStyle w:val="IndexLink"/>
              </w:rPr>
              <w:t>103</w:t>
            </w:r>
          </w:hyperlink>
        </w:p>
        <w:p>
          <w:pPr>
            <w:pStyle w:val="Contents4"/>
            <w:tabs>
              <w:tab w:val="clear" w:pos="8176"/>
              <w:tab w:val="right" w:pos="9026" w:leader="dot"/>
            </w:tabs>
            <w:rPr/>
          </w:pPr>
          <w:hyperlink w:anchor="__RefHeading___Toc3440591_1051229030">
            <w:r>
              <w:rPr>
                <w:webHidden/>
                <w:rStyle w:val="IndexLink"/>
                <w:rtl w:val="true"/>
              </w:rPr>
              <w:t>آيت‌الله العظمي نوري همداني</w:t>
            </w:r>
            <w:r>
              <w:rPr>
                <w:rStyle w:val="IndexLink"/>
                <w:rtl w:val="true"/>
              </w:rPr>
              <w:t>:</w:t>
              <w:tab/>
            </w:r>
            <w:r>
              <w:rPr>
                <w:rStyle w:val="IndexLink"/>
              </w:rPr>
              <w:t>103</w:t>
            </w:r>
          </w:hyperlink>
        </w:p>
        <w:p>
          <w:pPr>
            <w:pStyle w:val="Contents4"/>
            <w:tabs>
              <w:tab w:val="clear" w:pos="8176"/>
              <w:tab w:val="right" w:pos="9026" w:leader="dot"/>
            </w:tabs>
            <w:rPr/>
          </w:pPr>
          <w:hyperlink w:anchor="__RefHeading___Toc3440593_1051229030">
            <w:r>
              <w:rPr>
                <w:webHidden/>
                <w:rStyle w:val="IndexLink"/>
                <w:rtl w:val="true"/>
              </w:rPr>
              <w:t>آيت الله جوادي آملي</w:t>
            </w:r>
            <w:r>
              <w:rPr>
                <w:rStyle w:val="IndexLink"/>
                <w:rtl w:val="true"/>
              </w:rPr>
              <w:t>:</w:t>
              <w:tab/>
            </w:r>
            <w:r>
              <w:rPr>
                <w:rStyle w:val="IndexLink"/>
              </w:rPr>
              <w:t>105</w:t>
            </w:r>
          </w:hyperlink>
        </w:p>
        <w:p>
          <w:pPr>
            <w:pStyle w:val="Contents4"/>
            <w:tabs>
              <w:tab w:val="clear" w:pos="8176"/>
              <w:tab w:val="right" w:pos="9026" w:leader="dot"/>
            </w:tabs>
            <w:rPr/>
          </w:pPr>
          <w:hyperlink w:anchor="__RefHeading___Toc3440595_1051229030">
            <w:r>
              <w:rPr>
                <w:webHidden/>
                <w:rStyle w:val="IndexLink"/>
                <w:rtl w:val="true"/>
              </w:rPr>
              <w:t>علامه محمد حسين حسيني طهراني</w:t>
            </w:r>
            <w:r>
              <w:rPr>
                <w:rStyle w:val="IndexLink"/>
                <w:rtl w:val="true"/>
              </w:rPr>
              <w:t>:</w:t>
              <w:tab/>
            </w:r>
            <w:r>
              <w:rPr>
                <w:rStyle w:val="IndexLink"/>
              </w:rPr>
              <w:t>105</w:t>
            </w:r>
          </w:hyperlink>
        </w:p>
        <w:p>
          <w:pPr>
            <w:pStyle w:val="Contents4"/>
            <w:tabs>
              <w:tab w:val="clear" w:pos="8176"/>
              <w:tab w:val="right" w:pos="9026" w:leader="dot"/>
            </w:tabs>
            <w:rPr/>
          </w:pPr>
          <w:hyperlink w:anchor="__RefHeading___Toc3440597_1051229030">
            <w:r>
              <w:rPr>
                <w:webHidden/>
                <w:rStyle w:val="IndexLink"/>
                <w:rtl w:val="true"/>
              </w:rPr>
              <w:t>آيت الله مصباح يزدي</w:t>
            </w:r>
            <w:r>
              <w:rPr>
                <w:rStyle w:val="IndexLink"/>
                <w:rtl w:val="true"/>
              </w:rPr>
              <w:t>:</w:t>
              <w:tab/>
            </w:r>
            <w:r>
              <w:rPr>
                <w:rStyle w:val="IndexLink"/>
              </w:rPr>
              <w:t>106</w:t>
            </w:r>
          </w:hyperlink>
        </w:p>
        <w:p>
          <w:pPr>
            <w:pStyle w:val="Contents4"/>
            <w:tabs>
              <w:tab w:val="clear" w:pos="8176"/>
              <w:tab w:val="right" w:pos="9026" w:leader="dot"/>
            </w:tabs>
            <w:rPr/>
          </w:pPr>
          <w:hyperlink w:anchor="__RefHeading___Toc3440599_1051229030">
            <w:r>
              <w:rPr>
                <w:webHidden/>
                <w:rStyle w:val="IndexLink"/>
                <w:rtl w:val="true"/>
              </w:rPr>
              <w:t>آيت الله سيد محمود هاشمي شاهرودي</w:t>
            </w:r>
            <w:r>
              <w:rPr>
                <w:rStyle w:val="IndexLink"/>
                <w:rtl w:val="true"/>
              </w:rPr>
              <w:t>:</w:t>
              <w:tab/>
            </w:r>
            <w:r>
              <w:rPr>
                <w:rStyle w:val="IndexLink"/>
              </w:rPr>
              <w:t>108</w:t>
            </w:r>
          </w:hyperlink>
        </w:p>
        <w:p>
          <w:pPr>
            <w:pStyle w:val="Contents4"/>
            <w:tabs>
              <w:tab w:val="clear" w:pos="8176"/>
              <w:tab w:val="right" w:pos="9026" w:leader="dot"/>
            </w:tabs>
            <w:rPr/>
          </w:pPr>
          <w:hyperlink w:anchor="__RefHeading___Toc3440601_1051229030">
            <w:r>
              <w:rPr>
                <w:webHidden/>
                <w:rStyle w:val="IndexLink"/>
                <w:rtl w:val="true"/>
              </w:rPr>
              <w:t>آيت الله علوي گرگاني</w:t>
            </w:r>
            <w:r>
              <w:rPr>
                <w:rStyle w:val="IndexLink"/>
                <w:rtl w:val="true"/>
              </w:rPr>
              <w:t>:</w:t>
              <w:tab/>
            </w:r>
            <w:r>
              <w:rPr>
                <w:rStyle w:val="IndexLink"/>
              </w:rPr>
              <w:t>109</w:t>
            </w:r>
          </w:hyperlink>
        </w:p>
        <w:p>
          <w:pPr>
            <w:pStyle w:val="Contents4"/>
            <w:tabs>
              <w:tab w:val="clear" w:pos="8176"/>
              <w:tab w:val="right" w:pos="9026" w:leader="dot"/>
            </w:tabs>
            <w:rPr/>
          </w:pPr>
          <w:hyperlink w:anchor="__RefHeading___Toc3440603_1051229030">
            <w:r>
              <w:rPr>
                <w:webHidden/>
                <w:rStyle w:val="IndexLink"/>
                <w:rtl w:val="true"/>
              </w:rPr>
              <w:t>آيت الله خزعلي</w:t>
            </w:r>
            <w:r>
              <w:rPr>
                <w:rStyle w:val="IndexLink"/>
                <w:rtl w:val="true"/>
              </w:rPr>
              <w:t>:</w:t>
              <w:tab/>
            </w:r>
            <w:r>
              <w:rPr>
                <w:rStyle w:val="IndexLink"/>
              </w:rPr>
              <w:t>109</w:t>
            </w:r>
          </w:hyperlink>
        </w:p>
        <w:p>
          <w:pPr>
            <w:pStyle w:val="Contents4"/>
            <w:tabs>
              <w:tab w:val="clear" w:pos="8176"/>
              <w:tab w:val="right" w:pos="9026" w:leader="dot"/>
            </w:tabs>
            <w:rPr/>
          </w:pPr>
          <w:hyperlink w:anchor="__RefHeading___Toc3440605_1051229030">
            <w:r>
              <w:rPr>
                <w:webHidden/>
                <w:rStyle w:val="IndexLink"/>
                <w:rtl w:val="true"/>
              </w:rPr>
              <w:t>آيت الله امامي کاشاني</w:t>
            </w:r>
            <w:r>
              <w:rPr>
                <w:rStyle w:val="IndexLink"/>
                <w:rtl w:val="true"/>
              </w:rPr>
              <w:t>:</w:t>
              <w:tab/>
            </w:r>
            <w:r>
              <w:rPr>
                <w:rStyle w:val="IndexLink"/>
              </w:rPr>
              <w:t>110</w:t>
            </w:r>
          </w:hyperlink>
        </w:p>
        <w:p>
          <w:pPr>
            <w:pStyle w:val="Contents4"/>
            <w:tabs>
              <w:tab w:val="clear" w:pos="8176"/>
              <w:tab w:val="right" w:pos="9026" w:leader="dot"/>
            </w:tabs>
            <w:rPr/>
          </w:pPr>
          <w:hyperlink w:anchor="__RefHeading___Toc3440607_1051229030">
            <w:r>
              <w:rPr>
                <w:webHidden/>
                <w:rStyle w:val="IndexLink"/>
                <w:rtl w:val="true"/>
              </w:rPr>
              <w:t>آيت الله واعظ زاده خراساني</w:t>
            </w:r>
            <w:r>
              <w:rPr>
                <w:rStyle w:val="IndexLink"/>
                <w:rtl w:val="true"/>
              </w:rPr>
              <w:t>:</w:t>
              <w:tab/>
            </w:r>
            <w:r>
              <w:rPr>
                <w:rStyle w:val="IndexLink"/>
              </w:rPr>
              <w:t>110</w:t>
            </w:r>
          </w:hyperlink>
        </w:p>
        <w:p>
          <w:pPr>
            <w:pStyle w:val="Contents4"/>
            <w:tabs>
              <w:tab w:val="clear" w:pos="8176"/>
              <w:tab w:val="right" w:pos="9026" w:leader="dot"/>
            </w:tabs>
            <w:rPr/>
          </w:pPr>
          <w:hyperlink w:anchor="__RefHeading___Toc3440609_1051229030">
            <w:r>
              <w:rPr>
                <w:webHidden/>
                <w:rStyle w:val="IndexLink"/>
                <w:rtl w:val="true"/>
              </w:rPr>
              <w:t>آيت الله مهدوي کني</w:t>
            </w:r>
            <w:r>
              <w:rPr>
                <w:rStyle w:val="IndexLink"/>
                <w:rtl w:val="true"/>
              </w:rPr>
              <w:t>:</w:t>
              <w:tab/>
            </w:r>
            <w:r>
              <w:rPr>
                <w:rStyle w:val="IndexLink"/>
              </w:rPr>
              <w:t>110</w:t>
            </w:r>
          </w:hyperlink>
        </w:p>
        <w:p>
          <w:pPr>
            <w:pStyle w:val="Contents4"/>
            <w:tabs>
              <w:tab w:val="clear" w:pos="8176"/>
              <w:tab w:val="right" w:pos="9026" w:leader="dot"/>
            </w:tabs>
            <w:rPr/>
          </w:pPr>
          <w:hyperlink w:anchor="__RefHeading___Toc3440611_1051229030">
            <w:r>
              <w:rPr>
                <w:webHidden/>
                <w:rStyle w:val="IndexLink"/>
                <w:rtl w:val="true"/>
              </w:rPr>
              <w:t xml:space="preserve">آيت الله مجتهد شبستري </w:t>
            </w:r>
            <w:r>
              <w:rPr>
                <w:rStyle w:val="IndexLink"/>
                <w:rtl w:val="true"/>
              </w:rPr>
              <w:t>(</w:t>
            </w:r>
            <w:r>
              <w:rPr>
                <w:rStyle w:val="IndexLink"/>
                <w:rtl w:val="true"/>
              </w:rPr>
              <w:t>امام جمعه تبريز</w:t>
            </w:r>
            <w:r>
              <w:rPr>
                <w:rStyle w:val="IndexLink"/>
                <w:rtl w:val="true"/>
              </w:rPr>
              <w:t>):</w:t>
              <w:tab/>
            </w:r>
            <w:r>
              <w:rPr>
                <w:rStyle w:val="IndexLink"/>
              </w:rPr>
              <w:t>111</w:t>
            </w:r>
          </w:hyperlink>
        </w:p>
        <w:p>
          <w:pPr>
            <w:pStyle w:val="Contents4"/>
            <w:tabs>
              <w:tab w:val="clear" w:pos="8176"/>
              <w:tab w:val="right" w:pos="9026" w:leader="dot"/>
            </w:tabs>
            <w:rPr/>
          </w:pPr>
          <w:hyperlink w:anchor="__RefHeading___Toc3440613_1051229030">
            <w:r>
              <w:rPr>
                <w:webHidden/>
                <w:rStyle w:val="IndexLink"/>
                <w:rtl w:val="true"/>
              </w:rPr>
              <w:t xml:space="preserve">سردار باقرزاده </w:t>
            </w:r>
            <w:r>
              <w:rPr>
                <w:rStyle w:val="IndexLink"/>
                <w:rtl w:val="true"/>
              </w:rPr>
              <w:t>(</w:t>
            </w:r>
            <w:r>
              <w:rPr>
                <w:rStyle w:val="IndexLink"/>
                <w:rtl w:val="true"/>
              </w:rPr>
              <w:t>رئيس بنياد حفظ آثار و نشر ارزشهاي دفاع مقدس</w:t>
            </w:r>
            <w:r>
              <w:rPr>
                <w:rStyle w:val="IndexLink"/>
                <w:rtl w:val="true"/>
              </w:rPr>
              <w:t>):</w:t>
              <w:tab/>
            </w:r>
            <w:r>
              <w:rPr>
                <w:rStyle w:val="IndexLink"/>
              </w:rPr>
              <w:t>111</w:t>
            </w:r>
          </w:hyperlink>
        </w:p>
        <w:p>
          <w:pPr>
            <w:pStyle w:val="Contents4"/>
            <w:tabs>
              <w:tab w:val="clear" w:pos="8176"/>
              <w:tab w:val="right" w:pos="9026" w:leader="dot"/>
            </w:tabs>
            <w:rPr/>
          </w:pPr>
          <w:hyperlink w:anchor="__RefHeading___Toc3440615_1051229030">
            <w:r>
              <w:rPr>
                <w:webHidden/>
                <w:rStyle w:val="IndexLink"/>
                <w:rtl w:val="true"/>
              </w:rPr>
              <w:t>سردار سرتيپ پاسدار علي فضلي</w:t>
            </w:r>
            <w:r>
              <w:rPr>
                <w:rStyle w:val="IndexLink"/>
                <w:rtl w:val="true"/>
              </w:rPr>
              <w:t>:</w:t>
              <w:tab/>
            </w:r>
            <w:r>
              <w:rPr>
                <w:rStyle w:val="IndexLink"/>
              </w:rPr>
              <w:t>112</w:t>
            </w:r>
          </w:hyperlink>
        </w:p>
        <w:p>
          <w:pPr>
            <w:pStyle w:val="Contents4"/>
            <w:tabs>
              <w:tab w:val="clear" w:pos="8176"/>
              <w:tab w:val="right" w:pos="9026" w:leader="dot"/>
            </w:tabs>
            <w:rPr/>
          </w:pPr>
          <w:hyperlink w:anchor="__RefHeading___Toc3440617_1051229030">
            <w:r>
              <w:rPr>
                <w:webHidden/>
                <w:rStyle w:val="IndexLink"/>
                <w:rtl w:val="true"/>
              </w:rPr>
              <w:t xml:space="preserve">آيت الله سيد هاشم حسيني بوشهري </w:t>
            </w:r>
            <w:r>
              <w:rPr>
                <w:rStyle w:val="IndexLink"/>
                <w:rtl w:val="true"/>
              </w:rPr>
              <w:t>(</w:t>
            </w:r>
            <w:r>
              <w:rPr>
                <w:rStyle w:val="IndexLink"/>
                <w:rtl w:val="true"/>
              </w:rPr>
              <w:t>عضو خبرگان رهبري ، امام جمعه قم و رئيس سابق حوزه علميه قم</w:t>
            </w:r>
            <w:r>
              <w:rPr>
                <w:rStyle w:val="IndexLink"/>
                <w:rtl w:val="true"/>
              </w:rPr>
              <w:t>):</w:t>
              <w:tab/>
            </w:r>
            <w:r>
              <w:rPr>
                <w:rStyle w:val="IndexLink"/>
              </w:rPr>
              <w:t>113</w:t>
            </w:r>
          </w:hyperlink>
        </w:p>
        <w:p>
          <w:pPr>
            <w:pStyle w:val="Contents4"/>
            <w:tabs>
              <w:tab w:val="clear" w:pos="8176"/>
              <w:tab w:val="right" w:pos="9026" w:leader="dot"/>
            </w:tabs>
            <w:rPr/>
          </w:pPr>
          <w:hyperlink w:anchor="__RefHeading___Toc3440619_1051229030">
            <w:r>
              <w:rPr>
                <w:webHidden/>
                <w:rStyle w:val="IndexLink"/>
                <w:rtl w:val="true"/>
              </w:rPr>
              <w:t xml:space="preserve">آيت الله عبدالنبي نمازي </w:t>
            </w:r>
            <w:r>
              <w:rPr>
                <w:rStyle w:val="IndexLink"/>
                <w:rtl w:val="true"/>
              </w:rPr>
              <w:t>(</w:t>
            </w:r>
            <w:r>
              <w:rPr>
                <w:rStyle w:val="IndexLink"/>
                <w:rtl w:val="true"/>
              </w:rPr>
              <w:t>عضو مجلس خبرگان رهبري</w:t>
            </w:r>
            <w:r>
              <w:rPr>
                <w:rStyle w:val="IndexLink"/>
                <w:rtl w:val="true"/>
              </w:rPr>
              <w:t>):</w:t>
              <w:tab/>
            </w:r>
            <w:r>
              <w:rPr>
                <w:rStyle w:val="IndexLink"/>
              </w:rPr>
              <w:t>113</w:t>
            </w:r>
          </w:hyperlink>
        </w:p>
        <w:p>
          <w:pPr>
            <w:pStyle w:val="Contents2"/>
            <w:tabs>
              <w:tab w:val="clear" w:pos="8743"/>
              <w:tab w:val="right" w:pos="9026" w:leader="dot"/>
            </w:tabs>
            <w:rPr/>
          </w:pPr>
          <w:hyperlink w:anchor="__RefHeading___Toc3440621_1051229030">
            <w:r>
              <w:rPr>
                <w:webHidden/>
                <w:rStyle w:val="IndexLink"/>
                <w:rtl w:val="true"/>
              </w:rPr>
              <w:t>فصل چهارم</w:t>
            </w:r>
            <w:r>
              <w:rPr>
                <w:rStyle w:val="IndexLink"/>
                <w:rtl w:val="true"/>
              </w:rPr>
              <w:t xml:space="preserve">: </w:t>
            </w:r>
            <w:r>
              <w:rPr>
                <w:rStyle w:val="IndexLink"/>
                <w:rtl w:val="true"/>
              </w:rPr>
              <w:t xml:space="preserve">ولایت فقیه و </w:t>
            </w:r>
            <w:r>
              <w:rPr>
                <w:rStyle w:val="IndexLink"/>
              </w:rPr>
              <w:t>21</w:t>
            </w:r>
            <w:r>
              <w:rPr>
                <w:rStyle w:val="IndexLink"/>
                <w:rtl w:val="true"/>
              </w:rPr>
              <w:t xml:space="preserve"> </w:t>
            </w:r>
            <w:r>
              <w:rPr>
                <w:rStyle w:val="IndexLink"/>
                <w:rtl w:val="true"/>
              </w:rPr>
              <w:t>سال کارآمدی</w:t>
            </w:r>
            <w:r>
              <w:rPr>
                <w:rStyle w:val="IndexLink"/>
                <w:rtl w:val="true"/>
              </w:rPr>
              <w:tab/>
            </w:r>
            <w:r>
              <w:rPr>
                <w:rStyle w:val="IndexLink"/>
              </w:rPr>
              <w:t>114</w:t>
            </w:r>
          </w:hyperlink>
        </w:p>
        <w:p>
          <w:pPr>
            <w:pStyle w:val="Contents3"/>
            <w:tabs>
              <w:tab w:val="clear" w:pos="8459"/>
              <w:tab w:val="right" w:pos="9026" w:leader="dot"/>
            </w:tabs>
            <w:rPr/>
          </w:pPr>
          <w:hyperlink w:anchor="__RefHeading___Toc3440623_1051229030">
            <w:r>
              <w:rPr>
                <w:webHidden/>
                <w:rStyle w:val="IndexLink"/>
                <w:rtl w:val="true"/>
              </w:rPr>
              <w:t>اشاره</w:t>
            </w:r>
            <w:r>
              <w:rPr>
                <w:rStyle w:val="IndexLink"/>
                <w:rtl w:val="true"/>
              </w:rPr>
              <w:tab/>
            </w:r>
            <w:r>
              <w:rPr>
                <w:rStyle w:val="IndexLink"/>
              </w:rPr>
              <w:t>114</w:t>
            </w:r>
          </w:hyperlink>
        </w:p>
        <w:p>
          <w:pPr>
            <w:pStyle w:val="Contents3"/>
            <w:tabs>
              <w:tab w:val="clear" w:pos="8459"/>
              <w:tab w:val="right" w:pos="9026" w:leader="dot"/>
            </w:tabs>
            <w:rPr/>
          </w:pPr>
          <w:hyperlink w:anchor="__RefHeading___Toc3440625_1051229030">
            <w:r>
              <w:rPr>
                <w:webHidden/>
                <w:rStyle w:val="IndexLink"/>
              </w:rPr>
              <w:t>1</w:t>
            </w:r>
            <w:r>
              <w:rPr>
                <w:rStyle w:val="IndexLink"/>
                <w:rtl w:val="true"/>
              </w:rPr>
              <w:t xml:space="preserve">. </w:t>
            </w:r>
            <w:r>
              <w:rPr>
                <w:rStyle w:val="IndexLink"/>
                <w:rtl w:val="true"/>
              </w:rPr>
              <w:t>مدیریت کلان کشور</w:t>
            </w:r>
            <w:r>
              <w:rPr>
                <w:rStyle w:val="IndexLink"/>
                <w:rtl w:val="true"/>
              </w:rPr>
              <w:tab/>
            </w:r>
            <w:r>
              <w:rPr>
                <w:rStyle w:val="IndexLink"/>
              </w:rPr>
              <w:t>115</w:t>
            </w:r>
          </w:hyperlink>
        </w:p>
        <w:p>
          <w:pPr>
            <w:pStyle w:val="Contents4"/>
            <w:tabs>
              <w:tab w:val="clear" w:pos="8176"/>
              <w:tab w:val="right" w:pos="9026" w:leader="dot"/>
            </w:tabs>
            <w:rPr/>
          </w:pPr>
          <w:hyperlink w:anchor="__RefHeading___Toc3440627_1051229030">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3440629_1051229030">
            <w:r>
              <w:rPr>
                <w:webHidden/>
                <w:rStyle w:val="IndexLink"/>
              </w:rPr>
              <w:t>1-1</w:t>
            </w:r>
            <w:r>
              <w:rPr>
                <w:rStyle w:val="IndexLink"/>
                <w:rtl w:val="true"/>
              </w:rPr>
              <w:t xml:space="preserve">. </w:t>
            </w:r>
            <w:r>
              <w:rPr>
                <w:rStyle w:val="IndexLink"/>
                <w:rtl w:val="true"/>
              </w:rPr>
              <w:t>آرمان‌آفرینی و گفتمان‌سازی</w:t>
            </w:r>
            <w:r>
              <w:rPr>
                <w:rStyle w:val="IndexLink"/>
                <w:rtl w:val="true"/>
              </w:rPr>
              <w:tab/>
            </w:r>
            <w:r>
              <w:rPr>
                <w:rStyle w:val="IndexLink"/>
              </w:rPr>
              <w:t>116</w:t>
            </w:r>
          </w:hyperlink>
        </w:p>
        <w:p>
          <w:pPr>
            <w:pStyle w:val="Contents4"/>
            <w:tabs>
              <w:tab w:val="clear" w:pos="8176"/>
              <w:tab w:val="right" w:pos="9026" w:leader="dot"/>
            </w:tabs>
            <w:rPr/>
          </w:pPr>
          <w:hyperlink w:anchor="__RefHeading___Toc3440631_1051229030">
            <w:r>
              <w:rPr>
                <w:webHidden/>
                <w:rStyle w:val="IndexLink"/>
              </w:rPr>
              <w:t>1-2</w:t>
            </w:r>
            <w:r>
              <w:rPr>
                <w:rStyle w:val="IndexLink"/>
                <w:rtl w:val="true"/>
              </w:rPr>
              <w:t xml:space="preserve">. </w:t>
            </w:r>
            <w:r>
              <w:rPr>
                <w:rStyle w:val="IndexLink"/>
                <w:rtl w:val="true"/>
              </w:rPr>
              <w:t>سیاستگزاری کلان برای نظام</w:t>
            </w:r>
            <w:r>
              <w:rPr>
                <w:rStyle w:val="IndexLink"/>
                <w:rtl w:val="true"/>
              </w:rPr>
              <w:tab/>
            </w:r>
            <w:r>
              <w:rPr>
                <w:rStyle w:val="IndexLink"/>
              </w:rPr>
              <w:t>118</w:t>
            </w:r>
          </w:hyperlink>
        </w:p>
        <w:p>
          <w:pPr>
            <w:pStyle w:val="Contents4"/>
            <w:tabs>
              <w:tab w:val="clear" w:pos="8176"/>
              <w:tab w:val="right" w:pos="9026" w:leader="dot"/>
            </w:tabs>
            <w:rPr/>
          </w:pPr>
          <w:hyperlink w:anchor="__RefHeading___Toc3440633_1051229030">
            <w:r>
              <w:rPr>
                <w:webHidden/>
                <w:rStyle w:val="IndexLink"/>
              </w:rPr>
              <w:t>1-3</w:t>
            </w:r>
            <w:r>
              <w:rPr>
                <w:rStyle w:val="IndexLink"/>
                <w:rtl w:val="true"/>
              </w:rPr>
              <w:t xml:space="preserve">. </w:t>
            </w:r>
            <w:r>
              <w:rPr>
                <w:rStyle w:val="IndexLink"/>
                <w:rtl w:val="true"/>
              </w:rPr>
              <w:t xml:space="preserve">فرمان تدوین چشم انداز </w:t>
            </w:r>
            <w:r>
              <w:rPr>
                <w:rStyle w:val="IndexLink"/>
              </w:rPr>
              <w:t>20</w:t>
            </w:r>
            <w:r>
              <w:rPr>
                <w:rStyle w:val="IndexLink"/>
                <w:rtl w:val="true"/>
              </w:rPr>
              <w:t xml:space="preserve"> </w:t>
            </w:r>
            <w:r>
              <w:rPr>
                <w:rStyle w:val="IndexLink"/>
                <w:rtl w:val="true"/>
              </w:rPr>
              <w:t>ساله و پیگیری اجرای آن</w:t>
            </w:r>
            <w:r>
              <w:rPr>
                <w:rStyle w:val="IndexLink"/>
                <w:rtl w:val="true"/>
              </w:rPr>
              <w:tab/>
            </w:r>
            <w:r>
              <w:rPr>
                <w:rStyle w:val="IndexLink"/>
              </w:rPr>
              <w:t>119</w:t>
            </w:r>
          </w:hyperlink>
        </w:p>
        <w:p>
          <w:pPr>
            <w:pStyle w:val="Contents3"/>
            <w:tabs>
              <w:tab w:val="clear" w:pos="8459"/>
              <w:tab w:val="right" w:pos="9026" w:leader="dot"/>
            </w:tabs>
            <w:rPr/>
          </w:pPr>
          <w:hyperlink w:anchor="__RefHeading___Toc3440635_1051229030">
            <w:r>
              <w:rPr>
                <w:webHidden/>
                <w:rStyle w:val="IndexLink"/>
              </w:rPr>
              <w:t>2</w:t>
            </w:r>
            <w:r>
              <w:rPr>
                <w:rStyle w:val="IndexLink"/>
                <w:rtl w:val="true"/>
              </w:rPr>
              <w:t xml:space="preserve">. </w:t>
            </w:r>
            <w:r>
              <w:rPr>
                <w:rStyle w:val="IndexLink"/>
                <w:rtl w:val="true"/>
              </w:rPr>
              <w:t>مدیریت راهبردی علم و فنّاوری</w:t>
            </w:r>
            <w:r>
              <w:rPr>
                <w:rStyle w:val="IndexLink"/>
                <w:rtl w:val="true"/>
              </w:rPr>
              <w:tab/>
            </w:r>
            <w:r>
              <w:rPr>
                <w:rStyle w:val="IndexLink"/>
              </w:rPr>
              <w:t>123</w:t>
            </w:r>
          </w:hyperlink>
        </w:p>
        <w:p>
          <w:pPr>
            <w:pStyle w:val="Contents4"/>
            <w:tabs>
              <w:tab w:val="clear" w:pos="8176"/>
              <w:tab w:val="right" w:pos="9026" w:leader="dot"/>
            </w:tabs>
            <w:rPr/>
          </w:pPr>
          <w:hyperlink w:anchor="__RefHeading___Toc3440637_1051229030">
            <w:r>
              <w:rPr>
                <w:webHidden/>
                <w:rStyle w:val="IndexLink"/>
                <w:rtl w:val="true"/>
              </w:rPr>
              <w:t>اشاره</w:t>
            </w:r>
            <w:r>
              <w:rPr>
                <w:rStyle w:val="IndexLink"/>
                <w:rtl w:val="true"/>
              </w:rPr>
              <w:tab/>
            </w:r>
            <w:r>
              <w:rPr>
                <w:rStyle w:val="IndexLink"/>
              </w:rPr>
              <w:t>123</w:t>
            </w:r>
          </w:hyperlink>
        </w:p>
        <w:p>
          <w:pPr>
            <w:pStyle w:val="Contents4"/>
            <w:tabs>
              <w:tab w:val="clear" w:pos="8176"/>
              <w:tab w:val="right" w:pos="9026" w:leader="dot"/>
            </w:tabs>
            <w:rPr/>
          </w:pPr>
          <w:hyperlink w:anchor="__RefHeading___Toc3440639_1051229030">
            <w:r>
              <w:rPr>
                <w:webHidden/>
                <w:rStyle w:val="IndexLink"/>
              </w:rPr>
              <w:t>2-1</w:t>
            </w:r>
            <w:r>
              <w:rPr>
                <w:rStyle w:val="IndexLink"/>
                <w:rtl w:val="true"/>
              </w:rPr>
              <w:t xml:space="preserve">. </w:t>
            </w:r>
            <w:r>
              <w:rPr>
                <w:rStyle w:val="IndexLink"/>
                <w:rtl w:val="true"/>
              </w:rPr>
              <w:t xml:space="preserve">طرح بحث </w:t>
            </w:r>
            <w:r>
              <w:rPr>
                <w:rStyle w:val="IndexLink"/>
                <w:rtl w:val="true"/>
              </w:rPr>
              <w:t>«</w:t>
            </w:r>
            <w:r>
              <w:rPr>
                <w:rStyle w:val="IndexLink"/>
                <w:rtl w:val="true"/>
              </w:rPr>
              <w:t>جنبش نرم افزاری و تولید علم</w:t>
            </w:r>
            <w:r>
              <w:rPr>
                <w:rStyle w:val="IndexLink"/>
                <w:rtl w:val="true"/>
              </w:rPr>
              <w:t>»</w:t>
              <w:tab/>
            </w:r>
            <w:r>
              <w:rPr>
                <w:rStyle w:val="IndexLink"/>
              </w:rPr>
              <w:t>124</w:t>
            </w:r>
          </w:hyperlink>
        </w:p>
        <w:p>
          <w:pPr>
            <w:pStyle w:val="Contents4"/>
            <w:tabs>
              <w:tab w:val="clear" w:pos="8176"/>
              <w:tab w:val="right" w:pos="9026" w:leader="dot"/>
            </w:tabs>
            <w:rPr/>
          </w:pPr>
          <w:hyperlink w:anchor="__RefHeading___Toc3440641_1051229030">
            <w:r>
              <w:rPr>
                <w:webHidden/>
                <w:rStyle w:val="IndexLink"/>
              </w:rPr>
              <w:t>2-2</w:t>
            </w:r>
            <w:r>
              <w:rPr>
                <w:rStyle w:val="IndexLink"/>
                <w:rtl w:val="true"/>
              </w:rPr>
              <w:t xml:space="preserve">. </w:t>
            </w:r>
            <w:r>
              <w:rPr>
                <w:rStyle w:val="IndexLink"/>
                <w:rtl w:val="true"/>
              </w:rPr>
              <w:t>حمایت عملی و قاطعانه از فعالیت‌های شاخص علمی</w:t>
            </w:r>
            <w:r>
              <w:rPr>
                <w:rStyle w:val="IndexLink"/>
                <w:rtl w:val="true"/>
              </w:rPr>
              <w:tab/>
            </w:r>
            <w:r>
              <w:rPr>
                <w:rStyle w:val="IndexLink"/>
              </w:rPr>
              <w:t>127</w:t>
            </w:r>
          </w:hyperlink>
        </w:p>
        <w:p>
          <w:pPr>
            <w:pStyle w:val="Contents4"/>
            <w:tabs>
              <w:tab w:val="clear" w:pos="8176"/>
              <w:tab w:val="right" w:pos="9026" w:leader="dot"/>
            </w:tabs>
            <w:rPr/>
          </w:pPr>
          <w:hyperlink w:anchor="__RefHeading___Toc3440643_1051229030">
            <w:r>
              <w:rPr>
                <w:webHidden/>
                <w:rStyle w:val="IndexLink"/>
              </w:rPr>
              <w:t>2-2-1</w:t>
            </w:r>
            <w:r>
              <w:rPr>
                <w:rStyle w:val="IndexLink"/>
                <w:rtl w:val="true"/>
              </w:rPr>
              <w:t xml:space="preserve">. </w:t>
            </w:r>
            <w:r>
              <w:rPr>
                <w:rStyle w:val="IndexLink"/>
                <w:rtl w:val="true"/>
              </w:rPr>
              <w:t>سلولهای بنیادی و پژوهشکدة رویان</w:t>
            </w:r>
            <w:r>
              <w:rPr>
                <w:rStyle w:val="IndexLink"/>
                <w:rtl w:val="true"/>
              </w:rPr>
              <w:tab/>
            </w:r>
            <w:r>
              <w:rPr>
                <w:rStyle w:val="IndexLink"/>
              </w:rPr>
              <w:t>128</w:t>
            </w:r>
          </w:hyperlink>
        </w:p>
        <w:p>
          <w:pPr>
            <w:pStyle w:val="Contents4"/>
            <w:tabs>
              <w:tab w:val="clear" w:pos="8176"/>
              <w:tab w:val="right" w:pos="9026" w:leader="dot"/>
            </w:tabs>
            <w:rPr/>
          </w:pPr>
          <w:hyperlink w:anchor="__RefHeading___Toc3440645_1051229030">
            <w:r>
              <w:rPr>
                <w:webHidden/>
                <w:rStyle w:val="IndexLink"/>
              </w:rPr>
              <w:t>2-2-2</w:t>
            </w:r>
            <w:r>
              <w:rPr>
                <w:rStyle w:val="IndexLink"/>
                <w:rtl w:val="true"/>
              </w:rPr>
              <w:t xml:space="preserve">. </w:t>
            </w:r>
            <w:r>
              <w:rPr>
                <w:rStyle w:val="IndexLink"/>
                <w:rtl w:val="true"/>
              </w:rPr>
              <w:t>فناوری هسته‌ای</w:t>
            </w:r>
            <w:r>
              <w:rPr>
                <w:rStyle w:val="IndexLink"/>
                <w:rtl w:val="true"/>
              </w:rPr>
              <w:tab/>
            </w:r>
            <w:r>
              <w:rPr>
                <w:rStyle w:val="IndexLink"/>
              </w:rPr>
              <w:t>131</w:t>
            </w:r>
          </w:hyperlink>
        </w:p>
        <w:p>
          <w:pPr>
            <w:pStyle w:val="Contents3"/>
            <w:tabs>
              <w:tab w:val="clear" w:pos="8459"/>
              <w:tab w:val="right" w:pos="9026" w:leader="dot"/>
            </w:tabs>
            <w:rPr/>
          </w:pPr>
          <w:hyperlink w:anchor="__RefHeading___Toc3440647_1051229030">
            <w:r>
              <w:rPr>
                <w:webHidden/>
                <w:rStyle w:val="IndexLink"/>
              </w:rPr>
              <w:t>3</w:t>
            </w:r>
            <w:r>
              <w:rPr>
                <w:rStyle w:val="IndexLink"/>
                <w:rtl w:val="true"/>
              </w:rPr>
              <w:t xml:space="preserve">. </w:t>
            </w:r>
            <w:r>
              <w:rPr>
                <w:rStyle w:val="IndexLink"/>
                <w:rtl w:val="true"/>
              </w:rPr>
              <w:t>مدیریت بحران</w:t>
            </w:r>
            <w:r>
              <w:rPr>
                <w:rStyle w:val="IndexLink"/>
                <w:rtl w:val="true"/>
              </w:rPr>
              <w:tab/>
            </w:r>
            <w:r>
              <w:rPr>
                <w:rStyle w:val="IndexLink"/>
              </w:rPr>
              <w:t>138</w:t>
            </w:r>
          </w:hyperlink>
        </w:p>
        <w:p>
          <w:pPr>
            <w:pStyle w:val="Contents4"/>
            <w:tabs>
              <w:tab w:val="clear" w:pos="8176"/>
              <w:tab w:val="right" w:pos="9026" w:leader="dot"/>
            </w:tabs>
            <w:rPr/>
          </w:pPr>
          <w:hyperlink w:anchor="__RefHeading___Toc3440649_1051229030">
            <w:r>
              <w:rPr>
                <w:webHidden/>
                <w:rStyle w:val="IndexLink"/>
                <w:rtl w:val="true"/>
              </w:rPr>
              <w:t>اشاره</w:t>
            </w:r>
            <w:r>
              <w:rPr>
                <w:rStyle w:val="IndexLink"/>
                <w:rtl w:val="true"/>
              </w:rPr>
              <w:tab/>
            </w:r>
            <w:r>
              <w:rPr>
                <w:rStyle w:val="IndexLink"/>
              </w:rPr>
              <w:t>138</w:t>
            </w:r>
          </w:hyperlink>
        </w:p>
        <w:p>
          <w:pPr>
            <w:pStyle w:val="Contents4"/>
            <w:tabs>
              <w:tab w:val="clear" w:pos="8176"/>
              <w:tab w:val="right" w:pos="9026" w:leader="dot"/>
            </w:tabs>
            <w:rPr/>
          </w:pPr>
          <w:hyperlink w:anchor="__RefHeading___Toc3440651_1051229030">
            <w:r>
              <w:rPr>
                <w:webHidden/>
                <w:rStyle w:val="IndexLink"/>
              </w:rPr>
              <w:t>3-1</w:t>
            </w:r>
            <w:r>
              <w:rPr>
                <w:rStyle w:val="IndexLink"/>
                <w:rtl w:val="true"/>
              </w:rPr>
              <w:t xml:space="preserve">. </w:t>
            </w:r>
            <w:r>
              <w:rPr>
                <w:rStyle w:val="IndexLink"/>
                <w:rtl w:val="true"/>
              </w:rPr>
              <w:t>تشخیص به موقع رویدادها و پیش‌بینی تهدیدها</w:t>
            </w:r>
            <w:r>
              <w:rPr>
                <w:rStyle w:val="IndexLink"/>
                <w:rtl w:val="true"/>
              </w:rPr>
              <w:tab/>
            </w:r>
            <w:r>
              <w:rPr>
                <w:rStyle w:val="IndexLink"/>
              </w:rPr>
              <w:t>139</w:t>
            </w:r>
          </w:hyperlink>
        </w:p>
        <w:p>
          <w:pPr>
            <w:pStyle w:val="Contents4"/>
            <w:tabs>
              <w:tab w:val="clear" w:pos="8176"/>
              <w:tab w:val="right" w:pos="9026" w:leader="dot"/>
            </w:tabs>
            <w:rPr/>
          </w:pPr>
          <w:hyperlink w:anchor="__RefHeading___Toc3440653_1051229030">
            <w:r>
              <w:rPr>
                <w:webHidden/>
                <w:rStyle w:val="IndexLink"/>
              </w:rPr>
              <w:t>3-1-1</w:t>
            </w:r>
            <w:r>
              <w:rPr>
                <w:rStyle w:val="IndexLink"/>
                <w:rtl w:val="true"/>
              </w:rPr>
              <w:t xml:space="preserve">. </w:t>
            </w:r>
            <w:r>
              <w:rPr>
                <w:rStyle w:val="IndexLink"/>
                <w:rtl w:val="true"/>
              </w:rPr>
              <w:t>تهاجم فرهنگی</w:t>
            </w:r>
            <w:r>
              <w:rPr>
                <w:rStyle w:val="IndexLink"/>
                <w:rtl w:val="true"/>
              </w:rPr>
              <w:tab/>
            </w:r>
            <w:r>
              <w:rPr>
                <w:rStyle w:val="IndexLink"/>
              </w:rPr>
              <w:t>140</w:t>
            </w:r>
          </w:hyperlink>
        </w:p>
        <w:p>
          <w:pPr>
            <w:pStyle w:val="Contents4"/>
            <w:tabs>
              <w:tab w:val="clear" w:pos="8176"/>
              <w:tab w:val="right" w:pos="9026" w:leader="dot"/>
            </w:tabs>
            <w:rPr/>
          </w:pPr>
          <w:hyperlink w:anchor="__RefHeading___Toc3440655_1051229030">
            <w:r>
              <w:rPr>
                <w:webHidden/>
                <w:rStyle w:val="IndexLink"/>
              </w:rPr>
              <w:t>3-2</w:t>
            </w:r>
            <w:r>
              <w:rPr>
                <w:rStyle w:val="IndexLink"/>
                <w:rtl w:val="true"/>
              </w:rPr>
              <w:t xml:space="preserve">. </w:t>
            </w:r>
            <w:r>
              <w:rPr>
                <w:rStyle w:val="IndexLink"/>
                <w:rtl w:val="true"/>
              </w:rPr>
              <w:t>تصمیم‌گیریِ به موقع و مهار بحران</w:t>
            </w:r>
            <w:r>
              <w:rPr>
                <w:rStyle w:val="IndexLink"/>
                <w:rtl w:val="true"/>
              </w:rPr>
              <w:tab/>
            </w:r>
            <w:r>
              <w:rPr>
                <w:rStyle w:val="IndexLink"/>
              </w:rPr>
              <w:t>144</w:t>
            </w:r>
          </w:hyperlink>
        </w:p>
        <w:p>
          <w:pPr>
            <w:pStyle w:val="Contents4"/>
            <w:tabs>
              <w:tab w:val="clear" w:pos="8176"/>
              <w:tab w:val="right" w:pos="9026" w:leader="dot"/>
            </w:tabs>
            <w:rPr/>
          </w:pPr>
          <w:hyperlink w:anchor="__RefHeading___Toc3440657_1051229030">
            <w:r>
              <w:rPr>
                <w:webHidden/>
                <w:rStyle w:val="IndexLink"/>
              </w:rPr>
              <w:t>3-2-1</w:t>
            </w:r>
            <w:r>
              <w:rPr>
                <w:rStyle w:val="IndexLink"/>
                <w:rtl w:val="true"/>
              </w:rPr>
              <w:t xml:space="preserve">. </w:t>
            </w:r>
            <w:r>
              <w:rPr>
                <w:rStyle w:val="IndexLink"/>
                <w:rtl w:val="true"/>
              </w:rPr>
              <w:t>جنگ خلیج فارس</w:t>
            </w:r>
            <w:r>
              <w:rPr>
                <w:rStyle w:val="IndexLink"/>
                <w:rtl w:val="true"/>
              </w:rPr>
              <w:tab/>
            </w:r>
            <w:r>
              <w:rPr>
                <w:rStyle w:val="IndexLink"/>
              </w:rPr>
              <w:t>145</w:t>
            </w:r>
          </w:hyperlink>
        </w:p>
        <w:p>
          <w:pPr>
            <w:pStyle w:val="Contents4"/>
            <w:tabs>
              <w:tab w:val="clear" w:pos="8176"/>
              <w:tab w:val="right" w:pos="9026" w:leader="dot"/>
            </w:tabs>
            <w:rPr/>
          </w:pPr>
          <w:hyperlink w:anchor="__RefHeading___Toc3440659_1051229030">
            <w:r>
              <w:rPr>
                <w:webHidden/>
                <w:rStyle w:val="IndexLink"/>
              </w:rPr>
              <w:t>3-2-2</w:t>
            </w:r>
            <w:r>
              <w:rPr>
                <w:rStyle w:val="IndexLink"/>
                <w:rtl w:val="true"/>
              </w:rPr>
              <w:t xml:space="preserve">. </w:t>
            </w:r>
            <w:r>
              <w:rPr>
                <w:rStyle w:val="IndexLink"/>
                <w:rtl w:val="true"/>
              </w:rPr>
              <w:t>ماجرای میکونوس و ایستادگی در برابر تمام اروپا</w:t>
            </w:r>
            <w:r>
              <w:rPr>
                <w:rStyle w:val="IndexLink"/>
                <w:rtl w:val="true"/>
              </w:rPr>
              <w:t>!</w:t>
              <w:tab/>
            </w:r>
            <w:r>
              <w:rPr>
                <w:rStyle w:val="IndexLink"/>
              </w:rPr>
              <w:t>148</w:t>
            </w:r>
          </w:hyperlink>
        </w:p>
        <w:p>
          <w:pPr>
            <w:pStyle w:val="Contents4"/>
            <w:tabs>
              <w:tab w:val="clear" w:pos="8176"/>
              <w:tab w:val="right" w:pos="9026" w:leader="dot"/>
            </w:tabs>
            <w:rPr/>
          </w:pPr>
          <w:hyperlink w:anchor="__RefHeading___Toc3440661_1051229030">
            <w:r>
              <w:rPr>
                <w:webHidden/>
                <w:rStyle w:val="IndexLink"/>
              </w:rPr>
              <w:t>3-2-3</w:t>
            </w:r>
            <w:r>
              <w:rPr>
                <w:rStyle w:val="IndexLink"/>
                <w:rtl w:val="true"/>
              </w:rPr>
              <w:t xml:space="preserve">. </w:t>
            </w:r>
            <w:r>
              <w:rPr>
                <w:rStyle w:val="IndexLink"/>
                <w:rtl w:val="true"/>
              </w:rPr>
              <w:t xml:space="preserve">مهار فتنه </w:t>
            </w:r>
            <w:r>
              <w:rPr>
                <w:rStyle w:val="IndexLink"/>
              </w:rPr>
              <w:t>88</w:t>
            </w:r>
            <w:r>
              <w:rPr>
                <w:rStyle w:val="IndexLink"/>
                <w:rtl w:val="true"/>
              </w:rPr>
              <w:tab/>
            </w:r>
            <w:r>
              <w:rPr>
                <w:rStyle w:val="IndexLink"/>
              </w:rPr>
              <w:t>151</w:t>
            </w:r>
          </w:hyperlink>
        </w:p>
        <w:p>
          <w:pPr>
            <w:pStyle w:val="Contents3"/>
            <w:tabs>
              <w:tab w:val="clear" w:pos="8459"/>
              <w:tab w:val="right" w:pos="9026" w:leader="dot"/>
            </w:tabs>
            <w:rPr/>
          </w:pPr>
          <w:hyperlink w:anchor="__RefHeading___Toc3440663_1051229030">
            <w:r>
              <w:rPr>
                <w:webHidden/>
                <w:rStyle w:val="IndexLink"/>
                <w:rtl w:val="true"/>
              </w:rPr>
              <w:t xml:space="preserve">مقطع اول </w:t>
            </w:r>
            <w:r>
              <w:rPr>
                <w:rStyle w:val="IndexLink"/>
                <w:rtl w:val="true"/>
              </w:rPr>
              <w:t xml:space="preserve">- </w:t>
            </w:r>
            <w:r>
              <w:rPr>
                <w:rStyle w:val="IndexLink"/>
                <w:rtl w:val="true"/>
              </w:rPr>
              <w:t xml:space="preserve">قبل از انتخابات </w:t>
            </w:r>
            <w:r>
              <w:rPr>
                <w:rStyle w:val="IndexLink"/>
              </w:rPr>
              <w:t>22</w:t>
            </w:r>
            <w:r>
              <w:rPr>
                <w:rStyle w:val="IndexLink"/>
                <w:rtl w:val="true"/>
              </w:rPr>
              <w:t xml:space="preserve"> </w:t>
            </w:r>
            <w:r>
              <w:rPr>
                <w:rStyle w:val="IndexLink"/>
                <w:rtl w:val="true"/>
              </w:rPr>
              <w:t>خرداد</w:t>
            </w:r>
            <w:r>
              <w:rPr>
                <w:rStyle w:val="IndexLink"/>
                <w:rtl w:val="true"/>
              </w:rPr>
              <w:tab/>
            </w:r>
            <w:r>
              <w:rPr>
                <w:rStyle w:val="IndexLink"/>
              </w:rPr>
              <w:t>153</w:t>
            </w:r>
          </w:hyperlink>
        </w:p>
        <w:p>
          <w:pPr>
            <w:pStyle w:val="Contents4"/>
            <w:tabs>
              <w:tab w:val="clear" w:pos="8176"/>
              <w:tab w:val="right" w:pos="9026" w:leader="dot"/>
            </w:tabs>
            <w:rPr/>
          </w:pPr>
          <w:hyperlink w:anchor="__RefHeading___Toc3440665_1051229030">
            <w:r>
              <w:rPr>
                <w:webHidden/>
                <w:rStyle w:val="IndexLink"/>
                <w:rtl w:val="true"/>
              </w:rPr>
              <w:t>الف</w:t>
            </w:r>
            <w:r>
              <w:rPr>
                <w:rStyle w:val="IndexLink"/>
                <w:rtl w:val="true"/>
              </w:rPr>
              <w:t xml:space="preserve">) </w:t>
            </w:r>
            <w:r>
              <w:rPr>
                <w:rStyle w:val="IndexLink"/>
                <w:rtl w:val="true"/>
              </w:rPr>
              <w:t>گفتمان‌سازي</w:t>
            </w:r>
            <w:r>
              <w:rPr>
                <w:rStyle w:val="IndexLink"/>
                <w:rtl w:val="true"/>
              </w:rPr>
              <w:tab/>
            </w:r>
            <w:r>
              <w:rPr>
                <w:rStyle w:val="IndexLink"/>
              </w:rPr>
              <w:t>153</w:t>
            </w:r>
          </w:hyperlink>
        </w:p>
        <w:p>
          <w:pPr>
            <w:pStyle w:val="Contents4"/>
            <w:tabs>
              <w:tab w:val="clear" w:pos="8176"/>
              <w:tab w:val="right" w:pos="9026" w:leader="dot"/>
            </w:tabs>
            <w:rPr/>
          </w:pPr>
          <w:hyperlink w:anchor="__RefHeading___Toc3440667_1051229030">
            <w:r>
              <w:rPr>
                <w:webHidden/>
                <w:rStyle w:val="IndexLink"/>
                <w:rtl w:val="true"/>
              </w:rPr>
              <w:t>ب</w:t>
            </w:r>
            <w:r>
              <w:rPr>
                <w:rStyle w:val="IndexLink"/>
                <w:rtl w:val="true"/>
              </w:rPr>
              <w:t xml:space="preserve">) </w:t>
            </w:r>
            <w:r>
              <w:rPr>
                <w:rStyle w:val="IndexLink"/>
                <w:rtl w:val="true"/>
              </w:rPr>
              <w:t>دعوت به مشاركت همگانی</w:t>
            </w:r>
            <w:r>
              <w:rPr>
                <w:rStyle w:val="IndexLink"/>
                <w:rtl w:val="true"/>
              </w:rPr>
              <w:tab/>
            </w:r>
            <w:r>
              <w:rPr>
                <w:rStyle w:val="IndexLink"/>
              </w:rPr>
              <w:t>154</w:t>
            </w:r>
          </w:hyperlink>
        </w:p>
        <w:p>
          <w:pPr>
            <w:pStyle w:val="Contents4"/>
            <w:tabs>
              <w:tab w:val="clear" w:pos="8176"/>
              <w:tab w:val="right" w:pos="9026" w:leader="dot"/>
            </w:tabs>
            <w:rPr/>
          </w:pPr>
          <w:hyperlink w:anchor="__RefHeading___Toc3440669_1051229030">
            <w:r>
              <w:rPr>
                <w:webHidden/>
                <w:rStyle w:val="IndexLink"/>
                <w:rtl w:val="true"/>
              </w:rPr>
              <w:t>ج</w:t>
            </w:r>
            <w:r>
              <w:rPr>
                <w:rStyle w:val="IndexLink"/>
                <w:rtl w:val="true"/>
              </w:rPr>
              <w:t xml:space="preserve">) </w:t>
            </w:r>
            <w:r>
              <w:rPr>
                <w:rStyle w:val="IndexLink"/>
                <w:rtl w:val="true"/>
              </w:rPr>
              <w:t>هشدار و ايجاد حساسيت نسبت به ترديد افكني درباره سلامت انتخابات</w:t>
            </w:r>
            <w:r>
              <w:rPr>
                <w:rStyle w:val="IndexLink"/>
                <w:rtl w:val="true"/>
              </w:rPr>
              <w:tab/>
            </w:r>
            <w:r>
              <w:rPr>
                <w:rStyle w:val="IndexLink"/>
              </w:rPr>
              <w:t>158</w:t>
            </w:r>
          </w:hyperlink>
        </w:p>
        <w:p>
          <w:pPr>
            <w:pStyle w:val="Contents4"/>
            <w:tabs>
              <w:tab w:val="clear" w:pos="8176"/>
              <w:tab w:val="right" w:pos="9026" w:leader="dot"/>
            </w:tabs>
            <w:rPr/>
          </w:pPr>
          <w:hyperlink w:anchor="__RefHeading___Toc3440671_1051229030">
            <w:r>
              <w:rPr>
                <w:webHidden/>
                <w:rStyle w:val="IndexLink"/>
                <w:rtl w:val="true"/>
              </w:rPr>
              <w:t>د</w:t>
            </w:r>
            <w:r>
              <w:rPr>
                <w:rStyle w:val="IndexLink"/>
                <w:rtl w:val="true"/>
              </w:rPr>
              <w:t xml:space="preserve">) </w:t>
            </w:r>
            <w:r>
              <w:rPr>
                <w:rStyle w:val="IndexLink"/>
                <w:rtl w:val="true"/>
              </w:rPr>
              <w:t xml:space="preserve">مديريت فضاي ملتهب بعد از مناظره‌ها و تذکّر جدی به </w:t>
            </w:r>
            <w:r>
              <w:rPr>
                <w:rStyle w:val="IndexLink"/>
                <w:rtl w:val="true"/>
              </w:rPr>
              <w:t>«</w:t>
            </w:r>
            <w:r>
              <w:rPr>
                <w:rStyle w:val="IndexLink"/>
                <w:rtl w:val="true"/>
              </w:rPr>
              <w:t>همة نامزدها</w:t>
            </w:r>
            <w:r>
              <w:rPr>
                <w:rStyle w:val="IndexLink"/>
                <w:rtl w:val="true"/>
              </w:rPr>
              <w:t>»</w:t>
              <w:tab/>
            </w:r>
            <w:r>
              <w:rPr>
                <w:rStyle w:val="IndexLink"/>
              </w:rPr>
              <w:t>159</w:t>
            </w:r>
          </w:hyperlink>
        </w:p>
        <w:p>
          <w:pPr>
            <w:pStyle w:val="Contents3"/>
            <w:tabs>
              <w:tab w:val="clear" w:pos="8459"/>
              <w:tab w:val="right" w:pos="9026" w:leader="dot"/>
            </w:tabs>
            <w:rPr/>
          </w:pPr>
          <w:hyperlink w:anchor="__RefHeading___Toc3440673_1051229030">
            <w:r>
              <w:rPr>
                <w:webHidden/>
                <w:rStyle w:val="IndexLink"/>
                <w:rtl w:val="true"/>
              </w:rPr>
              <w:t xml:space="preserve">مقطع دوم </w:t>
            </w:r>
            <w:r>
              <w:rPr>
                <w:rStyle w:val="IndexLink"/>
                <w:rtl w:val="true"/>
              </w:rPr>
              <w:t xml:space="preserve">- </w:t>
            </w:r>
            <w:r>
              <w:rPr>
                <w:rStyle w:val="IndexLink"/>
                <w:rtl w:val="true"/>
              </w:rPr>
              <w:t xml:space="preserve">از </w:t>
            </w:r>
            <w:r>
              <w:rPr>
                <w:rStyle w:val="IndexLink"/>
              </w:rPr>
              <w:t>22</w:t>
            </w:r>
            <w:r>
              <w:rPr>
                <w:rStyle w:val="IndexLink"/>
                <w:rtl w:val="true"/>
              </w:rPr>
              <w:t xml:space="preserve"> </w:t>
            </w:r>
            <w:r>
              <w:rPr>
                <w:rStyle w:val="IndexLink"/>
                <w:rtl w:val="true"/>
              </w:rPr>
              <w:t xml:space="preserve">خرداد تا </w:t>
            </w:r>
            <w:r>
              <w:rPr>
                <w:rStyle w:val="IndexLink"/>
              </w:rPr>
              <w:t>22</w:t>
            </w:r>
            <w:r>
              <w:rPr>
                <w:rStyle w:val="IndexLink"/>
                <w:rtl w:val="true"/>
              </w:rPr>
              <w:t xml:space="preserve"> </w:t>
            </w:r>
            <w:r>
              <w:rPr>
                <w:rStyle w:val="IndexLink"/>
                <w:rtl w:val="true"/>
              </w:rPr>
              <w:t>بهمن</w:t>
            </w:r>
            <w:r>
              <w:rPr>
                <w:rStyle w:val="IndexLink"/>
                <w:rtl w:val="true"/>
              </w:rPr>
              <w:tab/>
            </w:r>
            <w:r>
              <w:rPr>
                <w:rStyle w:val="IndexLink"/>
              </w:rPr>
              <w:t>159</w:t>
            </w:r>
          </w:hyperlink>
        </w:p>
        <w:p>
          <w:pPr>
            <w:pStyle w:val="Contents4"/>
            <w:tabs>
              <w:tab w:val="clear" w:pos="8176"/>
              <w:tab w:val="right" w:pos="9026" w:leader="dot"/>
            </w:tabs>
            <w:rPr/>
          </w:pPr>
          <w:hyperlink w:anchor="__RefHeading___Toc3440675_1051229030">
            <w:r>
              <w:rPr>
                <w:webHidden/>
                <w:rStyle w:val="IndexLink"/>
                <w:rtl w:val="true"/>
              </w:rPr>
              <w:t>الف</w:t>
            </w:r>
            <w:r>
              <w:rPr>
                <w:rStyle w:val="IndexLink"/>
                <w:rtl w:val="true"/>
              </w:rPr>
              <w:t xml:space="preserve">) </w:t>
            </w:r>
            <w:r>
              <w:rPr>
                <w:rStyle w:val="IndexLink"/>
                <w:rtl w:val="true"/>
              </w:rPr>
              <w:t>تحلیل عادلانه و غیرجانبدارانه از حوادث قبل و بعد از انتخابات</w:t>
            </w:r>
            <w:r>
              <w:rPr>
                <w:rStyle w:val="IndexLink"/>
                <w:rtl w:val="true"/>
              </w:rPr>
              <w:tab/>
            </w:r>
            <w:r>
              <w:rPr>
                <w:rStyle w:val="IndexLink"/>
              </w:rPr>
              <w:t>159</w:t>
            </w:r>
          </w:hyperlink>
        </w:p>
        <w:p>
          <w:pPr>
            <w:pStyle w:val="Contents4"/>
            <w:tabs>
              <w:tab w:val="clear" w:pos="8176"/>
              <w:tab w:val="right" w:pos="9026" w:leader="dot"/>
            </w:tabs>
            <w:rPr/>
          </w:pPr>
          <w:hyperlink w:anchor="__RefHeading___Toc3440677_1051229030">
            <w:r>
              <w:rPr>
                <w:webHidden/>
                <w:rStyle w:val="IndexLink"/>
                <w:rtl w:val="true"/>
              </w:rPr>
              <w:t>ب</w:t>
            </w:r>
            <w:r>
              <w:rPr>
                <w:rStyle w:val="IndexLink"/>
                <w:rtl w:val="true"/>
              </w:rPr>
              <w:t xml:space="preserve">) </w:t>
            </w:r>
            <w:r>
              <w:rPr>
                <w:rStyle w:val="IndexLink"/>
                <w:rtl w:val="true"/>
              </w:rPr>
              <w:t xml:space="preserve">تحليل حوادث بعد از انتخابات به عنوان </w:t>
            </w:r>
            <w:r>
              <w:rPr>
                <w:rStyle w:val="IndexLink"/>
                <w:rtl w:val="true"/>
              </w:rPr>
              <w:t>«</w:t>
            </w:r>
            <w:r>
              <w:rPr>
                <w:rStyle w:val="IndexLink"/>
                <w:rtl w:val="true"/>
              </w:rPr>
              <w:t>فتنة عميق</w:t>
            </w:r>
            <w:r>
              <w:rPr>
                <w:rStyle w:val="IndexLink"/>
                <w:rtl w:val="true"/>
              </w:rPr>
              <w:t>»</w:t>
              <w:tab/>
            </w:r>
            <w:r>
              <w:rPr>
                <w:rStyle w:val="IndexLink"/>
              </w:rPr>
              <w:t>161</w:t>
            </w:r>
          </w:hyperlink>
        </w:p>
        <w:p>
          <w:pPr>
            <w:pStyle w:val="Contents5"/>
            <w:tabs>
              <w:tab w:val="clear" w:pos="7892"/>
              <w:tab w:val="right" w:pos="9026" w:leader="dot"/>
            </w:tabs>
            <w:rPr/>
          </w:pPr>
          <w:hyperlink w:anchor="__RefHeading___Toc3440679_1051229030">
            <w:r>
              <w:rPr>
                <w:webHidden/>
                <w:rStyle w:val="IndexLink"/>
                <w:rtl w:val="true"/>
              </w:rPr>
              <w:t>اشاره</w:t>
            </w:r>
            <w:r>
              <w:rPr>
                <w:rStyle w:val="IndexLink"/>
                <w:rtl w:val="true"/>
              </w:rPr>
              <w:tab/>
            </w:r>
            <w:r>
              <w:rPr>
                <w:rStyle w:val="IndexLink"/>
              </w:rPr>
              <w:t>161</w:t>
            </w:r>
          </w:hyperlink>
        </w:p>
        <w:p>
          <w:pPr>
            <w:pStyle w:val="Contents5"/>
            <w:tabs>
              <w:tab w:val="clear" w:pos="7892"/>
              <w:tab w:val="right" w:pos="9026" w:leader="dot"/>
            </w:tabs>
            <w:rPr/>
          </w:pPr>
          <w:hyperlink w:anchor="__RefHeading___Toc3440681_1051229030">
            <w:r>
              <w:rPr>
                <w:webHidden/>
                <w:rStyle w:val="IndexLink"/>
              </w:rPr>
              <w:t>1</w:t>
            </w:r>
            <w:r>
              <w:rPr>
                <w:rStyle w:val="IndexLink"/>
                <w:rtl w:val="true"/>
              </w:rPr>
              <w:t xml:space="preserve">. </w:t>
            </w:r>
            <w:r>
              <w:rPr>
                <w:rStyle w:val="IndexLink"/>
                <w:rtl w:val="true"/>
              </w:rPr>
              <w:t>تبیین شرایط فتنه</w:t>
            </w:r>
            <w:r>
              <w:rPr>
                <w:rStyle w:val="IndexLink"/>
                <w:rtl w:val="true"/>
              </w:rPr>
              <w:tab/>
            </w:r>
            <w:r>
              <w:rPr>
                <w:rStyle w:val="IndexLink"/>
              </w:rPr>
              <w:t>161</w:t>
            </w:r>
          </w:hyperlink>
        </w:p>
        <w:p>
          <w:pPr>
            <w:pStyle w:val="Contents5"/>
            <w:tabs>
              <w:tab w:val="clear" w:pos="7892"/>
              <w:tab w:val="right" w:pos="9026" w:leader="dot"/>
            </w:tabs>
            <w:rPr/>
          </w:pPr>
          <w:hyperlink w:anchor="__RefHeading___Toc3440683_1051229030">
            <w:r>
              <w:rPr>
                <w:webHidden/>
                <w:rStyle w:val="IndexLink"/>
              </w:rPr>
              <w:t>2</w:t>
            </w:r>
            <w:r>
              <w:rPr>
                <w:rStyle w:val="IndexLink"/>
                <w:rtl w:val="true"/>
              </w:rPr>
              <w:t xml:space="preserve">. </w:t>
            </w:r>
            <w:r>
              <w:rPr>
                <w:rStyle w:val="IndexLink"/>
                <w:rtl w:val="true"/>
              </w:rPr>
              <w:t xml:space="preserve">تبیین روش امیرالمؤمنین </w:t>
            </w:r>
            <w:r>
              <w:rPr>
                <w:rStyle w:val="IndexLink"/>
                <w:rtl w:val="true"/>
              </w:rPr>
              <w:t>(</w:t>
            </w:r>
            <w:r>
              <w:rPr>
                <w:rStyle w:val="IndexLink"/>
                <w:rtl w:val="true"/>
              </w:rPr>
              <w:t>علیه‌السلام</w:t>
            </w:r>
            <w:r>
              <w:rPr>
                <w:rStyle w:val="IndexLink"/>
                <w:rtl w:val="true"/>
              </w:rPr>
              <w:t xml:space="preserve">) </w:t>
            </w:r>
            <w:r>
              <w:rPr>
                <w:rStyle w:val="IndexLink"/>
                <w:rtl w:val="true"/>
              </w:rPr>
              <w:t>در مقابله با فتنه‌ها</w:t>
            </w:r>
            <w:r>
              <w:rPr>
                <w:rStyle w:val="IndexLink"/>
                <w:rtl w:val="true"/>
              </w:rPr>
              <w:tab/>
            </w:r>
            <w:r>
              <w:rPr>
                <w:rStyle w:val="IndexLink"/>
              </w:rPr>
              <w:t>163</w:t>
            </w:r>
          </w:hyperlink>
        </w:p>
        <w:p>
          <w:pPr>
            <w:pStyle w:val="Contents5"/>
            <w:tabs>
              <w:tab w:val="clear" w:pos="7892"/>
              <w:tab w:val="right" w:pos="9026" w:leader="dot"/>
            </w:tabs>
            <w:rPr/>
          </w:pPr>
          <w:hyperlink w:anchor="__RefHeading___Toc3440685_1051229030">
            <w:r>
              <w:rPr>
                <w:webHidden/>
                <w:rStyle w:val="IndexLink"/>
              </w:rPr>
              <w:t>3</w:t>
            </w:r>
            <w:r>
              <w:rPr>
                <w:rStyle w:val="IndexLink"/>
                <w:rtl w:val="true"/>
              </w:rPr>
              <w:t xml:space="preserve">. </w:t>
            </w:r>
            <w:r>
              <w:rPr>
                <w:rStyle w:val="IndexLink"/>
                <w:rtl w:val="true"/>
              </w:rPr>
              <w:t xml:space="preserve">طرح </w:t>
            </w:r>
            <w:r>
              <w:rPr>
                <w:rStyle w:val="IndexLink"/>
                <w:rtl w:val="true"/>
              </w:rPr>
              <w:t>«</w:t>
            </w:r>
            <w:r>
              <w:rPr>
                <w:rStyle w:val="IndexLink"/>
                <w:rtl w:val="true"/>
              </w:rPr>
              <w:t>بصيرت</w:t>
            </w:r>
            <w:r>
              <w:rPr>
                <w:rStyle w:val="IndexLink"/>
                <w:rtl w:val="true"/>
              </w:rPr>
              <w:t xml:space="preserve">» </w:t>
            </w:r>
            <w:r>
              <w:rPr>
                <w:rStyle w:val="IndexLink"/>
                <w:rtl w:val="true"/>
              </w:rPr>
              <w:t xml:space="preserve">به صورت يك گفتمان و انتخاب راهبرد </w:t>
            </w:r>
            <w:r>
              <w:rPr>
                <w:rStyle w:val="IndexLink"/>
                <w:rtl w:val="true"/>
              </w:rPr>
              <w:t>«</w:t>
            </w:r>
            <w:r>
              <w:rPr>
                <w:rStyle w:val="IndexLink"/>
                <w:rtl w:val="true"/>
              </w:rPr>
              <w:t>روشنگري و شفاف‌سازي</w:t>
            </w:r>
            <w:r>
              <w:rPr>
                <w:rStyle w:val="IndexLink"/>
                <w:rtl w:val="true"/>
              </w:rPr>
              <w:t xml:space="preserve">» </w:t>
            </w:r>
            <w:r>
              <w:rPr>
                <w:rStyle w:val="IndexLink"/>
                <w:rtl w:val="true"/>
              </w:rPr>
              <w:t>در برابر فتنه</w:t>
            </w:r>
            <w:r>
              <w:rPr>
                <w:rStyle w:val="IndexLink"/>
                <w:rtl w:val="true"/>
              </w:rPr>
              <w:tab/>
            </w:r>
            <w:r>
              <w:rPr>
                <w:rStyle w:val="IndexLink"/>
              </w:rPr>
              <w:t>163</w:t>
            </w:r>
          </w:hyperlink>
        </w:p>
        <w:p>
          <w:pPr>
            <w:pStyle w:val="Contents5"/>
            <w:tabs>
              <w:tab w:val="clear" w:pos="7892"/>
              <w:tab w:val="right" w:pos="9026" w:leader="dot"/>
            </w:tabs>
            <w:rPr/>
          </w:pPr>
          <w:hyperlink w:anchor="__RefHeading___Toc3440687_1051229030">
            <w:r>
              <w:rPr>
                <w:webHidden/>
                <w:rStyle w:val="IndexLink"/>
              </w:rPr>
              <w:t>4</w:t>
            </w:r>
            <w:r>
              <w:rPr>
                <w:rStyle w:val="IndexLink"/>
                <w:rtl w:val="true"/>
              </w:rPr>
              <w:t xml:space="preserve">. </w:t>
            </w:r>
            <w:r>
              <w:rPr>
                <w:rStyle w:val="IndexLink"/>
                <w:rtl w:val="true"/>
              </w:rPr>
              <w:t>تذکر جدّی به دلسوزان انقلاب مبنی بر بازی نکردن در زمین دشمن</w:t>
            </w:r>
            <w:r>
              <w:rPr>
                <w:rStyle w:val="IndexLink"/>
                <w:rtl w:val="true"/>
              </w:rPr>
              <w:tab/>
            </w:r>
            <w:r>
              <w:rPr>
                <w:rStyle w:val="IndexLink"/>
              </w:rPr>
              <w:t>165</w:t>
            </w:r>
          </w:hyperlink>
        </w:p>
        <w:p>
          <w:pPr>
            <w:pStyle w:val="Contents4"/>
            <w:tabs>
              <w:tab w:val="clear" w:pos="8176"/>
              <w:tab w:val="right" w:pos="9026" w:leader="dot"/>
            </w:tabs>
            <w:rPr/>
          </w:pPr>
          <w:hyperlink w:anchor="__RefHeading___Toc3440689_1051229030">
            <w:r>
              <w:rPr>
                <w:webHidden/>
                <w:rStyle w:val="IndexLink"/>
                <w:rtl w:val="true"/>
              </w:rPr>
              <w:t>ج</w:t>
            </w:r>
            <w:r>
              <w:rPr>
                <w:rStyle w:val="IndexLink"/>
                <w:rtl w:val="true"/>
              </w:rPr>
              <w:t xml:space="preserve">) </w:t>
            </w:r>
            <w:r>
              <w:rPr>
                <w:rStyle w:val="IndexLink"/>
                <w:rtl w:val="true"/>
              </w:rPr>
              <w:t>تاكيد بر فصل الخطاب بودن قانون</w:t>
            </w:r>
            <w:r>
              <w:rPr>
                <w:rStyle w:val="IndexLink"/>
                <w:rtl w:val="true"/>
              </w:rPr>
              <w:tab/>
            </w:r>
            <w:r>
              <w:rPr>
                <w:rStyle w:val="IndexLink"/>
              </w:rPr>
              <w:t>165</w:t>
            </w:r>
          </w:hyperlink>
        </w:p>
        <w:p>
          <w:pPr>
            <w:pStyle w:val="Contents4"/>
            <w:tabs>
              <w:tab w:val="clear" w:pos="8176"/>
              <w:tab w:val="right" w:pos="9026" w:leader="dot"/>
            </w:tabs>
            <w:rPr/>
          </w:pPr>
          <w:hyperlink w:anchor="__RefHeading___Toc3440691_1051229030">
            <w:r>
              <w:rPr>
                <w:webHidden/>
                <w:rStyle w:val="IndexLink"/>
                <w:rtl w:val="true"/>
              </w:rPr>
              <w:t>د</w:t>
            </w:r>
            <w:r>
              <w:rPr>
                <w:rStyle w:val="IndexLink"/>
                <w:rtl w:val="true"/>
              </w:rPr>
              <w:t xml:space="preserve">) </w:t>
            </w:r>
            <w:r>
              <w:rPr>
                <w:rStyle w:val="IndexLink"/>
                <w:rtl w:val="true"/>
              </w:rPr>
              <w:t xml:space="preserve">بوجود آوردن فضاي فعال در جريان انقلاب با تحليل </w:t>
            </w:r>
            <w:r>
              <w:rPr>
                <w:rStyle w:val="IndexLink"/>
                <w:rtl w:val="true"/>
              </w:rPr>
              <w:t>«</w:t>
            </w:r>
            <w:r>
              <w:rPr>
                <w:rStyle w:val="IndexLink"/>
                <w:rtl w:val="true"/>
              </w:rPr>
              <w:t>جنگ نرم</w:t>
            </w:r>
            <w:r>
              <w:rPr>
                <w:rStyle w:val="IndexLink"/>
                <w:rtl w:val="true"/>
              </w:rPr>
              <w:t xml:space="preserve">» </w:t>
            </w:r>
            <w:r>
              <w:rPr>
                <w:rStyle w:val="IndexLink"/>
                <w:rtl w:val="true"/>
              </w:rPr>
              <w:t>و افشاي محورهاي اصلي آن</w:t>
            </w:r>
            <w:r>
              <w:rPr>
                <w:rStyle w:val="IndexLink"/>
                <w:rtl w:val="true"/>
              </w:rPr>
              <w:tab/>
            </w:r>
            <w:r>
              <w:rPr>
                <w:rStyle w:val="IndexLink"/>
              </w:rPr>
              <w:t>166</w:t>
            </w:r>
          </w:hyperlink>
        </w:p>
        <w:p>
          <w:pPr>
            <w:pStyle w:val="Contents4"/>
            <w:tabs>
              <w:tab w:val="clear" w:pos="8176"/>
              <w:tab w:val="right" w:pos="9026" w:leader="dot"/>
            </w:tabs>
            <w:rPr/>
          </w:pPr>
          <w:hyperlink w:anchor="__RefHeading___Toc3440693_1051229030">
            <w:r>
              <w:rPr>
                <w:webHidden/>
                <w:rStyle w:val="IndexLink"/>
                <w:rtl w:val="true"/>
              </w:rPr>
              <w:t>ه</w:t>
            </w:r>
            <w:r>
              <w:rPr>
                <w:rStyle w:val="IndexLink"/>
                <w:rtl w:val="true"/>
              </w:rPr>
              <w:t xml:space="preserve">-) </w:t>
            </w:r>
            <w:r>
              <w:rPr>
                <w:rStyle w:val="IndexLink"/>
                <w:rtl w:val="true"/>
              </w:rPr>
              <w:t>ناكام گذاشتن استراتژي فشار از پايين و چانه زني در بالا</w:t>
            </w:r>
            <w:r>
              <w:rPr>
                <w:rStyle w:val="IndexLink"/>
                <w:rtl w:val="true"/>
              </w:rPr>
              <w:tab/>
            </w:r>
            <w:r>
              <w:rPr>
                <w:rStyle w:val="IndexLink"/>
              </w:rPr>
              <w:t>167</w:t>
            </w:r>
          </w:hyperlink>
        </w:p>
        <w:p>
          <w:pPr>
            <w:pStyle w:val="Contents4"/>
            <w:tabs>
              <w:tab w:val="clear" w:pos="8176"/>
              <w:tab w:val="right" w:pos="9026" w:leader="dot"/>
            </w:tabs>
            <w:rPr/>
          </w:pPr>
          <w:hyperlink w:anchor="__RefHeading___Toc3440695_1051229030">
            <w:r>
              <w:rPr>
                <w:webHidden/>
                <w:rStyle w:val="IndexLink"/>
                <w:rtl w:val="true"/>
              </w:rPr>
              <w:t>ضمیمه آشنایی به مرکز مطالعات و پاسخگویی به شبهات مرکز مدیریت حوزه‌های علمیه</w:t>
            </w:r>
            <w:r>
              <w:rPr>
                <w:rStyle w:val="IndexLink"/>
                <w:rtl w:val="true"/>
              </w:rPr>
              <w:tab/>
            </w:r>
            <w:r>
              <w:rPr>
                <w:rStyle w:val="IndexLink"/>
              </w:rPr>
              <w:t>170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708_102394"/>
      <w:bookmarkStart w:id="1" w:name="pg10708_102394"/>
      <w:bookmarkEnd w:id="1"/>
    </w:p>
    <w:p>
      <w:pPr>
        <w:pStyle w:val="Heading2"/>
        <w:numPr>
          <w:ilvl w:val="1"/>
          <w:numId w:val="1"/>
        </w:numPr>
        <w:rPr/>
      </w:pPr>
      <w:bookmarkStart w:id="2" w:name="pg10708_102394"/>
      <w:bookmarkStart w:id="3" w:name="__RefHeading___Toc3440401_1051229030"/>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طاهري، محمدرضا،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1340</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طاهري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مجيد تقي‌زاده رحمت آبادي؛ تهیه‌کننده مرکز مطالعات و پژوهش‌های فرهنگی حوزه‌ی علمیه قم</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علمیه قم، مرکز مطالعات و پژوهشهای فرهنگی،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2638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لاتینی‌شده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Velayat -e faghih</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همچنین 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دولت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مطالعات و پژوهش‌های فرهنگی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BP223/8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40403_1051229030"/>
      <w:bookmarkStart w:id="6" w:name="_Toc2"/>
      <w:bookmarkEnd w:id="5"/>
      <w:r>
        <w:rPr>
          <w:rtl w:val="true"/>
        </w:rPr>
        <w:t>اشاره</w:t>
      </w:r>
      <w:bookmarkEnd w:id="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فقيه، در زلال فقه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دهه کارآمدي</w:t>
      </w:r>
    </w:p>
    <w:p>
      <w:pPr>
        <w:pStyle w:val="BookText"/>
        <w:rPr/>
      </w:pPr>
      <w:r>
        <w:rPr>
          <w:rFonts w:ascii="Amiri" w:hAnsi="Amiri" w:eastAsia="Amiri" w:cs="Amiri"/>
          <w:color w:val="111111"/>
          <w:sz w:val="28"/>
          <w:sz w:val="28"/>
          <w:szCs w:val="28"/>
          <w:rtl w:val="true"/>
          <w:lang w:bidi="ar-SA"/>
        </w:rPr>
        <w:t>مؤلفان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محمدرضا طاهري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مجيد تقي‌زاده رحمت آبادي</w:t>
      </w:r>
    </w:p>
    <w:p>
      <w:pPr>
        <w:pStyle w:val="BookText"/>
        <w:rPr/>
      </w:pPr>
      <w:r>
        <w:rPr>
          <w:rFonts w:ascii="IRNazanin" w:hAnsi="IRNazanin" w:eastAsia="IRNazanin"/>
          <w:color w:val="111111"/>
          <w:sz w:val="28"/>
          <w:sz w:val="28"/>
          <w:szCs w:val="28"/>
          <w:rtl w:val="true"/>
          <w:lang w:bidi="fa-IR"/>
        </w:rPr>
        <w:t>تهيه‌کننده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مطالعات و پاسخ‌گويي به شبهات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ويژه پنجمين همايش روحانيت استان همدان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مرکز مديريت حوزه‌ي علميه‌ي قم</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پاييز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Amiri" w:hAnsi="Amiri" w:eastAsia="Amiri" w:cs="Amiri"/>
          <w:color w:val="111111"/>
          <w:sz w:val="28"/>
          <w:sz w:val="28"/>
          <w:szCs w:val="28"/>
          <w:rtl w:val="true"/>
          <w:lang w:bidi="ar-SA"/>
        </w:rPr>
        <w:t>قيمت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پستي </w:t>
      </w:r>
      <w:r>
        <w:rPr>
          <w:rFonts w:eastAsia="IRNazanin" w:cs="IRNazanin"/>
          <w:color w:val="111111"/>
          <w:sz w:val="28"/>
          <w:szCs w:val="28"/>
          <w:lang w:bidi="fa-IR"/>
        </w:rPr>
        <w:t>6644/37185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7737217</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2638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صفائيه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کوچه‌ي شماره‌ي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مرکز مطالعات و پاسخ‌گويي به شبهات حوزه‌هاي علميه</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7737217</w:t>
      </w:r>
      <w:r>
        <w:rPr>
          <w:rFonts w:ascii="IRNazanin" w:hAnsi="IRNazanin" w:eastAsia="IRNazanin"/>
          <w:color w:val="111111"/>
          <w:sz w:val="28"/>
          <w:sz w:val="28"/>
          <w:szCs w:val="28"/>
          <w:rtl w:val="true"/>
          <w:lang w:bidi="fa-IR"/>
        </w:rPr>
        <w:t>، 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7737213</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مدرسه‌ي عالي دارالشفاء، انتشارات مرکز مديريت حوزه‌ي علميه قم،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7748383</w:t>
      </w:r>
    </w:p>
    <w:p>
      <w:pPr>
        <w:pStyle w:val="BookText"/>
        <w:rPr/>
      </w:pPr>
      <w:r>
        <w:rPr>
          <w:rFonts w:ascii="IRNazanin" w:hAnsi="IRNazanin" w:eastAsia="IRNazanin"/>
          <w:color w:val="111111"/>
          <w:sz w:val="28"/>
          <w:sz w:val="28"/>
          <w:szCs w:val="28"/>
          <w:rtl w:val="true"/>
          <w:lang w:bidi="fa-IR"/>
        </w:rPr>
        <w:t>کليه‌ي حقوق براي تهيه‌کننده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قدرداني از تمامي کساني که در توليد اين اثر نقش داشته‌اند از جمله پژوهشگران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 اسلام سید علی‌اصغر اسدی، حمید عسگرلو، حمدالله علیرضالو، رمضانعلی رحمتی، محمدرضا رهامی و غلامرضا شاهلو و 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شريفي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 اجرايي مرکز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حنيف‌نژاد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مجيد تقي‌زاده رحمت‌آبادي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صفحه‌آرا </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رئيس 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باقرزاده </w:t>
      </w:r>
      <w:bookmarkStart w:id="7" w:name="pg10708_102396"/>
    </w:p>
    <w:p>
      <w:pPr>
        <w:pStyle w:val="Heading2"/>
        <w:numPr>
          <w:ilvl w:val="1"/>
          <w:numId w:val="1"/>
        </w:numPr>
        <w:rPr/>
      </w:pPr>
      <w:bookmarkStart w:id="8" w:name="__RefHeading___Toc3440405_105122903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مقدماتی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ضرورت حکومت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عدم انفکاک حکومت از نظام جامع تربیت دینی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دینی ولایت فقیه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شیوة اعمال حاکميت الهي</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ولايت و جانشيني معصومین؛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ابلاغ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مديريت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لزوم اعمال حاکمیت الهی در زمان غيبت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 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زبان ساده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ضرورت فقیه بودن حاکم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دلائل روایی لزوم رجوع به فقها در زمان غيبت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توقيع 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مقبوله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حنظله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ارْحَمْ خُلَفائى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دلايل عقلي اثبات ولايت 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دليل عقلى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دليل عقلى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دليل عقلى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فقیه در اندیشه فقهای سلف</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اختیارات ولایت فقیه در اندیشه فقیهان شیعه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نسبت اختيارات ولي فقيه، با اختيارات معصومين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ولایت مطلقه و قانون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مطلقه بودن ولايت فقيه و شائبة استبداد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شرایط ولایت فقیه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و اجتهاد</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عدالت و تقوي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درايت، تدبير و کارآمدي</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در عرصة تطبیق </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و فقاهت</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عدالت و تقوي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درايت، تدبير و کارآمدي</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کارآمدی </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کلان کشور</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آرمان‌آفرینی و گفتمان‌سازی</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سیاستگزاری کلان برای نظام</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تدوین چشم انداز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و پیگیری اجرای آن</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راهبردی علم و فنّاوری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نرم افزاری و تولید علم</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عملی و قاطعانه از فعالیت‌های شاخص علمی</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سلولهای بنیادی و پژوهشکدة رویان</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فناوری هسته‌ای</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بحران</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تشخیص به موقع رویدادها و پیش‌بینی تهدیدها </w:t>
      </w:r>
      <w:r>
        <w:rPr>
          <w:rFonts w:eastAsia="IRNazanin" w:cs="IRNazanin"/>
          <w:color w:val="111111"/>
          <w:sz w:val="28"/>
          <w:szCs w:val="28"/>
          <w:lang w:bidi="fa-IR"/>
        </w:rPr>
        <w:t>135</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فرهنگی</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تصمیم‌گیریِ به موقع و مهار بحران</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خلیج فارس</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میکونوس و ایستادگی در برابر تمام اروپا</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 فتنه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مقطع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انتخابات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گفتمان‌سازي</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مشاركت همگانی</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تأكيد مستمر بر مشاركت گسترده مردم به عنوان مسئله اول انتخابات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تقريباً در همة سخنراني‌های پیش از انتخابات</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تأكيد بر اهميت اصل انتخابات در تعيين سرنوشت كشور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افشاي برنامه و خواست دشمن براي كاهش مشاركت مردم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ترسيم فضاي اميد و چشم‌انداز مثبت و رو به جلو براي كشور</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ابراز اعتماد به تشخيص و انتخاب مردم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تقويت فضاي رقابتي و آزاد در انتخابات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هشدار و ايجاد حساسيت نسبت به ترديد افكني درباره سلامت انتخابات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مديريت فضاي ملتهب بعد از مناظره‌ها و تذکّر جدی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همة نامزدها</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مقطع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عادلانه و غیرجانبدارانه از حوادث قبل و بعد از انتخابات</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تحليل حوادث بعد از انتخابات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 عميق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شرایط فتنه</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تبیین روش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مقابله با فتنه‌ها </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يك گفتمان و انتخاب راهبرد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روشنگري و شفاف‌سازي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فتنه </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 جدّی به دلسوزان انقلاب مبنی بر بازی نکردن در زمین دشمن</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تاكيد بر فصل الخطاب بودن قانون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بوجود آوردن فضاي فعال در جريان انقلاب با تحليل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افشاي محورهاي اصلي آن</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ناكام گذاشتن استراتژي فشار از پايين و چانه زني در بالا</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bookmarkStart w:id="10" w:name="pg10708_102400"/>
    </w:p>
    <w:p>
      <w:pPr>
        <w:pStyle w:val="Heading2"/>
        <w:numPr>
          <w:ilvl w:val="1"/>
          <w:numId w:val="1"/>
        </w:numPr>
        <w:rPr/>
      </w:pPr>
      <w:bookmarkStart w:id="11" w:name="__RefHeading___Toc3440407_1051229030"/>
      <w:bookmarkStart w:id="12" w:name="_Toc4"/>
      <w:bookmarkEnd w:id="10"/>
      <w:bookmarkEnd w:id="11"/>
      <w:r>
        <w:rPr>
          <w:rtl w:val="true"/>
        </w:rPr>
        <w:t>مقدمه</w:t>
      </w:r>
      <w:r>
        <w:rPr>
          <w:rtl w:val="true"/>
        </w:rPr>
        <w:t>:</w:t>
      </w:r>
      <w:bookmarkEnd w:id="12"/>
    </w:p>
    <w:p>
      <w:pPr>
        <w:pStyle w:val="BookText"/>
        <w:rPr/>
      </w:pPr>
      <w:r>
        <w:rPr>
          <w:rFonts w:ascii="IRNazanin" w:hAnsi="IRNazanin" w:eastAsia="IRNazanin"/>
          <w:color w:val="111111"/>
          <w:sz w:val="28"/>
          <w:sz w:val="28"/>
          <w:szCs w:val="28"/>
          <w:rtl w:val="true"/>
          <w:lang w:bidi="fa-IR"/>
        </w:rPr>
        <w:t>اللهم انا نرغب الیک فی دولة کریمة تعز بها الاسلام و اهله و تذل بها النفاق و اهله پس از پیروزی انقلاب شکوهمند اسلامی در ایران، جهان بشرى با تجربة جدیدی در عرصة نظام‌های سیاسی مواجه شد و آن ادارة نظام سیاسی بر اساس نظریة ولايت فقيه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تجربه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تحقق آن، يادگار ارزندة حضرت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براى بشر امروز كه انواع نظام‌هاى بشرى را آزموده و در هيچ‌يك، درمان دردهاى اساسى خود را نيافته، آزمايشى مهم و تعيين‌كننده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الگویی جدید كه با توان‌مندی در حل مشکلات انسان معاصر در حیات فردی و اجتماعی می‌تواند جامعه را به آرامش و آسايش برساند، فقر و جهل و بى‌ايمانى و تبعيض و بى‌عدالتى را ريشه‌كن كند و در صحنة جهانى، با دردهاى مزمن بشر به مبارزه برخيزد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ولايت فقيه مسئله‌ای است که از ابعاد مختلف می‌بایست مورد توجه قرار گیرد؛ از میان رویکردهای گوناگون، این اثر سه زاویه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گذرا و گزارش‌گون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توجه قرار داده است؛ اول جایگاه حكومت و ادارة امور جامعه در اسلام، از منظر منابع دینی، یعنی آیات قرآن، </w:t>
      </w:r>
    </w:p>
    <w:p>
      <w:pPr>
        <w:pStyle w:val="BookText"/>
        <w:rPr/>
      </w:pPr>
      <w:r>
        <w:rPr>
          <w:rFonts w:ascii="IRNazanin" w:hAnsi="IRNazanin" w:eastAsia="IRNazanin"/>
          <w:color w:val="111111"/>
          <w:sz w:val="28"/>
          <w:sz w:val="28"/>
          <w:szCs w:val="28"/>
          <w:rtl w:val="true"/>
          <w:lang w:bidi="fa-IR"/>
        </w:rPr>
        <w:t>روایات معتبر و اقوال فقهی و کلامی علمای شیعه در تاریخ تشیع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منظر دوم، تطبیق شاخصه‌های ذکر شده در آیات، روایات و متون علمی فقها برای ولایت فقیه، بر ویژگی‌هایی است که علمای اعلام و بزرگان حوزة علمیه برای حضرت آیت الله العظمی خامنه‌ای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بررسی کارآمدی نظریه ولایت فقیه در مدیریت جامعه با رویکرد ارزیابی دوران رهبری معظم له، بخش سوم از این مجموعه را به خود اختصاص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آثار گونه‌گونی در تشریح منظر نخست به رشتة تحریر در آمده، اما دو رویکرد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کارآمدی مدیریتی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مورد توجه مؤلفین و محققین این حوزه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مرکز بر آن شد که با تولید این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دیباچه‌ای بر این حوزة پژوهشی محسوب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این بحث را گشوده و فرصتی برای تأمل بیشتر بر این موضوع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اسلامى ما بتواند با حركت به سمت اهداف عالية اسلام، فقه اسلامى را به طور كامل در همة شئون و همة كيفيات زندگى خود به اجرا برساند و ان‌شاءالله حضور ولى‌فقيه و نظام ولايت فقيه، ما را به سمت حاكميت روزافزون اسلام در امور اجتماعى و فردى ما سوق بدهد</w:t>
      </w:r>
      <w:r>
        <w:rPr>
          <w:rFonts w:eastAsia="IRNazanin" w:cs="IRNazanin"/>
          <w:color w:val="111111"/>
          <w:sz w:val="28"/>
          <w:szCs w:val="28"/>
          <w:rtl w:val="true"/>
          <w:lang w:bidi="fa-IR"/>
        </w:rPr>
        <w:t>.»</w:t>
      </w:r>
      <w:r>
        <w:rPr>
          <w:rStyle w:val="FootnoteAnchor"/>
          <w:rtl w:val="true"/>
        </w:rPr>
        <w:footnoteReference w:id="2"/>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مطالعات و پاسخگویی به شبهات </w:t>
      </w:r>
      <w:bookmarkStart w:id="13" w:name="pg10708_102402"/>
    </w:p>
    <w:p>
      <w:pPr>
        <w:pStyle w:val="Heading2"/>
        <w:numPr>
          <w:ilvl w:val="1"/>
          <w:numId w:val="1"/>
        </w:numPr>
        <w:rPr/>
      </w:pPr>
      <w:bookmarkStart w:id="14" w:name="__RefHeading___Toc3440409_1051229030"/>
      <w:bookmarkStart w:id="15" w:name="_Toc5"/>
      <w:bookmarkEnd w:id="13"/>
      <w:bookmarkEnd w:id="14"/>
      <w:r>
        <w:rPr>
          <w:rtl w:val="true"/>
        </w:rPr>
        <w:t>فصل اول</w:t>
      </w:r>
      <w:r>
        <w:rPr>
          <w:rtl w:val="true"/>
        </w:rPr>
        <w:t xml:space="preserve">: </w:t>
      </w:r>
      <w:r>
        <w:rPr>
          <w:rtl w:val="true"/>
        </w:rPr>
        <w:t>مباحث مقدماتی</w:t>
      </w:r>
      <w:bookmarkEnd w:id="15"/>
    </w:p>
    <w:p>
      <w:pPr>
        <w:pStyle w:val="Heading3"/>
        <w:numPr>
          <w:ilvl w:val="2"/>
          <w:numId w:val="1"/>
        </w:numPr>
        <w:rPr/>
      </w:pPr>
      <w:bookmarkStart w:id="16" w:name="__RefHeading___Toc3440411_1051229030"/>
      <w:bookmarkStart w:id="17" w:name="_Toc6"/>
      <w:bookmarkEnd w:id="16"/>
      <w:r>
        <w:rPr>
          <w:rtl w:val="true"/>
        </w:rPr>
        <w:t>مباحث مقدماتی</w:t>
      </w:r>
      <w:bookmarkEnd w:id="17"/>
    </w:p>
    <w:p>
      <w:pPr>
        <w:pStyle w:val="BookText"/>
        <w:rPr/>
      </w:pPr>
      <w:r>
        <w:rPr>
          <w:rFonts w:ascii="IRNazanin" w:hAnsi="IRNazanin" w:eastAsia="IRNazanin"/>
          <w:color w:val="111111"/>
          <w:sz w:val="28"/>
          <w:sz w:val="28"/>
          <w:szCs w:val="28"/>
          <w:rtl w:val="true"/>
          <w:lang w:bidi="fa-IR"/>
        </w:rPr>
        <w:t xml:space="preserve">هدف تمام پيامبران، كشاندن مردم به صراط مستقيم است و صراط مستقيم هم يعنى عبوديت؛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اعْبُدُوني هذا 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عبوديت، در زمينة اخلاق، در زمينة عمل فردى و در زمينة عمل اجتماعى كاربرد دارد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اشتباه كسانى كه در گذشته مسائل سياسى را كنار مى‌گذاشتند، در اين بود كه عبوديت را به منطقة فردى منحصر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است که هدف، كشاندن مردم به عبوديت است؛ اما عبوديت منطقة وسيعى در زندگى انسان دارد و به عمل شخصى منحصر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عمل جامعه، عمل يك مجموعة عظيم انسانى و مردم يك كشور، عمل اقتصادى، عمل سياسى و موضع‌گيري‌هاى سياسى مشمول بحث عبوديت شد، آن وقت دعوت پيامبران شامل همة اين مسائل مي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اندیشمندان اسلامی در اين‌باره مي‌فرمايند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يَعْبُدُونَنِي، لايُشْرِكُونَ بِي شَيْئا</w:t>
      </w:r>
      <w:r>
        <w:rPr>
          <w:rFonts w:eastAsia="Amiri" w:cs="Amiri" w:ascii="Amiri" w:hAnsi="Amiri"/>
          <w:color w:val="111111"/>
          <w:sz w:val="28"/>
          <w:szCs w:val="28"/>
          <w:rtl w:val="true"/>
          <w:lang w:bidi="ar-SA"/>
        </w:rPr>
        <w:t>»</w:t>
      </w:r>
      <w:r>
        <w:rPr>
          <w:rStyle w:val="FootnoteAnchor"/>
          <w:rtl w:val="true"/>
        </w:rPr>
        <w:footnoteReference w:id="3"/>
      </w:r>
      <w:r>
        <w:rPr>
          <w:rFonts w:ascii="IRNazanin" w:hAnsi="IRNazanin" w:eastAsia="IRNazanin"/>
          <w:color w:val="111111"/>
          <w:sz w:val="28"/>
          <w:sz w:val="28"/>
          <w:szCs w:val="28"/>
          <w:rtl w:val="true"/>
          <w:lang w:bidi="fa-IR"/>
        </w:rPr>
        <w:t>مفهومش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نهائي از فراهم آمدن حکومت عدل، ريشه‌دار شدن آئين حق، گسترش امن و آرامش، همان استحکام پايه‌هاي عبوديت و توحيد است، که در آيه ديگر قرآن، به عنوان هدف آفرينش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 الْإِنْسَ إِلَّا لِيَعْبُدُونِ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من جن و انس را نيافريدم مگر براى اينكه عبادتم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است با استفاده از تعليم و تربيت و تبليغ مستمر، گروهى را متوجه حق نمود، ولى تعميم اين مسئله در جامعة انسانى، جز از طريق تأسيس حكومت صالحانِ باايمان امكان‌پذير نيست؛ به همين دليل، انبياء بزرگ همتشان تشكيل چنين حكومتى بوده؛ مخصوصاً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نخستين فرصت ممكن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هنگام هجرت به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تشكيل نمونه‌اى از اين حكومت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نيز مى‌توان نتيجه گرفت كه چنين حكومتى تمام تلاش‌ها و كوشش‌هايش از جنگ و صلح گرفته تا برنامه‌هاى آموزشى و فرهنگى و اقتصادى و نظامى، همه در مسير بندگى خدا، بندگى خالى از هر گونه شرك است</w:t>
      </w:r>
      <w:r>
        <w:rPr>
          <w:rFonts w:eastAsia="IRNazanin" w:cs="IRNazanin"/>
          <w:color w:val="111111"/>
          <w:sz w:val="28"/>
          <w:szCs w:val="28"/>
          <w:rtl w:val="true"/>
          <w:lang w:bidi="fa-IR"/>
        </w:rPr>
        <w:t>.»</w:t>
      </w:r>
      <w:r>
        <w:rPr>
          <w:rStyle w:val="FootnoteAnchor"/>
          <w:rtl w:val="true"/>
        </w:rPr>
        <w:footnoteReference w:id="5"/>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مي‌توان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عبارت است از حاكميت الله بر زندگى انسان‌ها؛ نه فقط اينكه انسان معتقد باشد كه يك خدايى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خود كفار قريش هم معتقد به خدا بودند؛ البته آنها شريك قائل </w:t>
      </w:r>
      <w:bookmarkStart w:id="18" w:name="pg10708_102404"/>
    </w:p>
    <w:p>
      <w:pPr>
        <w:pStyle w:val="BookText"/>
        <w:rPr/>
      </w:pPr>
      <w:bookmarkEnd w:id="18"/>
      <w:r>
        <w:rPr>
          <w:rFonts w:ascii="IRNazanin" w:hAnsi="IRNazanin" w:eastAsia="IRNazanin"/>
          <w:color w:val="111111"/>
          <w:sz w:val="28"/>
          <w:sz w:val="28"/>
          <w:szCs w:val="28"/>
          <w:rtl w:val="true"/>
          <w:lang w:bidi="fa-IR"/>
        </w:rPr>
        <w:t>بودند براى خدا، آن شركا را هم شفعاى خودشان مى‌دانستند پيش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به آن حاقّ معناى توحيد، عبارت از اين است كه در جامعه حاكميت خدا باشد</w:t>
      </w:r>
      <w:r>
        <w:rPr>
          <w:rFonts w:eastAsia="IRNazanin" w:cs="IRNazanin"/>
          <w:color w:val="111111"/>
          <w:sz w:val="28"/>
          <w:szCs w:val="28"/>
          <w:rtl w:val="true"/>
          <w:lang w:bidi="fa-IR"/>
        </w:rPr>
        <w:t>.</w:t>
      </w:r>
    </w:p>
    <w:p>
      <w:pPr>
        <w:pStyle w:val="Heading3"/>
        <w:numPr>
          <w:ilvl w:val="2"/>
          <w:numId w:val="1"/>
        </w:numPr>
        <w:rPr/>
      </w:pPr>
      <w:bookmarkStart w:id="19" w:name="__RefHeading___Toc3440413_1051229030"/>
      <w:bookmarkStart w:id="20" w:name="_Toc7"/>
      <w:bookmarkEnd w:id="19"/>
      <w:r>
        <w:rPr>
          <w:rtl w:val="true"/>
        </w:rPr>
        <w:t>ضرورت حکومت در قرآن</w:t>
      </w:r>
      <w:bookmarkEnd w:id="20"/>
    </w:p>
    <w:p>
      <w:pPr>
        <w:pStyle w:val="BookText"/>
        <w:rPr/>
      </w:pPr>
      <w:r>
        <w:rPr>
          <w:rFonts w:ascii="IRNazanin" w:hAnsi="IRNazanin" w:eastAsia="IRNazanin"/>
          <w:color w:val="111111"/>
          <w:sz w:val="28"/>
          <w:sz w:val="28"/>
          <w:szCs w:val="28"/>
          <w:rtl w:val="true"/>
          <w:lang w:bidi="fa-IR"/>
        </w:rPr>
        <w:t>در قرآن، يك هدف بزرگ نبوت‌ها و رسالت‌ها، اقامة عدل معرفى شده‌است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أَرْسَلْنا رُسُلَنا بِالْبَيِّناتِ وَ أَنْزَلْنا مَعَهُمُ الْكِتابَ وَ الْميزانَ لِيَقُومَ النَّاسُ بِالْقِسْطِ</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اصلا انزال كتاب‌هاى الهى و ارسال رسل براى اين بوده‌است كه قسط و عدل در ميان جوامع حاكم شود؛ يعنى نمادهاى ظلم و زورگويى و فساد از ميان برخيزد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كار انبياى عظام الهى، مقابله با طواغيت و كسانى است كه نعمت‌هاى خدا را ضايع كردند و سعى كردند تا فساد را جهانگير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تَوَلَّى سَعى فِي الْأَرْضِ لِيُفْسِدَ فيها وَ يُهْلِكَ الْحَرْثَ وَ النَّسْل</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رهبر معظم انقلاب در تبيين وظيفة پيامبران مي‌فرمايند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انبياء كارشان مسئله‌گويى فقط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انبياء فقط به اين اكتفا مي‌كردند كه حلال و حرامى را براى مردم بيان كنند، اين كه مشكلى وجود نداشت؛ كسى با اينها در نمى‌افتاد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آيات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الَّذينَ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يُبَلِّغُونَ رِسالاتِ اللَّهِ وَ يَخْشَوْنَهُ وَ لا يَخْشَوْنَ أَحَداً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
      </w:r>
      <w:r>
        <w:rPr>
          <w:rFonts w:ascii="IRNazanin" w:hAnsi="IRNazanin" w:eastAsia="IRNazanin"/>
          <w:color w:val="111111"/>
          <w:sz w:val="28"/>
          <w:sz w:val="28"/>
          <w:szCs w:val="28"/>
          <w:rtl w:val="true"/>
          <w:lang w:bidi="fa-IR"/>
        </w:rPr>
        <w:t>اين چه تبليغى است كه خشيت از مردم در او مندرج است كه انسان بايد از مردم نترسد در حال اين تبليغ؟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بيان چند حكم شرعى بود كه ترس موردى نداشت كه خداى متعال تمجيد كند كه از مردم نمي‌ترسند؛ از غير خدا نمي‌ترسند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تجربه‌هاى دشوارى كه انبياء الهى در طول عمر مبارك خودشان متحمّل شدند، براى چى بود؟ چه كار مي‌كردند؟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وَكَأَيِّنْ مِنْ نَبِيٍّ قاتَلَ مَعَهُ رِبِّيُّونَ كَثيرٌ فَما وَهَنُوا لِما أَصابَهُمْ في سَبيلِ اللَّهِ وَ ما ضَعُفُوا وَ مَا اسْتَكانُوا</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چه بود اين رسالتى كه بايد برايش جنگيد؟ بايد جنود الله را براى او بسيج كرد، پيش برد؛ فقط گفتن چند جملة حلال و حرام و گفتن چند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 براى اقامة حق، براى اقامة عدل، براى مبارزة با ظلم، براى مبارزة با فساد قيام كردند، براى شكستن طاغوت‌ها قيام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 آن بتى نيست كه به فلان ديوار يا در آن زمان به كعبه آويزان مي‌كردند؛ او كه چيزى نيست كه طغيان بخواهد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 آن انسان طغيان‌گرى است كه به پشتوانة آن بت، بت وجود خود را بر مردم تحميل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طاغوت، فرعون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فِرْعَوْنَ عَلا فِي الْأَرْضِ وَ جَعَلَ </w:t>
      </w:r>
      <w:bookmarkStart w:id="21" w:name="pg10708_102406"/>
    </w:p>
    <w:p>
      <w:pPr>
        <w:pStyle w:val="BookText"/>
        <w:rPr/>
      </w:pPr>
      <w:bookmarkEnd w:id="21"/>
      <w:r>
        <w:rPr>
          <w:rFonts w:ascii="Amiri" w:hAnsi="Amiri" w:eastAsia="Amiri" w:cs="Amiri"/>
          <w:color w:val="111111"/>
          <w:sz w:val="28"/>
          <w:sz w:val="28"/>
          <w:szCs w:val="28"/>
          <w:rtl w:val="true"/>
          <w:lang w:bidi="ar-SA"/>
        </w:rPr>
        <w:t>أَهْلَها شِيَعاً يَسْتَضْعِفُ طائِفَةً مِنْهُمْ</w:t>
      </w:r>
      <w:r>
        <w:rPr>
          <w:rFonts w:eastAsia="Amiri" w:cs="Amiri" w:ascii="Amiri" w:hAnsi="Amiri"/>
          <w:color w:val="111111"/>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اين، طاغوت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اينها جنگيدند، با اينها مبارزه كردند، جان خودشان را كف دست گذاشتند، در مقابل ظلم ساكت ننشستند، در مقابل زورگويى ساكت ننشستند، در مقابل اضلال مردم سكوت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 اينند</w:t>
      </w:r>
      <w:r>
        <w:rPr>
          <w:rFonts w:eastAsia="IRNazanin" w:cs="IRNazanin"/>
          <w:color w:val="111111"/>
          <w:sz w:val="28"/>
          <w:szCs w:val="28"/>
          <w:rtl w:val="true"/>
          <w:lang w:bidi="fa-IR"/>
        </w:rPr>
        <w:t>.»</w:t>
      </w:r>
      <w:r>
        <w:rPr>
          <w:rStyle w:val="FootnoteAnchor"/>
          <w:rtl w:val="true"/>
        </w:rPr>
        <w:footnoteReference w:id="11"/>
      </w:r>
    </w:p>
    <w:p>
      <w:pPr>
        <w:pStyle w:val="Heading3"/>
        <w:numPr>
          <w:ilvl w:val="2"/>
          <w:numId w:val="1"/>
        </w:numPr>
        <w:rPr/>
      </w:pPr>
      <w:bookmarkStart w:id="22" w:name="__RefHeading___Toc3440415_1051229030"/>
      <w:bookmarkStart w:id="23" w:name="_Toc8"/>
      <w:bookmarkEnd w:id="22"/>
      <w:r>
        <w:rPr>
          <w:rtl w:val="true"/>
        </w:rPr>
        <w:t>عدم انفکاک حکومت از نظام جامع تربیت دینی</w:t>
      </w:r>
      <w:bookmarkEnd w:id="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مى‌گويند مملكت همين قدر كه دين داشته باشد، دين، مردم را بى‌نياز مى‌كند از اينكه حكومت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اين همان حرفى است كه خوارج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حُكْمَ الّا لِلَّه</w:t>
      </w:r>
      <w:r>
        <w:rPr>
          <w:rFonts w:eastAsia="IRNazanin" w:cs="IRNazanin"/>
          <w:color w:val="111111"/>
          <w:sz w:val="28"/>
          <w:szCs w:val="28"/>
          <w:rtl w:val="true"/>
          <w:lang w:bidi="fa-IR"/>
        </w:rPr>
        <w:t>».</w:t>
      </w:r>
      <w:r>
        <w:rPr>
          <w:rStyle w:val="FootnoteAnchor"/>
          <w:rtl w:val="true"/>
        </w:rPr>
        <w:footnoteReference w:id="12"/>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نهج البلاغه،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اين سخن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كَلِمَةُ حَقّ يُرادُ بِهَا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اين حرف درستى است، اما اين‌جور كه اينها قصد مى‌كنند غلط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حُكْمَ الّا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حكم از ناحيه خدا بايد باشد، حرف درستى است اما اينها اين حرف درست را در مورد غلط به كار مى‌برند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هؤُلاءِ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امْرَةَ الّا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يعنى اميرىِ مردم بايد با خدا باشد، اين كه نمى‌شود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لابُدَّ لِلنّاسِ مِنْ اميرٍ بَرّ اوْ فاجِرٍ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
      </w:r>
      <w:r>
        <w:rPr>
          <w:rFonts w:ascii="IRNazanin" w:hAnsi="IRNazanin" w:eastAsia="IRNazanin"/>
          <w:color w:val="111111"/>
          <w:sz w:val="28"/>
          <w:sz w:val="28"/>
          <w:szCs w:val="28"/>
          <w:rtl w:val="true"/>
          <w:lang w:bidi="fa-IR"/>
        </w:rPr>
        <w:t xml:space="preserve">مردم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احتياج به امير و حاكم دارند، حالا يا خوب باشد يا بد؛ يعنى در درجه اول بايد خوب باشد و در درجه دوم بد بودنش از نبودنش بهتر است؛ يعنى وجود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قانون غيردينى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مُقنِع و كفايت‌كننده از اينكه مردم حكومت داشته باشند،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مسئلة خلافت را، هم ما شيعه‌ها و هم سني‌ها هر دو قبول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خوارج هم ابتدا گفتند كه احتياج به خليفه ندارند، ولى بعد خودشان آمدند با يك خليفه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شيعه و سنى در اين جهت اتفاق دارند كه دين داشتن، معنايش اين نيست كه حالا كه دين داريم، پس ديگر حكومت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مى‌گويند حكومت مى‌خواهيم؛ منتهي در حكومتِ بعد از پيغمبر، سني‌ها از يك راه رفتند و شيعه‌ها گفتند كسى لايق است كه پيغمبر او را تعيين كرده باشد</w:t>
      </w:r>
      <w:r>
        <w:rPr>
          <w:rFonts w:eastAsia="IRNazanin" w:cs="IRNazanin"/>
          <w:color w:val="111111"/>
          <w:sz w:val="28"/>
          <w:szCs w:val="28"/>
          <w:rtl w:val="true"/>
          <w:lang w:bidi="fa-IR"/>
        </w:rPr>
        <w:t>.»</w:t>
      </w:r>
      <w:r>
        <w:rPr>
          <w:rStyle w:val="FootnoteAnchor"/>
          <w:rtl w:val="true"/>
        </w:rPr>
        <w:footnoteReference w:id="16"/>
      </w:r>
      <w:bookmarkStart w:id="24" w:name="pg10708_102408"/>
    </w:p>
    <w:p>
      <w:pPr>
        <w:pStyle w:val="Heading2"/>
        <w:numPr>
          <w:ilvl w:val="1"/>
          <w:numId w:val="1"/>
        </w:numPr>
        <w:rPr/>
      </w:pPr>
      <w:bookmarkStart w:id="25" w:name="__RefHeading___Toc3440417_1051229030"/>
      <w:bookmarkStart w:id="26" w:name="_Toc9"/>
      <w:bookmarkEnd w:id="24"/>
      <w:bookmarkEnd w:id="25"/>
      <w:r>
        <w:rPr>
          <w:rtl w:val="true"/>
        </w:rPr>
        <w:t>فصل دوم</w:t>
      </w:r>
      <w:r>
        <w:rPr>
          <w:rtl w:val="true"/>
        </w:rPr>
        <w:t xml:space="preserve">: </w:t>
      </w:r>
      <w:r>
        <w:rPr>
          <w:rtl w:val="true"/>
        </w:rPr>
        <w:t>مبانی دینی ولایت فقیه</w:t>
      </w:r>
      <w:bookmarkEnd w:id="26"/>
    </w:p>
    <w:p>
      <w:pPr>
        <w:pStyle w:val="Heading3"/>
        <w:numPr>
          <w:ilvl w:val="2"/>
          <w:numId w:val="1"/>
        </w:numPr>
        <w:rPr/>
      </w:pPr>
      <w:bookmarkStart w:id="27" w:name="__RefHeading___Toc3440419_1051229030"/>
      <w:bookmarkStart w:id="28" w:name="_Toc10"/>
      <w:bookmarkEnd w:id="27"/>
      <w:r>
        <w:rPr>
          <w:rtl w:val="true"/>
        </w:rPr>
        <w:t>شیوه اعمال حاکميت الهی</w:t>
      </w:r>
      <w:bookmarkEnd w:id="28"/>
    </w:p>
    <w:p>
      <w:pPr>
        <w:pStyle w:val="BookText"/>
        <w:rPr/>
      </w:pPr>
      <w:r>
        <w:rPr>
          <w:rFonts w:ascii="IRNazanin" w:hAnsi="IRNazanin" w:eastAsia="IRNazanin"/>
          <w:color w:val="111111"/>
          <w:sz w:val="28"/>
          <w:sz w:val="28"/>
          <w:szCs w:val="28"/>
          <w:rtl w:val="true"/>
          <w:lang w:bidi="fa-IR"/>
        </w:rPr>
        <w:t xml:space="preserve">نویسندة دانشمند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مباني حکومت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تشريح شيوة اعمال ولايت الهي مي‌نویسند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وقتي که حاکميت از آن خدا باشد، تعيين بزرگ‌ترين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تنها حق او است، منتهي اگر مصلحت اقتضاء کند، شخص حاکم را با نام تعيين مي‌کند و يا اينکه اگر صلاح بداند، فقط به ذکر صفات کلي حاکم اکتفاء مي‌نمايد چنان‌که تمام مسلمانان در اين باره اتفاق نظر دارند، که پيامبر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خداوند به عنوان حاکم منصوب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اگر کسي به اين سمت از طرف خداوند منصوب شود، مردم حق ندارند او را کنار بگذارند و براي خود حاکم ديگري انتخاب نمايند، چنان‌که مي فرمايد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كانَ لِمُؤْمِنٍ وَ لا مُؤْمِنَةٍ إِذا قَضَى الله وَ رَسُولُهُ أَمْراً أَنْ يَكُونَ لَهُمُ الْخِيَرَةُ مِنْ </w:t>
      </w:r>
    </w:p>
    <w:p>
      <w:pPr>
        <w:pStyle w:val="BookText"/>
        <w:rPr/>
      </w:pPr>
      <w:r>
        <w:rPr>
          <w:rFonts w:ascii="IRNazanin" w:hAnsi="IRNazanin" w:eastAsia="IRNazanin"/>
          <w:color w:val="111111"/>
          <w:sz w:val="28"/>
          <w:sz w:val="28"/>
          <w:szCs w:val="28"/>
          <w:rtl w:val="true"/>
          <w:lang w:bidi="fa-IR"/>
        </w:rPr>
        <w:t>أَمْرِهِمْ وَ مَنْ يَعْصِ الله وَ رَسُولَهُ فَقَدْ ضَلَّ ضَلالاً مُبيناً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هيچ مرد و زن با ايمان را نرسد که چون خدا و فرستاده‌اش فرماني دهد، آنها در پذيرفتن آن اختيار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بتوانند نپذيرند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خدا و رسولش را نافرماني کند، گمراه شده است؛ گمراهي آشکار</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خدا به حاکميت پيامبر و صاحبان امري که بعد از پيامبر هستند، در آية شريفه تصريح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
      </w:r>
      <w:r>
        <w:rPr>
          <w:rFonts w:ascii="IRNazanin" w:hAnsi="IRNazanin" w:eastAsia="IRNazanin"/>
          <w:color w:val="111111"/>
          <w:sz w:val="28"/>
          <w:sz w:val="28"/>
          <w:szCs w:val="28"/>
          <w:rtl w:val="true"/>
          <w:lang w:bidi="fa-IR"/>
        </w:rPr>
        <w:t>کساني که ايمان آورده ايد، خدا و پيامبر و صاحبان امر را فرمان بريد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وجوب اطاعت از فرمان پيامبر و صاحبان امر در آنچه امر و نهي مي‌کنند، دليل حاکميت و صاحب اختيار بودن آنان است، که از طرف خداوند به اين سمت منصوب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بر ولايت پيامبر و حاکميت او بر جان مردم، علاوه بر اموال آنان تصريح دارد، آنجا که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اين آيه به طور وضوح دلالت دارد که خداوند پيامبر را به عنوان حاکم نصب کرده و او را بر جان و مال مردم مسلّط گردانيده است، تا در اجراي حق و عدالت و اصلاح جامعه از آن استفاده نمايد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خصوص اينکه در تفسير آيه،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آيه دربارة حکومت نازل شده است</w:t>
      </w:r>
      <w:r>
        <w:rPr>
          <w:rFonts w:eastAsia="IRNazanin" w:cs="IRNazanin"/>
          <w:color w:val="111111"/>
          <w:sz w:val="28"/>
          <w:szCs w:val="28"/>
          <w:rtl w:val="true"/>
          <w:lang w:bidi="fa-IR"/>
        </w:rPr>
        <w:t>.</w:t>
      </w:r>
      <w:r>
        <w:rPr>
          <w:rStyle w:val="FootnoteAnchor"/>
          <w:rtl w:val="true"/>
        </w:rPr>
        <w:footnoteReference w:id="20"/>
      </w:r>
      <w:bookmarkStart w:id="29" w:name="pg10708_102410"/>
    </w:p>
    <w:p>
      <w:pPr>
        <w:pStyle w:val="BookText"/>
        <w:rPr/>
      </w:pPr>
      <w:bookmarkEnd w:id="29"/>
      <w:r>
        <w:rPr>
          <w:rFonts w:ascii="IRNazanin" w:hAnsi="IRNazanin" w:eastAsia="IRNazanin"/>
          <w:color w:val="111111"/>
          <w:sz w:val="28"/>
          <w:sz w:val="28"/>
          <w:szCs w:val="28"/>
          <w:rtl w:val="true"/>
          <w:lang w:bidi="fa-IR"/>
        </w:rPr>
        <w:t>علاوه بر اين، دربارة اينکه پيامبر از طرف خداوند به عنوان حاکم تعيين شده، دليل بيش از اين است؛ ولي چون کسي از مسلمانان در اين‌باره اختلاف نکرده است، لذا نيازي به ذکر آنها نيست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علامه طباطبايي نيز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ادلة قرآني اين بحث اشاره مي‌نمايند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خداى سبحان يعنى سرپرست او نسبت به امور بندگان و تربيت آنان به‌وسيله دين تمام نمى‌شود، مگر به ولايت رسولش؛ و ولايت رسولش نيز تمام نمى‌شود، مگر به ولايت اولى الامر كه بعد از در گذشت آن جناب و به اذن خداى سبحان زمام اين تربيت و تدبير را به‌دست بگيرند؛ هم‌چنان‌كه خداى تعالى به اين مطلب تصريح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أَطِيعُوا الله وَ أَطِيعُوا الرَّسُولَ وَ أُولِي الْأَمْرِ مِنْكُمْ</w:t>
      </w:r>
      <w:r>
        <w:rPr>
          <w:rFonts w:eastAsia="IRNazanin" w:cs="IRNazanin"/>
          <w:color w:val="111111"/>
          <w:sz w:val="28"/>
          <w:szCs w:val="28"/>
          <w:rtl w:val="true"/>
          <w:lang w:bidi="fa-IR"/>
        </w:rPr>
        <w:t>»</w:t>
      </w:r>
      <w:r>
        <w:rPr>
          <w:rStyle w:val="FootnoteAnchor"/>
          <w:rtl w:val="true"/>
        </w:rPr>
        <w:footnoteReference w:id="22"/>
      </w:r>
      <w:r>
        <w:rPr>
          <w:rFonts w:ascii="Amiri" w:hAnsi="Amiri" w:eastAsia="Amiri" w:cs="Amiri"/>
          <w:color w:val="111111"/>
          <w:sz w:val="28"/>
          <w:sz w:val="28"/>
          <w:szCs w:val="28"/>
          <w:rtl w:val="true"/>
          <w:lang w:bidi="ar-SA"/>
        </w:rPr>
        <w:t>، و نيز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
      </w:r>
    </w:p>
    <w:p>
      <w:pPr>
        <w:pStyle w:val="Heading3"/>
        <w:numPr>
          <w:ilvl w:val="2"/>
          <w:numId w:val="1"/>
        </w:numPr>
        <w:rPr/>
      </w:pPr>
      <w:bookmarkStart w:id="30" w:name="__RefHeading___Toc3440421_1051229030"/>
      <w:bookmarkStart w:id="31" w:name="_Toc11"/>
      <w:bookmarkEnd w:id="30"/>
      <w:r>
        <w:rPr>
          <w:rtl w:val="true"/>
        </w:rPr>
        <w:t xml:space="preserve">ولايت و جانشيني معصومین؛ در </w:t>
      </w:r>
      <w:r>
        <w:rPr>
          <w:rtl w:val="true"/>
        </w:rPr>
        <w:t>«</w:t>
      </w:r>
      <w:r>
        <w:rPr>
          <w:rtl w:val="true"/>
        </w:rPr>
        <w:t xml:space="preserve">ابلاغ احکام </w:t>
      </w:r>
      <w:r>
        <w:rPr>
          <w:rtl w:val="true"/>
        </w:rPr>
        <w:t xml:space="preserve">» </w:t>
      </w:r>
      <w:r>
        <w:rPr>
          <w:rtl w:val="true"/>
        </w:rPr>
        <w:t xml:space="preserve">و </w:t>
      </w:r>
      <w:r>
        <w:rPr>
          <w:rtl w:val="true"/>
        </w:rPr>
        <w:t>«</w:t>
      </w:r>
      <w:r>
        <w:rPr>
          <w:rtl w:val="true"/>
        </w:rPr>
        <w:t>مديريت جامعه</w:t>
      </w:r>
      <w:r>
        <w:rPr>
          <w:rtl w:val="true"/>
        </w:rPr>
        <w:t>»</w:t>
      </w:r>
      <w:bookmarkEnd w:id="31"/>
    </w:p>
    <w:p>
      <w:pPr>
        <w:pStyle w:val="BookText"/>
        <w:rPr/>
      </w:pPr>
      <w:r>
        <w:rPr>
          <w:rFonts w:ascii="Amiri" w:hAnsi="Amiri" w:eastAsia="Amiri" w:cs="Amiri"/>
          <w:color w:val="111111"/>
          <w:sz w:val="28"/>
          <w:sz w:val="28"/>
          <w:szCs w:val="28"/>
          <w:rtl w:val="true"/>
          <w:lang w:bidi="ar-SA"/>
        </w:rPr>
        <w:t>معنى اوّلى امامت، همين رياست عامّه است؛</w:t>
      </w:r>
      <w:r>
        <w:rPr>
          <w:rStyle w:val="FootnoteAnchor"/>
          <w:rtl w:val="true"/>
        </w:rPr>
        <w:footnoteReference w:id="25"/>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پيغمبر كه از دنيا </w:t>
      </w:r>
    </w:p>
    <w:p>
      <w:pPr>
        <w:pStyle w:val="BookText"/>
        <w:rPr/>
      </w:pPr>
      <w:r>
        <w:rPr>
          <w:rFonts w:ascii="IRNazanin" w:hAnsi="IRNazanin" w:eastAsia="IRNazanin"/>
          <w:color w:val="111111"/>
          <w:sz w:val="28"/>
          <w:sz w:val="28"/>
          <w:szCs w:val="28"/>
          <w:rtl w:val="true"/>
          <w:lang w:bidi="fa-IR"/>
        </w:rPr>
        <w:t>مى‌رود، يكى از شؤون او كه بلاتكليف مى‌ماند، رهبرى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زعيم مى‌خواهد و هيچ‌كس در اين جهت ترديد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زعيم اجتماع بعد از پيغمبر كيست؟ اين است مسئله‌اى كه اصل آن را، هم شيعه قبول دارد و هم سنّى؛ هم شيعه قبول دارد كه اجتماع نيازمند به يك زعيم و رهبر عالى و فرمانده است و هم سنّى، و در همين جاست كه مسئلة خلافت به آن شكل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شيعه مى‌گويد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و زعيم بعد از خودش را تعيين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من زمام امور مسلمين بايد به دست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تسنن با اختلاف منطقى كه دارند، اين مطلب را لااقل به شكلى كه شيعه قبول دارد، قبول ندارند و مى‌گويند در اين جهت پيغمبر شخص معينى را تعيين نكرد و وظيفة خود مسلمين بوده است كه رهبر را بعد از پيغمبر انتخاب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هم اصل امامت و پيشوايى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مسلمين بايد پيشوا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دارند؛ منتها آنها مى‌گويند پيشوا به آن شكل تعيين مى‌شود و شيعه مى‌گويد خير، به آن شكل تعيين شد؛ پيشوا را خود پيغمبر اكرم به وحى الهى تعيين كرد</w:t>
      </w:r>
      <w:r>
        <w:rPr>
          <w:rFonts w:eastAsia="IRNazanin" w:cs="IRNazanin"/>
          <w:color w:val="111111"/>
          <w:sz w:val="28"/>
          <w:szCs w:val="28"/>
          <w:rtl w:val="true"/>
          <w:lang w:bidi="fa-IR"/>
        </w:rPr>
        <w:t>.</w:t>
      </w:r>
      <w:r>
        <w:rPr>
          <w:rStyle w:val="FootnoteAnchor"/>
          <w:rtl w:val="true"/>
        </w:rPr>
        <w:footnoteReference w:id="26"/>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اصل لزوم رهبر و مدير براي ادارة جامعه، اختلافي نيست؛ اما انتصاب اين مديريت به خدا چگونه اثبات می‌شود؟ </w:t>
      </w:r>
    </w:p>
    <w:p>
      <w:pPr>
        <w:pStyle w:val="BookText"/>
        <w:rPr/>
      </w:pPr>
      <w:r>
        <w:rPr>
          <w:rFonts w:ascii="IRNazanin" w:hAnsi="IRNazanin" w:eastAsia="IRNazanin"/>
          <w:color w:val="111111"/>
          <w:sz w:val="28"/>
          <w:sz w:val="28"/>
          <w:szCs w:val="28"/>
          <w:rtl w:val="true"/>
          <w:lang w:bidi="fa-IR"/>
        </w:rPr>
        <w:t>یکی از کارشناسان برجستة شیعه در این‌باره مي‌نويسند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مى‌دانيم در امر خلافت و جانشينى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مسلمين اختلاف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معتقد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كارهاى مهم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خليفه و رهبر سياسى اجتماعى براى مردم پس از خود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فكر رهبرى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اجتماعى پس از خود نيز بود و بر اين اساس، به منظور آنكه امّت، بعد از او احساس خلأ رهبرى نكند به امر خدا در صحراى غدير خم،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رهبرى و پيشوايى مردم، معرفى كرد و آنچه از جانب خدا در ضمن دو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الرَّسُولُ بَلِّغْ ما أُنْزِلَ إِلَيْكَ مِنْ رَبِّكَ</w:t>
      </w:r>
      <w:r>
        <w:rPr>
          <w:rFonts w:eastAsia="IRNazanin" w:cs="IRNazanin"/>
          <w:color w:val="111111"/>
          <w:sz w:val="28"/>
          <w:szCs w:val="28"/>
          <w:rtl w:val="true"/>
          <w:lang w:bidi="fa-IR"/>
        </w:rPr>
        <w:t>»</w:t>
      </w:r>
      <w:r>
        <w:rPr>
          <w:rStyle w:val="FootnoteAnchor"/>
          <w:rtl w:val="true"/>
        </w:rPr>
        <w:footnoteReference w:id="2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بر آن حضرت نازل گشت را بر مردم ابلاغ‌كرد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عَلِيٌّ مَوْلَاه</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يزيد كناسى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جانب خدا و رسولش حجّت بر مردم در زمان حيات رسول مكرم بود؟ آن حضرت پاسخ داد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يَوْمَ أَقَامَهُ لِلنَّاسِ وَ نَصَبَهُ عَلَماً وَ دَعَاهُمْ إِلَى وَلَايَتِهِ وَ أَمَرَهُمْ بِطَاعَتِه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روزى كه او را به عنوان رهبر برگزيد و مردم را به پذيرش رهبرى آن حضرت دعوت كرد و آنان را به اطاعتش مأمور فرمود</w:t>
      </w:r>
      <w:r>
        <w:rPr>
          <w:rFonts w:eastAsia="IRNazanin" w:cs="IRNazanin"/>
          <w:color w:val="111111"/>
          <w:sz w:val="28"/>
          <w:szCs w:val="28"/>
          <w:rtl w:val="true"/>
          <w:lang w:bidi="fa-IR"/>
        </w:rPr>
        <w:t xml:space="preserve">.» </w:t>
      </w:r>
      <w:bookmarkStart w:id="32" w:name="pg10708_102413"/>
    </w:p>
    <w:p>
      <w:pPr>
        <w:pStyle w:val="Heading3"/>
        <w:numPr>
          <w:ilvl w:val="2"/>
          <w:numId w:val="1"/>
        </w:numPr>
        <w:rPr/>
      </w:pPr>
      <w:bookmarkStart w:id="33" w:name="__RefHeading___Toc3440423_1051229030"/>
      <w:bookmarkStart w:id="34" w:name="_Toc12"/>
      <w:bookmarkEnd w:id="32"/>
      <w:bookmarkEnd w:id="33"/>
      <w:r>
        <w:rPr>
          <w:rtl w:val="true"/>
        </w:rPr>
        <w:t>لزوم اعمال حاکمیت الهی در زمان غيبت</w:t>
      </w:r>
      <w:bookmarkEnd w:id="34"/>
    </w:p>
    <w:p>
      <w:pPr>
        <w:pStyle w:val="BookText"/>
        <w:rPr/>
      </w:pPr>
      <w:r>
        <w:rPr>
          <w:rFonts w:ascii="IRNazanin" w:hAnsi="IRNazanin" w:eastAsia="IRNazanin"/>
          <w:color w:val="111111"/>
          <w:sz w:val="28"/>
          <w:sz w:val="28"/>
          <w:szCs w:val="28"/>
          <w:rtl w:val="true"/>
          <w:lang w:bidi="fa-IR"/>
        </w:rPr>
        <w:t>تسرّي ولايت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غيبت در کلام بسیاری از علما و فقهای شیعه مورد توجه قرار گرفته؛ یکی از اندیشمندان بزرگ حوزوی در این باب 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غيبت ولىّ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مسلمانان و جامعه اسلامى از ادراك بركات خاص ظهور ايشان محرومند، جاودانگى اسلام اقتضا دارد كه همان دو شأن تعليم دين و اجراى احكام اسلام، تداوم يابد؛ كه اين دو وظيفه، بر عهده نائبان ولى‌عصر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فقيهان عادل و اسلام‌شناس، از سويى با سعى بليغ و اجتهاد مستمر، احكام كلى شريعت را نسبت به همة موضوعات و از جمله مسائل جديد و بى‌سابقه تبيين مى‌نمايند و از سويى ديگر، با اجراى همان احكام استنباط شده، ولايت اجتماعى و ادارة جامعه مسلمين را تداوم مى‌بخشند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یکی دیگر از متفکران اسلامی نیز در اين خصوص مي‌فرمايند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پاسخ به اين سؤال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عدم وجود پيامبر و غيبت جانشين او، مسئلة رهبرى متوقف مى‌شود، و با توجّه به اصل خاتميّت، انتظار ظهور پيامبر ديگرى را نيز نمى‌توان داشت، آيا اين امر ضايعه‌اى براى جامعه اسلامى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دوران نيز پيش‌بينى لازم در اسلام شده است و 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رهبرى را براى فقيهى كه جامع‌الشرايط و داراى علم و تقوى و بينش سياسى در سطح عالى باشد تثبيت كرده است و طريق شناخت چنين رهبرى نيز به روشنى در قوانين اسلام ذكر شده، </w:t>
      </w:r>
      <w:bookmarkStart w:id="35" w:name="pg10708_102414"/>
    </w:p>
    <w:p>
      <w:pPr>
        <w:pStyle w:val="BookText"/>
        <w:rPr/>
      </w:pPr>
      <w:bookmarkEnd w:id="35"/>
      <w:r>
        <w:rPr>
          <w:rFonts w:ascii="IRNazanin" w:hAnsi="IRNazanin" w:eastAsia="IRNazanin"/>
          <w:color w:val="111111"/>
          <w:sz w:val="28"/>
          <w:sz w:val="28"/>
          <w:szCs w:val="28"/>
          <w:rtl w:val="true"/>
          <w:lang w:bidi="fa-IR"/>
        </w:rPr>
        <w:t>بنابراين از اين ناحيه، نگرانى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ولايت فقيه همان تداوم خط انبيا و اوصياى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رهبرى فقيه جامع‌الشرايط، دليل بر اين است كه جوامع اسلامى بدون سرپرست رها نشده‌اند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حضرت امام 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زاويه‌اي ديگر اين بحث را مورد توجه قرار داده، مي‌نويسند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غيبت صغرا تا كنون كه بيش از هزار سال مى‌گذرد و ممكن است صد هزار سال ديگر بگذرد و مصلحت اقتضا نكند كه حضرت تشريف بياورد، در طول اين مدت مديد احكام اسلام بايد زمين بماند و اجرا نشود، و هر كه هر كارى خواست بكند؟ هرج و مرج است؟ قوانينى كه پيغمبر اسلام در راه بيان و تبليغ و نشر و اجراى آن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زحمت طاقت‌فرسا كشيد فقط براى مدت محدودى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 اجراى احكامش را محدود كرد به دويست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غيبت صغرا، اسلام ديگر همه‌چيزش را رها كرده‌است؟</w:t>
      </w:r>
      <w:r>
        <w:rPr>
          <w:rFonts w:eastAsia="IRNazanin" w:cs="IRNazanin"/>
          <w:color w:val="111111"/>
          <w:sz w:val="28"/>
          <w:szCs w:val="28"/>
          <w:rtl w:val="true"/>
          <w:lang w:bidi="fa-IR"/>
        </w:rPr>
        <w:t>!»</w:t>
      </w:r>
      <w:r>
        <w:rPr>
          <w:rStyle w:val="FootnoteAnchor"/>
          <w:rtl w:val="true"/>
        </w:rPr>
        <w:footnoteReference w:id="34"/>
      </w:r>
    </w:p>
    <w:p>
      <w:pPr>
        <w:pStyle w:val="Heading3"/>
        <w:numPr>
          <w:ilvl w:val="2"/>
          <w:numId w:val="1"/>
        </w:numPr>
        <w:rPr/>
      </w:pPr>
      <w:bookmarkStart w:id="36" w:name="__RefHeading___Toc3440425_1051229030"/>
      <w:bookmarkStart w:id="37" w:name="_Toc13"/>
      <w:bookmarkEnd w:id="36"/>
      <w:r>
        <w:rPr>
          <w:rtl w:val="true"/>
        </w:rPr>
        <w:t xml:space="preserve">تعريف </w:t>
      </w:r>
      <w:r>
        <w:rPr>
          <w:rtl w:val="true"/>
        </w:rPr>
        <w:t>«</w:t>
      </w:r>
      <w:r>
        <w:rPr>
          <w:rtl w:val="true"/>
        </w:rPr>
        <w:t>ولايت فقيه</w:t>
      </w:r>
      <w:r>
        <w:rPr>
          <w:rtl w:val="true"/>
        </w:rPr>
        <w:t xml:space="preserve">» </w:t>
      </w:r>
      <w:r>
        <w:rPr>
          <w:rtl w:val="true"/>
        </w:rPr>
        <w:t>به زبان ساده</w:t>
      </w:r>
      <w:bookmarkEnd w:id="37"/>
    </w:p>
    <w:p>
      <w:pPr>
        <w:pStyle w:val="BookText"/>
        <w:rPr/>
      </w:pPr>
      <w:r>
        <w:rPr>
          <w:rFonts w:ascii="IRNazanin" w:hAnsi="IRNazanin" w:eastAsia="IRNazanin"/>
          <w:color w:val="111111"/>
          <w:sz w:val="28"/>
          <w:sz w:val="28"/>
          <w:szCs w:val="28"/>
          <w:rtl w:val="true"/>
          <w:lang w:bidi="fa-IR"/>
        </w:rPr>
        <w:t xml:space="preserve">ابتدا بايد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دريافت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ولايت، يعنى حكومت و اداره كشور و اجراى قوانين شرع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يعنى حكومت و اجرا و اداره جامعه</w:t>
      </w:r>
      <w:r>
        <w:rPr>
          <w:rFonts w:eastAsia="IRNazanin" w:cs="IRNazanin"/>
          <w:color w:val="111111"/>
          <w:sz w:val="28"/>
          <w:szCs w:val="28"/>
          <w:rtl w:val="true"/>
          <w:lang w:bidi="fa-IR"/>
        </w:rPr>
        <w:t>»</w:t>
      </w:r>
      <w:r>
        <w:rPr>
          <w:rStyle w:val="FootnoteAnchor"/>
          <w:rtl w:val="true"/>
        </w:rPr>
        <w:footnoteReference w:id="35"/>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ولايت يك امر سياسى است، اما همة مضمون ولايت در سياست خلاصه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p>
    <w:p>
      <w:pPr>
        <w:pStyle w:val="BookText"/>
        <w:rPr/>
      </w:pPr>
      <w:r>
        <w:rPr>
          <w:rFonts w:ascii="IRNazanin" w:hAnsi="IRNazanin" w:eastAsia="IRNazanin"/>
          <w:color w:val="111111"/>
          <w:sz w:val="28"/>
          <w:sz w:val="28"/>
          <w:szCs w:val="28"/>
          <w:rtl w:val="true"/>
          <w:lang w:bidi="fa-IR"/>
        </w:rPr>
        <w:t>ولايت، پرتوى از ولايت ذات مقدّس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ولايت، ناشى از حضور ولايت الهى در وجود اميرالمؤمنين است، همچنان‌كه در وجود پيامبر مكرّم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در حقيقت به معناى پيوند، ارتباط و اتصال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كسى كه منصوب به اين مقام است، برخلاف حكام و فرمانروايان عالم، فقط يك فرمانروا يا يك سلطان و يك حاكم نيست؛ بلكه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مردم نزديك است؛ به آنها پيوسته است و مورد اتكاى دل و جان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معنا در اميرالمؤمنين و در ائمة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دوران حضور ائمه هم اگر پرتوهایى از اين حقيقت در جايى پيدا شود، ولايت در آن‌جا شكل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و معناى واقعىِ امر،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برويم سراغ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فقيه يعنى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دين را مى‌شناسد؛ راهى را كه دين براى مردم ترسيم كرده است تا بتوانند سعادت و خوشبختى و آزادى و خوشى دنيا و آخرت را به دست بياورند، او را مى‌شناسد و در مقابل مردم مى‌گذارد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حاكميت يك چنين انسانى، يك منطق عقلانى پشت سرش هست؛ كه حاكميت يك نظامى يا حاكميت يك سرمايه‌دار يا حاكميت يك سياستمدار حزبىِ حرفه‌اى، چنين استدلالى را با خودش ندارد</w:t>
      </w:r>
      <w:r>
        <w:rPr>
          <w:rFonts w:eastAsia="IRNazanin" w:cs="IRNazanin"/>
          <w:color w:val="111111"/>
          <w:sz w:val="28"/>
          <w:szCs w:val="28"/>
          <w:rtl w:val="true"/>
          <w:lang w:bidi="fa-IR"/>
        </w:rPr>
        <w:t>.</w:t>
      </w:r>
      <w:r>
        <w:rPr>
          <w:rStyle w:val="FootnoteAnchor"/>
          <w:rtl w:val="true"/>
        </w:rPr>
        <w:footnoteReference w:id="36"/>
      </w:r>
      <w:bookmarkStart w:id="38" w:name="pg10708_102416"/>
    </w:p>
    <w:p>
      <w:pPr>
        <w:pStyle w:val="Heading3"/>
        <w:numPr>
          <w:ilvl w:val="2"/>
          <w:numId w:val="1"/>
        </w:numPr>
        <w:rPr/>
      </w:pPr>
      <w:bookmarkStart w:id="39" w:name="__RefHeading___Toc3440427_1051229030"/>
      <w:bookmarkStart w:id="40" w:name="_Toc14"/>
      <w:bookmarkEnd w:id="38"/>
      <w:bookmarkEnd w:id="39"/>
      <w:r>
        <w:rPr>
          <w:rtl w:val="true"/>
        </w:rPr>
        <w:t>ضرورت فقیه بودن حاکم اسلامی</w:t>
      </w:r>
      <w:bookmarkEnd w:id="40"/>
    </w:p>
    <w:p>
      <w:pPr>
        <w:pStyle w:val="BookText"/>
        <w:rPr/>
      </w:pPr>
      <w:r>
        <w:rPr>
          <w:rFonts w:ascii="IRNazanin" w:hAnsi="IRNazanin" w:eastAsia="IRNazanin"/>
          <w:color w:val="111111"/>
          <w:sz w:val="28"/>
          <w:sz w:val="28"/>
          <w:szCs w:val="28"/>
          <w:rtl w:val="true"/>
          <w:lang w:bidi="fa-IR"/>
        </w:rPr>
        <w:t>حكومت اسلام، حكومت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قانون‌شناسان، و از آن بالاتر دين‌شناسان،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متصدى آن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كسى كه مى‌خواهد احكام الهى را جارى بكند در جامعه، يعنى مجرى احكام الهى باشد و والى بر جامعه باشد و حاكم بر امور اجتماع باشد، اين علم به چى داشته باشد خوب است؟ علم به هندسه؟ علم به طب؟ علم به ميكروب‌شناسى يا علم به كتاب و سنت؟ خواهید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پيداست؛ علم به كتاب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دو نفر عالم به كتاب و سنت داشتيم، يكى کسی است که می‌داند اما به دانش خود عمل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تلاوت کنندة قرآن، که قرآن او را لعنت می‌کند</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کسی است که عامل به علم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اولى هستند؟ خواهيد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که به علم خود عمل می‌کند؛ يعنى همان ولى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مى‌بينيد که ولايت فقيه يك اصل بدیهی و مورد قبول همه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جامعه‌اى به ارزش‌هاى الهى و به ارزش‌هاى دينى اعتنايى نداشته باشد، مى‌پذيرد كه در رأس آن جامعه يك انسانى كه از هيچ اخلاق انسانى هم برخوردار نيست، حاكم باشد؛ مى‌پذيرد كه مثلاً يك هنرپيشه در رأس يك جامعه قرار بگيرد؛ يا يك سرمايه‌دار بزرگ، ادارة امور جامعه را به عهده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جامعه‌اى كه پايبند به </w:t>
      </w:r>
      <w:bookmarkStart w:id="41" w:name="pg10708_102417"/>
    </w:p>
    <w:p>
      <w:pPr>
        <w:pStyle w:val="BookText"/>
        <w:rPr/>
      </w:pPr>
      <w:bookmarkEnd w:id="41"/>
      <w:r>
        <w:rPr>
          <w:rFonts w:ascii="IRNazanin" w:hAnsi="IRNazanin" w:eastAsia="IRNazanin"/>
          <w:color w:val="111111"/>
          <w:sz w:val="28"/>
          <w:sz w:val="28"/>
          <w:szCs w:val="28"/>
          <w:rtl w:val="true"/>
          <w:lang w:bidi="fa-IR"/>
        </w:rPr>
        <w:t>ارزش‌هاى الهى است، آن جامعه‌اى كه توحيد را قبول كرده است، نبوت را قبول كرده است، شريعت الهى را قبول كرده‌است، هيچ چاره‌اى ندارد جز اينكه در رأس جامعه، كسى را بپذيرد كه او شريعت اسلامى و الهى را مى‌داند؛ از اخلاق فاضلة الهى برخوردار است؛ گناه نمى‌كند؛ اشتباه مرتكب نمى‌شود؛ ظلم نمى‌كند؛ براى خود چيزى نمى‌خواهد؛ براى انسان‌ها دل مى‌سوزاند؛ ارزش‌هاى الهى را بر مسائل و جهات شخصى و گروهى ترجيح مى‌دهد</w:t>
      </w:r>
      <w:r>
        <w:rPr>
          <w:rFonts w:eastAsia="IRNazanin" w:cs="IRNazanin"/>
          <w:color w:val="111111"/>
          <w:sz w:val="28"/>
          <w:szCs w:val="28"/>
          <w:rtl w:val="true"/>
          <w:lang w:bidi="fa-IR"/>
        </w:rPr>
        <w:t>.</w:t>
      </w:r>
      <w:r>
        <w:rPr>
          <w:rStyle w:val="FootnoteAnchor"/>
          <w:rtl w:val="true"/>
        </w:rPr>
        <w:footnoteReference w:id="38"/>
      </w:r>
    </w:p>
    <w:p>
      <w:pPr>
        <w:pStyle w:val="Heading3"/>
        <w:numPr>
          <w:ilvl w:val="2"/>
          <w:numId w:val="1"/>
        </w:numPr>
        <w:rPr/>
      </w:pPr>
      <w:bookmarkStart w:id="42" w:name="__RefHeading___Toc3440429_1051229030"/>
      <w:bookmarkStart w:id="43" w:name="_Toc15"/>
      <w:bookmarkEnd w:id="42"/>
      <w:r>
        <w:rPr>
          <w:rtl w:val="true"/>
        </w:rPr>
        <w:t>دلائل روایی لزوم رجوع به فقها در زمان غيبت</w:t>
      </w:r>
      <w:bookmarkEnd w:id="43"/>
    </w:p>
    <w:p>
      <w:pPr>
        <w:pStyle w:val="BookText"/>
        <w:rPr/>
      </w:pPr>
      <w:r>
        <w:rPr>
          <w:rFonts w:ascii="IRNazanin" w:hAnsi="IRNazanin" w:eastAsia="IRNazanin"/>
          <w:color w:val="111111"/>
          <w:sz w:val="28"/>
          <w:sz w:val="28"/>
          <w:szCs w:val="28"/>
          <w:rtl w:val="true"/>
          <w:lang w:bidi="fa-IR"/>
        </w:rPr>
        <w:t xml:space="preserve">در کتب علماي شيعه روایات فراوانی در اثبات ولايت براي فقها در زمان عدم دسترسي به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استناد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اينجا به ذکر چند روايت اکتفا مي‌کنيم و علاقمندان را به کتب مفصل‌تر ارجاع مي‌دهيم</w:t>
      </w:r>
      <w:r>
        <w:rPr>
          <w:rFonts w:eastAsia="IRNazanin" w:cs="IRNazanin"/>
          <w:color w:val="111111"/>
          <w:sz w:val="28"/>
          <w:szCs w:val="28"/>
          <w:rtl w:val="true"/>
          <w:lang w:bidi="fa-IR"/>
        </w:rPr>
        <w:t>.</w:t>
      </w:r>
    </w:p>
    <w:p>
      <w:pPr>
        <w:pStyle w:val="Heading3"/>
        <w:numPr>
          <w:ilvl w:val="2"/>
          <w:numId w:val="1"/>
        </w:numPr>
        <w:rPr/>
      </w:pPr>
      <w:bookmarkStart w:id="44" w:name="__RefHeading___Toc3440431_1051229030"/>
      <w:bookmarkStart w:id="45" w:name="_Toc16"/>
      <w:bookmarkEnd w:id="44"/>
      <w:r>
        <w:rPr/>
        <w:t>1</w:t>
      </w:r>
      <w:r>
        <w:rPr>
          <w:rtl w:val="true"/>
        </w:rPr>
        <w:t xml:space="preserve">. </w:t>
      </w:r>
      <w:r>
        <w:rPr>
          <w:rtl w:val="true"/>
        </w:rPr>
        <w:t>توقيع شريف</w:t>
      </w:r>
      <w:r>
        <w:rPr>
          <w:rtl w:val="true"/>
        </w:rPr>
        <w:t>:</w:t>
      </w:r>
      <w:bookmarkEnd w:id="45"/>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اسحاق بن يعقوب نامه‌اى براى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 و از مشكلاتى كه برايش رخ داده سؤال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عثمان عمرى، نمايندة آن حضرت، نامه را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نامه به خط مبارك صادر مى‌شود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حوادث و پيشامدها به راويان حديث ما رجوع كنيد، </w:t>
      </w:r>
    </w:p>
    <w:p>
      <w:pPr>
        <w:pStyle w:val="BookText"/>
        <w:rPr/>
      </w:pPr>
      <w:r>
        <w:rPr>
          <w:rFonts w:ascii="Amiri" w:hAnsi="Amiri" w:eastAsia="Amiri" w:cs="Amiri"/>
          <w:color w:val="111111"/>
          <w:sz w:val="28"/>
          <w:sz w:val="28"/>
          <w:szCs w:val="28"/>
          <w:rtl w:val="true"/>
          <w:lang w:bidi="ar-SA"/>
        </w:rPr>
        <w:t>زيرا آنان حجت من بر شمايند، و من حجّت خدايم</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بسيار بعيد است كه مراد اسحاق بن يعقوب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متن توقيع شريف آمده، احكام شرعى و همين مسائلى كه امروزه معمولاً در رساله‌هاى عمليه نوشته مى‌شود بوده باشد؛ زيرا اوّلاً براى شيعيان معلوم بوده كه در اين گونه مسائل بايد به علماى دين و كسانى كه با اخبار و روايات ائمه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آشنايى دارند مراجعه كنند و نيازى به سؤال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در زمان حضور خود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مشكلاتى نظير دورى مسافت و امثال آنها كه وجود داشته، امامان شيعه مردم را در مورد مسائل شرعى به افرادى نظير يونس بن عبدالرحمن، زكريا بن آدم و امثال آنان ارجاع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نوّاب اربعه در زمان غيبت صغراى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هر چهار نفر آنان از فقها و علماى دين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روشنى بر اين مطلب است؛ و خلاصه اين مسئله براى شيعه چيز تازه‌اى نبوده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ثانياً اگر منظور اسحاق بن يعقوب از حوادث واقعه، احكام شرعى بود، قاعدتاً بايد تعبيراتى نظير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وظيفه ما در مورد حلال و حرام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احكام الله چه تكليفى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آنها را بكار مى برد كه تعابير شايع و رايجى بوده و در ساير روايات هم بسيار </w:t>
      </w:r>
      <w:bookmarkStart w:id="46" w:name="pg10708_102419"/>
    </w:p>
    <w:p>
      <w:pPr>
        <w:pStyle w:val="BookText"/>
        <w:rPr/>
      </w:pPr>
      <w:bookmarkEnd w:id="46"/>
      <w:r>
        <w:rPr>
          <w:rFonts w:ascii="IRNazanin" w:hAnsi="IRNazanin" w:eastAsia="IRNazanin"/>
          <w:color w:val="111111"/>
          <w:sz w:val="28"/>
          <w:sz w:val="28"/>
          <w:szCs w:val="28"/>
          <w:rtl w:val="true"/>
          <w:lang w:bidi="fa-IR"/>
        </w:rPr>
        <w:t xml:space="preserve">بكار رفته است و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احكام شرعى به هيچ وجه معمول و متداول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اصولاً دلالت الفاظ، تابع وضع آنهاست و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وجه از نظر لغت و دلالت وضعى، به معناى احكام شرعى نيست؛ بلكه معناى بسيار وسيع‌ترى دارد كه حتماً شامل مسائل و مشكلات و رخدادهاى اجتماعى نيز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سؤال اسحاق بن يعقوب از محضر حضرت ولى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اين است كه در مورد مسائل و مشكلات اجتماعى جامعه اسلامى كه در زمان غيبت شما پيش مى آيد وظيفه ما چيست و به چه مرجعى بايد مراجعه كنيم؟ و آن حضرت در جواب مرقوم فرموده‌اند كه در اين مورد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راويان حديث ما</w:t>
      </w:r>
      <w:r>
        <w:rPr>
          <w:rFonts w:eastAsia="IRNazanin" w:cs="IRNazanin"/>
          <w:color w:val="111111"/>
          <w:sz w:val="28"/>
          <w:szCs w:val="28"/>
          <w:rtl w:val="true"/>
          <w:lang w:bidi="fa-IR"/>
        </w:rPr>
        <w:t>»</w:t>
      </w:r>
      <w:r>
        <w:rPr>
          <w:rStyle w:val="FootnoteAnchor"/>
          <w:rtl w:val="true"/>
        </w:rPr>
        <w:footnoteReference w:id="40"/>
      </w:r>
      <w:r>
        <w:rPr>
          <w:rFonts w:ascii="Amiri" w:hAnsi="Amiri" w:eastAsia="Amiri" w:cs="Amiri"/>
          <w:color w:val="111111"/>
          <w:sz w:val="28"/>
          <w:sz w:val="28"/>
          <w:szCs w:val="28"/>
          <w:rtl w:val="true"/>
          <w:lang w:bidi="ar-SA"/>
        </w:rPr>
        <w:t>مراجعه كنيد</w:t>
      </w:r>
      <w:r>
        <w:rPr>
          <w:rFonts w:eastAsia="Amiri" w:cs="Amiri" w:ascii="Amiri" w:hAnsi="Amiri"/>
          <w:color w:val="111111"/>
          <w:sz w:val="28"/>
          <w:szCs w:val="28"/>
          <w:rtl w:val="true"/>
          <w:lang w:bidi="ar-SA"/>
        </w:rPr>
        <w:t>.</w:t>
      </w:r>
      <w:r>
        <w:rPr>
          <w:rStyle w:val="FootnoteAnchor"/>
          <w:rtl w:val="true"/>
        </w:rPr>
        <w:footnoteReference w:id="41"/>
      </w:r>
    </w:p>
    <w:p>
      <w:pPr>
        <w:pStyle w:val="Heading3"/>
        <w:numPr>
          <w:ilvl w:val="2"/>
          <w:numId w:val="1"/>
        </w:numPr>
        <w:rPr/>
      </w:pPr>
      <w:bookmarkStart w:id="47" w:name="__RefHeading___Toc3440433_1051229030"/>
      <w:bookmarkStart w:id="48" w:name="_Toc17"/>
      <w:bookmarkEnd w:id="47"/>
      <w:r>
        <w:rPr>
          <w:rtl w:val="true"/>
        </w:rPr>
        <w:t xml:space="preserve">تفسير شيخ انصاري </w:t>
      </w:r>
      <w:r>
        <w:rPr>
          <w:rtl w:val="true"/>
        </w:rPr>
        <w:t>(</w:t>
      </w:r>
      <w:r>
        <w:rPr>
          <w:rtl w:val="true"/>
        </w:rPr>
        <w:t>قدس سره</w:t>
      </w:r>
      <w:r>
        <w:rPr>
          <w:rtl w:val="true"/>
        </w:rPr>
        <w:t xml:space="preserve">) </w:t>
      </w:r>
      <w:r>
        <w:rPr>
          <w:rtl w:val="true"/>
        </w:rPr>
        <w:t>از توقيع شريف</w:t>
      </w:r>
      <w:r>
        <w:rPr>
          <w:rtl w:val="true"/>
        </w:rPr>
        <w:t>:</w:t>
      </w:r>
      <w:bookmarkEnd w:id="48"/>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حوادث در اين حديث، اموري است که به شخص زعيم و رئيس جامعه مربوط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گمان نکنيد که واقعه مربوط به </w:t>
      </w:r>
    </w:p>
    <w:p>
      <w:pPr>
        <w:pStyle w:val="BookText"/>
        <w:rPr/>
      </w:pPr>
      <w:r>
        <w:rPr>
          <w:rFonts w:ascii="IRNazanin" w:hAnsi="IRNazanin" w:eastAsia="IRNazanin"/>
          <w:color w:val="111111"/>
          <w:sz w:val="28"/>
          <w:sz w:val="28"/>
          <w:szCs w:val="28"/>
          <w:rtl w:val="true"/>
          <w:lang w:bidi="fa-IR"/>
        </w:rPr>
        <w:t>حوادث شرعي از قبيل واجب و حرام و مکروه فردي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شيخ انصاري براي اثبات نظر خويش، به سه نکتة زير اشاره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الْحَوَادِثُ الْوَاقِعَةُ فَارْجِعُوا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
      </w:r>
      <w:r>
        <w:rPr>
          <w:rFonts w:ascii="IRNazanin" w:hAnsi="IRNazanin" w:eastAsia="IRNazanin"/>
          <w:color w:val="111111"/>
          <w:sz w:val="28"/>
          <w:sz w:val="28"/>
          <w:szCs w:val="28"/>
          <w:rtl w:val="true"/>
          <w:lang w:bidi="fa-IR"/>
        </w:rPr>
        <w:t xml:space="preserve">هنگام وقوع حادثه، به راوي مراجعه کنيد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حکم شرعي آن حوادث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حادثه را تصدي و به طور مستقيم يا غير مستقيم آن را حل و فصل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حوادث، واقعة عمومي و اجتماعي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فَارْجِعُوا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فَارْجِعُوا فِي بَيانِ حُکْمِهَا إلَيه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در مقام بيان علت رجوع به روايت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حجت من بر شما هستند؛ حجت بودن راوي در اموري تناسب دارد که رأي و نظر او در آن امور ملاک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نشان دهنده منصب ولايت آنها از جانب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اينکه از جانب خدا بر فقيه واجب باشد که در عصر غيبت، امور عام البلوي</w:t>
      </w:r>
      <w:r>
        <w:rPr>
          <w:rStyle w:val="FootnoteAnchor"/>
          <w:rtl w:val="true"/>
        </w:rPr>
        <w:footnoteReference w:id="43"/>
      </w:r>
      <w:r>
        <w:rPr>
          <w:rFonts w:ascii="IRNazanin" w:hAnsi="IRNazanin" w:eastAsia="IRNazanin"/>
          <w:color w:val="111111"/>
          <w:sz w:val="28"/>
          <w:sz w:val="28"/>
          <w:szCs w:val="28"/>
          <w:rtl w:val="true"/>
          <w:lang w:bidi="fa-IR"/>
        </w:rPr>
        <w:t>را تصدي کند؛ والاّ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حجّت‌هاي خداوند بر شما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حجّت من بر شما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وجوب رجوع در امور شرعية شخصي و فردي، از بديهيات بوده و هست و از چيزهايي نيست که بر شخصي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مخفي باشد تا به امام بنويسد که در اين مسئله دچار مشکل شده‌ام؛ بر خلاف وجوب رجوع به رأي يک فرد در مسائل عام البلوي و مصالح</w:t>
      </w:r>
      <w:bookmarkStart w:id="49" w:name="pg10708_102421"/>
    </w:p>
    <w:p>
      <w:pPr>
        <w:pStyle w:val="BookText"/>
        <w:rPr/>
      </w:pPr>
      <w:bookmarkEnd w:id="49"/>
      <w:r>
        <w:rPr>
          <w:rFonts w:ascii="IRNazanin" w:hAnsi="IRNazanin" w:eastAsia="IRNazanin"/>
          <w:color w:val="111111"/>
          <w:sz w:val="28"/>
          <w:sz w:val="28"/>
          <w:szCs w:val="28"/>
          <w:rtl w:val="true"/>
          <w:lang w:bidi="fa-IR"/>
        </w:rPr>
        <w:t>عمومي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احتمال وجود داشت که امام، فردي را به عنوان نايب و وکيل خود بر شخص يا اشخاصي قرار داده باشد، بنابراين او سؤال کرد</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
      </w:r>
    </w:p>
    <w:p>
      <w:pPr>
        <w:pStyle w:val="Heading3"/>
        <w:numPr>
          <w:ilvl w:val="2"/>
          <w:numId w:val="1"/>
        </w:numPr>
        <w:rPr/>
      </w:pPr>
      <w:bookmarkStart w:id="50" w:name="__RefHeading___Toc3440435_1051229030"/>
      <w:bookmarkStart w:id="51" w:name="_Toc18"/>
      <w:bookmarkEnd w:id="50"/>
      <w:r>
        <w:rPr/>
        <w:t>2</w:t>
      </w:r>
      <w:r>
        <w:rPr>
          <w:rtl w:val="true"/>
        </w:rPr>
        <w:t xml:space="preserve">. </w:t>
      </w:r>
      <w:r>
        <w:rPr>
          <w:rtl w:val="true"/>
        </w:rPr>
        <w:t xml:space="preserve">مقبوله </w:t>
      </w:r>
      <w:r>
        <w:rPr>
          <w:rtl w:val="true"/>
        </w:rPr>
        <w:t>«</w:t>
      </w:r>
      <w:r>
        <w:rPr>
          <w:rtl w:val="true"/>
        </w:rPr>
        <w:t>عمر بن حنظله</w:t>
      </w:r>
      <w:r>
        <w:rPr>
          <w:rtl w:val="true"/>
        </w:rPr>
        <w:t>»</w:t>
      </w:r>
      <w:bookmarkEnd w:id="5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حنظله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دو نفر از دوستانمان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نزاعى بينشان بود در مورد قرض يا ميراث و به قضات براى رسيدگى مراجعه كرده بودند، سؤال كردم كه آيا اين روا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در مورد دعاوى حق يا دعاوى ناحق به ايشان مراجعه كند، در حقيقت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قدرت حاكمة ناروا مراجعه كرده باشد و هر چه را كه به حكم آنها بگيرد، در حقيقت به طور حرام مى‌گيرد؛ گر چه آن را كه دريافت مى‌كند، حق ثابت با او باشد؛ زيرا كه آن را به حكم و با راى طاغوت و آن قدرتى گرفته كه خدا دستور داده به آن كافر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يُرِيدُونَ أَنْ يَتَحاكَمُوا إِلَى الطَّاغُوتِ وَ قَدْ أُمِرُوا أَنْ يَكْفُرُوا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بايد بكنند؟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بايد نگاه كنند، ببينند از شما چه كسى است كه حديث ما را روايت كرده و در حلال و حرام ما مطالعه نموده و صاحب نظر شده و احكام و قوانين ما را شناخته است، بايستى او را به عنوان قاضى و داور بپذيرند، زيرا كه من او را </w:t>
      </w:r>
    </w:p>
    <w:p>
      <w:pPr>
        <w:pStyle w:val="BookText"/>
        <w:rPr/>
      </w:pPr>
      <w:r>
        <w:rPr>
          <w:rFonts w:ascii="Amiri" w:hAnsi="Amiri" w:eastAsia="Amiri" w:cs="Amiri"/>
          <w:color w:val="111111"/>
          <w:sz w:val="28"/>
          <w:sz w:val="28"/>
          <w:szCs w:val="28"/>
          <w:rtl w:val="true"/>
          <w:lang w:bidi="ar-SA"/>
        </w:rPr>
        <w:t>حاكم بر شما قرار داده‌ام</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روايت در عصر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حضرت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حکومت موجود در زمان سائل و پرسش‌کننده، يکي از مصاديق طاغوت بود و کساني که به عنوان قاضي در شهرهاي اسلامي مشغول دادرسي و قضاوت بودند، از جانب سلطان 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وضعي عمر بن حنظله مي‌پرسد آيا شيعياني که با هم در مورد بدهکاري يا ارث اختلاف دارند، مي‌توانند به نزد سلطان يا قاضي منصوب از طرف او بروند يا نه؟</w:t>
      </w:r>
    </w:p>
    <w:p>
      <w:pPr>
        <w:pStyle w:val="BookText"/>
        <w:rPr/>
      </w:pPr>
      <w:r>
        <w:rPr>
          <w:rFonts w:ascii="IRNazanin" w:hAnsi="IRNazanin" w:eastAsia="IRNazanin"/>
          <w:color w:val="111111"/>
          <w:sz w:val="28"/>
          <w:sz w:val="28"/>
          <w:szCs w:val="28"/>
          <w:rtl w:val="true"/>
          <w:lang w:bidi="fa-IR"/>
        </w:rPr>
        <w:t>حضرت اعلام مي‌فرمایند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شکايت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قاضي يا سلطان ستم‌کار، از مصاديق تحاکم به طاغوت، و تحاکم به طاغوت، نازل منزلة کفر است؛ در نتيجه، گناه و معصيت به شمار مي‌آيد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هنگامي که حکومت اسلامي برقرار نيست و شيعيان حق مراجعه به سلطان جائر و قاضي طاغوت را ندارند، تکليف آنها در اين شرايط چيست؟ راوي از 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چه کنند؟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شما کساني هستند که احاديث ما را روايت مي‌کنند و صاحب نظر در حلال و حرام ما بوده و به احکام ما عارف </w:t>
      </w:r>
      <w:bookmarkStart w:id="52" w:name="pg10708_102423"/>
    </w:p>
    <w:p>
      <w:pPr>
        <w:pStyle w:val="BookText"/>
        <w:rPr/>
      </w:pPr>
      <w:bookmarkEnd w:id="52"/>
      <w:r>
        <w:rPr>
          <w:rFonts w:ascii="IRNazanin" w:hAnsi="IRNazanin" w:eastAsia="IRNazanin"/>
          <w:color w:val="111111"/>
          <w:sz w:val="28"/>
          <w:sz w:val="28"/>
          <w:szCs w:val="28"/>
          <w:rtl w:val="true"/>
          <w:lang w:bidi="fa-IR"/>
        </w:rPr>
        <w:t>هستند، به او تن بدهند و او را به عنوان حکم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چنين شخصي را به عنوان حاکم بر شما منصوب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مورد نظر، اين قسمت از کلام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قَدْ جَعَلْتُهُ عَلَيْكُمْ حَاكِما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
      </w:r>
      <w:r>
        <w:rPr>
          <w:rFonts w:ascii="IRNazanin" w:hAnsi="IRNazanin" w:eastAsia="IRNazanin"/>
          <w:color w:val="111111"/>
          <w:sz w:val="28"/>
          <w:sz w:val="28"/>
          <w:szCs w:val="28"/>
          <w:rtl w:val="true"/>
          <w:lang w:bidi="fa-IR"/>
        </w:rPr>
        <w:t xml:space="preserve">فردي از ميان شيعيان را با اين ويژگي‌ها به عنوان حاکم بر شما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جمله دلالت مي‌کند بر نصب عام فقها در عصر غيبت يا در عصري که امام معصوم حضور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بعد از بيان اين قانون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فردي اگر بر اساس حکم ما حکم نمود، ولي از او پذيرفته نشود، به درستي که حکم خدا را سبک شمرده و ما را مردود دانسته است و آنکه ما را رد کند، خداوند را رد کرده است و اين عمل نوعي شرک به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همان قانون حاکميت الهي است که از طريق ولي او جريان پيدا مي کند و بروز مي‌نمايد</w:t>
      </w:r>
      <w:r>
        <w:rPr>
          <w:rFonts w:eastAsia="IRNazanin" w:cs="IRNazanin"/>
          <w:color w:val="111111"/>
          <w:sz w:val="28"/>
          <w:szCs w:val="28"/>
          <w:rtl w:val="true"/>
          <w:lang w:bidi="fa-IR"/>
        </w:rPr>
        <w:t>.»</w:t>
      </w:r>
      <w:r>
        <w:rPr>
          <w:rStyle w:val="FootnoteAnchor"/>
          <w:rtl w:val="true"/>
        </w:rPr>
        <w:footnoteReference w:id="48"/>
      </w:r>
    </w:p>
    <w:p>
      <w:pPr>
        <w:pStyle w:val="Heading3"/>
        <w:numPr>
          <w:ilvl w:val="2"/>
          <w:numId w:val="1"/>
        </w:numPr>
        <w:rPr/>
      </w:pPr>
      <w:bookmarkStart w:id="53" w:name="__RefHeading___Toc3440437_1051229030"/>
      <w:bookmarkStart w:id="54" w:name="_Toc19"/>
      <w:bookmarkEnd w:id="53"/>
      <w:r>
        <w:rPr/>
        <w:t>3</w:t>
      </w:r>
      <w:r>
        <w:rPr>
          <w:rtl w:val="true"/>
        </w:rPr>
        <w:t xml:space="preserve">. </w:t>
      </w:r>
      <w:r>
        <w:rPr>
          <w:rtl w:val="true"/>
        </w:rPr>
        <w:t xml:space="preserve">روايت </w:t>
      </w:r>
      <w:r>
        <w:rPr>
          <w:rtl w:val="true"/>
        </w:rPr>
        <w:t>«</w:t>
      </w:r>
      <w:r>
        <w:rPr>
          <w:rtl w:val="true"/>
        </w:rPr>
        <w:t>اللّهُمَّ ارْحَمْ خُلَفائى</w:t>
      </w:r>
      <w:r>
        <w:rPr>
          <w:rtl w:val="true"/>
        </w:rPr>
        <w:t>»</w:t>
      </w:r>
      <w:bookmarkEnd w:id="54"/>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مى‌فرمايد كه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جانشينان مرا رحمت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اين سخن را سه بار </w:t>
      </w:r>
    </w:p>
    <w:p>
      <w:pPr>
        <w:pStyle w:val="BookText"/>
        <w:rPr/>
      </w:pPr>
      <w:r>
        <w:rPr>
          <w:rFonts w:ascii="IRNazanin" w:hAnsi="IRNazanin" w:eastAsia="IRNazanin"/>
          <w:color w:val="111111"/>
          <w:sz w:val="28"/>
          <w:sz w:val="28"/>
          <w:szCs w:val="28"/>
          <w:rtl w:val="true"/>
          <w:lang w:bidi="fa-IR"/>
        </w:rPr>
        <w:t>تكرار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پرسيده شد كه اى پيغمبر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جانشينانت چه كسانى هستند؟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بعد از من مى‌آيند، حديث و سنت مرا نقل مى‌كنند، و آن را پس از من به مردم مى‌آموزند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در كتاب‌هاى معانى الاخبار، عيون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مجالس، از پنج طريق نقل كرده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قطعاً كسانى را كه شغل آنان نقل حديث باشد و از خود، رأى و فتوايى ندارند، شامل نمى‌شود؛ و نمى‌توان گفت بعضى از محدثين كه اصلاً حديث را نمى‌فهمند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حاملِ فقهٍ لَيْسَ بفقيهٍ</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 xml:space="preserve">هستند 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 روايات را مى‌گيرند و مى‌نويسند و در دسترس مردم قرار مى‌دهند، خليفه‌اند و علوم اسلامى را تعليم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زحمات آنان براى اسلام و مسلمين ارزنده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راويان حديثى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نباشند، شامل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سنن الهى كه عبارت از تمام احكام است، از باب اين كه به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سنن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كسى كه مى‌خواهد سنن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نشر دهد، بايد تمام احكام الهى را </w:t>
      </w:r>
    </w:p>
    <w:p>
      <w:pPr>
        <w:pStyle w:val="BookText"/>
        <w:rPr/>
      </w:pPr>
      <w:r>
        <w:rPr>
          <w:rFonts w:ascii="IRNazanin" w:hAnsi="IRNazanin" w:eastAsia="IRNazanin"/>
          <w:color w:val="111111"/>
          <w:sz w:val="28"/>
          <w:sz w:val="28"/>
          <w:szCs w:val="28"/>
          <w:rtl w:val="true"/>
          <w:lang w:bidi="fa-IR"/>
        </w:rPr>
        <w:t xml:space="preserve">بداند، صحيح را از سقيم تشخيص دهد، اطلاق و تقييد، عام و خاص، و جمع‌هاى عقلايى، را ملتفت باشد، رواياتى را كه در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از غير آن تميز بدهد، و موازينى را كه براى آن تعيين كرده‌اند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محدثينى كه به مرتبه اجتهاد نرسيده‌اند و فقط نقل حديث مى‌كنند، اين امور را نمى‌دانند، و سنّت واقعى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نمى‌توانند تشخيص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از نظر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است كه آن حضرت نمى‌خواسته‌اند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 چه دروغ باشد و از آن حضرت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مردم رواج پيدا كند؛ بلكه منظورشان اين بوده كه سنّت واقعى نشر شود، و احكام حقيقى اسلام بين مردم گسترش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اينان خليفه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احكام الهى را گسترش مى‌دهند و علوم اسلامى را به مردم تعليم مى‌كنند، و حضرت در حق آنان دعا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ارْحَمْ خُلَفائي</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دلالت حديث شريف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ترديد نیست،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جانشينى در تمام شئون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معنى خلافت در صدر اسلام امر مجهولى نبود كه محتاج بيان باشد؛ و سائل نيز معنى خلافت را نپرسيد، بلكه اشخاص را خواست معرفى فرمايد و ايشان با </w:t>
      </w:r>
      <w:bookmarkStart w:id="55" w:name="pg10708_102426"/>
    </w:p>
    <w:p>
      <w:pPr>
        <w:pStyle w:val="BookText"/>
        <w:rPr/>
      </w:pPr>
      <w:bookmarkEnd w:id="55"/>
      <w:r>
        <w:rPr>
          <w:rFonts w:ascii="Amiri" w:hAnsi="Amiri" w:eastAsia="Amiri" w:cs="Amiri"/>
          <w:color w:val="111111"/>
          <w:sz w:val="28"/>
          <w:sz w:val="28"/>
          <w:szCs w:val="28"/>
          <w:rtl w:val="true"/>
          <w:lang w:bidi="ar-SA"/>
        </w:rPr>
        <w:t>اين وصف معرفى فرمودند</w:t>
      </w:r>
      <w:r>
        <w:rPr>
          <w:rFonts w:eastAsia="Amiri" w:cs="Amiri" w:ascii="Amiri" w:hAnsi="Amiri"/>
          <w:color w:val="111111"/>
          <w:sz w:val="28"/>
          <w:szCs w:val="28"/>
          <w:rtl w:val="true"/>
          <w:lang w:bidi="ar-SA"/>
        </w:rPr>
        <w:t>.»</w:t>
      </w:r>
      <w:r>
        <w:rPr>
          <w:rStyle w:val="FootnoteAnchor"/>
          <w:rtl w:val="true"/>
        </w:rPr>
        <w:footnoteReference w:id="51"/>
      </w:r>
    </w:p>
    <w:p>
      <w:pPr>
        <w:pStyle w:val="Heading3"/>
        <w:numPr>
          <w:ilvl w:val="2"/>
          <w:numId w:val="1"/>
        </w:numPr>
        <w:rPr/>
      </w:pPr>
      <w:bookmarkStart w:id="56" w:name="__RefHeading___Toc3440439_1051229030"/>
      <w:bookmarkStart w:id="57" w:name="_Toc20"/>
      <w:bookmarkEnd w:id="56"/>
      <w:r>
        <w:rPr>
          <w:rtl w:val="true"/>
        </w:rPr>
        <w:t>دلايل عقلي اثبات ولايت فقيه</w:t>
      </w:r>
      <w:bookmarkEnd w:id="57"/>
    </w:p>
    <w:p>
      <w:pPr>
        <w:pStyle w:val="BookText"/>
        <w:rPr/>
      </w:pPr>
      <w:r>
        <w:rPr>
          <w:rFonts w:ascii="IRNazanin" w:hAnsi="IRNazanin" w:eastAsia="IRNazanin"/>
          <w:color w:val="111111"/>
          <w:sz w:val="28"/>
          <w:sz w:val="28"/>
          <w:szCs w:val="28"/>
          <w:rtl w:val="true"/>
          <w:lang w:bidi="fa-IR"/>
        </w:rPr>
        <w:t>در کتب علماي شيعه، چندين دليل عقلي براي اثبات ولايت فقيه اقامه شده است، که بنا به اختصار، به ارائة سه نمونه اکتفا مي‌کنيم؛</w:t>
      </w:r>
    </w:p>
    <w:p>
      <w:pPr>
        <w:pStyle w:val="Heading3"/>
        <w:numPr>
          <w:ilvl w:val="2"/>
          <w:numId w:val="1"/>
        </w:numPr>
        <w:rPr/>
      </w:pPr>
      <w:bookmarkStart w:id="58" w:name="__RefHeading___Toc3440441_1051229030"/>
      <w:bookmarkStart w:id="59" w:name="_Toc21"/>
      <w:bookmarkEnd w:id="58"/>
      <w:r>
        <w:rPr>
          <w:rtl w:val="true"/>
        </w:rPr>
        <w:t>دليل عقلى اوّل</w:t>
      </w:r>
      <w:r>
        <w:rPr>
          <w:rtl w:val="true"/>
        </w:rPr>
        <w:t>:</w:t>
      </w:r>
      <w:bookmarkEnd w:id="59"/>
    </w:p>
    <w:p>
      <w:pPr>
        <w:pStyle w:val="BookText"/>
        <w:rPr/>
      </w:pPr>
      <w:r>
        <w:rPr>
          <w:rFonts w:ascii="IRNazanin" w:hAnsi="IRNazanin" w:eastAsia="IRNazanin"/>
          <w:color w:val="111111"/>
          <w:sz w:val="28"/>
          <w:sz w:val="28"/>
          <w:szCs w:val="28"/>
          <w:rtl w:val="true"/>
          <w:lang w:bidi="fa-IR"/>
        </w:rPr>
        <w:t>حضرت آيت الله العظمي مکارم شيرازي در تبيين برهان ولایت فقیه مي‌نويسند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شکي در اين نيست که در امر حکومت جامعه اسلامي، اهمال ممکن نيست و اينکه مردم بايد وليّ امري داشته باشند تا امور آنها را اداره کند و حق ضعيف را از قوي بگيرد و در موقع هجوم دشمنان، از ضعفا حمايت کند و انصاف را در مورد مردم و در ميان آنها رعايت کند و حدود الهي را اجرا کند و هر چه را که در دين و دنيا احتياج دارند، سياست‌گذاري کنند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سزاوار نيست، شک کنيم که خود پيامبر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امور را بر عهده داشتند و بعد از ايشان ائمه 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منصب را عهده‌دار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بعد از غيبت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مرجع اين امور فقيه جامع الشرايط است يا صحيح است که هر کسي اين امور را انجام دهد و قدر متقين، اين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 جامع الشرايط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کسي است که مي‌تواند اين مسئوليت را عهده‌دار شود؛ چون دليل بر مورد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کس بتواند اين امور را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نداريم و اصل اين </w:t>
      </w:r>
    </w:p>
    <w:p>
      <w:pPr>
        <w:pStyle w:val="BookText"/>
        <w:rPr/>
      </w:pPr>
      <w:r>
        <w:rPr>
          <w:rFonts w:ascii="IRNazanin" w:hAnsi="IRNazanin" w:eastAsia="IRNazanin"/>
          <w:color w:val="111111"/>
          <w:sz w:val="28"/>
          <w:sz w:val="28"/>
          <w:szCs w:val="28"/>
          <w:rtl w:val="true"/>
          <w:lang w:bidi="fa-IR"/>
        </w:rPr>
        <w:t>است که هيچ کس بر ديگري ولايت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ولي فقيه از اين اصل خارج شد، چون ولايتِ شخص فقيه، در همه حال ثابت است و بحث در مورد اين است که آيا غير ولي فقيه هم مي‌تواند ولايت داشته باشد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دراين‌باره مي‌توان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اسلامي، حکومت الهي است که سياستش از ديانتش و تدبيرش از تشريعش جدا نيست؛ پس کسي که مي‌خواهد حکومت اسلامي را بر پا کند، بايد شناخت کامل به احکام آن داشته باشد؛ همان‌طور که ناچار است که شناخت کامل به امور سياست و کشورداري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سزاوار است غير فقيهي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احکام شرع را به‌طور کامل نمي‌داند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عهده‌دار اين حکومت الهي شود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در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حکومت‌هايي که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شده، و حکومت‌هايي که اين‌گونه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قسم اول، الهي و قسم دوم، غيرالهي است؛ حکومت الهي، مثل حکومت اسلامي، و غيرالهي مثل حکومت مارکسيستي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هر کدام از اين دو قسم، رئيس حکومت، بايد شناخت کامل و اجتهادي به آن عقيده و آن مذهب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مخفي نيست بر کسي، که در حکومت‌هاي غيراسلامي نيز حاکم بايد آگاه از عقيده و حال جامعة خود باشد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خلاصه در رأس حکومت الهي اسلامي، بايد حاکمي که آگاه و آشنا به مذهب و دين اسلام است، قرار گيرد</w:t>
      </w:r>
      <w:r>
        <w:rPr>
          <w:rFonts w:eastAsia="IRNazanin" w:cs="IRNazanin"/>
          <w:color w:val="111111"/>
          <w:sz w:val="28"/>
          <w:szCs w:val="28"/>
          <w:rtl w:val="true"/>
          <w:lang w:bidi="fa-IR"/>
        </w:rPr>
        <w:t>.»</w:t>
      </w:r>
      <w:r>
        <w:rPr>
          <w:rStyle w:val="FootnoteAnchor"/>
          <w:rtl w:val="true"/>
        </w:rPr>
        <w:footnoteReference w:id="53"/>
      </w:r>
      <w:bookmarkStart w:id="60" w:name="pg10708_102428"/>
    </w:p>
    <w:p>
      <w:pPr>
        <w:pStyle w:val="Heading3"/>
        <w:numPr>
          <w:ilvl w:val="2"/>
          <w:numId w:val="1"/>
        </w:numPr>
        <w:rPr/>
      </w:pPr>
      <w:bookmarkStart w:id="61" w:name="__RefHeading___Toc3440443_1051229030"/>
      <w:bookmarkStart w:id="62" w:name="_Toc22"/>
      <w:bookmarkEnd w:id="60"/>
      <w:bookmarkEnd w:id="61"/>
      <w:r>
        <w:rPr>
          <w:rtl w:val="true"/>
        </w:rPr>
        <w:t>دليل عقلى دوم</w:t>
      </w:r>
      <w:r>
        <w:rPr>
          <w:rtl w:val="true"/>
        </w:rPr>
        <w:t>:</w:t>
      </w:r>
      <w:bookmarkEnd w:id="62"/>
    </w:p>
    <w:p>
      <w:pPr>
        <w:pStyle w:val="BookText"/>
        <w:rPr/>
      </w:pPr>
      <w:r>
        <w:rPr>
          <w:rFonts w:ascii="Amiri" w:hAnsi="Amiri" w:eastAsia="Amiri" w:cs="Amiri"/>
          <w:color w:val="111111"/>
          <w:sz w:val="28"/>
          <w:sz w:val="28"/>
          <w:szCs w:val="28"/>
          <w:rtl w:val="true"/>
          <w:lang w:bidi="ar-SA"/>
        </w:rPr>
        <w:t>اين دليل به‌طور خلاصه از مقدمات ذيل تشكيل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تأمين مصالح فردى و اجتماعى بشر و جلوگيرى از هرج و مرج و فساد و اختلال نظام، وجود حكومت در جامعه ضرورى و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حكومت ايده‌آل و عالى‌ترين و مطلوب‌ترين شكل آن، حكومتى است كه امام 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رأس آن باشد و جامعه را اداره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تأمين و تحصيل يك مصلحت لازم و ضرورى در حدّ مطلوب و ايده‌آل آن ميسّر نباشد، بايد نزديك‌ترين مرتبه به حدّ مطلوب را تأمين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در بحث ما، هم هنگامى كه مردم از مصالح حكومت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بودند، بايد به‌دنبال نزديك‌ترين مرتبه به حكومت معصوم باشيم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اقربيّت و نزديكى يك حكومت به حكومت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امر اصلى متبلور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علم به احكام كلّى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 شايستگى روحى و اخلاقى به‌گونه‌اى كه تحت تأثير هواهاى نفسانى و تهديد و تطميع ها قرار نگيرد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سوّم كارآيى در مقام مديريت جامعه كه خود به خصلت‌ها و صفاتى از قبيل درك سياسى و اجتماعى، آگاهى از مسائل بين‌المللى، شجاعت در برخورد با دشمنان و تبهكاران، حدس صائب در تشخيص اولويت‌ها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تحليل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اساس اين مقدمات، نتيجه مى‌گيريم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زمان غيبت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بيش از ساير مردم واجد اين شرايط باشد، بايد زعامت و پيشوايى جامعه را عهده‌دار شود و با قرار گرفتن در رأس حكومت، اركان آن را هماهنگ نموده و به سوى كمال مطلوب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كسى جز فقيه جامع الشرايط شخص ديگرى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به توضيح اين دليل و هر يك از مقدّمات آن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مقدّمة اوّل اين دليل، همان بحث معروف ضرورت وجود حكومت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پيش‌فرض‌هاي نظرية ولايت فقيه، پذيرش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حكومت براى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پيش از اين گفتيم كه اكثريت قاطع انديشمندان علوم سياسى و غير آنها، اين اصل را قبول دارند و كسى در مورد آن ترديدى ندارد و تنها آنارشيست‌ها و ماركسيست‌ها در اين مسئله مناقشه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دلايل محكم متعدّدى در مورد ضرورت وجود حكومت در جامعه وجود دارد كه اين مسئله را قطعى و يقينى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رابطه 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لِلنَّاسِ مِنْ أَمِيرٍ بَرٍّ أَوْ فَاجِر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
      </w:r>
      <w:r>
        <w:rPr>
          <w:rFonts w:ascii="IRNazanin" w:hAnsi="IRNazanin" w:eastAsia="IRNazanin"/>
          <w:color w:val="111111"/>
          <w:sz w:val="28"/>
          <w:sz w:val="28"/>
          <w:szCs w:val="28"/>
          <w:rtl w:val="true"/>
          <w:lang w:bidi="fa-IR"/>
        </w:rPr>
        <w:t>وجود حاكمى براى مردم، چه نيكوكار و عادل يا ستم‌گر و زشت‌كار، لازم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اين عبارت به روشنى گوياى ضرورت وجود حكومت در جامعه است</w:t>
      </w:r>
      <w:r>
        <w:rPr>
          <w:rFonts w:eastAsia="IRNazanin" w:cs="IRNazanin"/>
          <w:color w:val="111111"/>
          <w:sz w:val="28"/>
          <w:szCs w:val="28"/>
          <w:rtl w:val="true"/>
          <w:lang w:bidi="fa-IR"/>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مقدّمة دوّم اين دليل هم بديهى است و نياز به توضيح چندانى ندارد؛ مراد از معصوم در اين جا، همان پيامبر و دوازده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به اعتقاد ما شيعيان از ويژگى عصمت برخوردارند؛ يعنى نه عمداً و نه سهواً گناه و يا اشتباه نمى‌كنند و هيچ‌گونه نقص و اشكالى در رفتار و اعمال و گفتار و كردار و تصميم‌هاى آنان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ويژگى باعث مى‌شود كه آنان واجد بالاترين صلاحيت براى به‌عهده‌گرفتن امر حكومت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حاكمان و فرمان‌روايان يا به‌خاطر منافع شخصى و شهوانى خود ممكن است از مسير حقّ و عدالت منحرف شوند و حكومتشان به فساد جامعه بينجامد و يا اين كه در اثر عملكرد سوء و اشتباه و تصميمات نادرست و غيرواقع‌بينانه، موجبات فساد و تفويت مصالح جامعه را فراهم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فردى كه معصوم است، همان‌طور كه گفتيم، به علّت برخوردارى از ويژگى عصمت، نه مرتكب گناه مى‌گردد و نه دچار اشتباه در فكر و عمل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در جاى خود و در علم كلام بحث مى‌شود كه ويژگى عصمت نيز ريشه در علم و بصيرت كامل و وافرى دارد كه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تعبيرى مى‌توان معصوم را انسان كاملى دانست كه با برخوردارى از عقل و علمى كه در سر حدّ كمال است؛ عمداً و سهواً در دام هيچ گناه و اشتباهى گرفتار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چنين وضعى، عقل هر عاقلى تصديق خواهد كرد كه حكومت چنين فردى، داراى تمامى مزاياى يك حكومت ايده‌آل و مطلوب خواهد بود و بالاترين مصلحت ممكن را براى جامعه تأمين و تحصيل مى‌نمايد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مقدّمة سوّم اين استدلال، شايد به تعبيرى، مهم‌ترين مقدمة آن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توضيح اين مقدّمه، بهتر است از يكى، دو مثال استفاده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فرض كنيد ده نفر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انسان‌هاى ممتاز و برجسته كه وجود هر يك براى جامعه بسيار مفيد و مؤثّر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غرق شدن هستند و ما اگر با همة امكانات و تجهيزات و افراد نجات غريقى كه در اختيار داريم، وارد عمل شويم، فقط مى‌توانيم جان هفت نفر از آنها را نجات دهيم و سه نفر ديگر غرق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وضعيتى، عقل سليم چه حكمى مى‌كند؟ آيا مى‌گويد چون نجات جان همة اين ده نفر ممكن نيست و سه نفر آنان قطعاً غرق خواهند شد، ديگر لزومى ندارد شما دست به هيچ اقدامى بزنيد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يا اين كه قضاوت و حكم قطعىِ عقل، اين است كه اگر نجات جان همة ده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تامّ و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نيست، بايد براى نجات جان همة هفت نفر باقى‌مانده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نزديك‌ترين مرتبه به مصلحت تامّ و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كنيم و مجاز نيستيم، حتّى يك نفر را كنار بگذاريم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كه قضاوت و حكم قطعى عقل همين گزينه خواهد بود و هيچ گزينة ديگرى از نظر عقل قابل قبول نيست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يا فرض كنيد انسانى در دريا مورد حملة كوسه واقع شده و ما اگر براى نجات جان او هم اقدام كنيم، قطعاً كوسه يك يا دو پاى او را قطع خواهد كرد و خلاصه اگر هم موّفق شويم او را نجات دهيم، حتماً دچار نقص عضو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 اين است كه در اين صحنه، عقل ما چه حكمى مى‌كند؟ آيا مى‌گويد چون بالاخره نمى‌توانيم او را كاملاً صحيح و سالم بيرون بياوريم، بنابراين ديگر لازم نيست كارى انجام دهيم؛ بلكه كافى است بنشينيم و تماشا كنيم چه پيش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عقل هر انسان عاقل و باوجدانى قطعاً حكم مى‌كند كه گر چه يقيناً يك يا دو پاى او قطع مى‌شود و دچار نقص عضو خواهد شد، امّا به هر حال بايد براى نجات جانش اقدام كرد و عدم امكان نجات او به‌طور كاملاً صحيح و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صد در 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مجوّز عدم اقدام براى نجات يك انسانِ يك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تماشاى خورده شدن او توسّط كوسه نخواهد بود؟ به نظر مى‌رسد پاسخ روشن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قضاوت و حكم عقل در اين دو مثال در واقع بر مبناى يك قاعدة كلّى است كه مورد قبول و اذعان عقل است؛ همان قاعده‌اى كه مقدّمة سوّم استدلال ما را تشكيل مى‌دهد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تأمين و تحصيل يك مصلحت لازم و ضرورى، در حدّ مطلوب و ايده‌آل آن ميسّر نباشد، بايد نزديك‌ترين مرتبه به حدّ مطلوب را تأمين كرد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بحث فعلى ما هم در واقع يكى از مصاديق و نمونه‌هاى همين قاعدة كلّى است؛ مصلحت وجود حكومت، يك مصلحت ضرورى و غيرقابل چشم‌پوشى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مطلوب و ايده‌آل اين مصلحت، در حكومت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زمانى كه عملاً دسترسى به معصوم و حكومت او نداريم و تأمين اين مصلحت در حدّ مطلوب اوّلى و </w:t>
      </w:r>
    </w:p>
    <w:p>
      <w:pPr>
        <w:pStyle w:val="BookText"/>
        <w:rPr/>
      </w:pPr>
      <w:r>
        <w:rPr>
          <w:rFonts w:ascii="IRNazanin" w:hAnsi="IRNazanin" w:eastAsia="IRNazanin"/>
          <w:color w:val="111111"/>
          <w:sz w:val="28"/>
          <w:sz w:val="28"/>
          <w:szCs w:val="28"/>
          <w:rtl w:val="true"/>
          <w:lang w:bidi="fa-IR"/>
        </w:rPr>
        <w:t xml:space="preserve">ايده‌آل ميّسر نيست، آيا بايد دست روى دست گذاشت و هيچ اقدامى نكرد؟ و يا اين كه على‌رغم امكان تحصيل مصلحت نزديك‌تر به مصلحت ايده‌آل، مجازيم كه از آن چشم‌پوشى كرده و به مصالحِ مراتب پايين‌تر رضايت دهيم؟ حكم عقل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بهانة عدم دسترسى به مصلحت ايده‌آل و مطلوب حكومت، نه مى‌توان از اصل مصلحت وجود حكومت به‌طور كلّى صرف‌نظر كرد، و نه مى‌توان همة حكومت‌ها را على‌رغم مراتب مختلف آنها يكسان دانست و رأى به جواز حاكميت هر يك از آنها به‌طور مساوى داد؛ بلكه حتماً بايد به‌دنبال نزديك‌ترين حكومت به حكومت معصوم و نزديك‌ترين مصلحت به مصلحت ايده‌آل باشيم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توضيح مقدّمة چهارم و در واقع آخرين مقدّمة اين استدلال، بايد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موجب تأمين بالاترين مرتبة مصلحت حكومت، در حكومت معصوم مى‌شود، همة ويژگى‌هاى وى اعمّ از رفتارى، اخلاقى، علمى، جسمى و ظاهرى، روحى و روانى، خانوادگى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بلكه آن چه در اين زمينه دخالت اساسى دارد، يكى آگاهى كامل و همه‌جانبة او به اسلام و احكام اسلامى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اساس آن مى‌تواند جامعه را در مسير صحيح اسلام و ارزش‌هاى اسلامى هدايت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مصونيت صد در صد او از هرگونه فساد و لغزش و گناه و منفعت‌طلبى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بالاخره بصيرت و درك جامع و كامل، و مهارتى است كه در مورد شرايط اجتماعى و تدبير امور مربوط به جامعه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وقتى در مقدّمة سوّم مى‌گوييم بايد به دنبال نزديك‌ترين </w:t>
      </w:r>
      <w:bookmarkStart w:id="63" w:name="pg10708_102434"/>
    </w:p>
    <w:p>
      <w:pPr>
        <w:pStyle w:val="BookText"/>
        <w:rPr/>
      </w:pPr>
      <w:bookmarkEnd w:id="63"/>
      <w:r>
        <w:rPr>
          <w:rFonts w:ascii="IRNazanin" w:hAnsi="IRNazanin" w:eastAsia="IRNazanin"/>
          <w:color w:val="111111"/>
          <w:sz w:val="28"/>
          <w:sz w:val="28"/>
          <w:szCs w:val="28"/>
          <w:rtl w:val="true"/>
          <w:lang w:bidi="fa-IR"/>
        </w:rPr>
        <w:t>حكومت به حكومت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باشيم، اين حكومت، حكومتى است كه در رأس آن شخصى قرار داشته باشد كه از نظر اين سه ويژگى، در مجموع بهترين و بالاترين فرد در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در ميان اين سه ويژگى، يكى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آگاهى و شناخت نسبت به احكام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قطعاً اين فرد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زيرا كسى كه بتواند از روى تحقيق بگويد احكام اسلام چيست و كدام است، همان فقيه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فقاهت به تنهايى كافى نيست و برخوردارى از دو ويژگى ديگر، يعنى تقوا و كارآيى در مقام مديريت جامعه نيز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بر اساس اين مقدّمات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صحّت هر يك از آنها را جداگانه بررسى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نتيجة منطقى و قطعى، اين است كه در زمانى كه دسترسى به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حكومت او نداريم، حتماً بايد به سراغ فقيهِ جامع‌الشرايط برويم و اوست كه حقّ حاكميت دارد و با وجود چنين كسى در ميان جامعه، حكومت و حاكميت ديگران مجاز و مشروع نيست</w:t>
      </w:r>
      <w:r>
        <w:rPr>
          <w:rFonts w:eastAsia="IRNazanin" w:cs="IRNazanin"/>
          <w:color w:val="111111"/>
          <w:sz w:val="28"/>
          <w:szCs w:val="28"/>
          <w:rtl w:val="true"/>
          <w:lang w:bidi="fa-IR"/>
        </w:rPr>
        <w:t>.</w:t>
      </w:r>
      <w:r>
        <w:rPr>
          <w:rStyle w:val="FootnoteAnchor"/>
          <w:rtl w:val="true"/>
        </w:rPr>
        <w:footnoteReference w:id="55"/>
      </w:r>
    </w:p>
    <w:p>
      <w:pPr>
        <w:pStyle w:val="Heading3"/>
        <w:numPr>
          <w:ilvl w:val="2"/>
          <w:numId w:val="1"/>
        </w:numPr>
        <w:rPr/>
      </w:pPr>
      <w:bookmarkStart w:id="64" w:name="__RefHeading___Toc3440445_1051229030"/>
      <w:bookmarkStart w:id="65" w:name="_Toc23"/>
      <w:bookmarkEnd w:id="64"/>
      <w:r>
        <w:rPr>
          <w:rtl w:val="true"/>
        </w:rPr>
        <w:t>دليل عقلى سوم</w:t>
      </w:r>
      <w:r>
        <w:rPr>
          <w:rtl w:val="true"/>
        </w:rPr>
        <w:t>:</w:t>
      </w:r>
      <w:bookmarkEnd w:id="6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شد كه حيات اجتماعى انسان و نيز كمال فردى و معنوى او، از سويى نيازمند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ابعاد فردى و اجتماعى است كه مصون و محفوظ از ضعف و نقص و خطا و نسيان باشد و از سوى ديگر، نيازمند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حكومتى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حاكمى عالم و عادل است؛ براى تحقّق و اجراى آن قانون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انسانى در بُعد فردى و اجتماعى‌اش، بدون اين دو و يا با يكى از اين دو، متحقّق نمى‌شود و فقدان آن دو، در بُعد اجتماعى، سبب هرج و مرج و فساد و تباهى جامعه مى‌شود كه هيچ انسان خردمندى به آن رضا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برهان كه دليلى عقلى است و مختص به زمين يا زمان خاصى نيست، هم شامل زمان 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نبينا و آله و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مى‌شود كه نتيجه‌اش ضرورت نبوت است، و هم شامل زمان پس از نبوت رسول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ضرورت امامت را نتيجه مى‌دهد، و هم ناظر به عصر غيبت امام معصوم است كه حاصلش، ضرورت ولايت فقيه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نتيجة اين برهان در اين سه عصر، آن است كه پس از رسالت ختميّة رسول اكرم، حضرت محمد 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آمدن قانونى جديد از سوى خداوند، ناممكن است؛ زيرا هر آنچه كه در سعادت انسان تا هنگام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عقايد و اخلاق و احكام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دارد، به دست اعجاز، در كتاب بى‌پايان قرآن نگاشته شده است و از اين‌رو، يك نياز بشر كه همان نياز به قانون الهى است، براى هميشه برآورده گشته است و آنچه مهم مى‌باشد، تحقّق بخشيدن به اين قانون در حيات فردى و اجتماعى و اجراى احكام دينى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عصر امامت، علاوه بر تبيين قرآن كريم و سنّت و تعليل معارف و مدّعيات آن و دفاع از حريم مكتب، اجراى احكام اسلامى نيز به‌قدر </w:t>
      </w:r>
    </w:p>
    <w:p>
      <w:pPr>
        <w:pStyle w:val="BookText"/>
        <w:rPr/>
      </w:pPr>
      <w:r>
        <w:rPr>
          <w:rFonts w:ascii="IRNazanin" w:hAnsi="IRNazanin" w:eastAsia="IRNazanin"/>
          <w:color w:val="111111"/>
          <w:sz w:val="28"/>
          <w:sz w:val="28"/>
          <w:szCs w:val="28"/>
          <w:rtl w:val="true"/>
          <w:lang w:bidi="fa-IR"/>
        </w:rPr>
        <w:t>ممكن و ميسور و تحمّل و خواست جامعه، توسط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سخن در اين است كه در عصر غيبتِ ولى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انسان و جامعة انسانى، نيازمند اجراى آن قانون جاويد است؛ زيرا بدون اجراى قانون الهى، همان مشكل و محذورِ بى‌نظمى و هرج و مرج، و برده‌گيرى و ظلم و ستم و فساد و تباهى انسان‌ها پيش خواهد آمد و بى‌شك، خداى سبحان در عصر غيبت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و جامعه را به حال خود رها نساخته و براى هدايت انسان‌ها، ولايت جامعه بشرى را به دست كسانى سپرده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در عصر غيبت، ولايت را از سوى خداوند بر عهده دارد، بايد داراى سه ويژگىِ ضرورى باشد كه اين سه خصوصيت، از ويژگى‌هاى پيامبران و امامان سرچشمه مى‌گيرد و پرتويى از صفات متعالى آنان است و ما در گذشته از آنها سخن گفتيم؛ ويژگى اول، شناخت قانون الهى بود؛ زيرا تا قانونى شناخته نشود، اجرايش ناممكن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دوم، استعداد و توانايى تشكيل حكومت براى تحقّق دادن به قوانين فردى و اجتماعى اسلام بود و ويژگى سوم، امانت‌دارى و عدالت در اجراى دستورهاى اسلام و رعايت حقوق انسانى و دينى افراد جامعه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دليل همين سه ويژگى ضرورى است كه گفته مى‌شود نيابت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ولايت جامعه در عصر غيبت از سوى خداوند، بر عهدة </w:t>
      </w:r>
      <w:bookmarkStart w:id="66" w:name="pg10708_102437"/>
    </w:p>
    <w:p>
      <w:pPr>
        <w:pStyle w:val="BookText"/>
        <w:rPr/>
      </w:pPr>
      <w:bookmarkEnd w:id="66"/>
      <w:r>
        <w:rPr>
          <w:rFonts w:ascii="Amiri" w:hAnsi="Amiri" w:eastAsia="Amiri" w:cs="Amiri"/>
          <w:color w:val="111111"/>
          <w:sz w:val="28"/>
          <w:sz w:val="28"/>
          <w:szCs w:val="28"/>
          <w:rtl w:val="true"/>
          <w:lang w:bidi="ar-SA"/>
        </w:rPr>
        <w:t>فقيهان جامع شرايط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شرط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r>
        <w:rPr>
          <w:rStyle w:val="FootnoteAnchor"/>
          <w:rtl w:val="true"/>
        </w:rPr>
        <w:footnoteReference w:id="56"/>
      </w:r>
    </w:p>
    <w:p>
      <w:pPr>
        <w:pStyle w:val="Heading3"/>
        <w:numPr>
          <w:ilvl w:val="2"/>
          <w:numId w:val="1"/>
        </w:numPr>
        <w:rPr/>
      </w:pPr>
      <w:bookmarkStart w:id="67" w:name="__RefHeading___Toc3440447_1051229030"/>
      <w:bookmarkStart w:id="68" w:name="_Toc24"/>
      <w:bookmarkEnd w:id="67"/>
      <w:r>
        <w:rPr>
          <w:rtl w:val="true"/>
        </w:rPr>
        <w:t>ولایت فقیه در اندیشة فقهای سلف</w:t>
      </w:r>
      <w:bookmarkEnd w:id="68"/>
    </w:p>
    <w:p>
      <w:pPr>
        <w:pStyle w:val="Heading4"/>
        <w:numPr>
          <w:ilvl w:val="3"/>
          <w:numId w:val="1"/>
        </w:numPr>
        <w:rPr/>
      </w:pPr>
      <w:bookmarkStart w:id="69" w:name="__RefHeading___Toc3440449_1051229030"/>
      <w:bookmarkStart w:id="70" w:name="_Toc25"/>
      <w:bookmarkEnd w:id="69"/>
      <w:r>
        <w:rPr>
          <w:rtl w:val="true"/>
        </w:rPr>
        <w:t>اشاره</w:t>
      </w:r>
      <w:bookmarkEnd w:id="70"/>
    </w:p>
    <w:p>
      <w:pPr>
        <w:pStyle w:val="BookText"/>
        <w:rPr/>
      </w:pPr>
      <w:r>
        <w:rPr>
          <w:rFonts w:ascii="IRNazanin" w:hAnsi="IRNazanin" w:eastAsia="IRNazanin"/>
          <w:color w:val="111111"/>
          <w:sz w:val="28"/>
          <w:sz w:val="28"/>
          <w:szCs w:val="28"/>
          <w:rtl w:val="true"/>
          <w:lang w:bidi="fa-IR"/>
        </w:rPr>
        <w:t>ولايت فقيه مبناى بسيار مستحكمى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ولايت 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در توسعه و تضييقش تفاوتى بين علما وجود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واضحات فقه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قديم‌الايام تا كنون، اگر كسانى اين قضيه را مطرح نكردند يا با سردى با آن برخورد كردند، به خاطر اين بوده‌است كه فكر كردند چيزى را كه شدنى نيست، چرا مطرح كنند؛ والا وقتى انسان به كتاب‌ها و حرف‌هاى فقها نگاه مى‌كند، مى‌بيند هيچ كس از آنها نيست كه اصلاً حاكميت غيرِ حكم اسلامى را قبول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اين را در ابواب مختلف فقهى مشاهده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جزو مسلمات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کتبي که به جمع‌آوري اقوال علما در بحث ولايت فقيه اختصاص يافته، بيش از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از کتب فقهي علماي شيعه در طول تاريخ با اين موضوع، انعکاس يافته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فقیهان امامی و عرصه‌های 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محمدعلی قاسمی و همکاران، انتشارات دانشگاه علوم اسلامی رضوی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 نظریة دولت 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تالیف احمد جهان بزرگی، انتشارات پژوهشگاه فرهنگ و اندیشه اسلامی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اندیشه‌های سیاسی شیعه در عصر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علی اکبر پازوکی، نشر معارف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حکومت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نوشتة آیت الله ممدوحی، انتشارات بوستان کتاب</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چند نمونه از اقوال علما در موضوع ولايت فقيه توجه فرمایید</w:t>
      </w:r>
      <w:r>
        <w:rPr>
          <w:rFonts w:eastAsia="IRNazanin" w:cs="IRNazanin"/>
          <w:color w:val="111111"/>
          <w:sz w:val="28"/>
          <w:szCs w:val="28"/>
          <w:rtl w:val="true"/>
          <w:lang w:bidi="fa-IR"/>
        </w:rPr>
        <w:t xml:space="preserve">: </w:t>
      </w:r>
      <w:bookmarkStart w:id="71" w:name="pg10708_102438"/>
    </w:p>
    <w:p>
      <w:pPr>
        <w:pStyle w:val="Heading4"/>
        <w:numPr>
          <w:ilvl w:val="3"/>
          <w:numId w:val="1"/>
        </w:numPr>
        <w:rPr/>
      </w:pPr>
      <w:bookmarkStart w:id="72" w:name="__RefHeading___Toc3440451_1051229030"/>
      <w:bookmarkStart w:id="73" w:name="_Toc26"/>
      <w:bookmarkEnd w:id="71"/>
      <w:bookmarkEnd w:id="72"/>
      <w:r>
        <w:rPr>
          <w:rtl w:val="true"/>
        </w:rPr>
        <w:t xml:space="preserve">شيخ مفيد </w:t>
      </w:r>
      <w:r>
        <w:rPr>
          <w:rtl w:val="true"/>
        </w:rPr>
        <w:t>(</w:t>
      </w:r>
      <w:r>
        <w:rPr>
          <w:rtl w:val="true"/>
        </w:rPr>
        <w:t>محمد بن محمد نعمان</w:t>
      </w:r>
      <w:r>
        <w:rPr>
          <w:rtl w:val="true"/>
        </w:rPr>
        <w:t>)</w:t>
      </w:r>
      <w:r>
        <w:rPr>
          <w:rtl w:val="true"/>
        </w:rPr>
        <w:t xml:space="preserve">؛ </w:t>
      </w:r>
      <w:r>
        <w:rPr/>
        <w:t>413</w:t>
      </w:r>
      <w:r>
        <w:rPr>
          <w:rtl w:val="true"/>
        </w:rPr>
        <w:t xml:space="preserve"> </w:t>
      </w:r>
      <w:r>
        <w:rPr>
          <w:rtl w:val="true"/>
        </w:rPr>
        <w:t>ه</w:t>
      </w:r>
      <w:r>
        <w:rPr>
          <w:rtl w:val="true"/>
        </w:rPr>
        <w:t xml:space="preserve">- . </w:t>
      </w:r>
      <w:r>
        <w:rPr>
          <w:rtl w:val="true"/>
        </w:rPr>
        <w:t>ق</w:t>
      </w:r>
      <w:bookmarkEnd w:id="73"/>
    </w:p>
    <w:p>
      <w:pPr>
        <w:pStyle w:val="BookText"/>
        <w:rPr/>
      </w:pPr>
      <w:r>
        <w:rPr>
          <w:rFonts w:ascii="IRNazanin" w:hAnsi="IRNazanin" w:eastAsia="IRNazanin"/>
          <w:color w:val="111111"/>
          <w:sz w:val="28"/>
          <w:sz w:val="28"/>
          <w:szCs w:val="28"/>
          <w:rtl w:val="true"/>
          <w:lang w:bidi="fa-IR"/>
        </w:rPr>
        <w:t>هنگامي که سلطان عادل</w:t>
      </w:r>
      <w:r>
        <w:rPr>
          <w:rStyle w:val="FootnoteAnchor"/>
          <w:rtl w:val="true"/>
        </w:rPr>
        <w:footnoteReference w:id="58"/>
      </w:r>
      <w:r>
        <w:rPr>
          <w:rFonts w:ascii="IRNazanin" w:hAnsi="IRNazanin" w:eastAsia="IRNazanin"/>
          <w:color w:val="111111"/>
          <w:sz w:val="28"/>
          <w:sz w:val="28"/>
          <w:szCs w:val="28"/>
          <w:rtl w:val="true"/>
          <w:lang w:bidi="fa-IR"/>
        </w:rPr>
        <w:t xml:space="preserve">براي ولايت در آنچه ذکر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ابواب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 بر فقيهان اهل حقِ عادلِ صاحب رأي و عقل و فضل است که ولايتِ آنچه را بر عهدة سلطان عادل است را بر عهده گيرند</w:t>
      </w:r>
      <w:r>
        <w:rPr>
          <w:rFonts w:eastAsia="IRNazanin" w:cs="IRNazanin"/>
          <w:color w:val="111111"/>
          <w:sz w:val="28"/>
          <w:szCs w:val="28"/>
          <w:rtl w:val="true"/>
          <w:lang w:bidi="fa-IR"/>
        </w:rPr>
        <w:t>.</w:t>
      </w:r>
      <w:r>
        <w:rPr>
          <w:rStyle w:val="FootnoteAnchor"/>
          <w:rtl w:val="true"/>
        </w:rPr>
        <w:footnoteReference w:id="59"/>
      </w:r>
    </w:p>
    <w:p>
      <w:pPr>
        <w:pStyle w:val="Heading4"/>
        <w:numPr>
          <w:ilvl w:val="3"/>
          <w:numId w:val="1"/>
        </w:numPr>
        <w:rPr/>
      </w:pPr>
      <w:bookmarkStart w:id="74" w:name="__RefHeading___Toc3440453_1051229030"/>
      <w:bookmarkStart w:id="75" w:name="_Toc27"/>
      <w:bookmarkEnd w:id="74"/>
      <w:r>
        <w:rPr>
          <w:rtl w:val="true"/>
        </w:rPr>
        <w:t xml:space="preserve">شيخ طوسي </w:t>
      </w:r>
      <w:r>
        <w:rPr>
          <w:rtl w:val="true"/>
        </w:rPr>
        <w:t>(</w:t>
      </w:r>
      <w:r>
        <w:rPr>
          <w:rtl w:val="true"/>
        </w:rPr>
        <w:t>محمد بن حسن بن علي طوسي</w:t>
      </w:r>
      <w:r>
        <w:rPr>
          <w:rtl w:val="true"/>
        </w:rPr>
        <w:t>)</w:t>
      </w:r>
      <w:r>
        <w:rPr>
          <w:rtl w:val="true"/>
        </w:rPr>
        <w:t xml:space="preserve">؛ </w:t>
      </w:r>
      <w:r>
        <w:rPr/>
        <w:t>460</w:t>
      </w:r>
      <w:r>
        <w:rPr>
          <w:rtl w:val="true"/>
        </w:rPr>
        <w:t xml:space="preserve"> </w:t>
      </w:r>
      <w:r>
        <w:rPr>
          <w:rtl w:val="true"/>
        </w:rPr>
        <w:t>ه</w:t>
      </w:r>
      <w:r>
        <w:rPr>
          <w:rtl w:val="true"/>
        </w:rPr>
        <w:t xml:space="preserve">- . </w:t>
      </w:r>
      <w:r>
        <w:rPr>
          <w:rtl w:val="true"/>
        </w:rPr>
        <w:t>ق</w:t>
      </w:r>
      <w:bookmarkEnd w:id="75"/>
    </w:p>
    <w:p>
      <w:pPr>
        <w:pStyle w:val="BookText"/>
        <w:rPr/>
      </w:pPr>
      <w:r>
        <w:rPr>
          <w:rFonts w:ascii="IRNazanin" w:hAnsi="IRNazanin" w:eastAsia="IRNazanin"/>
          <w:color w:val="111111"/>
          <w:sz w:val="28"/>
          <w:sz w:val="28"/>
          <w:szCs w:val="28"/>
          <w:rtl w:val="true"/>
          <w:lang w:bidi="fa-IR"/>
        </w:rPr>
        <w:t>شيخ طوسي در کتاب‌هاي خود به ويژه نهايه، مهم‌ترين ارکان جامعه يعني فتوا، جهاد، قضاوت، اقامه حدود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حقّ فقيهان دانسته است؛ به عنوان نمونه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 حکم ميان مردم، اقامه حدود و قضاوت ميان کساني که با يکديگر اختلاف پيدا کرد‌ند، جايز نيست؛ مگر از سوي کسي که از طرف سلطان حق</w:t>
      </w:r>
      <w:r>
        <w:rPr>
          <w:rStyle w:val="FootnoteAnchor"/>
          <w:rtl w:val="true"/>
        </w:rPr>
        <w:footnoteReference w:id="60"/>
      </w:r>
      <w:r>
        <w:rPr>
          <w:rFonts w:ascii="IRNazanin" w:hAnsi="IRNazanin" w:eastAsia="IRNazanin"/>
          <w:color w:val="111111"/>
          <w:sz w:val="28"/>
          <w:sz w:val="28"/>
          <w:szCs w:val="28"/>
          <w:rtl w:val="true"/>
          <w:lang w:bidi="fa-IR"/>
        </w:rPr>
        <w:t>، اجازه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کارهايي، در زماني که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ائمة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انجام آن را ندارند، بدون ترديد به فقيهان شيعه واگذار شده است</w:t>
      </w:r>
      <w:r>
        <w:rPr>
          <w:rFonts w:eastAsia="IRNazanin" w:cs="IRNazanin"/>
          <w:color w:val="111111"/>
          <w:sz w:val="28"/>
          <w:szCs w:val="28"/>
          <w:rtl w:val="true"/>
          <w:lang w:bidi="fa-IR"/>
        </w:rPr>
        <w:t>.»</w:t>
      </w:r>
      <w:r>
        <w:rPr>
          <w:rStyle w:val="FootnoteAnchor"/>
          <w:rtl w:val="true"/>
        </w:rPr>
        <w:footnoteReference w:id="61"/>
      </w:r>
      <w:bookmarkStart w:id="76" w:name="pg10708_102439"/>
    </w:p>
    <w:p>
      <w:pPr>
        <w:pStyle w:val="Heading4"/>
        <w:numPr>
          <w:ilvl w:val="3"/>
          <w:numId w:val="1"/>
        </w:numPr>
        <w:rPr/>
      </w:pPr>
      <w:bookmarkStart w:id="77" w:name="__RefHeading___Toc3440455_1051229030"/>
      <w:bookmarkStart w:id="78" w:name="_Toc28"/>
      <w:bookmarkEnd w:id="76"/>
      <w:bookmarkEnd w:id="77"/>
      <w:r>
        <w:rPr>
          <w:rtl w:val="true"/>
        </w:rPr>
        <w:t xml:space="preserve">ابن ادريس حلّي؛ </w:t>
      </w:r>
      <w:r>
        <w:rPr/>
        <w:t>598</w:t>
      </w:r>
      <w:r>
        <w:rPr>
          <w:rtl w:val="true"/>
        </w:rPr>
        <w:t xml:space="preserve"> </w:t>
      </w:r>
      <w:r>
        <w:rPr>
          <w:rtl w:val="true"/>
        </w:rPr>
        <w:t>ه</w:t>
      </w:r>
      <w:r>
        <w:rPr>
          <w:rtl w:val="true"/>
        </w:rPr>
        <w:t xml:space="preserve">- . </w:t>
      </w:r>
      <w:r>
        <w:rPr>
          <w:rtl w:val="true"/>
        </w:rPr>
        <w:t>ق</w:t>
      </w:r>
      <w:bookmarkEnd w:id="78"/>
    </w:p>
    <w:p>
      <w:pPr>
        <w:pStyle w:val="BookText"/>
        <w:rPr/>
      </w:pPr>
      <w:r>
        <w:rPr>
          <w:rFonts w:ascii="IRNazanin" w:hAnsi="IRNazanin" w:eastAsia="IRNazanin"/>
          <w:color w:val="111111"/>
          <w:sz w:val="28"/>
          <w:sz w:val="28"/>
          <w:szCs w:val="28"/>
          <w:rtl w:val="true"/>
          <w:lang w:bidi="fa-IR"/>
        </w:rPr>
        <w:t>مقصود از احکام تعبّدي، اجراي آن‌ها است؛ يعني احکامي که خداوند متعال مقرّر فرموده است، چنان‌چه اجرا نشود، لغو است؛ بنابر‌اين مسئولي بايد اجراي احکام را بر عهده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هر کسي صلاحيت اجراي دستورها را ندارد؛ مگر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صورت غيبت يا عدم قدرت، به‌جز شيعه‌اي که از جانب آن حضرت منصوب شده، فرد ديگري، حقّ تصدّي اين مقام را ندارد؛ شيعه‌اي که جامع شرايط هفت‌گانة علم، عقل، رأي، جزم، تحصيل، بردباري وسيع، بصيرت، امکان قيام به احکام و عدالت باشد</w:t>
      </w:r>
      <w:r>
        <w:rPr>
          <w:rFonts w:eastAsia="IRNazanin" w:cs="IRNazanin"/>
          <w:color w:val="111111"/>
          <w:sz w:val="28"/>
          <w:szCs w:val="28"/>
          <w:rtl w:val="true"/>
          <w:lang w:bidi="fa-IR"/>
        </w:rPr>
        <w:t>.</w:t>
      </w:r>
      <w:r>
        <w:rPr>
          <w:rStyle w:val="FootnoteAnchor"/>
          <w:rtl w:val="true"/>
        </w:rPr>
        <w:footnoteReference w:id="62"/>
      </w:r>
    </w:p>
    <w:p>
      <w:pPr>
        <w:pStyle w:val="Heading4"/>
        <w:numPr>
          <w:ilvl w:val="3"/>
          <w:numId w:val="1"/>
        </w:numPr>
        <w:rPr/>
      </w:pPr>
      <w:bookmarkStart w:id="79" w:name="__RefHeading___Toc3440457_1051229030"/>
      <w:bookmarkStart w:id="80" w:name="_Toc29"/>
      <w:bookmarkEnd w:id="79"/>
      <w:r>
        <w:rPr>
          <w:rtl w:val="true"/>
        </w:rPr>
        <w:t xml:space="preserve">علامه حلّي </w:t>
      </w:r>
      <w:r>
        <w:rPr>
          <w:rtl w:val="true"/>
        </w:rPr>
        <w:t>(</w:t>
      </w:r>
      <w:r>
        <w:rPr>
          <w:rtl w:val="true"/>
        </w:rPr>
        <w:t>حسن بن يوسف</w:t>
      </w:r>
      <w:r>
        <w:rPr>
          <w:rtl w:val="true"/>
        </w:rPr>
        <w:t>)</w:t>
      </w:r>
      <w:r>
        <w:rPr>
          <w:rtl w:val="true"/>
        </w:rPr>
        <w:t xml:space="preserve">؛ </w:t>
      </w:r>
      <w:r>
        <w:rPr/>
        <w:t>726</w:t>
      </w:r>
      <w:r>
        <w:rPr>
          <w:rtl w:val="true"/>
        </w:rPr>
        <w:t xml:space="preserve"> </w:t>
      </w:r>
      <w:r>
        <w:rPr>
          <w:rtl w:val="true"/>
        </w:rPr>
        <w:t>ه</w:t>
      </w:r>
      <w:r>
        <w:rPr>
          <w:rtl w:val="true"/>
        </w:rPr>
        <w:t xml:space="preserve">- . </w:t>
      </w:r>
      <w:r>
        <w:rPr>
          <w:rtl w:val="true"/>
        </w:rPr>
        <w:t>ق</w:t>
      </w:r>
      <w:bookmarkEnd w:id="80"/>
    </w:p>
    <w:p>
      <w:pPr>
        <w:pStyle w:val="BookText"/>
        <w:rPr/>
      </w:pPr>
      <w:r>
        <w:rPr>
          <w:rFonts w:ascii="IRNazanin" w:hAnsi="IRNazanin" w:eastAsia="IRNazanin"/>
          <w:color w:val="111111"/>
          <w:sz w:val="28"/>
          <w:sz w:val="28"/>
          <w:szCs w:val="28"/>
          <w:rtl w:val="true"/>
          <w:lang w:bidi="fa-IR"/>
        </w:rPr>
        <w:t>مقبولة عمر بن حنظله و ديگر روايات در اين زمينه، بر اطلاق و عموم ولايت فقيهان دلالت داشته، به ولايت در قضاوت و اقامه حدود محدود نمي‌شود</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 xml:space="preserve">وي همچنين در باب زکات مي‌نويسد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زکات در عصر غيبت، به فقيه پرداخت مي‌شود؛ چرا که نايب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آن‌چه از شئون امام بوده، به عهده مي‌گيرد</w:t>
      </w:r>
      <w:r>
        <w:rPr>
          <w:rFonts w:eastAsia="IRNazanin" w:cs="IRNazanin"/>
          <w:color w:val="111111"/>
          <w:sz w:val="28"/>
          <w:szCs w:val="28"/>
          <w:rtl w:val="true"/>
          <w:lang w:bidi="fa-IR"/>
        </w:rPr>
        <w:t>».</w:t>
      </w:r>
      <w:r>
        <w:rPr>
          <w:rStyle w:val="FootnoteAnchor"/>
          <w:rtl w:val="true"/>
        </w:rPr>
        <w:footnoteReference w:id="64"/>
      </w:r>
    </w:p>
    <w:p>
      <w:pPr>
        <w:pStyle w:val="Heading4"/>
        <w:numPr>
          <w:ilvl w:val="3"/>
          <w:numId w:val="1"/>
        </w:numPr>
        <w:rPr/>
      </w:pPr>
      <w:bookmarkStart w:id="81" w:name="__RefHeading___Toc3440459_1051229030"/>
      <w:bookmarkStart w:id="82" w:name="_Toc30"/>
      <w:bookmarkEnd w:id="81"/>
      <w:r>
        <w:rPr>
          <w:rtl w:val="true"/>
        </w:rPr>
        <w:t xml:space="preserve">فخر المحقّقين </w:t>
      </w:r>
      <w:r>
        <w:rPr>
          <w:rtl w:val="true"/>
        </w:rPr>
        <w:t>(</w:t>
      </w:r>
      <w:r>
        <w:rPr>
          <w:rtl w:val="true"/>
        </w:rPr>
        <w:t>محمد بن حسن بن يوسف</w:t>
      </w:r>
      <w:r>
        <w:rPr>
          <w:rtl w:val="true"/>
        </w:rPr>
        <w:t>)</w:t>
      </w:r>
      <w:r>
        <w:rPr>
          <w:rtl w:val="true"/>
        </w:rPr>
        <w:t xml:space="preserve">؛ </w:t>
      </w:r>
      <w:r>
        <w:rPr/>
        <w:t>771</w:t>
      </w:r>
      <w:r>
        <w:rPr>
          <w:rtl w:val="true"/>
        </w:rPr>
        <w:t xml:space="preserve"> </w:t>
      </w:r>
      <w:r>
        <w:rPr>
          <w:rtl w:val="true"/>
        </w:rPr>
        <w:t xml:space="preserve">ه </w:t>
      </w:r>
      <w:r>
        <w:rPr>
          <w:rtl w:val="true"/>
        </w:rPr>
        <w:t xml:space="preserve">. </w:t>
      </w:r>
      <w:r>
        <w:rPr>
          <w:rtl w:val="true"/>
        </w:rPr>
        <w:t>ق</w:t>
      </w:r>
      <w:bookmarkEnd w:id="8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شرع مقدّس، قضاوت و ولايت بر حکم، براي کسي است که </w:t>
      </w:r>
      <w:bookmarkStart w:id="83" w:name="pg10708_102440"/>
    </w:p>
    <w:p>
      <w:pPr>
        <w:pStyle w:val="BookText"/>
        <w:rPr/>
      </w:pPr>
      <w:bookmarkEnd w:id="83"/>
      <w:r>
        <w:rPr>
          <w:rFonts w:ascii="IRNazanin" w:hAnsi="IRNazanin" w:eastAsia="IRNazanin"/>
          <w:color w:val="111111"/>
          <w:sz w:val="28"/>
          <w:sz w:val="28"/>
          <w:szCs w:val="28"/>
          <w:rtl w:val="true"/>
          <w:lang w:bidi="fa-IR"/>
        </w:rPr>
        <w:t>صلاحيت فتوا دادن در مورد قوانين فرعي شرعي بر اشخاص معيني از انسان‌ها را داشته باشد که حکم او يا براي اثبات حقّ و حقوقي و يا استيفاي حقوق مستحقّي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اعمال اين ولايت، همزمان با تحقّق رياست در امور دين و دنيا است</w:t>
      </w:r>
      <w:r>
        <w:rPr>
          <w:rFonts w:eastAsia="IRNazanin" w:cs="IRNazanin"/>
          <w:color w:val="111111"/>
          <w:sz w:val="28"/>
          <w:szCs w:val="28"/>
          <w:rtl w:val="true"/>
          <w:lang w:bidi="fa-IR"/>
        </w:rPr>
        <w:t>.</w:t>
      </w:r>
      <w:r>
        <w:rPr>
          <w:rStyle w:val="FootnoteAnchor"/>
          <w:rtl w:val="true"/>
        </w:rPr>
        <w:footnoteReference w:id="65"/>
      </w:r>
    </w:p>
    <w:p>
      <w:pPr>
        <w:pStyle w:val="Heading4"/>
        <w:numPr>
          <w:ilvl w:val="3"/>
          <w:numId w:val="1"/>
        </w:numPr>
        <w:rPr/>
      </w:pPr>
      <w:bookmarkStart w:id="84" w:name="__RefHeading___Toc3440461_1051229030"/>
      <w:bookmarkStart w:id="85" w:name="_Toc31"/>
      <w:bookmarkEnd w:id="84"/>
      <w:r>
        <w:rPr>
          <w:rtl w:val="true"/>
        </w:rPr>
        <w:t xml:space="preserve">شهيد اوّل </w:t>
      </w:r>
      <w:r>
        <w:rPr>
          <w:rtl w:val="true"/>
        </w:rPr>
        <w:t>(</w:t>
      </w:r>
      <w:r>
        <w:rPr>
          <w:rtl w:val="true"/>
        </w:rPr>
        <w:t>محمد بن مکي</w:t>
      </w:r>
      <w:r>
        <w:rPr>
          <w:rtl w:val="true"/>
        </w:rPr>
        <w:t>)</w:t>
      </w:r>
      <w:r>
        <w:rPr>
          <w:rtl w:val="true"/>
        </w:rPr>
        <w:t xml:space="preserve">؛ </w:t>
      </w:r>
      <w:r>
        <w:rPr/>
        <w:t>786</w:t>
      </w:r>
      <w:r>
        <w:rPr>
          <w:rtl w:val="true"/>
        </w:rPr>
        <w:t xml:space="preserve"> </w:t>
      </w:r>
      <w:r>
        <w:rPr>
          <w:rtl w:val="true"/>
        </w:rPr>
        <w:t>ه</w:t>
      </w:r>
      <w:r>
        <w:rPr>
          <w:rtl w:val="true"/>
        </w:rPr>
        <w:t>- .</w:t>
      </w:r>
      <w:r>
        <w:rPr>
          <w:rtl w:val="true"/>
        </w:rPr>
        <w:t>ق</w:t>
      </w:r>
      <w:bookmarkEnd w:id="85"/>
    </w:p>
    <w:p>
      <w:pPr>
        <w:pStyle w:val="BookText"/>
        <w:rPr/>
      </w:pPr>
      <w:r>
        <w:rPr>
          <w:rFonts w:ascii="IRNazanin" w:hAnsi="IRNazanin" w:eastAsia="IRNazanin"/>
          <w:color w:val="111111"/>
          <w:sz w:val="28"/>
          <w:sz w:val="28"/>
          <w:szCs w:val="28"/>
          <w:rtl w:val="true"/>
          <w:lang w:bidi="fa-IR"/>
        </w:rPr>
        <w:t>در صورت حضور حاکم شرع، لازم است اجازۀ ايشان کسب شود؛ چرا که بر همۀ مناصب شرعي، ولايت دارد</w:t>
      </w:r>
      <w:r>
        <w:rPr>
          <w:rFonts w:eastAsia="IRNazanin" w:cs="IRNazanin"/>
          <w:color w:val="111111"/>
          <w:sz w:val="28"/>
          <w:szCs w:val="28"/>
          <w:rtl w:val="true"/>
          <w:lang w:bidi="fa-IR"/>
        </w:rPr>
        <w:t>.</w:t>
      </w:r>
      <w:r>
        <w:rPr>
          <w:rStyle w:val="FootnoteAnchor"/>
          <w:rtl w:val="true"/>
        </w:rPr>
        <w:footnoteReference w:id="66"/>
      </w:r>
    </w:p>
    <w:p>
      <w:pPr>
        <w:pStyle w:val="Heading4"/>
        <w:numPr>
          <w:ilvl w:val="3"/>
          <w:numId w:val="1"/>
        </w:numPr>
        <w:rPr/>
      </w:pPr>
      <w:bookmarkStart w:id="86" w:name="__RefHeading___Toc3440463_1051229030"/>
      <w:bookmarkStart w:id="87" w:name="_Toc32"/>
      <w:bookmarkEnd w:id="86"/>
      <w:r>
        <w:rPr>
          <w:rtl w:val="true"/>
        </w:rPr>
        <w:t xml:space="preserve">محقق ثاني </w:t>
      </w:r>
      <w:r>
        <w:rPr>
          <w:rtl w:val="true"/>
        </w:rPr>
        <w:t>(</w:t>
      </w:r>
      <w:r>
        <w:rPr>
          <w:rtl w:val="true"/>
        </w:rPr>
        <w:t>علي بن الحسين بن عبدالعالي کرکي</w:t>
      </w:r>
      <w:r>
        <w:rPr>
          <w:rtl w:val="true"/>
        </w:rPr>
        <w:t>)</w:t>
      </w:r>
      <w:r>
        <w:rPr>
          <w:rtl w:val="true"/>
        </w:rPr>
        <w:t xml:space="preserve">؛ </w:t>
      </w:r>
      <w:r>
        <w:rPr/>
        <w:t>940</w:t>
      </w:r>
      <w:r>
        <w:rPr>
          <w:rtl w:val="true"/>
        </w:rPr>
        <w:t xml:space="preserve"> </w:t>
      </w:r>
      <w:r>
        <w:rPr>
          <w:rtl w:val="true"/>
        </w:rPr>
        <w:t>ه</w:t>
      </w:r>
      <w:r>
        <w:rPr>
          <w:rtl w:val="true"/>
        </w:rPr>
        <w:t xml:space="preserve">- </w:t>
      </w:r>
      <w:r>
        <w:rPr>
          <w:rtl w:val="true"/>
        </w:rPr>
        <w:t>، ق</w:t>
      </w:r>
      <w:bookmarkEnd w:id="87"/>
    </w:p>
    <w:p>
      <w:pPr>
        <w:pStyle w:val="BookText"/>
        <w:rPr/>
      </w:pPr>
      <w:r>
        <w:rPr>
          <w:rFonts w:ascii="IRNazanin" w:hAnsi="IRNazanin" w:eastAsia="IRNazanin"/>
          <w:color w:val="111111"/>
          <w:sz w:val="28"/>
          <w:sz w:val="28"/>
          <w:szCs w:val="28"/>
          <w:rtl w:val="true"/>
          <w:lang w:bidi="fa-IR"/>
        </w:rPr>
        <w:t xml:space="preserve">فقيهان و دانشمندان اماميه، اتفاق کرده‌اند بر اينکه فقيه عادل شيعه که جامع شرايط فتوا باشد، فقيهي که از او در احکام شرعي به مجتهد تعبير مي شود، نايب امامان هدايت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حال غيبت، در تمام آنچه که قابليت نيابت را داشته باشد</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 xml:space="preserve">و همچنين به دليلي که در شرح شرايع آمده که فقيه ، نايب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منصوب او است ، ولايت از طرف امام را در باقي اصناف بر عهدۀ مي‌گيرد</w:t>
      </w:r>
      <w:r>
        <w:rPr>
          <w:rFonts w:eastAsia="IRNazanin" w:cs="IRNazanin"/>
          <w:color w:val="111111"/>
          <w:sz w:val="28"/>
          <w:szCs w:val="28"/>
          <w:rtl w:val="true"/>
          <w:lang w:bidi="fa-IR"/>
        </w:rPr>
        <w:t>.</w:t>
      </w:r>
      <w:r>
        <w:rPr>
          <w:rStyle w:val="FootnoteAnchor"/>
          <w:rtl w:val="true"/>
        </w:rPr>
        <w:footnoteReference w:id="68"/>
      </w:r>
    </w:p>
    <w:p>
      <w:pPr>
        <w:pStyle w:val="Heading4"/>
        <w:numPr>
          <w:ilvl w:val="3"/>
          <w:numId w:val="1"/>
        </w:numPr>
        <w:rPr/>
      </w:pPr>
      <w:bookmarkStart w:id="88" w:name="__RefHeading___Toc3440465_1051229030"/>
      <w:bookmarkStart w:id="89" w:name="_Toc33"/>
      <w:bookmarkEnd w:id="88"/>
      <w:r>
        <w:rPr>
          <w:rtl w:val="true"/>
        </w:rPr>
        <w:t xml:space="preserve">مقدس اردبيلي </w:t>
      </w:r>
      <w:r>
        <w:rPr>
          <w:rtl w:val="true"/>
        </w:rPr>
        <w:t>(</w:t>
      </w:r>
      <w:r>
        <w:rPr>
          <w:rtl w:val="true"/>
        </w:rPr>
        <w:t>احمد بن محمد اردبيلي</w:t>
      </w:r>
      <w:r>
        <w:rPr>
          <w:rtl w:val="true"/>
        </w:rPr>
        <w:t>)</w:t>
      </w:r>
      <w:r>
        <w:rPr>
          <w:rtl w:val="true"/>
        </w:rPr>
        <w:t xml:space="preserve">؛ </w:t>
      </w:r>
      <w:r>
        <w:rPr/>
        <w:t>993</w:t>
      </w:r>
      <w:r>
        <w:rPr>
          <w:rtl w:val="true"/>
        </w:rPr>
        <w:t xml:space="preserve"> </w:t>
      </w:r>
      <w:r>
        <w:rPr>
          <w:rtl w:val="true"/>
        </w:rPr>
        <w:t>ه</w:t>
      </w:r>
      <w:r>
        <w:rPr>
          <w:rtl w:val="true"/>
        </w:rPr>
        <w:t xml:space="preserve">- . </w:t>
      </w:r>
      <w:r>
        <w:rPr>
          <w:rtl w:val="true"/>
        </w:rPr>
        <w:t>ق</w:t>
      </w:r>
      <w:bookmarkEnd w:id="89"/>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عمر بن حنظله و ابي خديجه به فقيهان </w:t>
      </w:r>
      <w:bookmarkStart w:id="90" w:name="pg10708_102441"/>
    </w:p>
    <w:p>
      <w:pPr>
        <w:pStyle w:val="BookText"/>
        <w:rPr/>
      </w:pPr>
      <w:bookmarkEnd w:id="90"/>
      <w:r>
        <w:rPr>
          <w:rFonts w:ascii="IRNazanin" w:hAnsi="IRNazanin" w:eastAsia="IRNazanin"/>
          <w:color w:val="111111"/>
          <w:sz w:val="28"/>
          <w:sz w:val="28"/>
          <w:szCs w:val="28"/>
          <w:rtl w:val="true"/>
          <w:lang w:bidi="fa-IR"/>
        </w:rPr>
        <w:t xml:space="preserve">تفويض شده است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شده‌اند؛ مانند اين است که اقامۀ حدود هم به آن‌ها واگذار شده است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علاوه بر اجماع و اقتضاي ضرورت، مي‌توان به نيابت حاکم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کرد و دليل بر نيابت، اجماع و اخباري همانند مقبولۀ عمر بن حنظله است و لذا هر آن‌چه براي امام، جايز است و مي‌تواند به عهده بگيرد، براي حاکم نيز جايز است</w:t>
      </w:r>
      <w:r>
        <w:rPr>
          <w:rFonts w:eastAsia="IRNazanin" w:cs="IRNazanin"/>
          <w:color w:val="111111"/>
          <w:sz w:val="28"/>
          <w:szCs w:val="28"/>
          <w:rtl w:val="true"/>
          <w:lang w:bidi="fa-IR"/>
        </w:rPr>
        <w:t>.</w:t>
      </w:r>
      <w:r>
        <w:rPr>
          <w:rStyle w:val="FootnoteAnchor"/>
          <w:rtl w:val="true"/>
        </w:rPr>
        <w:footnoteReference w:id="70"/>
      </w:r>
    </w:p>
    <w:p>
      <w:pPr>
        <w:pStyle w:val="Heading4"/>
        <w:numPr>
          <w:ilvl w:val="3"/>
          <w:numId w:val="1"/>
        </w:numPr>
        <w:rPr/>
      </w:pPr>
      <w:bookmarkStart w:id="91" w:name="__RefHeading___Toc3440467_1051229030"/>
      <w:bookmarkStart w:id="92" w:name="_Toc34"/>
      <w:bookmarkEnd w:id="91"/>
      <w:r>
        <w:rPr>
          <w:rtl w:val="true"/>
        </w:rPr>
        <w:t xml:space="preserve">سيد محمد جواد عاملي </w:t>
      </w:r>
      <w:r>
        <w:rPr>
          <w:rtl w:val="true"/>
        </w:rPr>
        <w:t>(</w:t>
      </w:r>
      <w:r>
        <w:rPr>
          <w:rtl w:val="true"/>
        </w:rPr>
        <w:t>صاحب مفتاح الکرامه</w:t>
      </w:r>
      <w:r>
        <w:rPr>
          <w:rtl w:val="true"/>
        </w:rPr>
        <w:t>)</w:t>
      </w:r>
      <w:r>
        <w:rPr>
          <w:rtl w:val="true"/>
        </w:rPr>
        <w:t xml:space="preserve">؛ </w:t>
      </w:r>
      <w:r>
        <w:rPr/>
        <w:t>1226</w:t>
      </w:r>
      <w:r>
        <w:rPr>
          <w:rtl w:val="true"/>
        </w:rPr>
        <w:t xml:space="preserve"> </w:t>
      </w:r>
      <w:r>
        <w:rPr>
          <w:rtl w:val="true"/>
        </w:rPr>
        <w:t>ه</w:t>
      </w:r>
      <w:r>
        <w:rPr>
          <w:rtl w:val="true"/>
        </w:rPr>
        <w:t xml:space="preserve">- . </w:t>
      </w:r>
      <w:r>
        <w:rPr>
          <w:rtl w:val="true"/>
        </w:rPr>
        <w:t>ق</w:t>
      </w:r>
      <w:bookmarkEnd w:id="92"/>
    </w:p>
    <w:p>
      <w:pPr>
        <w:pStyle w:val="BookText"/>
        <w:rPr/>
      </w:pPr>
      <w:r>
        <w:rPr>
          <w:rFonts w:ascii="IRNazanin" w:hAnsi="IRNazanin" w:eastAsia="IRNazanin"/>
          <w:color w:val="111111"/>
          <w:sz w:val="28"/>
          <w:sz w:val="28"/>
          <w:szCs w:val="28"/>
          <w:rtl w:val="true"/>
          <w:lang w:bidi="fa-IR"/>
        </w:rPr>
        <w:t>فقيه، نايب مسلمين و سرپرست آنهاست، و بدرستي‌که او بر آن‌چه مصالح عمومي جامعه است، ولايت دارد</w:t>
      </w:r>
      <w:r>
        <w:rPr>
          <w:rFonts w:eastAsia="IRNazanin" w:cs="IRNazanin"/>
          <w:color w:val="111111"/>
          <w:sz w:val="28"/>
          <w:szCs w:val="28"/>
          <w:rtl w:val="true"/>
          <w:lang w:bidi="fa-IR"/>
        </w:rPr>
        <w:t xml:space="preserve">. </w:t>
      </w:r>
      <w:r>
        <w:rPr>
          <w:rStyle w:val="FootnoteAnchor"/>
          <w:rtl w:val="true"/>
        </w:rPr>
        <w:footnoteReference w:id="71"/>
      </w:r>
    </w:p>
    <w:p>
      <w:pPr>
        <w:pStyle w:val="Heading4"/>
        <w:numPr>
          <w:ilvl w:val="3"/>
          <w:numId w:val="1"/>
        </w:numPr>
        <w:rPr/>
      </w:pPr>
      <w:bookmarkStart w:id="93" w:name="__RefHeading___Toc3440469_1051229030"/>
      <w:bookmarkStart w:id="94" w:name="_Toc35"/>
      <w:bookmarkEnd w:id="93"/>
      <w:r>
        <w:rPr>
          <w:rtl w:val="true"/>
        </w:rPr>
        <w:t xml:space="preserve">ملّا احمد نراقي </w:t>
      </w:r>
      <w:r>
        <w:rPr>
          <w:rtl w:val="true"/>
        </w:rPr>
        <w:t>(</w:t>
      </w:r>
      <w:r>
        <w:rPr>
          <w:rtl w:val="true"/>
        </w:rPr>
        <w:t>احمد بن مهدي بن ابي‌ذر</w:t>
      </w:r>
      <w:r>
        <w:rPr>
          <w:rtl w:val="true"/>
        </w:rPr>
        <w:t>)</w:t>
      </w:r>
      <w:r>
        <w:rPr>
          <w:rtl w:val="true"/>
        </w:rPr>
        <w:t xml:space="preserve">؛ </w:t>
      </w:r>
      <w:r>
        <w:rPr/>
        <w:t>1244</w:t>
      </w:r>
      <w:r>
        <w:rPr>
          <w:rtl w:val="true"/>
        </w:rPr>
        <w:t xml:space="preserve"> </w:t>
      </w:r>
      <w:r>
        <w:rPr>
          <w:rtl w:val="true"/>
        </w:rPr>
        <w:t>ه</w:t>
      </w:r>
      <w:r>
        <w:rPr>
          <w:rtl w:val="true"/>
        </w:rPr>
        <w:t xml:space="preserve">- . </w:t>
      </w:r>
      <w:r>
        <w:rPr>
          <w:rtl w:val="true"/>
        </w:rPr>
        <w:t>ق</w:t>
      </w:r>
      <w:bookmarkEnd w:id="94"/>
    </w:p>
    <w:p>
      <w:pPr>
        <w:pStyle w:val="BookText"/>
        <w:rPr/>
      </w:pPr>
      <w:r>
        <w:rPr>
          <w:rFonts w:ascii="IRNazanin" w:hAnsi="IRNazanin" w:eastAsia="IRNazanin"/>
          <w:color w:val="111111"/>
          <w:sz w:val="28"/>
          <w:sz w:val="28"/>
          <w:szCs w:val="28"/>
          <w:rtl w:val="true"/>
          <w:lang w:bidi="fa-IR"/>
        </w:rPr>
        <w:t>هرآنچه که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صلي‌الله‌عليه‌و 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حاکمان و حافظان اسلام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برآن ولايت و اختيار دارند، فقيه نيز همان ولايت و اختيار را دارد مگر جايي که دليلي برخلاف آن وجود داشته شود</w:t>
      </w:r>
      <w:r>
        <w:rPr>
          <w:rStyle w:val="FootnoteAnchor"/>
          <w:rtl w:val="true"/>
        </w:rPr>
        <w:footnoteReference w:id="72"/>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راستي از بديهياتي که هر عامّي و عالمي مي‌فهمد و بر آن صحّه مي‌گذارد، اين است که وقتي پيامبري به کسي موقع مسافرت يا وفات خود بگويد، فلاني وارث من، مثل من، به منزلۀ من، خليفۀ من، امين و </w:t>
      </w:r>
      <w:bookmarkStart w:id="95" w:name="pg10708_102442"/>
    </w:p>
    <w:p>
      <w:pPr>
        <w:pStyle w:val="BookText"/>
        <w:rPr/>
      </w:pPr>
      <w:bookmarkEnd w:id="95"/>
      <w:r>
        <w:rPr>
          <w:rFonts w:ascii="IRNazanin" w:hAnsi="IRNazanin" w:eastAsia="IRNazanin"/>
          <w:color w:val="111111"/>
          <w:sz w:val="28"/>
          <w:sz w:val="28"/>
          <w:szCs w:val="28"/>
          <w:rtl w:val="true"/>
          <w:lang w:bidi="fa-IR"/>
        </w:rPr>
        <w:t>حجّت من، و حاکم از جانب من براي شما مردم، و مرجع شما در جميع حوادث شما است، مجراي امور شما است، احکام شما به‌دست اوست و او متکفّل رعيت من است، چنين مي‌فهميم که هر آنچه از آن نبي مربوط به امور رعيت و امّت بوده، از براي چنين شخصي نيز بدون شک ثابت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چنين نباشد، در حالي که بيشتر نصوص وارد شده در حقّ اوصياي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اساس آن به ولايت و امامت آنان استدلال مي‌شود و متضمّن اثبات جميع اختيارات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چيزي بيش از تفاسير مربوط به فقيهان غيبت در نصوص نيست؛ براي توضيح بيشتر بنگريد به اين مثال که حاکم يا سلطان يک ناحيه اگر بخواهد مسافرتي به‌جايي داشته باشد و بعد از ذکر بسياري از فضايل به شخصي بگويد، فلان شخص خليفۀ من، به منزلۀ من، مثل من، امين من و متکفّل رعاياي من و حاکم و حجّت از جانب من، مرجع جميع حوادث و مجراي امور و احکام شما است، آيا شکّي باقي مي‌ماند که قائم مقام او، تمام اختيارات سلطان در ادارۀ امور رعيت آن نواحي، به جز موارد استثنا شده، را دارد؟</w:t>
      </w:r>
      <w:r>
        <w:rPr>
          <w:rStyle w:val="FootnoteAnchor"/>
          <w:rtl w:val="true"/>
        </w:rPr>
        <w:footnoteReference w:id="73"/>
      </w:r>
    </w:p>
    <w:p>
      <w:pPr>
        <w:pStyle w:val="Heading4"/>
        <w:numPr>
          <w:ilvl w:val="3"/>
          <w:numId w:val="1"/>
        </w:numPr>
        <w:rPr/>
      </w:pPr>
      <w:bookmarkStart w:id="96" w:name="__RefHeading___Toc3440471_1051229030"/>
      <w:bookmarkStart w:id="97" w:name="_Toc36"/>
      <w:bookmarkEnd w:id="96"/>
      <w:r>
        <w:rPr>
          <w:rtl w:val="true"/>
        </w:rPr>
        <w:t xml:space="preserve">صاحب جواهر </w:t>
      </w:r>
      <w:r>
        <w:rPr>
          <w:rtl w:val="true"/>
        </w:rPr>
        <w:t>(</w:t>
      </w:r>
      <w:r>
        <w:rPr>
          <w:rtl w:val="true"/>
        </w:rPr>
        <w:t>محمد حسن نجفي</w:t>
      </w:r>
      <w:r>
        <w:rPr>
          <w:rtl w:val="true"/>
        </w:rPr>
        <w:t>)</w:t>
      </w:r>
      <w:r>
        <w:rPr>
          <w:rtl w:val="true"/>
        </w:rPr>
        <w:t xml:space="preserve">؛ </w:t>
      </w:r>
      <w:r>
        <w:rPr/>
        <w:t>1266</w:t>
      </w:r>
      <w:r>
        <w:rPr>
          <w:rtl w:val="true"/>
        </w:rPr>
        <w:t xml:space="preserve"> </w:t>
      </w:r>
      <w:r>
        <w:rPr>
          <w:rtl w:val="true"/>
        </w:rPr>
        <w:t xml:space="preserve">ه </w:t>
      </w:r>
      <w:r>
        <w:rPr>
          <w:rtl w:val="true"/>
        </w:rPr>
        <w:t xml:space="preserve">. </w:t>
      </w:r>
      <w:r>
        <w:rPr>
          <w:rtl w:val="true"/>
        </w:rPr>
        <w:t>ق</w:t>
      </w:r>
      <w:bookmarkEnd w:id="97"/>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نصب عام فقها در همة امور جاري است؛ به‌طوري که هر آنچه براي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براي فقيه نيز هست؛ چنان‌که مقتضي 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فانّي قد جعلته حاکما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که فقيه، ولي متصرّف </w:t>
      </w:r>
      <w:bookmarkStart w:id="98" w:name="pg10708_102443"/>
    </w:p>
    <w:p>
      <w:pPr>
        <w:pStyle w:val="BookText"/>
        <w:rPr/>
      </w:pPr>
      <w:bookmarkEnd w:id="98"/>
      <w:r>
        <w:rPr>
          <w:rFonts w:ascii="IRNazanin" w:hAnsi="IRNazanin" w:eastAsia="IRNazanin"/>
          <w:color w:val="111111"/>
          <w:sz w:val="28"/>
          <w:sz w:val="28"/>
          <w:szCs w:val="28"/>
          <w:rtl w:val="true"/>
          <w:lang w:bidi="fa-IR"/>
        </w:rPr>
        <w:t xml:space="preserve">در قضاوت و غير آن از قبيل ولايات و مانند آن است؛ همان‌گونه که مقتضي قول صاحب‌الزمان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روحي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آن را مي‌رساند؛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حوادث واقعه، به راويان احاديث ما رجوع کنيد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حجّت ما بر شما و ما حجّت خدا بر آنان هستيم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اين است که فقيهان در جميع آنچه من حجت هستم، حجّت من بر شما هستند؛ مگر آن چيزهايي که با دليل خارج شود</w:t>
      </w:r>
      <w:r>
        <w:rPr>
          <w:rFonts w:eastAsia="IRNazanin" w:cs="IRNazanin"/>
          <w:color w:val="111111"/>
          <w:sz w:val="28"/>
          <w:szCs w:val="28"/>
          <w:rtl w:val="true"/>
          <w:lang w:bidi="fa-IR"/>
        </w:rPr>
        <w:t>.</w:t>
      </w:r>
      <w:r>
        <w:rPr>
          <w:rStyle w:val="FootnoteAnchor"/>
          <w:rtl w:val="true"/>
        </w:rPr>
        <w:footnoteReference w:id="74"/>
      </w:r>
    </w:p>
    <w:p>
      <w:pPr>
        <w:pStyle w:val="Heading4"/>
        <w:numPr>
          <w:ilvl w:val="3"/>
          <w:numId w:val="1"/>
        </w:numPr>
        <w:rPr/>
      </w:pPr>
      <w:bookmarkStart w:id="99" w:name="__RefHeading___Toc3440473_1051229030"/>
      <w:bookmarkStart w:id="100" w:name="_Toc37"/>
      <w:bookmarkEnd w:id="99"/>
      <w:r>
        <w:rPr>
          <w:rtl w:val="true"/>
        </w:rPr>
        <w:t xml:space="preserve">صاحب رياض </w:t>
      </w:r>
      <w:r>
        <w:rPr>
          <w:rtl w:val="true"/>
        </w:rPr>
        <w:t>(</w:t>
      </w:r>
      <w:r>
        <w:rPr>
          <w:rtl w:val="true"/>
        </w:rPr>
        <w:t>علي بن محمد ابي‌المعالي</w:t>
      </w:r>
      <w:r>
        <w:rPr>
          <w:rtl w:val="true"/>
        </w:rPr>
        <w:t>)</w:t>
      </w:r>
      <w:r>
        <w:rPr>
          <w:rtl w:val="true"/>
        </w:rPr>
        <w:t xml:space="preserve">؛ </w:t>
      </w:r>
      <w:r>
        <w:rPr/>
        <w:t>1231</w:t>
      </w:r>
      <w:r>
        <w:rPr>
          <w:rtl w:val="true"/>
        </w:rPr>
        <w:t xml:space="preserve"> </w:t>
      </w:r>
      <w:r>
        <w:rPr>
          <w:rtl w:val="true"/>
        </w:rPr>
        <w:t>ه</w:t>
      </w:r>
      <w:r>
        <w:rPr>
          <w:rtl w:val="true"/>
        </w:rPr>
        <w:t xml:space="preserve">- . </w:t>
      </w:r>
      <w:r>
        <w:rPr>
          <w:rtl w:val="true"/>
        </w:rPr>
        <w:t>ق</w:t>
      </w:r>
      <w:bookmarkEnd w:id="100"/>
    </w:p>
    <w:p>
      <w:pPr>
        <w:pStyle w:val="BookText"/>
        <w:rPr/>
      </w:pPr>
      <w:r>
        <w:rPr>
          <w:rFonts w:ascii="IRNazanin" w:hAnsi="IRNazanin" w:eastAsia="IRNazanin"/>
          <w:color w:val="111111"/>
          <w:sz w:val="28"/>
          <w:sz w:val="28"/>
          <w:szCs w:val="28"/>
          <w:rtl w:val="true"/>
          <w:lang w:bidi="fa-IR"/>
        </w:rPr>
        <w:t xml:space="preserve">هيچ اختلافي در اين نيست که مراد از حاکم در عصر غيبت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جامع شرايط فتواست</w:t>
      </w:r>
      <w:r>
        <w:rPr>
          <w:rFonts w:eastAsia="IRNazanin" w:cs="IRNazanin"/>
          <w:color w:val="111111"/>
          <w:sz w:val="28"/>
          <w:szCs w:val="28"/>
          <w:rtl w:val="true"/>
          <w:lang w:bidi="fa-IR"/>
        </w:rPr>
        <w:t>.</w:t>
      </w:r>
      <w:r>
        <w:rPr>
          <w:rStyle w:val="FootnoteAnchor"/>
          <w:rtl w:val="true"/>
        </w:rPr>
        <w:footnoteReference w:id="75"/>
      </w:r>
    </w:p>
    <w:p>
      <w:pPr>
        <w:pStyle w:val="Heading4"/>
        <w:numPr>
          <w:ilvl w:val="3"/>
          <w:numId w:val="1"/>
        </w:numPr>
        <w:rPr/>
      </w:pPr>
      <w:bookmarkStart w:id="101" w:name="__RefHeading___Toc3440475_1051229030"/>
      <w:bookmarkStart w:id="102" w:name="_Toc38"/>
      <w:bookmarkEnd w:id="101"/>
      <w:r>
        <w:rPr>
          <w:rtl w:val="true"/>
        </w:rPr>
        <w:t xml:space="preserve">شيخ انصاري </w:t>
      </w:r>
      <w:r>
        <w:rPr>
          <w:rtl w:val="true"/>
        </w:rPr>
        <w:t>(</w:t>
      </w:r>
      <w:r>
        <w:rPr>
          <w:rtl w:val="true"/>
        </w:rPr>
        <w:t>مرتضي بن محمد امين</w:t>
      </w:r>
      <w:r>
        <w:rPr>
          <w:rtl w:val="true"/>
        </w:rPr>
        <w:t>)</w:t>
      </w:r>
      <w:r>
        <w:rPr>
          <w:rtl w:val="true"/>
        </w:rPr>
        <w:t xml:space="preserve">؛ </w:t>
      </w:r>
      <w:r>
        <w:rPr/>
        <w:t>1281</w:t>
      </w:r>
      <w:r>
        <w:rPr>
          <w:rtl w:val="true"/>
        </w:rPr>
        <w:t xml:space="preserve"> </w:t>
      </w:r>
      <w:r>
        <w:rPr>
          <w:rtl w:val="true"/>
        </w:rPr>
        <w:t>ه</w:t>
      </w:r>
      <w:r>
        <w:rPr>
          <w:rtl w:val="true"/>
        </w:rPr>
        <w:t xml:space="preserve">- . </w:t>
      </w:r>
      <w:r>
        <w:rPr>
          <w:rtl w:val="true"/>
        </w:rPr>
        <w:t>ق</w:t>
      </w:r>
      <w:bookmarkEnd w:id="102"/>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روايات گذشته ظاهر مي‌شود که حکم فقيه، در تمام خصوصيت‌هاي احکام شرعي و در تمام موضوعات خاص آنها، براي ترتيب دادن احکام بر آنها نافذ مي‌باشد؛ زيرا متبادر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مقبولۀ عمر بن حنظله،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متسلّط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يعني اينکه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فانّي قد جعلته عليکم حاکما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نظير گفتار سلطان و حاکم است که به اهل شهري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فلان شخص را حاکم بر شما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اين تعبير، بر مي‌آيد که سلطان، فلان شخص را در همۀ امو </w:t>
      </w:r>
      <w:bookmarkStart w:id="103" w:name="pg10708_102444"/>
    </w:p>
    <w:p>
      <w:pPr>
        <w:pStyle w:val="BookText"/>
        <w:rPr/>
      </w:pPr>
      <w:bookmarkEnd w:id="103"/>
      <w:r>
        <w:rPr>
          <w:rFonts w:ascii="IRNazanin" w:hAnsi="IRNazanin" w:eastAsia="IRNazanin"/>
          <w:color w:val="111111"/>
          <w:sz w:val="28"/>
          <w:sz w:val="28"/>
          <w:szCs w:val="28"/>
          <w:rtl w:val="true"/>
          <w:lang w:bidi="fa-IR"/>
        </w:rPr>
        <w:t>کلّي و جزئي شهروندان که به حکومت بر مي‌گردد، مسلّط نموده است</w:t>
      </w:r>
      <w:r>
        <w:rPr>
          <w:rFonts w:eastAsia="IRNazanin" w:cs="IRNazanin"/>
          <w:color w:val="111111"/>
          <w:sz w:val="28"/>
          <w:szCs w:val="28"/>
          <w:rtl w:val="true"/>
          <w:lang w:bidi="fa-IR"/>
        </w:rPr>
        <w:t>.</w:t>
      </w:r>
      <w:r>
        <w:rPr>
          <w:rStyle w:val="FootnoteAnchor"/>
          <w:rtl w:val="true"/>
        </w:rPr>
        <w:footnoteReference w:id="77"/>
      </w:r>
    </w:p>
    <w:p>
      <w:pPr>
        <w:pStyle w:val="Heading4"/>
        <w:numPr>
          <w:ilvl w:val="3"/>
          <w:numId w:val="1"/>
        </w:numPr>
        <w:rPr/>
      </w:pPr>
      <w:bookmarkStart w:id="104" w:name="__RefHeading___Toc3440477_1051229030"/>
      <w:bookmarkStart w:id="105" w:name="_Toc39"/>
      <w:bookmarkEnd w:id="104"/>
      <w:r>
        <w:rPr>
          <w:rtl w:val="true"/>
        </w:rPr>
        <w:t xml:space="preserve">شيخ فضل الله نوري؛ </w:t>
      </w:r>
      <w:r>
        <w:rPr/>
        <w:t>1327</w:t>
      </w:r>
      <w:r>
        <w:rPr>
          <w:rtl w:val="true"/>
        </w:rPr>
        <w:t xml:space="preserve"> </w:t>
      </w:r>
      <w:r>
        <w:rPr>
          <w:rtl w:val="true"/>
        </w:rPr>
        <w:t>ه</w:t>
      </w:r>
      <w:r>
        <w:rPr>
          <w:rtl w:val="true"/>
        </w:rPr>
        <w:t xml:space="preserve">- . </w:t>
      </w:r>
      <w:r>
        <w:rPr>
          <w:rtl w:val="true"/>
        </w:rPr>
        <w:t>ق</w:t>
      </w:r>
      <w:bookmarkEnd w:id="105"/>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در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مجتهدان عادل مي‌دانست و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قوانين جاريه در مملکت نسبت به نواميس الهيه از جان و مال و عرض مردم، بايد مطابق فتواي مجتهدين عدول هر عصري که مرجع تقليد مردمند، باشد</w:t>
      </w:r>
      <w:r>
        <w:rPr>
          <w:rFonts w:eastAsia="IRNazanin" w:cs="IRNazanin"/>
          <w:color w:val="111111"/>
          <w:sz w:val="28"/>
          <w:szCs w:val="28"/>
          <w:rtl w:val="true"/>
          <w:lang w:bidi="fa-IR"/>
        </w:rPr>
        <w:t>.»</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نمي‌داني که اگر غير از اهل، در اين مسند نشست، واجب است منع او از اين شغل، و حرام است</w:t>
      </w:r>
    </w:p>
    <w:p>
      <w:pPr>
        <w:pStyle w:val="BookText"/>
        <w:rPr/>
      </w:pPr>
      <w:r>
        <w:rPr>
          <w:rFonts w:ascii="IRNazanin" w:hAnsi="IRNazanin" w:eastAsia="IRNazanin"/>
          <w:color w:val="111111"/>
          <w:sz w:val="28"/>
          <w:sz w:val="28"/>
          <w:szCs w:val="28"/>
          <w:rtl w:val="true"/>
          <w:lang w:bidi="fa-IR"/>
        </w:rPr>
        <w:t xml:space="preserve">حمايت او؟ مگر نمي‌داني که اين کار از غير نوّاب عام، غصب حقّ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9"/>
      </w:r>
    </w:p>
    <w:p>
      <w:pPr>
        <w:pStyle w:val="Heading4"/>
        <w:numPr>
          <w:ilvl w:val="3"/>
          <w:numId w:val="1"/>
        </w:numPr>
        <w:rPr/>
      </w:pPr>
      <w:bookmarkStart w:id="106" w:name="__RefHeading___Toc3440479_1051229030"/>
      <w:bookmarkStart w:id="107" w:name="_Toc40"/>
      <w:bookmarkEnd w:id="106"/>
      <w:r>
        <w:rPr>
          <w:rtl w:val="true"/>
        </w:rPr>
        <w:t xml:space="preserve">آية الله بروجردي؛ </w:t>
      </w:r>
      <w:r>
        <w:rPr/>
        <w:t>1329</w:t>
      </w:r>
      <w:r>
        <w:rPr>
          <w:rtl w:val="true"/>
        </w:rPr>
        <w:t xml:space="preserve"> </w:t>
      </w:r>
      <w:r>
        <w:rPr>
          <w:rtl w:val="true"/>
        </w:rPr>
        <w:t>ه</w:t>
      </w:r>
      <w:r>
        <w:rPr>
          <w:rtl w:val="true"/>
        </w:rPr>
        <w:t xml:space="preserve">- . </w:t>
      </w:r>
      <w:r>
        <w:rPr>
          <w:rtl w:val="true"/>
        </w:rPr>
        <w:t>ق</w:t>
      </w:r>
      <w:bookmarkEnd w:id="10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مي‌دانسته‌اند که اغلب شيعيان در زمان حضور، و جميع آن‌ها در زمان غيبت، امکان دسترسي به آن‌ها را ندارند؛ پس آيا امکان دارد که آن‌ها را از رجوع به طاغوت‌ها و قاضيان جور منع کنند و با وجود اين، خود نيز کسي را براي رجوع در اين امور معيي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ماقطع و يقين مي‌يابيم که اصحاب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آنان دربارۀ کسي که مرجع شيعه در اين مسائل باشد پرسيده و امامان نيز در جواب آن‌ها کساني را براي شيعيان، تعيين کرده‌اند که </w:t>
      </w:r>
    </w:p>
    <w:p>
      <w:pPr>
        <w:pStyle w:val="BookText"/>
        <w:rPr/>
      </w:pPr>
      <w:r>
        <w:rPr>
          <w:rFonts w:ascii="IRNazanin" w:hAnsi="IRNazanin" w:eastAsia="IRNazanin"/>
          <w:color w:val="111111"/>
          <w:sz w:val="28"/>
          <w:sz w:val="28"/>
          <w:szCs w:val="28"/>
          <w:rtl w:val="true"/>
          <w:lang w:bidi="fa-IR"/>
        </w:rPr>
        <w:t>در صورت عدم تمکّن از دسترسي به امامان به هنگام نياز به آنان مراجعه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نهايت اينکه اين پرسش و پاسخ‌ها از کتاب‌هاي روايي موجود ساقط شده و به جز روايت عمر بن حنظله و ابو خديجه به‌دستمان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جعلته عليکم حاکما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کليۀ امور اجتماعي است که از وظايف اشخاص خاصّي نيست و شارع مقدّس نيز به سستي در آنها رضايت نمي‌دهد و لو اينکه در عصر غيبت يا عدم امکان دسترسي به امامان باشد؛ البتّه تصدّي اين امور اختصاص به قاضي هم ندارد؛ اگر چه شغل قضاوت، معمولاً و عرفاً با تصدّي ساير امور مبتلا‌به جامعه ملازم بوده است</w:t>
      </w:r>
      <w:r>
        <w:rPr>
          <w:rFonts w:eastAsia="IRNazanin" w:cs="IRNazanin"/>
          <w:color w:val="111111"/>
          <w:sz w:val="28"/>
          <w:szCs w:val="28"/>
          <w:rtl w:val="true"/>
          <w:lang w:bidi="fa-IR"/>
        </w:rPr>
        <w:t>.</w:t>
      </w:r>
      <w:r>
        <w:rPr>
          <w:rStyle w:val="FootnoteAnchor"/>
          <w:rtl w:val="true"/>
        </w:rPr>
        <w:footnoteReference w:id="80"/>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عقلي و نقلي بر مي‌آيد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عادل در کارهاي مهمّ عمومي که مورد ابتلاي مردم است، از طرف ائمۀ اطهار منصوب است و همانطور که ما روشن کرديم و اجمالا اشکالي هم به آن وارد نيست، در اثبات آن احتياجي به مقبولۀ عمر بن حنظله نمي‌باشد و در نهايت اينکه مقبوله نيز از شواهد اين مطلب است</w:t>
      </w:r>
      <w:r>
        <w:rPr>
          <w:rFonts w:eastAsia="IRNazanin" w:cs="IRNazanin"/>
          <w:color w:val="111111"/>
          <w:sz w:val="28"/>
          <w:szCs w:val="28"/>
          <w:rtl w:val="true"/>
          <w:lang w:bidi="fa-IR"/>
        </w:rPr>
        <w:t>.</w:t>
      </w:r>
      <w:r>
        <w:rPr>
          <w:rStyle w:val="FootnoteAnchor"/>
          <w:rtl w:val="true"/>
        </w:rPr>
        <w:footnoteReference w:id="81"/>
      </w:r>
      <w:bookmarkStart w:id="108" w:name="pg10708_102446"/>
    </w:p>
    <w:p>
      <w:pPr>
        <w:pStyle w:val="Heading3"/>
        <w:numPr>
          <w:ilvl w:val="2"/>
          <w:numId w:val="1"/>
        </w:numPr>
        <w:rPr/>
      </w:pPr>
      <w:bookmarkStart w:id="109" w:name="__RefHeading___Toc3440481_1051229030"/>
      <w:bookmarkStart w:id="110" w:name="_Toc41"/>
      <w:bookmarkEnd w:id="108"/>
      <w:bookmarkEnd w:id="109"/>
      <w:r>
        <w:rPr>
          <w:rtl w:val="true"/>
        </w:rPr>
        <w:t>اختیارات ولایت فقیه در اندیشه فقیهان شیعه</w:t>
      </w:r>
      <w:bookmarkEnd w:id="110"/>
    </w:p>
    <w:p>
      <w:pPr>
        <w:pStyle w:val="Heading4"/>
        <w:numPr>
          <w:ilvl w:val="3"/>
          <w:numId w:val="1"/>
        </w:numPr>
        <w:rPr/>
      </w:pPr>
      <w:bookmarkStart w:id="111" w:name="__RefHeading___Toc3440483_1051229030"/>
      <w:bookmarkStart w:id="112" w:name="_Toc42"/>
      <w:bookmarkEnd w:id="111"/>
      <w:r>
        <w:rPr>
          <w:rtl w:val="true"/>
        </w:rPr>
        <w:t>محقق کَرَکي</w:t>
      </w:r>
      <w:r>
        <w:rPr>
          <w:rtl w:val="true"/>
        </w:rPr>
        <w:t>(</w:t>
      </w:r>
      <w:r>
        <w:rPr>
          <w:rtl w:val="true"/>
        </w:rPr>
        <w:t>رحمه الله علیه</w:t>
      </w:r>
      <w:r>
        <w:rPr>
          <w:rtl w:val="true"/>
        </w:rPr>
        <w:t>):</w:t>
      </w:r>
      <w:bookmarkEnd w:id="112"/>
    </w:p>
    <w:p>
      <w:pPr>
        <w:pStyle w:val="BookText"/>
        <w:rPr/>
      </w:pPr>
      <w:r>
        <w:rPr>
          <w:rFonts w:ascii="IRNazanin" w:hAnsi="IRNazanin" w:eastAsia="IRNazanin"/>
          <w:color w:val="111111"/>
          <w:sz w:val="28"/>
          <w:sz w:val="28"/>
          <w:szCs w:val="28"/>
          <w:rtl w:val="true"/>
          <w:lang w:bidi="fa-IR"/>
        </w:rPr>
        <w:t xml:space="preserve">کسي نمي‌تواند بگويد که فقيه، فقط در زمينۀ فتاوا براي عبادات منصوب است، زيرا اين توهّم در نهايت سستي است؛ بلکه فقيه از ناحيۀ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نيابت در همۀ مجاري امور مسلمين نصب شده و بسياري از ادلّه بر آن دلالت دارد</w:t>
      </w:r>
      <w:r>
        <w:rPr>
          <w:rFonts w:eastAsia="IRNazanin" w:cs="IRNazanin"/>
          <w:color w:val="111111"/>
          <w:sz w:val="28"/>
          <w:szCs w:val="28"/>
          <w:rtl w:val="true"/>
          <w:lang w:bidi="fa-IR"/>
        </w:rPr>
        <w:t>.</w:t>
      </w:r>
      <w:r>
        <w:rPr>
          <w:rStyle w:val="FootnoteAnchor"/>
          <w:rtl w:val="true"/>
        </w:rPr>
        <w:footnoteReference w:id="82"/>
      </w:r>
    </w:p>
    <w:p>
      <w:pPr>
        <w:pStyle w:val="Heading4"/>
        <w:numPr>
          <w:ilvl w:val="3"/>
          <w:numId w:val="1"/>
        </w:numPr>
        <w:rPr/>
      </w:pPr>
      <w:bookmarkStart w:id="113" w:name="__RefHeading___Toc3440485_1051229030"/>
      <w:bookmarkStart w:id="114" w:name="_Toc43"/>
      <w:bookmarkEnd w:id="113"/>
      <w:r>
        <w:rPr>
          <w:rtl w:val="true"/>
        </w:rPr>
        <w:t>شهيد ثاني</w:t>
      </w:r>
      <w:r>
        <w:rPr>
          <w:rtl w:val="true"/>
        </w:rPr>
        <w:t>(</w:t>
      </w:r>
      <w:r>
        <w:rPr>
          <w:rtl w:val="true"/>
        </w:rPr>
        <w:t>رحمه الله علیه</w:t>
      </w:r>
      <w:r>
        <w:rPr>
          <w:rtl w:val="true"/>
        </w:rPr>
        <w:t>):</w:t>
      </w:r>
      <w:bookmarkEnd w:id="114"/>
    </w:p>
    <w:p>
      <w:pPr>
        <w:pStyle w:val="BookText"/>
        <w:rPr/>
      </w:pPr>
      <w:r>
        <w:rPr>
          <w:rFonts w:ascii="IRNazanin" w:hAnsi="IRNazanin" w:eastAsia="IRNazanin"/>
          <w:color w:val="111111"/>
          <w:sz w:val="28"/>
          <w:sz w:val="28"/>
          <w:szCs w:val="28"/>
          <w:rtl w:val="true"/>
          <w:lang w:bidi="fa-IR"/>
        </w:rPr>
        <w:t xml:space="preserve">مراد از فقيه هنگامي که به عنوان ولايت اطلاق مي‌گردد، همان شخص جامع شرايط فتواست؛ زيرا او از سوي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مصالح عمومي مردم منصوب شده است و کسي که قائل به وجوب اداي آن به امام معصوم است، در عصر غيبت، اداي آن را به فقيه مورد اطمينان، واجب دانسته است</w:t>
      </w:r>
      <w:r>
        <w:rPr>
          <w:rFonts w:eastAsia="IRNazanin" w:cs="IRNazanin"/>
          <w:color w:val="111111"/>
          <w:sz w:val="28"/>
          <w:szCs w:val="28"/>
          <w:rtl w:val="true"/>
          <w:lang w:bidi="fa-IR"/>
        </w:rPr>
        <w:t>.</w:t>
      </w:r>
      <w:r>
        <w:rPr>
          <w:rStyle w:val="FootnoteAnchor"/>
          <w:rtl w:val="true"/>
        </w:rPr>
        <w:footnoteReference w:id="83"/>
      </w:r>
    </w:p>
    <w:p>
      <w:pPr>
        <w:pStyle w:val="Heading4"/>
        <w:numPr>
          <w:ilvl w:val="3"/>
          <w:numId w:val="1"/>
        </w:numPr>
        <w:rPr/>
      </w:pPr>
      <w:bookmarkStart w:id="115" w:name="__RefHeading___Toc3440487_1051229030"/>
      <w:bookmarkStart w:id="116" w:name="_Toc44"/>
      <w:bookmarkEnd w:id="115"/>
      <w:r>
        <w:rPr>
          <w:rtl w:val="true"/>
        </w:rPr>
        <w:t>فيض کاشاني</w:t>
      </w:r>
      <w:r>
        <w:rPr>
          <w:rtl w:val="true"/>
        </w:rPr>
        <w:t>(</w:t>
      </w:r>
      <w:r>
        <w:rPr>
          <w:rtl w:val="true"/>
        </w:rPr>
        <w:t>رحمه الله علیه</w:t>
      </w:r>
      <w:r>
        <w:rPr>
          <w:rtl w:val="true"/>
        </w:rPr>
        <w:t>):</w:t>
      </w:r>
      <w:bookmarkEnd w:id="116"/>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وجوب جهاد و امر به معروف و نهي از منکر و ياري کردن در نيکي و تقوا و فتوا دادن، و بر اساس حق بين مردم حکم نمودن و اقامۀ حدود و تعزيرات و ساير تدابير ديني از ضروريات دين مي‌باشد و اين امر، محور بزرگ دين و مسئله مهمي است که خداوند انبيا را براي آن برانگيخته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امور ترک شود، نبوت بي‌نتيجه بوده و دين نابود مي‌گردد </w:t>
      </w:r>
      <w:bookmarkStart w:id="117" w:name="pg10708_102447"/>
    </w:p>
    <w:p>
      <w:pPr>
        <w:pStyle w:val="BookText"/>
        <w:rPr/>
      </w:pPr>
      <w:bookmarkEnd w:id="117"/>
      <w:r>
        <w:rPr>
          <w:rFonts w:ascii="IRNazanin" w:hAnsi="IRNazanin" w:eastAsia="IRNazanin"/>
          <w:color w:val="111111"/>
          <w:sz w:val="28"/>
          <w:sz w:val="28"/>
          <w:szCs w:val="28"/>
          <w:rtl w:val="true"/>
          <w:lang w:bidi="fa-IR"/>
        </w:rPr>
        <w:t>و جوانمردي از بين رفته و گمراهي آشکار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جهالت گسترش يافته و شهرها خراب و بندگان هلاک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 عهدۀ فقها مي‌باشد که به خاطر حق نيابتي که دارند، آن را اقامه نمايند،هم چنان که شيخين و علّامه و عدّه‌اي از علما چنين نظر داده‌اند؛ زيرا فقها از طرف ائمه اجازه اقدام دارند</w:t>
      </w:r>
      <w:r>
        <w:rPr>
          <w:rFonts w:eastAsia="IRNazanin" w:cs="IRNazanin"/>
          <w:color w:val="111111"/>
          <w:sz w:val="28"/>
          <w:szCs w:val="28"/>
          <w:rtl w:val="true"/>
          <w:lang w:bidi="fa-IR"/>
        </w:rPr>
        <w:t>.</w:t>
      </w:r>
      <w:r>
        <w:rPr>
          <w:rStyle w:val="FootnoteAnchor"/>
          <w:rtl w:val="true"/>
        </w:rPr>
        <w:footnoteReference w:id="84"/>
      </w:r>
    </w:p>
    <w:p>
      <w:pPr>
        <w:pStyle w:val="Heading4"/>
        <w:numPr>
          <w:ilvl w:val="3"/>
          <w:numId w:val="1"/>
        </w:numPr>
        <w:rPr/>
      </w:pPr>
      <w:bookmarkStart w:id="118" w:name="__RefHeading___Toc3440489_1051229030"/>
      <w:bookmarkStart w:id="119" w:name="_Toc45"/>
      <w:bookmarkEnd w:id="118"/>
      <w:r>
        <w:rPr>
          <w:rtl w:val="true"/>
        </w:rPr>
        <w:t>مولي احمد نراقي</w:t>
      </w:r>
      <w:r>
        <w:rPr>
          <w:rtl w:val="true"/>
        </w:rPr>
        <w:t>(</w:t>
      </w:r>
      <w:r>
        <w:rPr>
          <w:rtl w:val="true"/>
        </w:rPr>
        <w:t>رحمه الله علیه</w:t>
      </w:r>
      <w:r>
        <w:rPr>
          <w:rtl w:val="true"/>
        </w:rPr>
        <w:t>):</w:t>
      </w:r>
      <w:bookmarkEnd w:id="119"/>
    </w:p>
    <w:p>
      <w:pPr>
        <w:pStyle w:val="BookText"/>
        <w:rPr/>
      </w:pPr>
      <w:r>
        <w:rPr>
          <w:rFonts w:ascii="IRNazanin" w:hAnsi="IRNazanin" w:eastAsia="IRNazanin"/>
          <w:color w:val="111111"/>
          <w:sz w:val="28"/>
          <w:sz w:val="28"/>
          <w:szCs w:val="28"/>
          <w:rtl w:val="true"/>
          <w:lang w:bidi="fa-IR"/>
        </w:rPr>
        <w:t>مواردي که فقيه عادل در دو امر ولايت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آنچه پيامبر و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فرمانروايان مردم و دژهاي استوار اسلام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ولايت دارند، فقيه نيز در آن ولايت دارد، مگر اينکه در موردي دليل خاصي بر استثنا وجود داشته باشد؛</w:t>
      </w:r>
    </w:p>
    <w:p>
      <w:pPr>
        <w:pStyle w:val="BookText"/>
        <w:rPr/>
      </w:pPr>
      <w:r>
        <w:rPr>
          <w:rFonts w:ascii="Amiri" w:hAnsi="Amiri" w:eastAsia="Amiri" w:cs="Amiri"/>
          <w:color w:val="111111"/>
          <w:sz w:val="28"/>
          <w:sz w:val="28"/>
          <w:szCs w:val="28"/>
          <w:rtl w:val="true"/>
          <w:lang w:bidi="ar-SA"/>
        </w:rPr>
        <w:t>مانند اجماع يا دليل خاص يا غير اين دو؛</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مواردي که نظام زندگي مردم به آن وابسته است و دخالت در آن به حکم و عقل و يا عادت لازم مي‌باشد،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عهدة ولي فقيه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امر اول ، بعد از اجماعي که بسياري از اصحاب به آن تصريح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چنين مي‌نمايد که نزد آنان از مسلمات مي‌باشد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رواياتي است که به اين مسئله تصريح کرده است؛</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 امر دوم، بعد از اجماع، دو امر است</w:t>
      </w:r>
      <w:r>
        <w:rPr>
          <w:rFonts w:eastAsia="Amiri" w:cs="Amiri" w:ascii="Amiri" w:hAnsi="Amiri"/>
          <w:color w:val="111111"/>
          <w:sz w:val="28"/>
          <w:szCs w:val="28"/>
          <w:rtl w:val="true"/>
          <w:lang w:bidi="ar-SA"/>
        </w:rPr>
        <w:t xml:space="preserve">: </w:t>
      </w:r>
      <w:bookmarkStart w:id="120" w:name="pg10708_102448"/>
    </w:p>
    <w:p>
      <w:pPr>
        <w:pStyle w:val="BookText"/>
        <w:rPr/>
      </w:pPr>
      <w:bookmarkEnd w:id="120"/>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اجتماعي نا چار بايد شارع رئوف حکيم براي مردم ولي و حاکمي قرار دهد؛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فقيهان بهترين خلق خدا بعد از نبيين و افضل و امين به دست آنها مجاري امور است، آنها به ولايت سزاوارتر هستند</w:t>
      </w:r>
      <w:r>
        <w:rPr>
          <w:rFonts w:eastAsia="IRNazanin" w:cs="IRNazanin"/>
          <w:color w:val="111111"/>
          <w:sz w:val="28"/>
          <w:szCs w:val="28"/>
          <w:rtl w:val="true"/>
          <w:lang w:bidi="fa-IR"/>
        </w:rPr>
        <w:t>.</w:t>
      </w:r>
      <w:r>
        <w:rPr>
          <w:rStyle w:val="FootnoteAnchor"/>
          <w:rtl w:val="true"/>
        </w:rPr>
        <w:footnoteReference w:id="85"/>
      </w:r>
    </w:p>
    <w:p>
      <w:pPr>
        <w:pStyle w:val="Heading4"/>
        <w:numPr>
          <w:ilvl w:val="3"/>
          <w:numId w:val="1"/>
        </w:numPr>
        <w:rPr/>
      </w:pPr>
      <w:bookmarkStart w:id="121" w:name="__RefHeading___Toc3440491_1051229030"/>
      <w:bookmarkStart w:id="122" w:name="_Toc46"/>
      <w:bookmarkEnd w:id="121"/>
      <w:r>
        <w:rPr>
          <w:rtl w:val="true"/>
        </w:rPr>
        <w:t>محمد حسن نجفي</w:t>
      </w:r>
      <w:r>
        <w:rPr>
          <w:rtl w:val="true"/>
        </w:rPr>
        <w:t>(</w:t>
      </w:r>
      <w:r>
        <w:rPr>
          <w:rtl w:val="true"/>
        </w:rPr>
        <w:t>صاحب جواهر</w:t>
      </w:r>
      <w:r>
        <w:rPr>
          <w:rtl w:val="true"/>
        </w:rPr>
        <w:t>) (</w:t>
      </w:r>
      <w:r>
        <w:rPr>
          <w:rtl w:val="true"/>
        </w:rPr>
        <w:t>رحمه الله علیه</w:t>
      </w:r>
      <w:r>
        <w:rPr>
          <w:rtl w:val="true"/>
        </w:rPr>
        <w:t>):</w:t>
      </w:r>
      <w:bookmarkEnd w:id="122"/>
    </w:p>
    <w:p>
      <w:pPr>
        <w:pStyle w:val="BookText"/>
        <w:rPr/>
      </w:pPr>
      <w:r>
        <w:rPr>
          <w:rFonts w:ascii="IRNazanin" w:hAnsi="IRNazanin" w:eastAsia="IRNazanin"/>
          <w:color w:val="111111"/>
          <w:sz w:val="28"/>
          <w:sz w:val="28"/>
          <w:szCs w:val="28"/>
          <w:rtl w:val="true"/>
          <w:lang w:bidi="fa-IR"/>
        </w:rPr>
        <w:t xml:space="preserve">نصب فقيه، عام بوده و شامل کليه مواردي است که در حيطه اختيارات امام مي‌باشد؛ زيرا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فقيه را حاکم قرار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ظهور در ولايت عام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حوادث واقعه به راويان ما مراجعه کنيد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داراي شمول و گستردگي است؛ چرا که حجت بودن فقيه بر مردم، برابر حجت بودن امام بر مردم قرار گرفته و اين بدان معناست که در هر موردي که من بر کسي حجت خدايم، فقيهان نيز بر شما حجت اند، مگر در موردي که دليل بر استثنا وجود داشته باشد</w:t>
      </w:r>
      <w:r>
        <w:rPr>
          <w:rFonts w:eastAsia="IRNazanin" w:cs="IRNazanin"/>
          <w:color w:val="111111"/>
          <w:sz w:val="28"/>
          <w:szCs w:val="28"/>
          <w:rtl w:val="true"/>
          <w:lang w:bidi="fa-IR"/>
        </w:rPr>
        <w:t xml:space="preserve">. </w:t>
      </w:r>
      <w:r>
        <w:rPr>
          <w:rStyle w:val="FootnoteAnchor"/>
          <w:rtl w:val="true"/>
        </w:rPr>
        <w:footnoteReference w:id="86"/>
      </w:r>
    </w:p>
    <w:p>
      <w:pPr>
        <w:pStyle w:val="Heading4"/>
        <w:numPr>
          <w:ilvl w:val="3"/>
          <w:numId w:val="1"/>
        </w:numPr>
        <w:rPr/>
      </w:pPr>
      <w:bookmarkStart w:id="123" w:name="__RefHeading___Toc3440493_1051229030"/>
      <w:bookmarkStart w:id="124" w:name="_Toc47"/>
      <w:bookmarkEnd w:id="123"/>
      <w:r>
        <w:rPr>
          <w:rtl w:val="true"/>
        </w:rPr>
        <w:t>شيخ مرتضي انصاري</w:t>
      </w:r>
      <w:r>
        <w:rPr>
          <w:rtl w:val="true"/>
        </w:rPr>
        <w:t>(</w:t>
      </w:r>
      <w:r>
        <w:rPr>
          <w:rtl w:val="true"/>
        </w:rPr>
        <w:t>رحمه الله علیه</w:t>
      </w:r>
      <w:r>
        <w:rPr>
          <w:rtl w:val="true"/>
        </w:rPr>
        <w:t>):</w:t>
      </w:r>
      <w:bookmarkEnd w:id="124"/>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فقيه جامع الشرايط در تمام فروع احکام شرعي و موضوعات حجت و نافذ است؛ زيرا مقصود از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مقبوله آمده، نفوذ حکم او در تمام شئون و زمينه‌هاست و مخصوص امور قضايي نيست؛ همانند آنکه سلطان وقت کسي را به عنوان حاکم معين کند که مستفاد از آن </w:t>
      </w:r>
      <w:bookmarkStart w:id="125" w:name="pg10708_102449"/>
    </w:p>
    <w:p>
      <w:pPr>
        <w:pStyle w:val="BookText"/>
        <w:rPr/>
      </w:pPr>
      <w:bookmarkEnd w:id="125"/>
      <w:r>
        <w:rPr>
          <w:rFonts w:ascii="IRNazanin" w:hAnsi="IRNazanin" w:eastAsia="IRNazanin"/>
          <w:color w:val="111111"/>
          <w:sz w:val="28"/>
          <w:sz w:val="28"/>
          <w:szCs w:val="28"/>
          <w:rtl w:val="true"/>
          <w:lang w:bidi="fa-IR"/>
        </w:rPr>
        <w:t xml:space="preserve">تسلط او بر تمام شئون مربوط به حکومت اعم از جزئي و کلي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مخصوص باب قضاوت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مقبوله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نبرده، بلکه به جاي آن لفظ حاکم را برده تا عموميت نفوذ سلطه او را برساند؛ با اينکه مناسب سياق اين بود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فاني قد جعلته عليکم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ادامه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مرجعيت فقيه جامع الشرايط در تمامي شئون عامه مرتبط با امت روشن مي‌شود</w:t>
      </w:r>
      <w:r>
        <w:rPr>
          <w:rFonts w:eastAsia="IRNazanin" w:cs="IRNazanin"/>
          <w:color w:val="111111"/>
          <w:sz w:val="28"/>
          <w:szCs w:val="28"/>
          <w:rtl w:val="true"/>
          <w:lang w:bidi="fa-IR"/>
        </w:rPr>
        <w:t>.</w:t>
      </w:r>
      <w:r>
        <w:rPr>
          <w:rStyle w:val="FootnoteAnchor"/>
          <w:rtl w:val="true"/>
        </w:rPr>
        <w:footnoteReference w:id="87"/>
      </w:r>
    </w:p>
    <w:p>
      <w:pPr>
        <w:pStyle w:val="Heading4"/>
        <w:numPr>
          <w:ilvl w:val="3"/>
          <w:numId w:val="1"/>
        </w:numPr>
        <w:rPr/>
      </w:pPr>
      <w:bookmarkStart w:id="126" w:name="__RefHeading___Toc3440495_1051229030"/>
      <w:bookmarkStart w:id="127" w:name="_Toc48"/>
      <w:bookmarkEnd w:id="126"/>
      <w:r>
        <w:rPr>
          <w:rtl w:val="true"/>
        </w:rPr>
        <w:t>آيه الله شيخ عبدالله مامقاني</w:t>
      </w:r>
      <w:r>
        <w:rPr>
          <w:rtl w:val="true"/>
        </w:rPr>
        <w:t>(</w:t>
      </w:r>
      <w:r>
        <w:rPr>
          <w:rtl w:val="true"/>
        </w:rPr>
        <w:t>رحمه الله علیه</w:t>
      </w:r>
      <w:r>
        <w:rPr>
          <w:rtl w:val="true"/>
        </w:rPr>
        <w:t>):</w:t>
      </w:r>
      <w:bookmarkEnd w:id="127"/>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خلاصه، آنچه پس از بررسي و تأمل در ادله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سنت، اجماع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مي‌شود، اين است که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مردم سلطنت مطلق و نافذ دارد و اينکه اين مرتبه از ولايت، براي فقيه عادل هم ثابت باشد، امکان دارد؛ زيرا او نايب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قائم مقام و حجت اوست؛ همان‌گونه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از طرف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داده تا مردم در تمام رويدادها به ولي فقيه جامع الشرايط مراجعه کنند، اين قوي‌ترين دليل است بر اينکه فقيه در تمام اموري که نظم اجتماعي به آن بستگي دارد و نيز در اجراي حکم الهي، نايب مطلق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جستجو و دقت در احاديث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باب‌هاي مختلف فقه دلالت دارد بر اينکه فقيه جامع الشرايط در هر امري که </w:t>
      </w:r>
      <w:bookmarkStart w:id="128" w:name="pg10708_102450"/>
    </w:p>
    <w:p>
      <w:pPr>
        <w:pStyle w:val="BookText"/>
        <w:rPr/>
      </w:pPr>
      <w:bookmarkEnd w:id="128"/>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دارد، از جانب او ولايت دارد؛ مگر مواردي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اختصاصات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کند</w:t>
      </w:r>
      <w:r>
        <w:rPr>
          <w:rFonts w:eastAsia="IRNazanin" w:cs="IRNazanin"/>
          <w:color w:val="111111"/>
          <w:sz w:val="28"/>
          <w:szCs w:val="28"/>
          <w:rtl w:val="true"/>
          <w:lang w:bidi="fa-IR"/>
        </w:rPr>
        <w:t>.</w:t>
      </w:r>
      <w:r>
        <w:rPr>
          <w:rStyle w:val="FootnoteAnchor"/>
          <w:rtl w:val="true"/>
        </w:rPr>
        <w:footnoteReference w:id="88"/>
      </w:r>
    </w:p>
    <w:p>
      <w:pPr>
        <w:pStyle w:val="Heading4"/>
        <w:numPr>
          <w:ilvl w:val="3"/>
          <w:numId w:val="1"/>
        </w:numPr>
        <w:rPr/>
      </w:pPr>
      <w:bookmarkStart w:id="129" w:name="__RefHeading___Toc3440497_1051229030"/>
      <w:bookmarkStart w:id="130" w:name="_Toc49"/>
      <w:bookmarkEnd w:id="129"/>
      <w:r>
        <w:rPr>
          <w:rtl w:val="true"/>
        </w:rPr>
        <w:t>ملا حبيب الله شريف کاشاني</w:t>
      </w:r>
      <w:r>
        <w:rPr>
          <w:rtl w:val="true"/>
        </w:rPr>
        <w:t>(</w:t>
      </w:r>
      <w:r>
        <w:rPr>
          <w:rtl w:val="true"/>
        </w:rPr>
        <w:t>رحمه الله علیه</w:t>
      </w:r>
      <w:r>
        <w:rPr>
          <w:rtl w:val="true"/>
        </w:rPr>
        <w:t>):</w:t>
      </w:r>
      <w:bookmarkEnd w:id="130"/>
    </w:p>
    <w:p>
      <w:pPr>
        <w:pStyle w:val="BookText"/>
        <w:rPr/>
      </w:pPr>
      <w:r>
        <w:rPr>
          <w:rFonts w:ascii="IRNazanin" w:hAnsi="IRNazanin" w:eastAsia="IRNazanin"/>
          <w:color w:val="111111"/>
          <w:sz w:val="28"/>
          <w:sz w:val="28"/>
          <w:szCs w:val="28"/>
          <w:rtl w:val="true"/>
          <w:lang w:bidi="fa-IR"/>
        </w:rPr>
        <w:t xml:space="preserve">در هر موردي که پيامبر وامام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ولايت دارند، ولي جامع الشرايط نيز ولايت دارد؛ مگر مواردي که دليل خارج کند و از اختصاصات نبي و امام بداند</w:t>
      </w:r>
      <w:r>
        <w:rPr>
          <w:rFonts w:eastAsia="IRNazanin" w:cs="IRNazanin"/>
          <w:color w:val="111111"/>
          <w:sz w:val="28"/>
          <w:szCs w:val="28"/>
          <w:rtl w:val="true"/>
          <w:lang w:bidi="fa-IR"/>
        </w:rPr>
        <w:t>.</w:t>
      </w:r>
      <w:r>
        <w:rPr>
          <w:rStyle w:val="FootnoteAnchor"/>
          <w:rtl w:val="true"/>
        </w:rPr>
        <w:footnoteReference w:id="89"/>
      </w:r>
    </w:p>
    <w:p>
      <w:pPr>
        <w:pStyle w:val="Heading4"/>
        <w:numPr>
          <w:ilvl w:val="3"/>
          <w:numId w:val="1"/>
        </w:numPr>
        <w:rPr/>
      </w:pPr>
      <w:bookmarkStart w:id="131" w:name="__RefHeading___Toc3440499_1051229030"/>
      <w:bookmarkStart w:id="132" w:name="_Toc50"/>
      <w:bookmarkEnd w:id="131"/>
      <w:r>
        <w:rPr>
          <w:rtl w:val="true"/>
        </w:rPr>
        <w:t>علامه محمد رضا مظفر</w:t>
      </w:r>
      <w:r>
        <w:rPr>
          <w:rtl w:val="true"/>
        </w:rPr>
        <w:t>(</w:t>
      </w:r>
      <w:r>
        <w:rPr>
          <w:rtl w:val="true"/>
        </w:rPr>
        <w:t>رحمه الله علیه</w:t>
      </w:r>
      <w:r>
        <w:rPr>
          <w:rtl w:val="true"/>
        </w:rPr>
        <w:t>):</w:t>
      </w:r>
      <w:bookmarkEnd w:id="132"/>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معتقديم مجتهد جامع شرايط، نايب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غيبت و حاکم و رئيس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اختياراتي که براي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براي اوست در زمينة قضاوت بين مردم، و در حديث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کسي که حکم او را نپذيرد ، حکم امام و در واقع حکم خدا را نپذيرفته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جامع شرايط فقط مرجع در فتوا نيست، بلکه براي او ولايت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حدود و تعزيرات جايز نيست، مگر به 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رسيدگي و دخالت در اموال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خصوصيات فقيه جامع شرايط است و اين موقعيت و اين رياست عامه اي که او از آن برخوردار است، از جانب امام به او اعطا شده است</w:t>
      </w:r>
      <w:r>
        <w:rPr>
          <w:rFonts w:eastAsia="IRNazanin" w:cs="IRNazanin"/>
          <w:color w:val="111111"/>
          <w:sz w:val="28"/>
          <w:szCs w:val="28"/>
          <w:rtl w:val="true"/>
          <w:lang w:bidi="fa-IR"/>
        </w:rPr>
        <w:t>.</w:t>
      </w:r>
      <w:r>
        <w:rPr>
          <w:rStyle w:val="FootnoteAnchor"/>
          <w:rtl w:val="true"/>
        </w:rPr>
        <w:footnoteReference w:id="90"/>
      </w:r>
      <w:bookmarkStart w:id="133" w:name="pg10708_102451"/>
    </w:p>
    <w:p>
      <w:pPr>
        <w:pStyle w:val="Heading4"/>
        <w:numPr>
          <w:ilvl w:val="3"/>
          <w:numId w:val="1"/>
        </w:numPr>
        <w:rPr/>
      </w:pPr>
      <w:bookmarkStart w:id="134" w:name="__RefHeading___Toc3440501_1051229030"/>
      <w:bookmarkStart w:id="135" w:name="_Toc51"/>
      <w:bookmarkEnd w:id="133"/>
      <w:bookmarkEnd w:id="134"/>
      <w:r>
        <w:rPr>
          <w:rtl w:val="true"/>
        </w:rPr>
        <w:t>حضرت آيت الله العظمي بروجردي</w:t>
      </w:r>
      <w:r>
        <w:rPr>
          <w:rtl w:val="true"/>
        </w:rPr>
        <w:t>(</w:t>
      </w:r>
      <w:r>
        <w:rPr>
          <w:rtl w:val="true"/>
        </w:rPr>
        <w:t>رحمه الله علیه</w:t>
      </w:r>
      <w:r>
        <w:rPr>
          <w:rtl w:val="true"/>
        </w:rPr>
        <w:t>):</w:t>
      </w:r>
      <w:bookmarkEnd w:id="135"/>
    </w:p>
    <w:p>
      <w:pPr>
        <w:pStyle w:val="BookText"/>
        <w:rPr/>
      </w:pPr>
      <w:r>
        <w:rPr>
          <w:rFonts w:ascii="IRNazanin" w:hAnsi="IRNazanin" w:eastAsia="IRNazanin"/>
          <w:color w:val="111111"/>
          <w:sz w:val="28"/>
          <w:sz w:val="28"/>
          <w:szCs w:val="28"/>
          <w:rtl w:val="true"/>
          <w:lang w:bidi="fa-IR"/>
        </w:rPr>
        <w:t>يکي از امور مقرّره در اسلام، حکومت است؛ به اجماع علماء الاسلام؛ بل الضرورة من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حاکم را وظايفي است معينه؛ از اجراي حدود و حفظ ثغور و نظم امور و اقامه عدل و اخذ حقوق مستحقين از ممتنعين از اداء و حجر بر اشخاصي که بسط يد آنها بر مالشان موجب تلف مال خود آنها يا تضييع حقوق ديگران است، و حفظ اموال کساني که صالح براي حفظ آنها نيستند و فصل خصومات و غير اين‌ها از اموري که تصدي آنها در جميع ملل شأن رئيس است و ثبوت اين وظايف هم براي حاکمِ مسلمين و منصوب از قِبَل سلطانِ اسلام ، محل اتفاق فريقين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و 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91"/>
      </w:r>
    </w:p>
    <w:p>
      <w:pPr>
        <w:pStyle w:val="Heading4"/>
        <w:numPr>
          <w:ilvl w:val="3"/>
          <w:numId w:val="1"/>
        </w:numPr>
        <w:rPr/>
      </w:pPr>
      <w:bookmarkStart w:id="136" w:name="__RefHeading___Toc3440503_1051229030"/>
      <w:bookmarkStart w:id="137" w:name="_Toc52"/>
      <w:bookmarkEnd w:id="136"/>
      <w:r>
        <w:rPr>
          <w:rtl w:val="true"/>
        </w:rPr>
        <w:t>آيت الله شيخ مرتضي حائري</w:t>
      </w:r>
      <w:r>
        <w:rPr>
          <w:rtl w:val="true"/>
        </w:rPr>
        <w:t>(</w:t>
      </w:r>
      <w:r>
        <w:rPr>
          <w:rtl w:val="true"/>
        </w:rPr>
        <w:t>رحمه الله علیه</w:t>
      </w:r>
      <w:r>
        <w:rPr>
          <w:rtl w:val="true"/>
        </w:rPr>
        <w:t>):</w:t>
      </w:r>
      <w:bookmarkEnd w:id="137"/>
    </w:p>
    <w:p>
      <w:pPr>
        <w:pStyle w:val="BookText"/>
        <w:rPr/>
      </w:pPr>
      <w:r>
        <w:rPr>
          <w:rFonts w:ascii="IRNazanin" w:hAnsi="IRNazanin" w:eastAsia="IRNazanin"/>
          <w:color w:val="111111"/>
          <w:sz w:val="28"/>
          <w:sz w:val="28"/>
          <w:szCs w:val="28"/>
          <w:rtl w:val="true"/>
          <w:lang w:bidi="fa-IR"/>
        </w:rPr>
        <w:t xml:space="preserve">تقريب استدلال به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الحوادث الواقعه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فقيه از سوي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است و معناي حجت بودن او از طرف امام در عرف ، اين است که در همه مواردي که بايد به امام مراجعه شود، فقيه نيز مرجعيت و حجيت دارد</w:t>
      </w:r>
      <w:r>
        <w:rPr>
          <w:rFonts w:eastAsia="IRNazanin" w:cs="IRNazanin"/>
          <w:color w:val="111111"/>
          <w:sz w:val="28"/>
          <w:szCs w:val="28"/>
          <w:rtl w:val="true"/>
          <w:lang w:bidi="fa-IR"/>
        </w:rPr>
        <w:t>.</w:t>
      </w:r>
      <w:r>
        <w:rPr>
          <w:rStyle w:val="FootnoteAnchor"/>
          <w:rtl w:val="true"/>
        </w:rPr>
        <w:footnoteReference w:id="92"/>
      </w:r>
    </w:p>
    <w:p>
      <w:pPr>
        <w:pStyle w:val="Heading4"/>
        <w:numPr>
          <w:ilvl w:val="3"/>
          <w:numId w:val="1"/>
        </w:numPr>
        <w:rPr/>
      </w:pPr>
      <w:bookmarkStart w:id="138" w:name="__RefHeading___Toc3440505_1051229030"/>
      <w:bookmarkStart w:id="139" w:name="_Toc53"/>
      <w:bookmarkEnd w:id="138"/>
      <w:r>
        <w:rPr>
          <w:rtl w:val="true"/>
        </w:rPr>
        <w:t>آيت الله گلپايگاني</w:t>
      </w:r>
      <w:r>
        <w:rPr>
          <w:rtl w:val="true"/>
        </w:rPr>
        <w:t>(</w:t>
      </w:r>
      <w:r>
        <w:rPr>
          <w:rtl w:val="true"/>
        </w:rPr>
        <w:t>رحمه الله علیه</w:t>
      </w:r>
      <w:r>
        <w:rPr>
          <w:rtl w:val="true"/>
        </w:rPr>
        <w:t>):</w:t>
      </w:r>
      <w:bookmarkEnd w:id="139"/>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محدوده اختيارات فقها، محدوده‌اي عام است که از اطلاقات ادله اي </w:t>
      </w:r>
      <w:bookmarkStart w:id="140" w:name="pg10708_102452"/>
    </w:p>
    <w:p>
      <w:pPr>
        <w:pStyle w:val="BookText"/>
        <w:rPr/>
      </w:pPr>
      <w:bookmarkEnd w:id="140"/>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ورثه الانبياء و خلفاء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دريافت مي‌شود، به جز مواردي که دليل آن از اختصاصات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محدوده ولايت فقيه جامع شرايط در امور مربوط به سياست و اداره اجتماع، مانند محدوده اختيارات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مگر موردي را که دليل خارج کند</w:t>
      </w:r>
      <w:r>
        <w:rPr>
          <w:rFonts w:eastAsia="IRNazanin" w:cs="IRNazanin"/>
          <w:color w:val="111111"/>
          <w:sz w:val="28"/>
          <w:szCs w:val="28"/>
          <w:rtl w:val="true"/>
          <w:lang w:bidi="fa-IR"/>
        </w:rPr>
        <w:t>.</w:t>
      </w:r>
      <w:r>
        <w:rPr>
          <w:rStyle w:val="FootnoteAnchor"/>
          <w:rtl w:val="true"/>
        </w:rPr>
        <w:footnoteReference w:id="93"/>
      </w:r>
    </w:p>
    <w:p>
      <w:pPr>
        <w:pStyle w:val="Heading4"/>
        <w:numPr>
          <w:ilvl w:val="3"/>
          <w:numId w:val="1"/>
        </w:numPr>
        <w:rPr/>
      </w:pPr>
      <w:bookmarkStart w:id="141" w:name="__RefHeading___Toc3440507_1051229030"/>
      <w:bookmarkStart w:id="142" w:name="_Toc54"/>
      <w:bookmarkEnd w:id="141"/>
      <w:r>
        <w:rPr>
          <w:rtl w:val="true"/>
        </w:rPr>
        <w:t>حضرت آيت الله سيستاني</w:t>
      </w:r>
      <w:r>
        <w:rPr>
          <w:rtl w:val="true"/>
        </w:rPr>
        <w:t>(</w:t>
      </w:r>
      <w:r>
        <w:rPr>
          <w:rtl w:val="true"/>
        </w:rPr>
        <w:t>رحمه الله علیه</w:t>
      </w:r>
      <w:r>
        <w:rPr>
          <w:rtl w:val="true"/>
        </w:rPr>
        <w:t>):</w:t>
      </w:r>
      <w:bookmarkEnd w:id="142"/>
    </w:p>
    <w:p>
      <w:pPr>
        <w:pStyle w:val="BookText"/>
        <w:rPr/>
      </w:pPr>
      <w:r>
        <w:rPr>
          <w:rFonts w:ascii="IRNazanin" w:hAnsi="IRNazanin" w:eastAsia="IRNazanin"/>
          <w:color w:val="111111"/>
          <w:sz w:val="28"/>
          <w:sz w:val="28"/>
          <w:szCs w:val="28"/>
          <w:rtl w:val="true"/>
          <w:lang w:bidi="fa-IR"/>
        </w:rPr>
        <w:t xml:space="preserve">ولايت در آن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فقها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حسبيه خوانده مي‌شود براي هر فقيهي که جامع شرايط تقليد باشد،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ولايت فقيه در امور عامه که نظم جامعه اسلامي بر آنها متوقف است، براي فقيه ثابت است، مشروط به تأمين شرايطي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شخص فقيه و هم در شرايط به کار بستن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مقبول بودن نزد مؤمنين</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Times New Roman" w:cs="Times New Roman" w:ascii="Times New Roman" w:hAnsi="Times New Roman"/>
          <w:color w:val="111111"/>
          <w:sz w:val="28"/>
          <w:szCs w:val="28"/>
          <w:lang w:val="en-US" w:bidi="en-US"/>
        </w:rPr>
        <w:t>http://sistani.org/local.php?modules=nav&amp;nid=5&amp;cid=1104</w:t>
      </w:r>
    </w:p>
    <w:p>
      <w:pPr>
        <w:pStyle w:val="Heading3"/>
        <w:numPr>
          <w:ilvl w:val="2"/>
          <w:numId w:val="1"/>
        </w:numPr>
        <w:rPr/>
      </w:pPr>
      <w:bookmarkStart w:id="143" w:name="__RefHeading___Toc3440509_1051229030"/>
      <w:bookmarkStart w:id="144" w:name="_Toc55"/>
      <w:bookmarkEnd w:id="143"/>
      <w:r>
        <w:rPr>
          <w:rtl w:val="true"/>
        </w:rPr>
        <w:t>نسبت اختيارات ولي فقيه، با اختيارات معصومين علیهم السلام</w:t>
      </w:r>
      <w:bookmarkEnd w:id="144"/>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اين سوال را از زبان امام 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وقتى مى‌گوييم ولايتى را كه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بعد از غيبت، فقيه عادل دارد، براى هيچ كس اين توهم نبايد پيدا شود كه مقام فقها همان مقام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اينجا صحبت از مقام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نيست؛ بلكه صحبت از وظيفه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حكومت و اداره كشور و اجراى قوانين شرع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وظيفه سنگين و مهم است؛ نه اينكه براى كسى شأن و مقام غير عادى به وجود بياورد و او را از حد انسان عادى بالاتر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بحث، يعنى حكومت و اجرا و اداره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تصورى كه خيلى از افراد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امتياز نيست بلكه وظيفه‌اى خطير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اعتبارى عقلايى است و واقعيتى جز جعل</w:t>
      </w:r>
      <w:r>
        <w:rPr>
          <w:rStyle w:val="FootnoteAnchor"/>
          <w:rtl w:val="true"/>
        </w:rPr>
        <w:footnoteReference w:id="95"/>
      </w:r>
      <w:r>
        <w:rPr>
          <w:rFonts w:ascii="IRNazanin" w:hAnsi="IRNazanin" w:eastAsia="IRNazanin"/>
          <w:color w:val="111111"/>
          <w:sz w:val="28"/>
          <w:sz w:val="28"/>
          <w:szCs w:val="28"/>
          <w:rtl w:val="true"/>
          <w:lang w:bidi="fa-IR"/>
        </w:rPr>
        <w:t>ندارد؛ مانند جعل قيّم براى صغار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 ملت با قيّم صغار از لحاظ وظيفه و موقعيت هيچ فرقى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 است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براى حضانت، حكومت، يا منصبى از مناصب، تعيين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موارد معقول نيست كه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با فقيه فرق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يكى از امورى كه فقيه متصدى ولايت آن است اجراى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قانون جزاى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اجراى حدود بين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و فقيه امتيازى است؟ يا چون رتبه فقيه پايين‌تر است بايد كمتر بزند؟ حد زانى كه صد تازيانه است اگر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جارى كند،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تازيانه مى‌زند، و حضرت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تازيانه، و فقيه پنجاه تازيانه؟ يا اينكه حاكمْ متصدى قوة اجراييه است و بايد حد خدا را جارى كند؛ 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چه حضرت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نماينده و قاضى آن حضرت در </w:t>
      </w:r>
    </w:p>
    <w:p>
      <w:pPr>
        <w:pStyle w:val="BookText"/>
        <w:rPr/>
      </w:pPr>
      <w:r>
        <w:rPr>
          <w:rFonts w:ascii="IRNazanin" w:hAnsi="IRNazanin" w:eastAsia="IRNazanin"/>
          <w:color w:val="111111"/>
          <w:sz w:val="28"/>
          <w:sz w:val="28"/>
          <w:szCs w:val="28"/>
          <w:rtl w:val="true"/>
          <w:lang w:bidi="fa-IR"/>
        </w:rPr>
        <w:t>بصره و كوفه، يا فقيه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از شئون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ماليات، خمس، زكات، جزيه، و خراج اراضى خراجيه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زكات بگيرد، چقدر مى‌گيرد؟ از يك جا ده يك و از يك جا بيست يك؟ حضرت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شدند چه مى‌كنند؟ جنابعالى فقيه عصر و نافذ الكلمه شُديد چطور؟ آيا در اين امور ولايت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فقيه فرق دارد؟ خداوند متعال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مسلمانان قرار داده؛ و تا وقتى آن حضرت باشند، حتى بر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امام بر همه مسلمانان، حتى بر امامِ بعد از خود، ولايت دارد؛ يعنى، اوامر حكومتى او درباره همه نافذ و جارى است و مى‌تواند قاضى و والى نصب و عزل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ولايتى كه براى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در تشكيل حكومت و اجرا و تصدى اداره هست، براى فقيه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معنا مراتب و درجات نيست كه يكى در مرتبه بالاتر و ديگرى در مرتبه پايين‌تر باشد؛ يكى والى و ديگرى والي‌تر باشد</w:t>
      </w:r>
      <w:r>
        <w:rPr>
          <w:rFonts w:eastAsia="IRNazanin" w:cs="IRNazanin"/>
          <w:color w:val="111111"/>
          <w:sz w:val="28"/>
          <w:szCs w:val="28"/>
          <w:rtl w:val="true"/>
          <w:lang w:bidi="fa-IR"/>
        </w:rPr>
        <w:t>.»</w:t>
      </w:r>
      <w:r>
        <w:rPr>
          <w:rStyle w:val="FootnoteAnchor"/>
          <w:rtl w:val="true"/>
        </w:rPr>
        <w:footnoteReference w:id="96"/>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شد که اشکال، از نوع نگاه به ولايت فقيه ناشي شده است وگرنه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اساساً حكومت كردن و زمامداري در اسلام يك تكليف و وظيفه الهي است كه يك فرد در مقام حكومت و زمامداري، گذشته از وظايفي </w:t>
      </w:r>
      <w:bookmarkStart w:id="145" w:name="pg10708_102455"/>
    </w:p>
    <w:p>
      <w:pPr>
        <w:pStyle w:val="BookText"/>
        <w:rPr/>
      </w:pPr>
      <w:bookmarkEnd w:id="145"/>
      <w:r>
        <w:rPr>
          <w:rFonts w:ascii="IRNazanin" w:hAnsi="IRNazanin" w:eastAsia="IRNazanin"/>
          <w:color w:val="111111"/>
          <w:sz w:val="28"/>
          <w:sz w:val="28"/>
          <w:szCs w:val="28"/>
          <w:rtl w:val="true"/>
          <w:lang w:bidi="fa-IR"/>
        </w:rPr>
        <w:t>كه بر همه مسلمين واجب است، يك سلسله تكاليف سنگين ديگري نيز بر عهده اوست كه بايد انجام دهد</w:t>
      </w:r>
      <w:r>
        <w:rPr>
          <w:rFonts w:eastAsia="IRNazanin" w:cs="IRNazanin"/>
          <w:color w:val="111111"/>
          <w:sz w:val="28"/>
          <w:szCs w:val="28"/>
          <w:rtl w:val="true"/>
          <w:lang w:bidi="fa-IR"/>
        </w:rPr>
        <w:t>.»</w:t>
      </w:r>
      <w:r>
        <w:rPr>
          <w:rStyle w:val="FootnoteAnchor"/>
          <w:rtl w:val="true"/>
        </w:rPr>
        <w:footnoteReference w:id="97"/>
      </w:r>
    </w:p>
    <w:p>
      <w:pPr>
        <w:pStyle w:val="Heading3"/>
        <w:numPr>
          <w:ilvl w:val="2"/>
          <w:numId w:val="1"/>
        </w:numPr>
        <w:rPr/>
      </w:pPr>
      <w:bookmarkStart w:id="146" w:name="__RefHeading___Toc3440511_1051229030"/>
      <w:bookmarkStart w:id="147" w:name="_Toc56"/>
      <w:bookmarkEnd w:id="146"/>
      <w:r>
        <w:rPr>
          <w:rtl w:val="true"/>
        </w:rPr>
        <w:t>ولایت مطلقه و قانون</w:t>
      </w:r>
      <w:bookmarkEnd w:id="147"/>
    </w:p>
    <w:p>
      <w:pPr>
        <w:pStyle w:val="BookText"/>
        <w:rPr/>
      </w:pPr>
      <w:r>
        <w:rPr>
          <w:rFonts w:ascii="IRNazanin" w:hAnsi="IRNazanin" w:eastAsia="IRNazanin"/>
          <w:color w:val="111111"/>
          <w:sz w:val="28"/>
          <w:sz w:val="28"/>
          <w:szCs w:val="28"/>
          <w:rtl w:val="true"/>
          <w:lang w:bidi="fa-IR"/>
        </w:rPr>
        <w:t xml:space="preserve">بعضي‌ها خيال مى‌كنند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مطلقة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قانون اساسى آمده، معنايش اين است كه رهبرى مطلق‌العنان است و هر كار كه دلش بخواهد، مى‌تواند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ولايت مطلقه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رهبرى بايستى موبه‌مو قوانين را اجرا كند و به آنها احترام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در مواردى اگر مسئولان و دست‌اندركاران امور بخواهند قانونى را كه معتبر است موبه‌مو عمل كنند، دچار مشكل مى‌شوند؛ قانون بشرى همين‌طور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اساسى راه چاره‌اى را باز كرده و گفته آن‌جايى كه مسئولان امور در اجراى فلان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مضيقه مى‌شوند و هيچ‌كار نمى‌توانند بكنند، رهبرى مرجع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معناى ولايت مطلقه است، والا رهبر، رئيس جمهور، وزرا و نمايندگان، همه در مقابل قانون تسليمند و بايد تسليم باشند</w:t>
      </w:r>
      <w:r>
        <w:rPr>
          <w:rFonts w:eastAsia="IRNazanin" w:cs="IRNazanin"/>
          <w:color w:val="111111"/>
          <w:sz w:val="28"/>
          <w:szCs w:val="28"/>
          <w:rtl w:val="true"/>
          <w:lang w:bidi="fa-IR"/>
        </w:rPr>
        <w:t>.</w:t>
      </w:r>
      <w:r>
        <w:rPr>
          <w:rStyle w:val="FootnoteAnchor"/>
          <w:rtl w:val="true"/>
        </w:rPr>
        <w:footnoteReference w:id="98"/>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آن كسى كه ولىّ و حاكم مردم است، يك سلطان نيست؛ يعنى عنوان حكومت، از بُعد اقتدار و قدرت او بر تصرف ملاحظه نمى‌شود؛ از بُعد اين‌كه او هر كارى كه مى‌خواهد، مى‌تواند بكند، مورد توجه نيست؛ </w:t>
      </w:r>
    </w:p>
    <w:p>
      <w:pPr>
        <w:pStyle w:val="BookText"/>
        <w:rPr/>
      </w:pPr>
      <w:r>
        <w:rPr>
          <w:rFonts w:ascii="IRNazanin" w:hAnsi="IRNazanin" w:eastAsia="IRNazanin"/>
          <w:color w:val="111111"/>
          <w:sz w:val="28"/>
          <w:sz w:val="28"/>
          <w:szCs w:val="28"/>
          <w:rtl w:val="true"/>
          <w:lang w:bidi="fa-IR"/>
        </w:rPr>
        <w:t>بلكه از باب ولايت و سرپرستى او، و اين‌كه ولىّ مؤمنين يا ولىّ امور مسلمين است، اين حق يا اين شغل يا اين سمت مورد توجه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قضيه‌ى حكومت در اسلام، از اين جهت مورد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اين مفهوم ولايت و آنچه را كه اسلام براى ولىّ و والى به عنوان شرط و وظيفه قرار داده است، بشكافيم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كلمات ائمه‌ى معصومين در اين باب، خيلى حرف‌هاى آموختنى وجود دارد، و در همين نامه‌ى اميرالمؤمنين به مالك اشتر و آن توصيه‌هاى بزرگ، مفاهيم ارزنده‌ى زيادى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خواهيم ديد كه مردمي‌ترين نوع حكومت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بشرى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فرهنگ آزادي‌خواهان عالم در طول 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چيزى كه از حكومت زشت باشد، در مفهوم ولايت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استبداد يا خودسرى، به ميل خود يا به ضرر مردم تصميم گرفتن، مطلقاً در معناى ولايت اسلامى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يك شخصى نمى‌تواند به نام ولايت از اين كارها بكند؛ خير، شياطينى هستند كه با همه‌ى نام‌هاى خوب، همه‌ى كارهاى بد را در دنيا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آموزش و درس و راه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كسانى كه بيگانه‌ى از اسلام هستند، ممكن است تصوراتى بكنند؛ ليكن اينها بر اثر نشناختن مفهوم ولايت است</w:t>
      </w:r>
      <w:r>
        <w:rPr>
          <w:rFonts w:eastAsia="IRNazanin" w:cs="IRNazanin"/>
          <w:color w:val="111111"/>
          <w:sz w:val="28"/>
          <w:szCs w:val="28"/>
          <w:rtl w:val="true"/>
          <w:lang w:bidi="fa-IR"/>
        </w:rPr>
        <w:t>.</w:t>
      </w:r>
      <w:r>
        <w:rPr>
          <w:rStyle w:val="FootnoteAnchor"/>
          <w:rtl w:val="true"/>
        </w:rPr>
        <w:footnoteReference w:id="99"/>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مي‌توان اينطور جمع‌بندي کرد که معناى ولايت در اسلام، اين </w:t>
      </w:r>
      <w:bookmarkStart w:id="148" w:name="pg10708_102457"/>
    </w:p>
    <w:p>
      <w:pPr>
        <w:pStyle w:val="BookText"/>
        <w:rPr/>
      </w:pPr>
      <w:bookmarkEnd w:id="148"/>
      <w:r>
        <w:rPr>
          <w:rFonts w:ascii="Amiri" w:hAnsi="Amiri" w:eastAsia="Amiri" w:cs="Amiri"/>
          <w:color w:val="111111"/>
          <w:sz w:val="28"/>
          <w:sz w:val="28"/>
          <w:szCs w:val="28"/>
          <w:rtl w:val="true"/>
          <w:lang w:bidi="ar-SA"/>
        </w:rPr>
        <w:t>است؛ حكومتى كه در آن، اقتدارِ حاكميت هست، ولى خودخواهىِ سلطنت نيست، جزم و عزم قاطع هست</w:t>
      </w:r>
      <w:r>
        <w:rPr>
          <w:rStyle w:val="FootnoteAnchor"/>
          <w:rtl w:val="true"/>
        </w:rPr>
        <w:footnoteReference w:id="100"/>
      </w:r>
      <w:r>
        <w:rPr>
          <w:rFonts w:ascii="IRNazanin" w:hAnsi="IRNazanin" w:eastAsia="IRNazanin"/>
          <w:color w:val="111111"/>
          <w:sz w:val="28"/>
          <w:sz w:val="28"/>
          <w:szCs w:val="28"/>
          <w:rtl w:val="true"/>
          <w:lang w:bidi="fa-IR"/>
        </w:rPr>
        <w:t>اما استبداد به رأى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يعنى حكومتى كه در آن در عين وجود اقتدار، در عين وجود عزّت يك حاكم و جزم و عزم و تصميم قاطع يك حاكم، هيچ نشانه‌اى از استبداد و خودخواهى و خود‌رأيى و زياده‌طلبى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خود 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r>
        <w:rPr>
          <w:rStyle w:val="FootnoteAnchor"/>
          <w:rtl w:val="true"/>
        </w:rPr>
        <w:footnoteReference w:id="101"/>
      </w:r>
    </w:p>
    <w:p>
      <w:pPr>
        <w:pStyle w:val="Heading3"/>
        <w:numPr>
          <w:ilvl w:val="2"/>
          <w:numId w:val="1"/>
        </w:numPr>
        <w:rPr/>
      </w:pPr>
      <w:bookmarkStart w:id="149" w:name="__RefHeading___Toc3440513_1051229030"/>
      <w:bookmarkStart w:id="150" w:name="_Toc57"/>
      <w:bookmarkEnd w:id="149"/>
      <w:r>
        <w:rPr>
          <w:rtl w:val="true"/>
        </w:rPr>
        <w:t>مطلقه بودن ولايت فقيه و شائبة استبداد</w:t>
      </w:r>
      <w:bookmarkEnd w:id="150"/>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ولايت در اسلام، ناشى از ارزش‌هاست؛ ارزش‌هايى كه وجود آنها، هم آن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مردم را مصونيت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عدالت به معناى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 ملكة نفسانى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جملة شرايط ولايت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شرط تأمين شد، ولايت يك چيز آسيب‌ناپذير است؛ زيرا به مجرد اين‌كه كمترين عمل خلافى كه خارج از محدوده و خارج از اوامر و نواهى اسلامى است، از طرف آن ولى يا والى تحقق پيدا كرد، شرط عدالت سلب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كوچك‌ترين ظلم و كوچك‌ترين كج‌رفتارى كه خلاف شرع باشد، عدالت را سلب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تبعيضى، هر عمل خلاف و گناه و ترك وظيفه‌يى، عدالت را از والى سلب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هم كه عدالت سلب شد، او از آن منصب منعزل مى‌شود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امام 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دراين‌باره مي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يك فقيهي، يك مورد ديكتاتوري بكند، از ولايت مي‌افتد، پيش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هر فقيهي را كه وليّ نمي‌كند؛ آن كه علم دارد، عمل دارد، مشي‌اش مشيِ اسلام است، سياستش سياست اسلام است،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ولايت منصوب مي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 كه يك آدمي كه تمام عمرش را در اسلام گذرانده و در مسائل اسلامي گذرانده و آدم مُعوّجي نيست و صحيح است، اين نظارت داشته باشد به اين امرها؛ نگذارد كه هر كس هر كاري دلش مي‌خواهد بكند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در اين رابطه يک نکتة بسيار برجسته نيز در نظام حاکميت ديني وجود دارد که توجه به آن لازم است؛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نكته‌اي که بايد توجه به آن و افتخار كرد اين است كه بر خلاف همة مقررات عالم در باب حكومت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قوانين آنها حاكميت‌ها يك حالت غيرقابل خدشه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اسلامى، آن كسى كه به‌عنوان ولى‌فقيه مشخص مى‌شود، چون اساساً مسئوليت او مبتنى بر معيارهاست، چنانچه اين معيارها را از دست داد، به خودى خود ساقط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وظيفة مجلس خبرگان، تشخيص اين قضيه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تشخيص دادند، مى‌فهمند كه بله؛ ولى‌فقيه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فهميدند كه اين معيارها در اين آقا نيست، مى‌فهمند كه ولى‌فقيه ندارند؛ بايد بروند دنبال يك ولى‌فقيه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نيست عزلش كنند؛ خودش منعزل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نكتة </w:t>
      </w:r>
      <w:bookmarkStart w:id="151" w:name="pg10708_102459"/>
    </w:p>
    <w:p>
      <w:pPr>
        <w:pStyle w:val="BookText"/>
        <w:rPr/>
      </w:pPr>
      <w:bookmarkEnd w:id="151"/>
      <w:r>
        <w:rPr>
          <w:rFonts w:ascii="Amiri" w:hAnsi="Amiri" w:eastAsia="Amiri" w:cs="Amiri"/>
          <w:color w:val="111111"/>
          <w:sz w:val="28"/>
          <w:sz w:val="28"/>
          <w:szCs w:val="28"/>
          <w:rtl w:val="true"/>
          <w:lang w:bidi="ar-SA"/>
        </w:rPr>
        <w:t>خيلى مهمى است</w:t>
      </w:r>
      <w:r>
        <w:rPr>
          <w:rFonts w:eastAsia="Amiri" w:cs="Amiri" w:ascii="Amiri" w:hAnsi="Amiri"/>
          <w:color w:val="111111"/>
          <w:sz w:val="28"/>
          <w:szCs w:val="28"/>
          <w:rtl w:val="true"/>
          <w:lang w:bidi="ar-SA"/>
        </w:rPr>
        <w:t>.</w:t>
      </w:r>
      <w:r>
        <w:rPr>
          <w:rStyle w:val="FootnoteAnchor"/>
          <w:rtl w:val="true"/>
        </w:rPr>
        <w:footnoteReference w:id="104"/>
      </w:r>
    </w:p>
    <w:p>
      <w:pPr>
        <w:pStyle w:val="Heading3"/>
        <w:numPr>
          <w:ilvl w:val="2"/>
          <w:numId w:val="1"/>
        </w:numPr>
        <w:rPr/>
      </w:pPr>
      <w:bookmarkStart w:id="152" w:name="__RefHeading___Toc3440515_1051229030"/>
      <w:bookmarkStart w:id="153" w:name="_Toc58"/>
      <w:bookmarkEnd w:id="152"/>
      <w:r>
        <w:rPr>
          <w:rtl w:val="true"/>
        </w:rPr>
        <w:t>شرایط ولایت فقیه</w:t>
      </w:r>
      <w:bookmarkEnd w:id="153"/>
    </w:p>
    <w:p>
      <w:pPr>
        <w:pStyle w:val="Heading4"/>
        <w:numPr>
          <w:ilvl w:val="3"/>
          <w:numId w:val="1"/>
        </w:numPr>
        <w:rPr/>
      </w:pPr>
      <w:bookmarkStart w:id="154" w:name="__RefHeading___Toc3440517_1051229030"/>
      <w:bookmarkStart w:id="155" w:name="_Toc59"/>
      <w:bookmarkEnd w:id="154"/>
      <w:r>
        <w:rPr>
          <w:rtl w:val="true"/>
        </w:rPr>
        <w:t>اشاره</w:t>
      </w:r>
      <w:bookmarkEnd w:id="155"/>
    </w:p>
    <w:p>
      <w:pPr>
        <w:pStyle w:val="BookText"/>
        <w:rPr/>
      </w:pPr>
      <w:r>
        <w:rPr>
          <w:rFonts w:ascii="IRNazanin" w:hAnsi="IRNazanin" w:eastAsia="IRNazanin"/>
          <w:color w:val="111111"/>
          <w:sz w:val="28"/>
          <w:sz w:val="28"/>
          <w:szCs w:val="28"/>
          <w:rtl w:val="true"/>
          <w:lang w:bidi="fa-IR"/>
        </w:rPr>
        <w:t>قبل از پاسخ دادن به اين سوال بايد ديد اصولا در قرآن، چه شاخصه‌هايي براي مدير و ولي جامعة ديني در نظر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خطاب خداوند متعال به ابراهيم، اين نكتة بسيار مهم آمده‌است كه خداوند بعد از امتحان‌هاى فراوانى كه از ابراهيم كرد و ايشان از كورة آزمايش‌هاى گوناگون بيرون آمد و خالص و خالص‌تر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جاعِلُكَ لِلنَّاسِ إِماماً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من تو را پيشواى مردم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مي‌دانيم که امام فقط به معناى پيشواى دينى و مسألة طهارت و غسل و وضو و نماز نيست؛ امام يعنى پيشواى دين و دنيا؛ راهبر مردم به سوى 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معناى امام در منطق شرايع دينى از اول تا امروز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ابراهيم عرض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ذُرِّيَّتي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اولاد و ذرية من هم در اين امامت نصيبى دارند؟ خداوند نفرمود دارند يا ندارند؛ بحث ذريه نيست؛ ضابطه 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لا يَنالُ عَهْدِي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6"/>
      </w:r>
      <w:r>
        <w:rPr>
          <w:rFonts w:ascii="IRNazanin" w:hAnsi="IRNazanin" w:eastAsia="IRNazanin"/>
          <w:color w:val="111111"/>
          <w:sz w:val="28"/>
          <w:sz w:val="28"/>
          <w:szCs w:val="28"/>
          <w:rtl w:val="true"/>
          <w:lang w:bidi="fa-IR"/>
        </w:rPr>
        <w:t>فرمان و دستور و حكم امامت از سوى من به ستمگران و ظالمان نمى‌رسد؛ بايد عادل باشد</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 xml:space="preserve">پس اولين </w:t>
      </w:r>
    </w:p>
    <w:p>
      <w:pPr>
        <w:pStyle w:val="BookText"/>
        <w:rPr/>
      </w:pPr>
      <w:r>
        <w:rPr>
          <w:rFonts w:ascii="IRNazanin" w:hAnsi="IRNazanin" w:eastAsia="IRNazanin"/>
          <w:color w:val="111111"/>
          <w:sz w:val="28"/>
          <w:sz w:val="28"/>
          <w:szCs w:val="28"/>
          <w:rtl w:val="true"/>
          <w:lang w:bidi="fa-IR"/>
        </w:rPr>
        <w:t>ويژگي،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دومين ويژگي علم و دانايي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اميرالمومنين عليه السلام در تعليل اين شاخص در آيات قرآن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سزاوار است كه خليفه جز داناترين افراد به قرآن و سنّت باشد؟ همچنان كه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أَفَمَنْ يَهْدِي إِلَى الْحَقِ أَحَقُّ أَنْ يُتَّبَعَ أَمَّنْ لا يَهِدِّي إِلَّا أَنْ يُهْدى فَما لَكُمْ كَيْفَ تَحْكُمُونَ، و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اصْطَفاهُ عَلَيْكُمْ وَ زادَهُ بَسْطَةً فِي الْعِلْمِ وَ الْجِسْمِ، و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ائْتُونِي بِكِتابٍ مِنْ قَبْلِ هذا أَوْ أَثارَةٍ مِنْ عِلْمٍ،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امّتى اختيار امور خود را با وجود فرد عالم و دانا به كسى واگذار نكند، جز آنكه پيوسته كارشان به انحطاط و تزلزل گذاشته تا هنگامى كه خطايشان را جبران كنند؛ پس آيا ولايت جز همان امارت و حکومت است؟</w:t>
      </w:r>
      <w:r>
        <w:rPr>
          <w:rFonts w:eastAsia="IRNazanin" w:cs="IRNazanin"/>
          <w:color w:val="111111"/>
          <w:sz w:val="28"/>
          <w:szCs w:val="28"/>
          <w:rtl w:val="true"/>
          <w:lang w:bidi="fa-IR"/>
        </w:rPr>
        <w:t>!»</w:t>
      </w:r>
      <w:r>
        <w:rPr>
          <w:rStyle w:val="FootnoteAnchor"/>
          <w:rtl w:val="true"/>
        </w:rPr>
        <w:footnoteReference w:id="108"/>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مي‌بينيم که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حاکم الهي احتياج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دارد؛ بايستى قدرت اداره داشته باشد و اين يك شرط عقلى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كه در قرآن هم اشاره شده در داستان طالوت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قَدْ بَعَثَ لَكُمْ طالُوتَ مَلِكاً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9"/>
      </w:r>
      <w:r>
        <w:rPr>
          <w:rFonts w:ascii="Amiri" w:hAnsi="Amiri" w:eastAsia="Amiri" w:cs="Amiri"/>
          <w:color w:val="111111"/>
          <w:sz w:val="28"/>
          <w:sz w:val="28"/>
          <w:szCs w:val="28"/>
          <w:rtl w:val="true"/>
          <w:lang w:bidi="ar-SA"/>
        </w:rPr>
        <w:t>بعد كه آنها اعتراض مى‌كنند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أَنَّى </w:t>
      </w:r>
      <w:bookmarkStart w:id="156" w:name="pg10708_102461"/>
    </w:p>
    <w:p>
      <w:pPr>
        <w:pStyle w:val="BookText"/>
        <w:rPr/>
      </w:pPr>
      <w:bookmarkEnd w:id="156"/>
      <w:r>
        <w:rPr>
          <w:rFonts w:ascii="Amiri" w:hAnsi="Amiri" w:eastAsia="Amiri" w:cs="Amiri"/>
          <w:color w:val="111111"/>
          <w:sz w:val="28"/>
          <w:sz w:val="28"/>
          <w:szCs w:val="28"/>
          <w:rtl w:val="true"/>
          <w:lang w:bidi="ar-SA"/>
        </w:rPr>
        <w:t>يَكُونُ لَهُ الْمُلْكُ عَلَيْنا وَ نَحْنُ أَحَقُّ بِالْمُلْكِ مِنْهُ وَ لَمْ يُؤْتَ سَعَةً مِنَ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0"/>
      </w:r>
      <w:r>
        <w:rPr>
          <w:rFonts w:ascii="IRNazanin" w:hAnsi="IRNazanin" w:eastAsia="IRNazanin"/>
          <w:color w:val="111111"/>
          <w:sz w:val="28"/>
          <w:sz w:val="28"/>
          <w:szCs w:val="28"/>
          <w:rtl w:val="true"/>
          <w:lang w:bidi="fa-IR"/>
        </w:rPr>
        <w:t>آنجا جوابى كه پيغمبر به آنها مى‌دهد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اصْطَفاهُ عَلَيْكُمْ وَ زادَهُ بَسْطَةً فِي الْعِلْمِ وَ الْجِسْمِ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يعنى توانايى جسمى هم در كنار توانايى علمى هست؛ يعنى بايد توانايى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طبيعى است كه توانايى جسمى، فقط به معناى اين نيست كه جسم سالمى داشته باشد؛ بلکه بايد فكر سالم، ذهن سالم، و قدرت كار و قدرت اداره داشته باشد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حال بايد ديد چه ويژگي‌هاي در گزينش ولي فقيه معتبر است؛ و اساساً آيا بين ويژگي‌هاي تصريح شده در روايات و بيانات فقهاي شيعه درمورد ولي فقيه و شاخصه‌هاي حکمرانان الهي معرفي شده در قرآن تفاوتي وجود دارد يا خير؟</w:t>
      </w:r>
    </w:p>
    <w:p>
      <w:pPr>
        <w:pStyle w:val="Heading4"/>
        <w:numPr>
          <w:ilvl w:val="3"/>
          <w:numId w:val="1"/>
        </w:numPr>
        <w:rPr/>
      </w:pPr>
      <w:bookmarkStart w:id="157" w:name="__RefHeading___Toc3440519_1051229030"/>
      <w:bookmarkStart w:id="158" w:name="_Toc60"/>
      <w:bookmarkEnd w:id="157"/>
      <w:r>
        <w:rPr/>
        <w:t>1</w:t>
      </w:r>
      <w:r>
        <w:rPr>
          <w:rtl w:val="true"/>
        </w:rPr>
        <w:t xml:space="preserve">. </w:t>
      </w:r>
      <w:r>
        <w:rPr>
          <w:rtl w:val="true"/>
        </w:rPr>
        <w:t>علم و اجتهاد</w:t>
      </w:r>
      <w:bookmarkEnd w:id="158"/>
    </w:p>
    <w:p>
      <w:pPr>
        <w:pStyle w:val="BookText"/>
        <w:rPr/>
      </w:pPr>
      <w:r>
        <w:rPr>
          <w:rFonts w:ascii="IRNazanin" w:hAnsi="IRNazanin" w:eastAsia="IRNazanin"/>
          <w:color w:val="111111"/>
          <w:sz w:val="28"/>
          <w:sz w:val="28"/>
          <w:szCs w:val="28"/>
          <w:rtl w:val="true"/>
          <w:lang w:bidi="fa-IR"/>
        </w:rPr>
        <w:t>چون حکومت اسلام، حکومت قانون است، براي زمامدار، علم به قوانين لازم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روايت آمده است؛ نه فقط براي زمامدار، بلکه براي همة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شغل يا وظيفه يا مقامي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علمي ضرورت دارد؛ منتهي حاکم به خاطر عظمت مسئوليت، لازم است آگاهي علمي بيشتري داشته باشد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ويژگي در کلام نوراني اميرالمومنين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w:t>
      </w:r>
    </w:p>
    <w:p>
      <w:pPr>
        <w:pStyle w:val="BookText"/>
        <w:rPr/>
      </w:pPr>
      <w:r>
        <w:rPr>
          <w:rFonts w:ascii="IRNazanin" w:hAnsi="IRNazanin" w:eastAsia="IRNazanin"/>
          <w:color w:val="111111"/>
          <w:sz w:val="28"/>
          <w:sz w:val="28"/>
          <w:szCs w:val="28"/>
          <w:rtl w:val="true"/>
          <w:lang w:bidi="fa-IR"/>
        </w:rPr>
        <w:t>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خطبه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دربارة كسى كه سزاوار مديريت جامعة اسلامي است،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 أَحَقَّ النَّاسِ بِهذَا الْأَمْرِ أَقْوَاهُمْ عَلَيْهِ، وَ أَعْلَمُهُمْ بِامْرِ الله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مردم، سزاوارترين كس براى ادارة امور مسلمين، تواناترين افراد بر اين امر و داناترين‌شان به فرمان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حقيقت،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ركن اساسى كه يكى جنبه علمى دارد و ديگر جنبه عملى اشاره كرده است؛ از نظر علمى بايد از همه آگاه‌تر باشد و از نظر عملى در امر مديريت از همه قوى‌تر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بسيارند كسانى كه عالمند، ولى مدير نيستند و يا مديرند و عالم نيستند و تا اين دو دست به دست هم ندهد، اداره صحيح جامعه امكان‌پذير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در ضمن خطابه آتشين خود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مَجَارِيَ الْأُمُورِ وَ الْأَحْكَامِ عَلَى أَيْدِي الْعُلَمَاءِ بِالله الْأُمَنَاءِ عَلَى حَلَالِهِ وَ حَرَامِه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3"/>
      </w:r>
      <w:r>
        <w:rPr>
          <w:rFonts w:ascii="IRNazanin" w:hAnsi="IRNazanin" w:eastAsia="IRNazanin"/>
          <w:color w:val="111111"/>
          <w:sz w:val="28"/>
          <w:sz w:val="28"/>
          <w:szCs w:val="28"/>
          <w:rtl w:val="true"/>
          <w:lang w:bidi="fa-IR"/>
        </w:rPr>
        <w:t>اجراي امور و اجراي احکام را خداوند به دست عالمان دين و امينان حلال و حرام خود داده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خطاب به اهل کوفه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فَلَعَمْرِي مَا الْإِمَامُ إِلَّا الْحَاكِمُ بِالْكِتَابِ الْقَائِمُ بِالْقِسْطِ الدَّائِنُ بِدِينِ الْحَقِّ الْحَابِسُ نَفْسَهُ عَلَى ذَلِكَ لِلَّهِ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سوگند به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جامعة اسلامي کسي است که مطابق کتاب خدا </w:t>
      </w:r>
      <w:bookmarkStart w:id="159" w:name="pg10708_102463"/>
    </w:p>
    <w:p>
      <w:pPr>
        <w:pStyle w:val="BookText"/>
        <w:rPr/>
      </w:pPr>
      <w:bookmarkEnd w:id="159"/>
      <w:r>
        <w:rPr>
          <w:rFonts w:ascii="IRNazanin" w:hAnsi="IRNazanin" w:eastAsia="IRNazanin"/>
          <w:color w:val="111111"/>
          <w:sz w:val="28"/>
          <w:sz w:val="28"/>
          <w:szCs w:val="28"/>
          <w:rtl w:val="true"/>
          <w:lang w:bidi="fa-IR"/>
        </w:rPr>
        <w:t>حکم نمايد و به عدالت رفتار کند و پاي‌بند دين باشد و نفس خود را در مقابل خدا مسؤول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معلوم است، قيام به قسط و حکم به کتاب خدا، بدون اطلاع از قانون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امکان‌پذير نيست</w:t>
      </w:r>
      <w:r>
        <w:rPr>
          <w:rFonts w:eastAsia="IRNazanin" w:cs="IRNazanin"/>
          <w:color w:val="111111"/>
          <w:sz w:val="28"/>
          <w:szCs w:val="28"/>
          <w:rtl w:val="true"/>
          <w:lang w:bidi="fa-IR"/>
        </w:rPr>
        <w:t>.</w:t>
      </w:r>
    </w:p>
    <w:p>
      <w:pPr>
        <w:pStyle w:val="Heading4"/>
        <w:numPr>
          <w:ilvl w:val="3"/>
          <w:numId w:val="1"/>
        </w:numPr>
        <w:rPr/>
      </w:pPr>
      <w:bookmarkStart w:id="160" w:name="__RefHeading___Toc3440521_1051229030"/>
      <w:bookmarkStart w:id="161" w:name="_Toc61"/>
      <w:bookmarkEnd w:id="160"/>
      <w:r>
        <w:rPr/>
        <w:t>2</w:t>
      </w:r>
      <w:r>
        <w:rPr>
          <w:rtl w:val="true"/>
        </w:rPr>
        <w:t xml:space="preserve">. </w:t>
      </w:r>
      <w:r>
        <w:rPr>
          <w:rtl w:val="true"/>
        </w:rPr>
        <w:t>عدالت و تقوي</w:t>
      </w:r>
      <w:bookmarkEnd w:id="161"/>
    </w:p>
    <w:p>
      <w:pPr>
        <w:pStyle w:val="BookText"/>
        <w:rPr/>
      </w:pPr>
      <w:r>
        <w:rPr>
          <w:rFonts w:ascii="IRNazanin" w:hAnsi="IRNazanin" w:eastAsia="IRNazanin"/>
          <w:color w:val="111111"/>
          <w:sz w:val="28"/>
          <w:sz w:val="28"/>
          <w:szCs w:val="28"/>
          <w:rtl w:val="true"/>
          <w:lang w:bidi="fa-IR"/>
        </w:rPr>
        <w:t xml:space="preserve">عدالت به معناى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 ملكة نفسانى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جملة شرايط ولايت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شرط تأمين شد، ولايت يك چيز آسيب‌ناپذير است؛ زيرا به مجرد اينكه كمترين عمل خلافى كه خارج از محدوده و خارج از اوامر و نواهى اسلامى است، از طرف آن ولى يا والى تحقق پيدا كرد، شرط عدالت سلب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كوچك‌ترين ظلم و كوچك‌ترين كج‌رفتارى كه خلاف شرع باشد، عدالت را سلب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تبعيضى، هر عمل خلاف و گناه و ترك وظيفه‌اى، عدالت را از والى سلب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هم كه عدالت سلب شد، او از آن منصب منعزل مى‌شود</w:t>
      </w:r>
      <w:r>
        <w:rPr>
          <w:rFonts w:eastAsia="IRNazanin" w:cs="IRNazanin"/>
          <w:color w:val="111111"/>
          <w:sz w:val="28"/>
          <w:szCs w:val="28"/>
          <w:rtl w:val="true"/>
          <w:lang w:bidi="fa-IR"/>
        </w:rPr>
        <w:t>.</w:t>
      </w:r>
      <w:r>
        <w:rPr>
          <w:rStyle w:val="FootnoteAnchor"/>
          <w:rtl w:val="true"/>
        </w:rPr>
        <w:footnoteReference w:id="115"/>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و پيشوا كه تعبير دقيق و كاملى از حاكم اسلامى است، بايد حتماً عادل باشد و تابع هواى نفس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پيروى از هوس‌ها و هواها بشود، گمراهى و انحراف از راه خدا حتمى است و اين ماية اصلى انحراف جوامع بشرى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بايستى حاكم اسلامى تحت تأثير هواى نفس قرار نگيرد؛ و اين نمى‌شود مگر اينکه با عدالت، نفسش از اينكه به </w:t>
      </w:r>
    </w:p>
    <w:p>
      <w:pPr>
        <w:pStyle w:val="BookText"/>
        <w:rPr/>
      </w:pPr>
      <w:r>
        <w:rPr>
          <w:rFonts w:ascii="IRNazanin" w:hAnsi="IRNazanin" w:eastAsia="IRNazanin"/>
          <w:color w:val="111111"/>
          <w:sz w:val="28"/>
          <w:sz w:val="28"/>
          <w:szCs w:val="28"/>
          <w:rtl w:val="true"/>
          <w:lang w:bidi="fa-IR"/>
        </w:rPr>
        <w:t>دنيا رو كند و تحت‌تأثير مطامع دنيوى قرار بگيرد، مصون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شرايط در مدارك اسلامى و كتاب و سنّت به صورت تفصيلى بيان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به يکي دو نمونه اشاره مي کنيم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روشن‌ترين دليل، بر لزوم اين صفت در حاکم، آيه‌اي است که مردم را بر مراعات و ملاحظه اين صفت در حاکم، به هنگام انتخاب او، فرامي‌خواند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وَلاتَرْكَنُوا إِلَى الَّذِينَ ظَلَمُوا فَتَمَسَّكُمُ النَّارُ وَ ما لَكُمْ مِنْ دُونِ الله مِنْ أَوْلِياءَ ثُمَّ لا تُنْصَرُونَ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6"/>
      </w:r>
      <w:r>
        <w:rPr>
          <w:rFonts w:ascii="IRNazanin" w:hAnsi="IRNazanin" w:eastAsia="IRNazanin"/>
          <w:color w:val="111111"/>
          <w:sz w:val="28"/>
          <w:sz w:val="28"/>
          <w:szCs w:val="28"/>
          <w:rtl w:val="true"/>
          <w:lang w:bidi="fa-IR"/>
        </w:rPr>
        <w:t>به آنان که ستم کردند، تمايل نکنيد، که آتش دامن‌گير شما مي شود و جز خداوند براي شما دوستاني نيست، آنگاه ياري نمي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تمايل به ستمگر، بزرگ‌تر از مسلّط کردن حاکم فاسق و پذيرش ولايت او و سپردن مقدرات مردم به دست اوست</w:t>
      </w:r>
      <w:r>
        <w:rPr>
          <w:rFonts w:eastAsia="IRNazanin" w:cs="IRNazanin"/>
          <w:color w:val="111111"/>
          <w:sz w:val="28"/>
          <w:szCs w:val="28"/>
          <w:rtl w:val="true"/>
          <w:lang w:bidi="fa-IR"/>
        </w:rPr>
        <w:t>.</w:t>
      </w:r>
      <w:r>
        <w:rPr>
          <w:rStyle w:val="FootnoteAnchor"/>
          <w:rtl w:val="true"/>
        </w:rPr>
        <w:footnoteReference w:id="117"/>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طبرسي در کتاب احتجاج در ذيل آيه مبارکه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فَوَيْلٌ لِلَّذينَ يَكْتُبُونَ الْكِتابَ بِأَيْديهِمْ ثُمَّ يَقُولُونَ هذا مِنْ عِنْدِ اللَّهِ</w:t>
      </w:r>
      <w:r>
        <w:rPr>
          <w:rFonts w:eastAsia="Amiri" w:cs="Amiri" w:ascii="Amiri" w:hAnsi="Amiri"/>
          <w:color w:val="111111"/>
          <w:sz w:val="28"/>
          <w:szCs w:val="28"/>
          <w:rtl w:val="true"/>
          <w:lang w:bidi="ar-SA"/>
        </w:rPr>
        <w:t>...»</w:t>
      </w:r>
      <w:r>
        <w:rPr>
          <w:rStyle w:val="FootnoteAnchor"/>
          <w:rtl w:val="true"/>
        </w:rPr>
        <w:footnoteReference w:id="118"/>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مي‌کند که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مَنْ كَانَ مِنَ الْفُقَهَاءِ صَائِناً لِنَفْسِهِ حَافِظاً لِدِينِهِ مُخَالِفاً عَلَى هَوَاهُ مُطِيعاً لِأَمْرِ مَوْلَاهُ فَلِلْعَوَامِّ أَنْ يُقَلِّدُوهُ وَ ذَلِكَ لَا يَكُونُ إِلَّا بَعْضَ فُقَهَاءِ الشِّيعَة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 xml:space="preserve">فقهايي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خودداري و دينشان را حفظ مي‌نمايند و با هواي نفس مخالفت و امر مولايشان را اطاعت </w:t>
      </w:r>
      <w:bookmarkStart w:id="162" w:name="pg10708_102465"/>
    </w:p>
    <w:p>
      <w:pPr>
        <w:pStyle w:val="BookText"/>
        <w:rPr/>
      </w:pPr>
      <w:bookmarkEnd w:id="162"/>
      <w:r>
        <w:rPr>
          <w:rFonts w:ascii="IRNazanin" w:hAnsi="IRNazanin" w:eastAsia="IRNazanin"/>
          <w:color w:val="111111"/>
          <w:sz w:val="28"/>
          <w:sz w:val="28"/>
          <w:szCs w:val="28"/>
          <w:rtl w:val="true"/>
          <w:lang w:bidi="fa-IR"/>
        </w:rPr>
        <w:t>مي‌کنند، عموم مردم مي‌توانند از ايشان پيروي نمايند و اينان بعضي از فقهاي شيعه هستند؛ نه همة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حديث به خوبي استفاده مي‌شود که مقام رهبري مخصوص آن فقيهي است که خود را ساخته باشد؛ به گونه‌اي که تسلّط بر نفس داشته و از گناه به‌طور کلي دوري نموده، تحت فرمان خدا و نگهبان دين باشد</w:t>
      </w:r>
      <w:r>
        <w:rPr>
          <w:rFonts w:eastAsia="IRNazanin" w:cs="IRNazanin"/>
          <w:color w:val="111111"/>
          <w:sz w:val="28"/>
          <w:szCs w:val="28"/>
          <w:rtl w:val="true"/>
          <w:lang w:bidi="fa-IR"/>
        </w:rPr>
        <w:t xml:space="preserve">. </w:t>
      </w:r>
      <w:r>
        <w:rPr>
          <w:rStyle w:val="FootnoteAnchor"/>
          <w:rtl w:val="true"/>
        </w:rPr>
        <w:footnoteReference w:id="120"/>
      </w:r>
    </w:p>
    <w:p>
      <w:pPr>
        <w:pStyle w:val="Heading4"/>
        <w:numPr>
          <w:ilvl w:val="3"/>
          <w:numId w:val="1"/>
        </w:numPr>
        <w:rPr/>
      </w:pPr>
      <w:bookmarkStart w:id="163" w:name="__RefHeading___Toc3440523_1051229030"/>
      <w:bookmarkStart w:id="164" w:name="_Toc62"/>
      <w:bookmarkEnd w:id="163"/>
      <w:r>
        <w:rPr/>
        <w:t>3</w:t>
      </w:r>
      <w:r>
        <w:rPr>
          <w:rtl w:val="true"/>
        </w:rPr>
        <w:t xml:space="preserve">. </w:t>
      </w:r>
      <w:r>
        <w:rPr>
          <w:rtl w:val="true"/>
        </w:rPr>
        <w:t>درايت، تدبير و کارآمدي</w:t>
      </w:r>
      <w:bookmarkEnd w:id="164"/>
    </w:p>
    <w:p>
      <w:pPr>
        <w:pStyle w:val="BookText"/>
        <w:rPr/>
      </w:pPr>
      <w:r>
        <w:rPr>
          <w:rFonts w:ascii="IRNazanin" w:hAnsi="IRNazanin" w:eastAsia="IRNazanin"/>
          <w:color w:val="111111"/>
          <w:sz w:val="28"/>
          <w:sz w:val="28"/>
          <w:szCs w:val="28"/>
          <w:rtl w:val="true"/>
          <w:lang w:bidi="fa-IR"/>
        </w:rPr>
        <w:t>هر انسان، با ذهن عرفي خود در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فقيهي از کارداني لازم براي اجراي اين رسالت سنگين و گسترده بي‌بهره است، نمي‌تواند عهده‌دار چنين مسؤوليتي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ضرورت دارد که در ثبوت ولايت براي فقيه، به کارداني او توجه کنيم و عناصر مؤثر در اين زمينه؛ از قبيل آگاهي، نکته‌سنجي، تيزهوشي، زيرکي، قاطعيت در تصميم‌گيري و امثال آنرا در وي باز شناسيم</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در رواياتي که از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رسيده نيز به اين شاخصة اساسي توجه شده است؛ پيامبر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تشريح صفات محوري در حاکم و رهبر اسلامي مي‌فرمايد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تَصْلُحُ الْإِمَامَةُ إِلَّا لِرَجُلٍ فِيهِ ثَلَاثُ خِصَالٍ وَرَعٌ يَحْجُزُهُ عَنْ مَعَاصِي الله وَ حِلْمٌ يَمْلِكُ </w:t>
      </w:r>
    </w:p>
    <w:p>
      <w:pPr>
        <w:pStyle w:val="BookText"/>
        <w:rPr/>
      </w:pPr>
      <w:r>
        <w:rPr>
          <w:rFonts w:ascii="Amiri" w:hAnsi="Amiri" w:eastAsia="Amiri" w:cs="Amiri"/>
          <w:color w:val="111111"/>
          <w:sz w:val="28"/>
          <w:sz w:val="28"/>
          <w:szCs w:val="28"/>
          <w:rtl w:val="true"/>
          <w:lang w:bidi="ar-SA"/>
        </w:rPr>
        <w:t>بِهِ غَضَبَهُ وَ حُسْنُ الْوِلَايَةِ عَلَى مَنْ يَلِي حَتَّى يَكُونَ لَهُمْ كَالْوَالِدِ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2"/>
      </w:r>
      <w:r>
        <w:rPr>
          <w:rFonts w:ascii="IRNazanin" w:hAnsi="IRNazanin" w:eastAsia="IRNazanin"/>
          <w:color w:val="111111"/>
          <w:sz w:val="28"/>
          <w:sz w:val="28"/>
          <w:szCs w:val="28"/>
          <w:rtl w:val="true"/>
          <w:lang w:bidi="fa-IR"/>
        </w:rPr>
        <w:t>فردي، لياقت و شايستگي امامت را دارد که داراي سه خصلت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تقوي و پرهيزگاري که او را از نافرماني خدا باز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بردباري که خشمش را با آن کنترل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نيکو حکومت کردن بر افراد زير فرمانش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آيت الله جوادي آملي در تبيين لزوم توجه به اين خصلت در گزينش رهبراسلامي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علاوه بر اجتهاد مطلق و صلاحيت علمى لازم براى افتاء در ابواب مختلف فقه و همچنين عدالت و تقواى لازم براى رهبرى امت اسلام، استعداد و توانائى رهبرى و كشوردارى، شرط ضرورى سوم براى فقيه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فقيه جامع‌الشرايط بايد علاوه بر اجتهاد و عدالت مطلق، اولاً بينش درست و صحيحى نسبت به امور سياسى و اجتماعى داخل و خارج كشور داشته باشد و ترفندهاى دشمنان خارج را خوب بشناسد و ثانياً از هنر مديريت و لوازم آن برخوردار باشد؛ زيرا مديريت، گذشته از تئورى، نيازمند ذوق اداره و هنر تدبير است؛ بسيارى از ما اوزان شعر را مى‌دانيم كه مثلا فلان شعر بايد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مستفعلن، مستفعلن، مستفعلن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اما دانستن عروض، هيچ‌گاه كسى را شاعر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شعرشناسى، غير از شاعر بودن است؛ چراكه انشاء شعر، گذشته از آشنائى به قواعد شعر، نيازمند استعدادهاى خاصى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همة ما مى‌دانيم كه بايد كشور را بر اساس قسط و عدل اداره كرد، اما مدير و مدبر بودن، غير از دانش و بينش سياسى است؛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هنرى است كه هر كس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نمى‌توان گفت هر فقيه عادلى صلاحيت رهبرى جامعه را دارد، بلكه بايد گذشته از شرائط علمى، داراى استعداد و توانايى لازم براى اداره امت اسلامى باشد</w:t>
      </w:r>
      <w:r>
        <w:rPr>
          <w:rFonts w:eastAsia="IRNazanin" w:cs="IRNazanin"/>
          <w:color w:val="111111"/>
          <w:sz w:val="28"/>
          <w:szCs w:val="28"/>
          <w:rtl w:val="true"/>
          <w:lang w:bidi="fa-IR"/>
        </w:rPr>
        <w:t>.»</w:t>
      </w:r>
      <w:r>
        <w:rPr>
          <w:rStyle w:val="FootnoteAnchor"/>
          <w:rtl w:val="true"/>
        </w:rPr>
        <w:footnoteReference w:id="123"/>
      </w:r>
      <w:bookmarkStart w:id="165" w:name="pg10708_102468"/>
    </w:p>
    <w:p>
      <w:pPr>
        <w:pStyle w:val="Heading2"/>
        <w:numPr>
          <w:ilvl w:val="1"/>
          <w:numId w:val="1"/>
        </w:numPr>
        <w:rPr/>
      </w:pPr>
      <w:bookmarkStart w:id="166" w:name="__RefHeading___Toc3440525_1051229030"/>
      <w:bookmarkStart w:id="167" w:name="_Toc63"/>
      <w:bookmarkEnd w:id="165"/>
      <w:bookmarkEnd w:id="166"/>
      <w:r>
        <w:rPr>
          <w:rtl w:val="true"/>
        </w:rPr>
        <w:t>فصل سوم</w:t>
      </w:r>
      <w:r>
        <w:rPr>
          <w:rtl w:val="true"/>
        </w:rPr>
        <w:t xml:space="preserve">: </w:t>
      </w:r>
      <w:r>
        <w:rPr>
          <w:rtl w:val="true"/>
        </w:rPr>
        <w:t>ولایت فقیه در عرصة تطبیق</w:t>
      </w:r>
      <w:bookmarkEnd w:id="167"/>
    </w:p>
    <w:p>
      <w:pPr>
        <w:pStyle w:val="Heading3"/>
        <w:numPr>
          <w:ilvl w:val="2"/>
          <w:numId w:val="1"/>
        </w:numPr>
        <w:rPr/>
      </w:pPr>
      <w:bookmarkStart w:id="168" w:name="__RefHeading___Toc3440527_1051229030"/>
      <w:bookmarkStart w:id="169" w:name="_Toc64"/>
      <w:bookmarkEnd w:id="168"/>
      <w:r>
        <w:rPr/>
        <w:t>1</w:t>
      </w:r>
      <w:r>
        <w:rPr>
          <w:rtl w:val="true"/>
        </w:rPr>
        <w:t xml:space="preserve">. </w:t>
      </w:r>
      <w:r>
        <w:rPr>
          <w:rtl w:val="true"/>
        </w:rPr>
        <w:t>علم و فقاهت</w:t>
      </w:r>
      <w:bookmarkEnd w:id="169"/>
    </w:p>
    <w:p>
      <w:pPr>
        <w:pStyle w:val="Heading4"/>
        <w:numPr>
          <w:ilvl w:val="3"/>
          <w:numId w:val="1"/>
        </w:numPr>
        <w:rPr/>
      </w:pPr>
      <w:bookmarkStart w:id="170" w:name="__RefHeading___Toc3440529_1051229030"/>
      <w:bookmarkStart w:id="171" w:name="_Toc65"/>
      <w:bookmarkEnd w:id="170"/>
      <w:r>
        <w:rPr>
          <w:rtl w:val="true"/>
        </w:rPr>
        <w:t>اشاره</w:t>
      </w:r>
      <w:bookmarkEnd w:id="171"/>
    </w:p>
    <w:p>
      <w:pPr>
        <w:pStyle w:val="BookText"/>
        <w:rPr/>
      </w:pPr>
      <w:r>
        <w:rPr>
          <w:rFonts w:ascii="IRNazanin" w:hAnsi="IRNazanin" w:eastAsia="IRNazanin"/>
          <w:color w:val="111111"/>
          <w:sz w:val="28"/>
          <w:sz w:val="28"/>
          <w:szCs w:val="28"/>
          <w:rtl w:val="true"/>
          <w:lang w:bidi="fa-IR"/>
        </w:rPr>
        <w:t>هر چند شهادت حضرت امام خميني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جايگاه علمي و فقاهتي حضرت آيت الله خامنه‌اي در موارد مختلف</w:t>
      </w:r>
      <w:r>
        <w:rPr>
          <w:rStyle w:val="FootnoteAnchor"/>
          <w:rtl w:val="true"/>
        </w:rPr>
        <w:footnoteReference w:id="124"/>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ادامه اين بحث کفايت مي‌کند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آنجا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اينجانب که از سالها قبل از انقلاب با جناب‌عالي ارتباط نزديک داشته‌ام و همان 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 الله تاکنون باقي است، جناب‌عالي را يکي از بازوهاي تواناي جمهوري اسلامي مي‌دانم و شما را چون برادري که آشناي به مسائل فقهي و </w:t>
      </w:r>
      <w:bookmarkStart w:id="172" w:name="pg10708_102469"/>
    </w:p>
    <w:p>
      <w:pPr>
        <w:pStyle w:val="BookText"/>
        <w:rPr/>
      </w:pPr>
      <w:bookmarkEnd w:id="172"/>
      <w:r>
        <w:rPr>
          <w:rFonts w:ascii="IRNazanin" w:hAnsi="IRNazanin" w:eastAsia="IRNazanin"/>
          <w:color w:val="111111"/>
          <w:sz w:val="28"/>
          <w:sz w:val="28"/>
          <w:szCs w:val="28"/>
          <w:rtl w:val="true"/>
          <w:lang w:bidi="fa-IR"/>
        </w:rPr>
        <w:t>متعهد به آن هستيد و از مباني فقهي مربوط به ولايت مطلقه فقيه جداً جانبداري مي‌کنيد مي‌دانم</w:t>
      </w:r>
      <w:r>
        <w:rPr>
          <w:rFonts w:eastAsia="IRNazanin" w:cs="IRNazanin"/>
          <w:color w:val="111111"/>
          <w:sz w:val="28"/>
          <w:szCs w:val="28"/>
          <w:rtl w:val="true"/>
          <w:lang w:bidi="fa-IR"/>
        </w:rPr>
        <w:t xml:space="preserve">.» </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ارائة ديدگاه چند تن ديگر از فقها و علماي عظام در اين رابطه مي‌پردازيم</w:t>
      </w:r>
      <w:r>
        <w:rPr>
          <w:rFonts w:eastAsia="IRNazanin" w:cs="IRNazanin"/>
          <w:color w:val="111111"/>
          <w:sz w:val="28"/>
          <w:szCs w:val="28"/>
          <w:rtl w:val="true"/>
          <w:lang w:bidi="fa-IR"/>
        </w:rPr>
        <w:t>.</w:t>
      </w:r>
    </w:p>
    <w:p>
      <w:pPr>
        <w:pStyle w:val="Heading4"/>
        <w:numPr>
          <w:ilvl w:val="3"/>
          <w:numId w:val="1"/>
        </w:numPr>
        <w:rPr/>
      </w:pPr>
      <w:bookmarkStart w:id="173" w:name="__RefHeading___Toc3440531_1051229030"/>
      <w:bookmarkStart w:id="174" w:name="_Toc66"/>
      <w:bookmarkEnd w:id="173"/>
      <w:r>
        <w:rPr>
          <w:rtl w:val="true"/>
        </w:rPr>
        <w:t xml:space="preserve">حضرت آيت الله العظمي فاضل لنکراني </w:t>
      </w:r>
      <w:r>
        <w:rPr>
          <w:rtl w:val="true"/>
        </w:rPr>
        <w:t>(</w:t>
      </w:r>
      <w:r>
        <w:rPr>
          <w:rtl w:val="true"/>
        </w:rPr>
        <w:t>ره</w:t>
      </w:r>
      <w:r>
        <w:rPr>
          <w:rtl w:val="true"/>
        </w:rPr>
        <w:t>)</w:t>
      </w:r>
      <w:bookmarkEnd w:id="174"/>
    </w:p>
    <w:p>
      <w:pPr>
        <w:pStyle w:val="BookText"/>
        <w:rPr/>
      </w:pPr>
      <w:r>
        <w:rPr>
          <w:rFonts w:ascii="IRNazanin" w:hAnsi="IRNazanin" w:eastAsia="IRNazanin"/>
          <w:color w:val="111111"/>
          <w:sz w:val="28"/>
          <w:sz w:val="28"/>
          <w:szCs w:val="28"/>
          <w:rtl w:val="true"/>
          <w:lang w:bidi="fa-IR"/>
        </w:rPr>
        <w:t xml:space="preserve">حضرت آيت الله العظمي فاضل لنکراني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سابقة علمي ايشان مي‌نويسند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بعنوان کسي که هم عضو مجلس خبرگان هستم و هم اينکه آشنايي با آيت الله خامنه‌اي دارم عرض مي‌کنم که ايشان اهل نظر و اهل اجتهاد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سال پيش وقتي در مشهد در مسجد گوهر شاد با ايشان بر خورد کردم آن موقع ايشان از مدرسين محترم مشهد بودند پرسيدم چه چيز تدريس مي کنيد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مکاسب از مهم ترين و مشکل ترين کتب علمي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ايشان يک فقيه و يک مجتهد است</w:t>
      </w:r>
      <w:r>
        <w:rPr>
          <w:rFonts w:eastAsia="IRNazanin" w:cs="IRNazanin"/>
          <w:color w:val="111111"/>
          <w:sz w:val="28"/>
          <w:szCs w:val="28"/>
          <w:rtl w:val="true"/>
          <w:lang w:bidi="fa-IR"/>
        </w:rPr>
        <w:t>.»</w:t>
      </w:r>
      <w:r>
        <w:rPr>
          <w:rStyle w:val="FootnoteAnchor"/>
          <w:rtl w:val="true"/>
        </w:rPr>
        <w:footnoteReference w:id="126"/>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طي نامه‌اي، دربارة جايگاه فقهي معظم له مي‌نويسند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مورد مقام معظم رهبري حضرت آيت الله خامنه‌اي دامت بركاته اشعار </w:t>
      </w:r>
      <w:bookmarkStart w:id="175" w:name="pg10708_102470"/>
    </w:p>
    <w:p>
      <w:pPr>
        <w:pStyle w:val="BookText"/>
        <w:rPr/>
      </w:pPr>
      <w:bookmarkEnd w:id="175"/>
      <w:r>
        <w:rPr>
          <w:rFonts w:ascii="IRNazanin" w:hAnsi="IRNazanin" w:eastAsia="IRNazanin"/>
          <w:color w:val="111111"/>
          <w:sz w:val="28"/>
          <w:sz w:val="28"/>
          <w:szCs w:val="28"/>
          <w:rtl w:val="true"/>
          <w:lang w:bidi="fa-IR"/>
        </w:rPr>
        <w:t xml:space="preserve">مي دارد كه مقام مشامخ علمي و اجتهاد و فقاهت معظم له جاي هيچ گونه ترديد نيست، اينجانب با توجه به سابقه آشنايي ديرين با ايشان و اطلاع از مراتب تحصيلي، اذعان به اجتهادِ به نحو اطلاق وي دارم، علاوه اشاره و بلكه تصريح امام عظيم الشان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متعدد به صلاحيت و شايستگي رهبري ايشان دليل عمده بر مقام اجتهاد معظم له مي باشد</w:t>
      </w:r>
      <w:r>
        <w:rPr>
          <w:rFonts w:eastAsia="IRNazanin" w:cs="IRNazanin"/>
          <w:color w:val="111111"/>
          <w:sz w:val="28"/>
          <w:szCs w:val="28"/>
          <w:rtl w:val="true"/>
          <w:lang w:bidi="fa-IR"/>
        </w:rPr>
        <w:t>.»</w:t>
      </w:r>
      <w:r>
        <w:rPr>
          <w:rStyle w:val="FootnoteAnchor"/>
          <w:rtl w:val="true"/>
        </w:rPr>
        <w:footnoteReference w:id="127"/>
      </w:r>
    </w:p>
    <w:p>
      <w:pPr>
        <w:pStyle w:val="Heading4"/>
        <w:numPr>
          <w:ilvl w:val="3"/>
          <w:numId w:val="1"/>
        </w:numPr>
        <w:rPr/>
      </w:pPr>
      <w:bookmarkStart w:id="176" w:name="__RefHeading___Toc3440533_1051229030"/>
      <w:bookmarkStart w:id="177" w:name="_Toc67"/>
      <w:bookmarkEnd w:id="176"/>
      <w:r>
        <w:rPr>
          <w:rtl w:val="true"/>
        </w:rPr>
        <w:t xml:space="preserve">شهيد آيت الله صدوقي </w:t>
      </w:r>
      <w:r>
        <w:rPr>
          <w:rtl w:val="true"/>
        </w:rPr>
        <w:t>(</w:t>
      </w:r>
      <w:r>
        <w:rPr>
          <w:rtl w:val="true"/>
        </w:rPr>
        <w:t>ره</w:t>
      </w:r>
      <w:r>
        <w:rPr>
          <w:rtl w:val="true"/>
        </w:rPr>
        <w:t>):</w:t>
      </w:r>
      <w:bookmarkEnd w:id="177"/>
    </w:p>
    <w:p>
      <w:pPr>
        <w:pStyle w:val="BookText"/>
        <w:rPr/>
      </w:pPr>
      <w:r>
        <w:rPr>
          <w:rFonts w:ascii="IRNazanin" w:hAnsi="IRNazanin" w:eastAsia="IRNazanin"/>
          <w:color w:val="111111"/>
          <w:sz w:val="28"/>
          <w:sz w:val="28"/>
          <w:szCs w:val="28"/>
          <w:rtl w:val="true"/>
          <w:lang w:bidi="fa-IR"/>
        </w:rPr>
        <w:t>حجت الاسلام والمسلمين راشد يزدي طي خاطره‌اي از سالهاي پيش از پيروزي انقلاب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آيت الله صدوقي و تعدادي از آقايان ديگر، تصميم گرفتيم برويم به افرادي كه در تبعيد هستند، سري بزنيم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مقام معظم رهبري به ايرانشهر تبعيد شده بودند، خدمت ايشان هم رسيديم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امامت آقاي صدوقي نماز مغرب و عشا را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براي کاري به بيرون منزل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برگشتم ديدم اين دو بزرگوار هنوز مشغول بحث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كه شدم، آقاي صدوقي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ماشاالله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آقاي سيد‌علي آقا خيلي مُشت‌شان پر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روز بعد رفتيم چابهار براي زيارت آیت الله مكارم؛ در اين فاصله، اسم آقاي خامنه‌اي از دهان آقاي صدوقي نيفتاد؛ از بس مجذوب ايشان شده بود</w:t>
      </w:r>
      <w:r>
        <w:rPr>
          <w:rFonts w:eastAsia="IRNazanin" w:cs="IRNazanin"/>
          <w:color w:val="111111"/>
          <w:sz w:val="28"/>
          <w:szCs w:val="28"/>
          <w:rtl w:val="true"/>
          <w:lang w:bidi="fa-IR"/>
        </w:rPr>
        <w:t xml:space="preserve">. </w:t>
      </w:r>
      <w:bookmarkStart w:id="178" w:name="pg10708_102471"/>
    </w:p>
    <w:p>
      <w:pPr>
        <w:pStyle w:val="BookText"/>
        <w:rPr/>
      </w:pPr>
      <w:bookmarkEnd w:id="178"/>
      <w:r>
        <w:rPr>
          <w:rFonts w:ascii="IRNazanin" w:hAnsi="IRNazanin" w:eastAsia="IRNazanin"/>
          <w:color w:val="111111"/>
          <w:sz w:val="28"/>
          <w:sz w:val="28"/>
          <w:szCs w:val="28"/>
          <w:rtl w:val="true"/>
          <w:lang w:bidi="fa-IR"/>
        </w:rPr>
        <w:t>بعد از زيارت آقاي مكارم، گفتم كنار دريا برويم تا مدتي استراحت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گفت من مي‌خواهم برگردم پيش آقاي خامنه‌اي و بعد حدود دو ساعتي با هم بحث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لحاظ علمي آقاي خامنه اي، مورد تائيد صد در صدِ آقاي صدوقي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زمان انقلاب، بين حزب جمهوري اسلامي و امام جمعه بندر عباس اختلافي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صدوقي به من گفتند تا درباره اختلاف آنها، گزارشي بياورم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تهيه و دادن گزارش آن به آقاي صدوقي، ايشان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 به تهران مي‌روي؟ گفتم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پاكتي را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پاكت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تقديم به محضر مبارك آيت‌الله العظمي آقاي خامنه‌اي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آقاي صدوقي اعتراض كردند كه آيا ايشان به مقام آيت‌اللهي رسيده‌اند؟</w:t>
      </w:r>
    </w:p>
    <w:p>
      <w:pPr>
        <w:pStyle w:val="BookText"/>
        <w:rPr/>
      </w:pPr>
      <w:r>
        <w:rPr>
          <w:rFonts w:ascii="IRNazanin" w:hAnsi="IRNazanin" w:eastAsia="IRNazanin"/>
          <w:color w:val="111111"/>
          <w:sz w:val="28"/>
          <w:sz w:val="28"/>
          <w:szCs w:val="28"/>
          <w:rtl w:val="true"/>
          <w:lang w:bidi="fa-IR"/>
        </w:rPr>
        <w:t>آقاي صدوقي از بالاي عينك به پسرش نگاه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كه آيت‌الله هستند</w:t>
      </w:r>
      <w:r>
        <w:rPr>
          <w:rFonts w:eastAsia="IRNazanin" w:cs="IRNazanin"/>
          <w:color w:val="111111"/>
          <w:sz w:val="28"/>
          <w:szCs w:val="28"/>
          <w:rtl w:val="true"/>
          <w:lang w:bidi="fa-IR"/>
        </w:rPr>
        <w:t>.</w:t>
      </w:r>
      <w:r>
        <w:rPr>
          <w:rStyle w:val="FootnoteAnchor"/>
          <w:rtl w:val="true"/>
        </w:rPr>
        <w:footnoteReference w:id="128"/>
      </w:r>
    </w:p>
    <w:p>
      <w:pPr>
        <w:pStyle w:val="Heading4"/>
        <w:numPr>
          <w:ilvl w:val="3"/>
          <w:numId w:val="1"/>
        </w:numPr>
        <w:rPr/>
      </w:pPr>
      <w:bookmarkStart w:id="179" w:name="__RefHeading___Toc3440535_1051229030"/>
      <w:bookmarkStart w:id="180" w:name="_Toc68"/>
      <w:bookmarkEnd w:id="179"/>
      <w:r>
        <w:rPr>
          <w:rtl w:val="true"/>
        </w:rPr>
        <w:t xml:space="preserve">آيت الله مشكيني </w:t>
      </w:r>
      <w:r>
        <w:rPr>
          <w:rtl w:val="true"/>
        </w:rPr>
        <w:t>(</w:t>
      </w:r>
      <w:r>
        <w:rPr>
          <w:rtl w:val="true"/>
        </w:rPr>
        <w:t>ره</w:t>
      </w:r>
      <w:r>
        <w:rPr>
          <w:rtl w:val="true"/>
        </w:rPr>
        <w:t>):</w:t>
      </w:r>
      <w:bookmarkEnd w:id="180"/>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تصديق وتائيد عده زيادي از فقهاي خبرگان، علما، مجتهدين كه من </w:t>
      </w:r>
      <w:bookmarkStart w:id="181" w:name="pg10708_102472"/>
    </w:p>
    <w:p>
      <w:pPr>
        <w:pStyle w:val="BookText"/>
        <w:rPr/>
      </w:pPr>
      <w:bookmarkEnd w:id="181"/>
      <w:r>
        <w:rPr>
          <w:rFonts w:ascii="IRNazanin" w:hAnsi="IRNazanin" w:eastAsia="IRNazanin"/>
          <w:color w:val="111111"/>
          <w:sz w:val="28"/>
          <w:sz w:val="28"/>
          <w:szCs w:val="28"/>
          <w:rtl w:val="true"/>
          <w:lang w:bidi="fa-IR"/>
        </w:rPr>
        <w:t xml:space="preserve">از آن اطلاع دار و خاصّه تصديق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بارها فرموده بودند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رهبري جامعه هستند، در اجتهاد و فقاهت معظم له هيچ ترديدي وجود ندارد و ايشان استعداد فهم و قدرت استنباط حكم را از كتاب و سنت داشته و دارند و ايشان استعداد فهم و قدرت استنباط حكم را از كتاب و سنت داشته و دارند و خدشه در اين مسئله غير از غرض‌ورزي چيز ديگري نيست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بر همه مسلمين جهان واجب مؤکد شرعي و عقلي است که حضرت مستطاب آيت الله خامنه‌اي را به فقاهت و ولايت امر مسلمين بشناسند که واجد مقام فقاهت، اجتهاد و حائز ساير شرايط ولايت است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آيت الله جوادي آملي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اجتهاد و عدالت آيت الله جناب آقاي حاج سيدعلي خامنه‌اي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تاييد مي‌باشد لازم است امت اسلامي ايدهم الله در تقويت رهبري معظم له در بذل نفس و نفيس در هيچ گونه نثار و ايثار دريغ نفرمايند،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لتكون كلمه الله هي العليا والسلام علي من اتبع الهدي</w:t>
      </w:r>
      <w:r>
        <w:rPr>
          <w:rFonts w:eastAsia="IRNazanin" w:cs="IRNazanin"/>
          <w:color w:val="111111"/>
          <w:sz w:val="28"/>
          <w:szCs w:val="28"/>
          <w:rtl w:val="true"/>
          <w:lang w:bidi="fa-IR"/>
        </w:rPr>
        <w:t>».</w:t>
      </w:r>
      <w:r>
        <w:rPr>
          <w:rStyle w:val="FootnoteAnchor"/>
          <w:rtl w:val="true"/>
        </w:rPr>
        <w:footnoteReference w:id="131"/>
      </w:r>
    </w:p>
    <w:p>
      <w:pPr>
        <w:pStyle w:val="Heading4"/>
        <w:numPr>
          <w:ilvl w:val="3"/>
          <w:numId w:val="1"/>
        </w:numPr>
        <w:rPr/>
      </w:pPr>
      <w:bookmarkStart w:id="182" w:name="__RefHeading___Toc3440537_1051229030"/>
      <w:bookmarkStart w:id="183" w:name="_Toc69"/>
      <w:bookmarkEnd w:id="182"/>
      <w:r>
        <w:rPr>
          <w:rtl w:val="true"/>
        </w:rPr>
        <w:t>آيت الله مصباح يزدي</w:t>
      </w:r>
      <w:r>
        <w:rPr>
          <w:rtl w:val="true"/>
        </w:rPr>
        <w:t>:</w:t>
      </w:r>
      <w:bookmarkEnd w:id="183"/>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هوش و فراستِ فوق العاده مقام معظم رهبري، از دوران کودکي زبانزد خاص و عام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از همان روزهاي نخست زندگي، در مقاطع مختلف تحصيلي، امتيازاتي داشتند که آثار آن را امروز در تصميم‌ها و </w:t>
      </w:r>
      <w:bookmarkStart w:id="184" w:name="pg10708_102473"/>
    </w:p>
    <w:p>
      <w:pPr>
        <w:pStyle w:val="BookText"/>
        <w:rPr/>
      </w:pPr>
      <w:bookmarkEnd w:id="184"/>
      <w:r>
        <w:rPr>
          <w:rFonts w:ascii="Amiri" w:hAnsi="Amiri" w:eastAsia="Amiri" w:cs="Amiri"/>
          <w:color w:val="111111"/>
          <w:sz w:val="28"/>
          <w:sz w:val="28"/>
          <w:szCs w:val="28"/>
          <w:rtl w:val="true"/>
          <w:lang w:bidi="ar-SA"/>
        </w:rPr>
        <w:t>تدبيرهاي معظم له، به نهان مي‌بينيم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از همان روزها، علاقه شديدي به تحصيل داشتند؛ به طوري که با گذشت زماني کوتاه، بين استادان خود موقعيت خاصي پيدا کردند و مورد توجه و حمايت آنان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يکي از استادهاي ايشان در حوزه علميه قم آيه الله حائري يزدي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تعالي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مهر و لطف وي به مقام معظم رهبري در آن روزها براي همگان روشن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بعضي وقت‌ها، آيه الله حائري، ساعت‌ها وقت خود را صرف پاسخ دادن به سؤالاتِ مقام معظم رهبري و بحث و گفت و گوي با ايشان مي‌نمودند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قبل از درس عمومي استاد، بحث 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اي خصوصي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درازا مي‌کشيد که از ساعت شروع کلاس مي‌گذشت و آيه الله حائري يزدي، هوش و استعداد فوق العادة ايشان را عذري براي تأخير قرار مي‌دادند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اينها، عواملي بودند که نبوغ فکري و علمي مقام معظم رهبري را نهان کردند و ايشان قبل از اينکه به بيست سالگي برسند، به مقام بالايي از علم و فقاهت رسيدند و در آغاز جواني، درجه اجتهاد را دريافت نمودند</w:t>
      </w:r>
      <w:r>
        <w:rPr>
          <w:rFonts w:eastAsia="IRNazanin" w:cs="IRNazanin"/>
          <w:color w:val="111111"/>
          <w:sz w:val="28"/>
          <w:szCs w:val="28"/>
          <w:rtl w:val="true"/>
          <w:lang w:bidi="fa-IR"/>
        </w:rPr>
        <w:t>.</w:t>
      </w:r>
      <w:r>
        <w:rPr>
          <w:rStyle w:val="FootnoteAnchor"/>
          <w:rtl w:val="true"/>
        </w:rPr>
        <w:footnoteReference w:id="132"/>
      </w:r>
    </w:p>
    <w:p>
      <w:pPr>
        <w:pStyle w:val="Heading4"/>
        <w:numPr>
          <w:ilvl w:val="3"/>
          <w:numId w:val="1"/>
        </w:numPr>
        <w:rPr/>
      </w:pPr>
      <w:bookmarkStart w:id="185" w:name="__RefHeading___Toc3440539_1051229030"/>
      <w:bookmarkStart w:id="186" w:name="_Toc70"/>
      <w:bookmarkEnd w:id="185"/>
      <w:r>
        <w:rPr>
          <w:rtl w:val="true"/>
        </w:rPr>
        <w:t xml:space="preserve">آيت الله العظمي ميرزا هاشم آملي </w:t>
      </w:r>
      <w:r>
        <w:rPr>
          <w:rtl w:val="true"/>
        </w:rPr>
        <w:t>(</w:t>
      </w:r>
      <w:r>
        <w:rPr>
          <w:rtl w:val="true"/>
        </w:rPr>
        <w:t>ره</w:t>
      </w:r>
      <w:r>
        <w:rPr>
          <w:rtl w:val="true"/>
        </w:rPr>
        <w:t>):</w:t>
      </w:r>
      <w:bookmarkEnd w:id="186"/>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انتخاب شايسته حضرتعالي که فردي دانشمند و اسلام شناس و صاحب </w:t>
      </w:r>
      <w:bookmarkStart w:id="187" w:name="pg10708_102474"/>
    </w:p>
    <w:p>
      <w:pPr>
        <w:pStyle w:val="BookText"/>
        <w:rPr/>
      </w:pPr>
      <w:bookmarkEnd w:id="187"/>
      <w:r>
        <w:rPr>
          <w:rFonts w:ascii="IRNazanin" w:hAnsi="IRNazanin" w:eastAsia="IRNazanin"/>
          <w:color w:val="111111"/>
          <w:sz w:val="28"/>
          <w:sz w:val="28"/>
          <w:szCs w:val="28"/>
          <w:rtl w:val="true"/>
          <w:lang w:bidi="fa-IR"/>
        </w:rPr>
        <w:t>درايت هستيد از جانب مجلس خبرگان، مايه اميدواري و تسکين است</w:t>
      </w:r>
      <w:r>
        <w:rPr>
          <w:rFonts w:eastAsia="IRNazanin" w:cs="IRNazanin"/>
          <w:color w:val="111111"/>
          <w:sz w:val="28"/>
          <w:szCs w:val="28"/>
          <w:rtl w:val="true"/>
          <w:lang w:bidi="fa-IR"/>
        </w:rPr>
        <w:t>.</w:t>
      </w:r>
      <w:r>
        <w:rPr>
          <w:rStyle w:val="FootnoteAnchor"/>
          <w:rtl w:val="true"/>
        </w:rPr>
        <w:footnoteReference w:id="133"/>
      </w:r>
    </w:p>
    <w:p>
      <w:pPr>
        <w:pStyle w:val="Heading4"/>
        <w:numPr>
          <w:ilvl w:val="3"/>
          <w:numId w:val="1"/>
        </w:numPr>
        <w:rPr/>
      </w:pPr>
      <w:bookmarkStart w:id="188" w:name="__RefHeading___Toc3440541_1051229030"/>
      <w:bookmarkStart w:id="189" w:name="_Toc71"/>
      <w:bookmarkEnd w:id="188"/>
      <w:r>
        <w:rPr>
          <w:rtl w:val="true"/>
        </w:rPr>
        <w:t>آيت الله العظمي مظاهري</w:t>
      </w:r>
      <w:r>
        <w:rPr>
          <w:rtl w:val="true"/>
        </w:rPr>
        <w:t>:</w:t>
      </w:r>
      <w:bookmarkEnd w:id="189"/>
    </w:p>
    <w:p>
      <w:pPr>
        <w:pStyle w:val="BookText"/>
        <w:rPr/>
      </w:pPr>
      <w:r>
        <w:rPr>
          <w:rFonts w:ascii="IRNazanin" w:hAnsi="IRNazanin" w:eastAsia="IRNazanin"/>
          <w:color w:val="111111"/>
          <w:sz w:val="28"/>
          <w:sz w:val="28"/>
          <w:szCs w:val="28"/>
          <w:rtl w:val="true"/>
          <w:lang w:bidi="fa-IR"/>
        </w:rPr>
        <w:t>بعد از رحلت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رغم تصوّر دشمنان اسلام، انقلاب به واسطه ي خلوص آن مرد و نظارت آن بزرگوار روي انقلابش،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بعد از آنكه شاگرد لايقي از آن استاد بزرگوار، رهبري را به دست گرفتند و نشان دادند كه بعد از امام مي‌توانند به جاي ايشان انقلاب را رهبري كنند و نشان دادند كه شاگرد لايق او هستند هم در فقه، هم در سياست، هم در فصاحت و بلاغت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مقام معظّم رهبري حضرت آية‌الله خامنه‌اي ادام الله ظلّه موجب افتخار شد براي اين انقلاب و نعمت بزرگي بود براي ما</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eastAsia="Times New Roman" w:cs="Times New Roman" w:ascii="Times New Roman" w:hAnsi="Times New Roman"/>
          <w:color w:val="111111"/>
          <w:sz w:val="28"/>
          <w:szCs w:val="28"/>
          <w:lang w:val="en-US" w:bidi="en-US"/>
        </w:rPr>
        <w:t>http://www.almazaheri.ir/farsi/Index.aspx?TabID=0604&amp;SectionNum=605&amp;ChapterNum=256&amp;ChapterName</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0" w:name="__RefHeading___Toc3440543_1051229030"/>
      <w:bookmarkStart w:id="191" w:name="_Toc72"/>
      <w:bookmarkEnd w:id="190"/>
      <w:r>
        <w:rPr>
          <w:rtl w:val="true"/>
        </w:rPr>
        <w:t>آيت الله سيد محمود هاشمي شاهرودي</w:t>
      </w:r>
      <w:r>
        <w:rPr>
          <w:rtl w:val="true"/>
        </w:rPr>
        <w:t>:</w:t>
      </w:r>
      <w:bookmarkEnd w:id="191"/>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خامنه اي، اضافه بر تسلط بر مباني اجتهادي که هر فقيه و مجتهدي بايد بر آن ها مسلط باشد، داراي ويژگي هاي علمي و فقهي خاص خودشان هم هستند، که من به يکي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 از آن ها اشاره مي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مسايل رجالي داراي معلومات بسيار خوبي هستند و در رجال، واقعا کار کرده اند و جزء مجتهداني هستند که به مسايل رجالي اهميت مي دهند، ايشان مسائلي را در رجال قبول کرده اند ، اشکالات </w:t>
      </w:r>
    </w:p>
    <w:p>
      <w:pPr>
        <w:pStyle w:val="BookText"/>
        <w:rPr/>
      </w:pPr>
      <w:r>
        <w:rPr>
          <w:rFonts w:ascii="IRNazanin" w:hAnsi="IRNazanin" w:eastAsia="IRNazanin"/>
          <w:color w:val="111111"/>
          <w:sz w:val="28"/>
          <w:sz w:val="28"/>
          <w:szCs w:val="28"/>
          <w:rtl w:val="true"/>
          <w:lang w:bidi="fa-IR"/>
        </w:rPr>
        <w:t>وارد را رفع کرده اند و تفوق چشمگيري در مسائل رجالي دارند که اين ، خود يکي از موجبات اعلميت يک فقيه است و اطلاع رجالي ايشان خيلي گسترده و وسيع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امتياز ديگر ايشان ، فهم سالم و ذوق مستقيمي است که در فهم آيات و روايات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استظهار و استفاده از ادله لفظي در استنباط ، بسيار مهم است ، بلکه اساس فقاهت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معمولا يکي از اموري که به بعضي از فقها اشکال گرفته اند ، مخصوصا فقهايي که کم تر باحوزه هاي عربي سرو کار داشتند، اين است که بعضي ازاستظهارات آن ها دقيق و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اين مدت ديده ام که ايشان بسيار جالب استظهار مي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ويژگي ديگر ايشان، نظم منطقي و دقيق ذهني ايشان است که معمولا در تدوين و تنقيح بحث هاي پيچيده علمي بسيار مهم و کارساز است</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حجت الاسلام و المسلمين راشد يزدي نقل می‌کنند که چهارشنبه شب‌ها، آقا جلسه‌اي دارند كه ده تن از علما جمع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 احمدي گيلاني، خزعلي، بهجتي، امامي‌كاشاني، مومن، شيخ محمد يزدي، سيد‌جعفر كريمي، آقاي شاهرودي و آملي لاريجاني حضور دارند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گاهي هم ما آنجا مي‌رويم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يكبار خيلي غوغا و سر و صدا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پيرامون يك مسئله فقهي پيچيده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اتمام جلسه، آقاي </w:t>
      </w:r>
      <w:bookmarkStart w:id="192" w:name="pg10708_102476"/>
    </w:p>
    <w:p>
      <w:pPr>
        <w:pStyle w:val="BookText"/>
        <w:rPr/>
      </w:pPr>
      <w:bookmarkEnd w:id="192"/>
      <w:r>
        <w:rPr>
          <w:rFonts w:ascii="IRNazanin" w:hAnsi="IRNazanin" w:eastAsia="IRNazanin"/>
          <w:color w:val="111111"/>
          <w:sz w:val="28"/>
          <w:sz w:val="28"/>
          <w:szCs w:val="28"/>
          <w:rtl w:val="true"/>
          <w:lang w:bidi="fa-IR"/>
        </w:rPr>
        <w:t xml:space="preserve">شاهرودي به من گفت، امشب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نور يقذفه الله في قلب من يشاء</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را درك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مچ همه را پيچانده بود</w:t>
      </w:r>
      <w:r>
        <w:rPr>
          <w:rFonts w:eastAsia="IRNazanin" w:cs="IRNazanin"/>
          <w:color w:val="111111"/>
          <w:sz w:val="28"/>
          <w:szCs w:val="28"/>
          <w:rtl w:val="true"/>
          <w:lang w:bidi="fa-IR"/>
        </w:rPr>
        <w:t>!</w:t>
      </w:r>
      <w:r>
        <w:rPr>
          <w:rStyle w:val="FootnoteAnchor"/>
          <w:rtl w:val="true"/>
        </w:rPr>
        <w:footnoteReference w:id="137"/>
      </w:r>
    </w:p>
    <w:p>
      <w:pPr>
        <w:pStyle w:val="Heading4"/>
        <w:numPr>
          <w:ilvl w:val="3"/>
          <w:numId w:val="1"/>
        </w:numPr>
        <w:rPr/>
      </w:pPr>
      <w:bookmarkStart w:id="193" w:name="__RefHeading___Toc3440545_1051229030"/>
      <w:bookmarkStart w:id="194" w:name="_Toc73"/>
      <w:bookmarkEnd w:id="193"/>
      <w:r>
        <w:rPr>
          <w:rtl w:val="true"/>
        </w:rPr>
        <w:t>آيت الله سيد عباس خاتم يزدي</w:t>
      </w:r>
      <w:r>
        <w:rPr>
          <w:rtl w:val="true"/>
        </w:rPr>
        <w:t>: (</w:t>
      </w:r>
      <w:r>
        <w:rPr>
          <w:rtl w:val="true"/>
        </w:rPr>
        <w:t xml:space="preserve">عضو شوراي استفتاء حضرت امام خميني </w:t>
      </w:r>
      <w:r>
        <w:rPr>
          <w:rtl w:val="true"/>
        </w:rPr>
        <w:t>(</w:t>
      </w:r>
      <w:r>
        <w:rPr>
          <w:rtl w:val="true"/>
        </w:rPr>
        <w:t>ره</w:t>
      </w:r>
      <w:r>
        <w:rPr>
          <w:rtl w:val="true"/>
        </w:rPr>
        <w:t xml:space="preserve">) </w:t>
      </w:r>
      <w:r>
        <w:rPr>
          <w:rtl w:val="true"/>
        </w:rPr>
        <w:t>و آيه الله العظمي اراکي</w:t>
      </w:r>
      <w:r>
        <w:rPr>
          <w:rtl w:val="true"/>
        </w:rPr>
        <w:t>)</w:t>
      </w:r>
      <w:bookmarkEnd w:id="194"/>
    </w:p>
    <w:p>
      <w:pPr>
        <w:pStyle w:val="BookText"/>
        <w:rPr/>
      </w:pPr>
      <w:r>
        <w:rPr>
          <w:rFonts w:ascii="IRNazanin" w:hAnsi="IRNazanin" w:eastAsia="IRNazanin"/>
          <w:color w:val="111111"/>
          <w:sz w:val="28"/>
          <w:sz w:val="28"/>
          <w:szCs w:val="28"/>
          <w:rtl w:val="true"/>
          <w:lang w:bidi="fa-IR"/>
        </w:rPr>
        <w:t xml:space="preserve">با توجه به اهميت مقام نيابت از صاحب امر، امام الحجه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 و علي آبائه الطاهرين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در اين دورانِ آميخته با سختي و بلا، و با توجه به شرايط اساسي و مهمي که شرعاً در رسيدن به اين منصب الهي خطير، معتبر است و با توجه به فراواني تأييدات شرعي موجود براي مرجعيت و تقليد در شخصِ زعيم امت، رهبر انقلاب اسلامي، علامة مجاهد، فقيه خبره و صاحب‌نظر، آيت الله سيد علي حسيني خامنه‌اي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برکات پي در پي ايشان را دوام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مي‌بينيم که تقليد از معظم له، بلااشکال و مجزي و باعث بريء الذمه شدن است</w:t>
      </w:r>
      <w:r>
        <w:rPr>
          <w:rFonts w:eastAsia="IRNazanin" w:cs="IRNazanin"/>
          <w:color w:val="111111"/>
          <w:sz w:val="28"/>
          <w:szCs w:val="28"/>
          <w:rtl w:val="true"/>
          <w:lang w:bidi="fa-IR"/>
        </w:rPr>
        <w:t>.</w:t>
      </w:r>
      <w:r>
        <w:rPr>
          <w:rStyle w:val="FootnoteAnchor"/>
          <w:rtl w:val="true"/>
        </w:rPr>
        <w:footnoteReference w:id="138"/>
      </w:r>
    </w:p>
    <w:p>
      <w:pPr>
        <w:pStyle w:val="Heading4"/>
        <w:numPr>
          <w:ilvl w:val="3"/>
          <w:numId w:val="1"/>
        </w:numPr>
        <w:rPr/>
      </w:pPr>
      <w:bookmarkStart w:id="195" w:name="__RefHeading___Toc3440547_1051229030"/>
      <w:bookmarkStart w:id="196" w:name="_Toc74"/>
      <w:bookmarkEnd w:id="195"/>
      <w:r>
        <w:rPr>
          <w:rtl w:val="true"/>
        </w:rPr>
        <w:t>آيت الله شیخ هادي روحاني</w:t>
      </w:r>
      <w:r>
        <w:rPr>
          <w:rtl w:val="true"/>
        </w:rPr>
        <w:t>:</w:t>
      </w:r>
      <w:bookmarkEnd w:id="196"/>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بنا باشد ما به دنبال اعلم باشيم و مرجعيت را با تمام جوانب، هم فقاهت و هم سياست و هم اجتماع و هم مديريت بخواهيم در نظر بگيريم؛ آن گونه که حضرت امام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مرجع بايد کسي باشد که به مکان و زمان مسلط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آيت الله خامنه‌اي مد ظله العالي </w:t>
      </w:r>
      <w:bookmarkStart w:id="197" w:name="pg10708_102477"/>
    </w:p>
    <w:p>
      <w:pPr>
        <w:pStyle w:val="BookText"/>
        <w:rPr/>
      </w:pPr>
      <w:bookmarkEnd w:id="197"/>
      <w:r>
        <w:rPr>
          <w:rFonts w:ascii="IRNazanin" w:hAnsi="IRNazanin" w:eastAsia="IRNazanin"/>
          <w:color w:val="111111"/>
          <w:sz w:val="28"/>
          <w:sz w:val="28"/>
          <w:szCs w:val="28"/>
          <w:rtl w:val="true"/>
          <w:lang w:bidi="fa-IR"/>
        </w:rPr>
        <w:t>جامع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ديگري را ما نمي يابيم که به اين جامعيت باشد و حضرت آيت الله خامنه‌اي مد ظله العالي قدرت مديريت خودش را بر همه مسلمين ثابت کرده و نشان داده است</w:t>
      </w:r>
      <w:r>
        <w:rPr>
          <w:rFonts w:eastAsia="IRNazanin" w:cs="IRNazanin"/>
          <w:color w:val="111111"/>
          <w:sz w:val="28"/>
          <w:szCs w:val="28"/>
          <w:rtl w:val="true"/>
          <w:lang w:bidi="fa-IR"/>
        </w:rPr>
        <w:t>.</w:t>
      </w:r>
      <w:r>
        <w:rPr>
          <w:rStyle w:val="FootnoteAnchor"/>
          <w:rtl w:val="true"/>
        </w:rPr>
        <w:footnoteReference w:id="139"/>
      </w:r>
    </w:p>
    <w:p>
      <w:pPr>
        <w:pStyle w:val="Heading4"/>
        <w:numPr>
          <w:ilvl w:val="3"/>
          <w:numId w:val="1"/>
        </w:numPr>
        <w:rPr/>
      </w:pPr>
      <w:bookmarkStart w:id="198" w:name="__RefHeading___Toc3440549_1051229030"/>
      <w:bookmarkStart w:id="199" w:name="_Toc75"/>
      <w:bookmarkEnd w:id="198"/>
      <w:r>
        <w:rPr>
          <w:rtl w:val="true"/>
        </w:rPr>
        <w:t>آيت الله محمد يزدي</w:t>
      </w:r>
      <w:r>
        <w:rPr>
          <w:rtl w:val="true"/>
        </w:rPr>
        <w:t>:</w:t>
      </w:r>
      <w:bookmarkEnd w:id="199"/>
    </w:p>
    <w:p>
      <w:pPr>
        <w:pStyle w:val="BookText"/>
        <w:rPr/>
      </w:pPr>
      <w:r>
        <w:rPr>
          <w:rFonts w:ascii="IRNazanin" w:hAnsi="IRNazanin" w:eastAsia="IRNazanin"/>
          <w:color w:val="111111"/>
          <w:sz w:val="28"/>
          <w:sz w:val="28"/>
          <w:szCs w:val="28"/>
          <w:rtl w:val="true"/>
          <w:lang w:bidi="fa-IR"/>
        </w:rPr>
        <w:t>آيت الله خامنه‌اي، فقيهي والامقام و مجتهدي عالي رتبه هستند که بر علوم مؤثر در استنباط، تسلّطي در حد بسيار بالا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علاوه بر لغت، ادبيات، اصول، حديث و تفسير، در رجال ودرايه که در استحکام فتوا نقشي به سزا دارد، استاد هستند و در استنباط و ردّ فروع بر اصول و فتوا، مباني محکمي دارند و در مسائل مستحدثه مورد نياز جامه اسلامي با اطلاعات وسيع و نظرات دقيق، فتاواي جالبي صادر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مزايا و ديگر فضائل علمي و اخلاقي ايشان، ملاک انتخاب فقهاي محترم ومجتهد شناسان اعضاي محترم مجلس خبرگان بوده است</w:t>
      </w:r>
      <w:r>
        <w:rPr>
          <w:rFonts w:eastAsia="IRNazanin" w:cs="IRNazanin"/>
          <w:color w:val="111111"/>
          <w:sz w:val="28"/>
          <w:szCs w:val="28"/>
          <w:rtl w:val="true"/>
          <w:lang w:bidi="fa-IR"/>
        </w:rPr>
        <w:t>.</w:t>
      </w:r>
      <w:r>
        <w:rPr>
          <w:rStyle w:val="FootnoteAnchor"/>
          <w:rtl w:val="true"/>
        </w:rPr>
        <w:footnoteReference w:id="140"/>
      </w:r>
    </w:p>
    <w:p>
      <w:pPr>
        <w:pStyle w:val="Heading4"/>
        <w:numPr>
          <w:ilvl w:val="3"/>
          <w:numId w:val="1"/>
        </w:numPr>
        <w:rPr/>
      </w:pPr>
      <w:bookmarkStart w:id="200" w:name="__RefHeading___Toc3440551_1051229030"/>
      <w:bookmarkStart w:id="201" w:name="_Toc76"/>
      <w:bookmarkEnd w:id="200"/>
      <w:r>
        <w:rPr>
          <w:rtl w:val="true"/>
        </w:rPr>
        <w:t xml:space="preserve">آيت الله مومن </w:t>
      </w:r>
      <w:r>
        <w:rPr>
          <w:rtl w:val="true"/>
        </w:rPr>
        <w:t>(</w:t>
      </w:r>
      <w:r>
        <w:rPr>
          <w:rtl w:val="true"/>
        </w:rPr>
        <w:t>نماينده مجلس خبرگان رهبري</w:t>
      </w:r>
      <w:r>
        <w:rPr>
          <w:rtl w:val="true"/>
        </w:rPr>
        <w:t>):</w:t>
      </w:r>
      <w:bookmarkEnd w:id="201"/>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رأي گيري در مجلس خبرگان براي رهبري حضرت آيت الله العظمي خامنه‌اي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دامه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معظم له با قيام بينه شرعيه نزد اين جانب ثابت بود ولي بعداً به واسطه حضور در جلسات مباحثه فقهي </w:t>
      </w:r>
      <w:bookmarkStart w:id="202" w:name="pg10708_102478"/>
    </w:p>
    <w:p>
      <w:pPr>
        <w:pStyle w:val="BookText"/>
        <w:rPr/>
      </w:pPr>
      <w:bookmarkEnd w:id="202"/>
      <w:r>
        <w:rPr>
          <w:rFonts w:ascii="IRNazanin" w:hAnsi="IRNazanin" w:eastAsia="IRNazanin"/>
          <w:color w:val="111111"/>
          <w:sz w:val="28"/>
          <w:sz w:val="28"/>
          <w:szCs w:val="28"/>
          <w:rtl w:val="true"/>
          <w:lang w:bidi="fa-IR"/>
        </w:rPr>
        <w:t>شخصاً به اجتهاد ايشان پي بردم و اكنون شهادت مي دهم كه معظم له مجتهدي عادل و جامع الشرايط مي باشد</w:t>
      </w:r>
      <w:r>
        <w:rPr>
          <w:rFonts w:eastAsia="IRNazanin" w:cs="IRNazanin"/>
          <w:color w:val="111111"/>
          <w:sz w:val="28"/>
          <w:szCs w:val="28"/>
          <w:rtl w:val="true"/>
          <w:lang w:bidi="fa-IR"/>
        </w:rPr>
        <w:t xml:space="preserve">. </w:t>
      </w:r>
      <w:r>
        <w:rPr>
          <w:rStyle w:val="FootnoteAnchor"/>
          <w:rtl w:val="true"/>
        </w:rPr>
        <w:footnoteReference w:id="141"/>
      </w:r>
    </w:p>
    <w:p>
      <w:pPr>
        <w:pStyle w:val="Heading4"/>
        <w:numPr>
          <w:ilvl w:val="3"/>
          <w:numId w:val="1"/>
        </w:numPr>
        <w:rPr/>
      </w:pPr>
      <w:bookmarkStart w:id="203" w:name="__RefHeading___Toc3440553_1051229030"/>
      <w:bookmarkStart w:id="204" w:name="_Toc77"/>
      <w:bookmarkEnd w:id="203"/>
      <w:r>
        <w:rPr>
          <w:rtl w:val="true"/>
        </w:rPr>
        <w:t>آيت الله حاج سيد جعفر کريمي</w:t>
      </w:r>
      <w:r>
        <w:rPr>
          <w:rtl w:val="true"/>
        </w:rPr>
        <w:t>: (</w:t>
      </w:r>
      <w:r>
        <w:rPr>
          <w:rtl w:val="true"/>
        </w:rPr>
        <w:t xml:space="preserve">عضو جامعه مدرسين، شوراي استفتاء حضرت امام خميني </w:t>
      </w:r>
      <w:r>
        <w:rPr>
          <w:rtl w:val="true"/>
        </w:rPr>
        <w:t>(</w:t>
      </w:r>
      <w:r>
        <w:rPr>
          <w:rtl w:val="true"/>
        </w:rPr>
        <w:t>ره</w:t>
      </w:r>
      <w:r>
        <w:rPr>
          <w:rtl w:val="true"/>
        </w:rPr>
        <w:t xml:space="preserve">) </w:t>
      </w:r>
      <w:r>
        <w:rPr>
          <w:rtl w:val="true"/>
        </w:rPr>
        <w:t>و آيه الله العظمي اراکي</w:t>
      </w:r>
      <w:r>
        <w:rPr>
          <w:rtl w:val="true"/>
        </w:rPr>
        <w:t>)</w:t>
      </w:r>
      <w:bookmarkEnd w:id="204"/>
    </w:p>
    <w:p>
      <w:pPr>
        <w:pStyle w:val="BookText"/>
        <w:rPr/>
      </w:pPr>
      <w:r>
        <w:rPr>
          <w:rFonts w:ascii="IRNazanin" w:hAnsi="IRNazanin" w:eastAsia="IRNazanin"/>
          <w:color w:val="111111"/>
          <w:sz w:val="28"/>
          <w:sz w:val="28"/>
          <w:szCs w:val="28"/>
          <w:rtl w:val="true"/>
          <w:lang w:bidi="fa-IR"/>
        </w:rPr>
        <w:t>بدين وسيله اعلام مي‌دارد با توجه به شرايط اهليت نيابت از وجود مقدس حضرت بقيه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 العالمين لتراب مقدمه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فقهي و ديني و اجتماعي و سياسي امت اسلامي در زمان غيبت صاحب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 و علي آبائه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اينجانب تقليد فقيه الامه الاسلاميه رهبر معظم انقلاب اسلامي حضرت مستطاب آيه الله خامنه 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 اشکال و بلامانع و مجزي و مبرئٌ ذمّه مي‌دانم</w:t>
      </w:r>
      <w:r>
        <w:rPr>
          <w:rFonts w:eastAsia="IRNazanin" w:cs="IRNazanin"/>
          <w:color w:val="111111"/>
          <w:sz w:val="28"/>
          <w:szCs w:val="28"/>
          <w:rtl w:val="true"/>
          <w:lang w:bidi="fa-IR"/>
        </w:rPr>
        <w:t>.</w:t>
      </w:r>
      <w:r>
        <w:rPr>
          <w:rStyle w:val="FootnoteAnchor"/>
          <w:rtl w:val="true"/>
        </w:rPr>
        <w:footnoteReference w:id="142"/>
      </w:r>
    </w:p>
    <w:p>
      <w:pPr>
        <w:pStyle w:val="Heading4"/>
        <w:numPr>
          <w:ilvl w:val="3"/>
          <w:numId w:val="1"/>
        </w:numPr>
        <w:rPr/>
      </w:pPr>
      <w:bookmarkStart w:id="205" w:name="__RefHeading___Toc3440555_1051229030"/>
      <w:bookmarkStart w:id="206" w:name="_Toc78"/>
      <w:bookmarkEnd w:id="205"/>
      <w:r>
        <w:rPr>
          <w:rtl w:val="true"/>
        </w:rPr>
        <w:t>آيت الله قديري</w:t>
      </w:r>
      <w:r>
        <w:rPr>
          <w:rtl w:val="true"/>
        </w:rPr>
        <w:t>(</w:t>
      </w:r>
      <w:r>
        <w:rPr>
          <w:rtl w:val="true"/>
        </w:rPr>
        <w:t>ره</w:t>
      </w:r>
      <w:r>
        <w:rPr>
          <w:rtl w:val="true"/>
        </w:rPr>
        <w:t>):</w:t>
      </w:r>
      <w:bookmarkEnd w:id="206"/>
    </w:p>
    <w:p>
      <w:pPr>
        <w:pStyle w:val="BookText"/>
        <w:rPr/>
      </w:pPr>
      <w:r>
        <w:rPr>
          <w:rFonts w:ascii="IRNazanin" w:hAnsi="IRNazanin" w:eastAsia="IRNazanin"/>
          <w:color w:val="111111"/>
          <w:sz w:val="28"/>
          <w:sz w:val="28"/>
          <w:szCs w:val="28"/>
          <w:rtl w:val="true"/>
          <w:lang w:bidi="fa-IR"/>
        </w:rPr>
        <w:t>به كوري چشم كساني كه راضي به تقدير الهي نيستند امروز بزرگترين مرجع شيعه ايشان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اميدواريم خداوند روز به روز بر عزت ايشان كه عزت اسلام و تشيع است بيفزايد مرجعيت شانيه ايشان هم با حجت شرعيه اثبات شده است</w:t>
      </w:r>
      <w:r>
        <w:rPr>
          <w:rFonts w:eastAsia="IRNazanin" w:cs="IRNazanin"/>
          <w:color w:val="111111"/>
          <w:sz w:val="28"/>
          <w:szCs w:val="28"/>
          <w:rtl w:val="true"/>
          <w:lang w:bidi="fa-IR"/>
        </w:rPr>
        <w:t>.</w:t>
      </w:r>
      <w:r>
        <w:rPr>
          <w:rStyle w:val="FootnoteAnchor"/>
          <w:rtl w:val="true"/>
        </w:rPr>
        <w:footnoteReference w:id="143"/>
      </w:r>
    </w:p>
    <w:p>
      <w:pPr>
        <w:pStyle w:val="Heading4"/>
        <w:numPr>
          <w:ilvl w:val="3"/>
          <w:numId w:val="1"/>
        </w:numPr>
        <w:rPr/>
      </w:pPr>
      <w:bookmarkStart w:id="207" w:name="__RefHeading___Toc3440557_1051229030"/>
      <w:bookmarkStart w:id="208" w:name="_Toc79"/>
      <w:bookmarkEnd w:id="207"/>
      <w:r>
        <w:rPr>
          <w:rtl w:val="true"/>
        </w:rPr>
        <w:t>آيت الله امامي كاشاني</w:t>
      </w:r>
      <w:r>
        <w:rPr>
          <w:rtl w:val="true"/>
        </w:rPr>
        <w:t>:</w:t>
      </w:r>
      <w:bookmarkEnd w:id="208"/>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رهبر معظم انقلاب از نظر درك فقهي و اهتمام به احاديث در سطح بالايي قرار دارند و با برخورداري از ذوق سرشار در رجال و اهتمام به سند احاديث حقيقتاً در مقام فتوا يك مفتي به تمام معنا مقتدر و در </w:t>
      </w:r>
      <w:bookmarkStart w:id="209" w:name="pg10708_102479"/>
    </w:p>
    <w:p>
      <w:pPr>
        <w:pStyle w:val="BookText"/>
        <w:rPr/>
      </w:pPr>
      <w:bookmarkEnd w:id="209"/>
      <w:r>
        <w:rPr>
          <w:rFonts w:ascii="Amiri" w:hAnsi="Amiri" w:eastAsia="Amiri" w:cs="Amiri"/>
          <w:color w:val="111111"/>
          <w:sz w:val="28"/>
          <w:sz w:val="28"/>
          <w:szCs w:val="28"/>
          <w:rtl w:val="true"/>
          <w:lang w:bidi="ar-SA"/>
        </w:rPr>
        <w:t>عين حال محتاط هستند</w:t>
      </w:r>
      <w:r>
        <w:rPr>
          <w:rFonts w:eastAsia="Amiri" w:cs="Amiri" w:ascii="Amiri" w:hAnsi="Amiri"/>
          <w:color w:val="111111"/>
          <w:sz w:val="28"/>
          <w:szCs w:val="28"/>
          <w:rtl w:val="true"/>
          <w:lang w:bidi="ar-SA"/>
        </w:rPr>
        <w:t>.</w:t>
      </w:r>
      <w:r>
        <w:rPr>
          <w:rStyle w:val="FootnoteAnchor"/>
          <w:rtl w:val="true"/>
        </w:rPr>
        <w:footnoteReference w:id="144"/>
      </w:r>
    </w:p>
    <w:p>
      <w:pPr>
        <w:pStyle w:val="Heading4"/>
        <w:numPr>
          <w:ilvl w:val="3"/>
          <w:numId w:val="1"/>
        </w:numPr>
        <w:rPr/>
      </w:pPr>
      <w:bookmarkStart w:id="210" w:name="__RefHeading___Toc3440559_1051229030"/>
      <w:bookmarkStart w:id="211" w:name="_Toc80"/>
      <w:bookmarkEnd w:id="210"/>
      <w:r>
        <w:rPr>
          <w:rtl w:val="true"/>
        </w:rPr>
        <w:t>آيت الله اميني</w:t>
      </w:r>
      <w:r>
        <w:rPr>
          <w:rtl w:val="true"/>
        </w:rPr>
        <w:t>:</w:t>
      </w:r>
      <w:bookmarkEnd w:id="211"/>
    </w:p>
    <w:p>
      <w:pPr>
        <w:pStyle w:val="BookText"/>
        <w:rPr/>
      </w:pPr>
      <w:r>
        <w:rPr>
          <w:rFonts w:ascii="IRNazanin" w:hAnsi="IRNazanin" w:eastAsia="IRNazanin"/>
          <w:color w:val="111111"/>
          <w:sz w:val="28"/>
          <w:sz w:val="28"/>
          <w:szCs w:val="28"/>
          <w:rtl w:val="true"/>
          <w:lang w:bidi="fa-IR"/>
        </w:rPr>
        <w:t>حضرت آيت الله خامنه‌اي دامت برکاته در فقاهت و اجتهاد، به مرتبه اي است که براي تصدي مقام ولايت و رهبري، صلاحيت کامل دارد</w:t>
      </w:r>
      <w:r>
        <w:rPr>
          <w:rFonts w:eastAsia="IRNazanin" w:cs="IRNazanin"/>
          <w:color w:val="111111"/>
          <w:sz w:val="28"/>
          <w:szCs w:val="28"/>
          <w:rtl w:val="true"/>
          <w:lang w:bidi="fa-IR"/>
        </w:rPr>
        <w:t>.</w:t>
      </w:r>
      <w:r>
        <w:rPr>
          <w:rStyle w:val="FootnoteAnchor"/>
          <w:rtl w:val="true"/>
        </w:rPr>
        <w:footnoteReference w:id="145"/>
      </w:r>
    </w:p>
    <w:p>
      <w:pPr>
        <w:pStyle w:val="Heading4"/>
        <w:numPr>
          <w:ilvl w:val="3"/>
          <w:numId w:val="1"/>
        </w:numPr>
        <w:rPr/>
      </w:pPr>
      <w:bookmarkStart w:id="212" w:name="__RefHeading___Toc3440561_1051229030"/>
      <w:bookmarkStart w:id="213" w:name="_Toc81"/>
      <w:bookmarkEnd w:id="212"/>
      <w:r>
        <w:rPr>
          <w:rtl w:val="true"/>
        </w:rPr>
        <w:t xml:space="preserve">آيت الله موسوي همداني </w:t>
      </w:r>
      <w:r>
        <w:rPr>
          <w:rtl w:val="true"/>
        </w:rPr>
        <w:t>(</w:t>
      </w:r>
      <w:r>
        <w:rPr>
          <w:rtl w:val="true"/>
        </w:rPr>
        <w:t>ره</w:t>
      </w:r>
      <w:r>
        <w:rPr>
          <w:rtl w:val="true"/>
        </w:rPr>
        <w:t>):</w:t>
      </w:r>
      <w:bookmarkEnd w:id="213"/>
    </w:p>
    <w:p>
      <w:pPr>
        <w:pStyle w:val="BookText"/>
        <w:rPr/>
      </w:pPr>
      <w:r>
        <w:rPr>
          <w:rFonts w:ascii="IRNazanin" w:hAnsi="IRNazanin" w:eastAsia="IRNazanin"/>
          <w:color w:val="111111"/>
          <w:sz w:val="28"/>
          <w:sz w:val="28"/>
          <w:szCs w:val="28"/>
          <w:rtl w:val="true"/>
          <w:lang w:bidi="fa-IR"/>
        </w:rPr>
        <w:t xml:space="preserve">فقاهت و اجتهاد معظم له با تصريح امام 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لياقت و شايستگي ايشان براي مقام ولايت امر و انتخاب حضرات خبرگان پس از رحلت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تعالي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شهادت و گواهي جامعه محترم مدرسين حوزه علميه و جامعه روحانيت مبارز تهران ايدهم الله، خصائص و امتيازات و مرجحاتي که در وجود آن شخصيت بزرگ متبلور است، امري است مسلم </w:t>
      </w:r>
      <w:r>
        <w:rPr>
          <w:rFonts w:eastAsia="IRNazanin" w:cs="IRNazanin"/>
          <w:color w:val="111111"/>
          <w:sz w:val="28"/>
          <w:szCs w:val="28"/>
          <w:rtl w:val="true"/>
          <w:lang w:bidi="fa-IR"/>
        </w:rPr>
        <w:t xml:space="preserve">. </w:t>
      </w:r>
      <w:r>
        <w:rPr>
          <w:rStyle w:val="FootnoteAnchor"/>
          <w:rtl w:val="true"/>
        </w:rPr>
        <w:footnoteReference w:id="146"/>
      </w:r>
    </w:p>
    <w:p>
      <w:pPr>
        <w:pStyle w:val="Heading4"/>
        <w:numPr>
          <w:ilvl w:val="3"/>
          <w:numId w:val="1"/>
        </w:numPr>
        <w:rPr/>
      </w:pPr>
      <w:bookmarkStart w:id="214" w:name="__RefHeading___Toc3440563_1051229030"/>
      <w:bookmarkStart w:id="215" w:name="_Toc82"/>
      <w:bookmarkEnd w:id="214"/>
      <w:r>
        <w:rPr>
          <w:rtl w:val="true"/>
        </w:rPr>
        <w:t>آيت الله غروي</w:t>
      </w:r>
      <w:r>
        <w:rPr>
          <w:rtl w:val="true"/>
        </w:rPr>
        <w:t>:</w:t>
      </w:r>
      <w:bookmarkEnd w:id="215"/>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آيت الله آقاي حاج سيد علي خامنه‌اي رهبر معظم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يگانه تحفه و ذخيره جامعه روحانيت در اين زمان مي باشند و اينجانب با کمال افتخار به مرجعيت ديني ايشان در تمشيت امور مسلمانان جهان معتقد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ذرية بعضها من بعض</w:t>
      </w:r>
      <w:r>
        <w:rPr>
          <w:rFonts w:eastAsia="IRNazanin" w:cs="IRNazanin"/>
          <w:color w:val="111111"/>
          <w:sz w:val="28"/>
          <w:szCs w:val="28"/>
          <w:rtl w:val="true"/>
          <w:lang w:bidi="fa-IR"/>
        </w:rPr>
        <w:t>».</w:t>
      </w:r>
      <w:r>
        <w:rPr>
          <w:rStyle w:val="FootnoteAnchor"/>
          <w:rtl w:val="true"/>
        </w:rPr>
        <w:footnoteReference w:id="147"/>
      </w:r>
      <w:bookmarkStart w:id="216" w:name="pg10708_102480"/>
    </w:p>
    <w:p>
      <w:pPr>
        <w:pStyle w:val="Heading3"/>
        <w:numPr>
          <w:ilvl w:val="2"/>
          <w:numId w:val="1"/>
        </w:numPr>
        <w:rPr/>
      </w:pPr>
      <w:bookmarkStart w:id="217" w:name="__RefHeading___Toc3440565_1051229030"/>
      <w:bookmarkStart w:id="218" w:name="_Toc83"/>
      <w:bookmarkEnd w:id="216"/>
      <w:bookmarkEnd w:id="217"/>
      <w:r>
        <w:rPr/>
        <w:t>2</w:t>
      </w:r>
      <w:r>
        <w:rPr>
          <w:rtl w:val="true"/>
        </w:rPr>
        <w:t xml:space="preserve">. </w:t>
      </w:r>
      <w:r>
        <w:rPr>
          <w:rtl w:val="true"/>
        </w:rPr>
        <w:t>عدالت و تقوي</w:t>
      </w:r>
      <w:bookmarkEnd w:id="218"/>
    </w:p>
    <w:p>
      <w:pPr>
        <w:pStyle w:val="Heading4"/>
        <w:numPr>
          <w:ilvl w:val="3"/>
          <w:numId w:val="1"/>
        </w:numPr>
        <w:rPr/>
      </w:pPr>
      <w:bookmarkStart w:id="219" w:name="__RefHeading___Toc3440567_1051229030"/>
      <w:bookmarkStart w:id="220" w:name="_Toc84"/>
      <w:bookmarkEnd w:id="219"/>
      <w:r>
        <w:rPr>
          <w:rtl w:val="true"/>
        </w:rPr>
        <w:t>اشاره</w:t>
      </w:r>
      <w:bookmarkEnd w:id="220"/>
    </w:p>
    <w:p>
      <w:pPr>
        <w:pStyle w:val="BookText"/>
        <w:rPr/>
      </w:pPr>
      <w:r>
        <w:rPr>
          <w:rFonts w:ascii="IRNazanin" w:hAnsi="IRNazanin" w:eastAsia="IRNazanin"/>
          <w:color w:val="111111"/>
          <w:sz w:val="28"/>
          <w:sz w:val="28"/>
          <w:szCs w:val="28"/>
          <w:rtl w:val="true"/>
          <w:lang w:bidi="fa-IR"/>
        </w:rPr>
        <w:t>اين بحث را نيز با ذکر جملاتي از حضرت امام راحل آغاز مي‌کنيم؛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آقاي خامنه‌اي را بزرگش کردم</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حکم قرآن کريم،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اشداء علي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رحماء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بر ما منت نهاد که افکار عمومي را براي انتخاب رئيس جمهوري متعهد و مبارز در خط مستقيم اسلام و عالم به دين و سياست هدايت فرمود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بين دوستان و متعهدان به اسلام و مباني اسلامي از جمله افراد نادري هستيد که چون خورشيد روشني مي دهيد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شما خامنه‌اي عزيز تبريک مي‌گويم که در جبهه هاي نبرد، با لباس سربازي و در پشت جبهه با لباس روحاني به ملت مظلوم خدمت نموده و از خداوند تعالي، سلامت شما را براي ادامه خدمت به اسلام و مسلمين خواستارم</w:t>
      </w:r>
      <w:r>
        <w:rPr>
          <w:rFonts w:eastAsia="IRNazanin" w:cs="IRNazanin"/>
          <w:color w:val="111111"/>
          <w:sz w:val="28"/>
          <w:szCs w:val="28"/>
          <w:rtl w:val="true"/>
          <w:lang w:bidi="fa-IR"/>
        </w:rPr>
        <w:t>.»</w:t>
      </w:r>
      <w:r>
        <w:rPr>
          <w:rStyle w:val="FootnoteAnchor"/>
          <w:rtl w:val="true"/>
        </w:rPr>
        <w:footnoteReference w:id="152"/>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از بينش سياسي بي نصيب اند که بي درنگ پس از سخنان شما در مجلس و جمعه و پيشگاه ملت، به اين جنايت دست زدند و به کسي سوء قصد کردند که آواي دعوت او به صلاح و سداد، در گوش </w:t>
      </w:r>
    </w:p>
    <w:p>
      <w:pPr>
        <w:pStyle w:val="BookText"/>
        <w:rPr/>
      </w:pPr>
      <w:r>
        <w:rPr>
          <w:rFonts w:ascii="Amiri" w:hAnsi="Amiri" w:eastAsia="Amiri" w:cs="Amiri"/>
          <w:color w:val="111111"/>
          <w:sz w:val="28"/>
          <w:sz w:val="28"/>
          <w:szCs w:val="28"/>
          <w:rtl w:val="true"/>
          <w:lang w:bidi="ar-SA"/>
        </w:rPr>
        <w:t>مسلمين جهان طنين‌انداز است</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آيت الله شهيد دستغيب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دربارة حضرت آيت الله خامنه‌اي مي‌فرمايند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چيزي كه بنده نسبت به اين شخص بزرگ فهميده‌ام اين است كه فردي است خدايي، هوي‌پرست نيست، مقام نمي‌خواهد، قدرت نمي‌خواهد بدست بگيرد، امتحان خودش را پيش از پيروزي و بعد از پيروزي داده است، در هر پُستي كه بوده امتحان خودش را داده است، كسي كه امام جمعه تهران باشد، آن وقت در جبهه‌ها برود، در سنگرها از اسلام دفاع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بزرگ مقامي براي خودش قائل نيست، به عين مثل رهبر عظيم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فرموده به من خدمتگزار بگوييد بهتر است از اينكه رهبر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خامنه‌اي هم اين جوري است، مقام نمي‌خواهد، مقام بر روي او اثر نمي‌گذارد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آيت الله بهاءالديني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رهبر معظم انقلاب جملات بسياري دارند که در کتب مختلف منتشر شده است؛ جملات زير گزيده‌اي از اين بيانات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شخص بزرگواري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زمان رهبري را در آقاي خامنه‌اي مي ديدم، چرا که ايشان ذخيره الهي بعد از امام بوده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امام خميني اگر بشود به کسي اعتماد کرد به اين سيد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هيچ كس حاج آقا روح الله نمي شود، ولي آقاسيدعلي خامنه‌اي حقيقتِ ولايت فقيه هستند</w:t>
      </w:r>
      <w:r>
        <w:rPr>
          <w:rFonts w:eastAsia="IRNazanin" w:cs="IRNazanin"/>
          <w:color w:val="111111"/>
          <w:sz w:val="28"/>
          <w:szCs w:val="28"/>
          <w:rtl w:val="true"/>
          <w:lang w:bidi="fa-IR"/>
        </w:rPr>
        <w:t>.»</w:t>
      </w:r>
      <w:r>
        <w:rPr>
          <w:rStyle w:val="FootnoteAnchor"/>
          <w:rtl w:val="true"/>
        </w:rPr>
        <w:footnoteReference w:id="155"/>
      </w:r>
      <w:bookmarkStart w:id="221" w:name="pg10708_102482"/>
    </w:p>
    <w:p>
      <w:pPr>
        <w:pStyle w:val="BookText"/>
        <w:rPr/>
      </w:pPr>
      <w:bookmarkEnd w:id="2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کسي که ما دلخوش به او هستيم آقاي خامنه‌اي است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آقاي خامنه‌اي از همه به امام نزديكتر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 كه ما به او اميدوار هستيم آقاي خامنه‌اي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از ما قبول نمي كنيد و تعجب مي كنيد ولي اين ديد ماست نزد ما محرز است سيدعلي خامنه اي</w:t>
      </w:r>
      <w:r>
        <w:rPr>
          <w:rFonts w:eastAsia="Amiri" w:cs="Amiri" w:ascii="Amiri" w:hAnsi="Amiri"/>
          <w:color w:val="111111"/>
          <w:sz w:val="28"/>
          <w:szCs w:val="28"/>
          <w:rtl w:val="true"/>
          <w:lang w:bidi="ar-SA"/>
        </w:rPr>
        <w:t>.»</w:t>
      </w:r>
      <w:r>
        <w:rPr>
          <w:rStyle w:val="FootnoteAnchor"/>
          <w:rtl w:val="true"/>
        </w:rPr>
        <w:footnoteReference w:id="157"/>
      </w:r>
    </w:p>
    <w:p>
      <w:pPr>
        <w:pStyle w:val="Heading4"/>
        <w:numPr>
          <w:ilvl w:val="3"/>
          <w:numId w:val="1"/>
        </w:numPr>
        <w:rPr/>
      </w:pPr>
      <w:bookmarkStart w:id="222" w:name="__RefHeading___Toc3440569_1051229030"/>
      <w:bookmarkStart w:id="223" w:name="_Toc85"/>
      <w:bookmarkEnd w:id="222"/>
      <w:r>
        <w:rPr>
          <w:rtl w:val="true"/>
        </w:rPr>
        <w:t>آيت الله العظمي فاضل لنکراني</w:t>
      </w:r>
      <w:r>
        <w:rPr>
          <w:rtl w:val="true"/>
        </w:rPr>
        <w:t>(</w:t>
      </w:r>
      <w:r>
        <w:rPr>
          <w:rtl w:val="true"/>
        </w:rPr>
        <w:t>ره</w:t>
      </w:r>
      <w:r>
        <w:rPr>
          <w:rtl w:val="true"/>
        </w:rPr>
        <w:t>):</w:t>
      </w:r>
      <w:bookmarkEnd w:id="223"/>
    </w:p>
    <w:p>
      <w:pPr>
        <w:pStyle w:val="BookText"/>
        <w:rPr/>
      </w:pPr>
      <w:r>
        <w:rPr>
          <w:rFonts w:ascii="IRNazanin" w:hAnsi="IRNazanin" w:eastAsia="IRNazanin"/>
          <w:color w:val="111111"/>
          <w:sz w:val="28"/>
          <w:sz w:val="28"/>
          <w:szCs w:val="28"/>
          <w:rtl w:val="true"/>
          <w:lang w:bidi="fa-IR"/>
        </w:rPr>
        <w:t>هنگامي که دفتر آيت الله فاضل لنکراني رحمه الله قصد برپايي نمايشگاهي از آثار ايشان را در يکي از کشورهاي عربي داشتند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هاي توضيح المسائل اينجانب را نبريد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مسئولين دفتر اصرار کردند که خارج از کشور هم شما مقلديني داريد و رساله توضيح المسائل شما لازم است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خامنه‌اي به احترام مراجع داخلي از دادن رساله خود در داخل کشور خودداري کردند ما هم به احترام ايشان در خارج از کشور رساله نمي دهيم</w:t>
      </w:r>
      <w:r>
        <w:rPr>
          <w:rFonts w:eastAsia="IRNazanin" w:cs="IRNazanin"/>
          <w:color w:val="111111"/>
          <w:sz w:val="28"/>
          <w:szCs w:val="28"/>
          <w:rtl w:val="true"/>
          <w:lang w:bidi="fa-IR"/>
        </w:rPr>
        <w:t>.</w:t>
      </w:r>
      <w:r>
        <w:rPr>
          <w:rStyle w:val="FootnoteAnchor"/>
          <w:rtl w:val="true"/>
        </w:rPr>
        <w:footnoteReference w:id="158"/>
      </w:r>
    </w:p>
    <w:p>
      <w:pPr>
        <w:pStyle w:val="Heading4"/>
        <w:numPr>
          <w:ilvl w:val="3"/>
          <w:numId w:val="1"/>
        </w:numPr>
        <w:rPr/>
      </w:pPr>
      <w:bookmarkStart w:id="224" w:name="__RefHeading___Toc3440571_1051229030"/>
      <w:bookmarkStart w:id="225" w:name="_Toc86"/>
      <w:bookmarkEnd w:id="224"/>
      <w:r>
        <w:rPr>
          <w:rtl w:val="true"/>
        </w:rPr>
        <w:t>علامه حسن زاده آملي</w:t>
      </w:r>
      <w:r>
        <w:rPr>
          <w:rtl w:val="true"/>
        </w:rPr>
        <w:t>:</w:t>
      </w:r>
      <w:bookmarkEnd w:id="225"/>
    </w:p>
    <w:p>
      <w:pPr>
        <w:pStyle w:val="BookText"/>
        <w:rPr/>
      </w:pPr>
      <w:r>
        <w:rPr>
          <w:rFonts w:ascii="IRNazanin" w:hAnsi="IRNazanin" w:eastAsia="IRNazanin"/>
          <w:color w:val="111111"/>
          <w:sz w:val="28"/>
          <w:sz w:val="28"/>
          <w:szCs w:val="28"/>
          <w:rtl w:val="true"/>
          <w:lang w:bidi="fa-IR"/>
        </w:rPr>
        <w:t>رهبر عظيم‌الشأن‌تان را دوست بداريد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عالمي، عادلي، رهبري، مؤمني، موحدي، سياسي، دلداري، رهبري، انسان رباني، پاك، منزه، كه دنيا شكارش نكرده من جايي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 که عرض کنم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اين نعمت عظمي را كه خدا به شما عطا فرمود، قدر اين رهبرِ ولي وهمان عبارات كه سرور عزيزم جناب استاد حدادعادل، ارائه دادند؛ </w:t>
      </w:r>
    </w:p>
    <w:p>
      <w:pPr>
        <w:pStyle w:val="BookText"/>
        <w:rPr/>
      </w:pPr>
      <w:r>
        <w:rPr>
          <w:rFonts w:ascii="Amiri" w:hAnsi="Amiri" w:eastAsia="Amiri" w:cs="Amiri"/>
          <w:color w:val="111111"/>
          <w:sz w:val="28"/>
          <w:sz w:val="28"/>
          <w:szCs w:val="28"/>
          <w:rtl w:val="true"/>
          <w:lang w:bidi="ar-SA"/>
        </w:rPr>
        <w:t>رهبري، ولي، الهي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الآن اين انسجام ما، تكليف شرعي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عزيزان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 مبادا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توجه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انقلاب يادتان هست چند فرقه برخاستند كه مي‌خواستند كشور را تجزيه كنند؟ حواستان جمع باشد، مبادا اين وحدت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اين جمعيت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اين كشور علوي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اين نعمت ولايت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شما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به حق پيغمبر و آل پيغمبر سايه اين بزرگ‌مرد، اين رهبر اصيل اسلامي، حضرت آيت‌الله معظم خامنه‌اي عزيز را مستدام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الهي آمين، الهي آمين، الهي 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بعدد كلماتک آمين</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همچنين حضرت علامه حسن زاده آملي در پي سفر رهبر معظم انقلاب به شهرستان آمل 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ايشان تقديم کرده‌اند، اين متن ادبي و محبت‌آميز به اين شرح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الم تلک آيات الکتاب الحکيم هدي و رحمه للمحسنين</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سلام و دعاي خالصانه، و ارائه ارادات بي پيرايه جاودانه به حضور باهرالنور رهبرعظيم الشان کشور بزرگ جمهوري اسلامي ايران حضرت آيت الله معظم،جناب خامنه‌اي کبير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 الله الاسلام و المسلمين بطول بقائه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اثر نمونه دوران را اعني،رساله انسان در عرف عرفان را به </w:t>
      </w:r>
      <w:bookmarkStart w:id="226" w:name="pg10708_102484"/>
    </w:p>
    <w:p>
      <w:pPr>
        <w:pStyle w:val="BookText"/>
        <w:rPr/>
      </w:pPr>
      <w:bookmarkEnd w:id="226"/>
      <w:r>
        <w:rPr>
          <w:rFonts w:ascii="IRNazanin" w:hAnsi="IRNazanin" w:eastAsia="IRNazanin"/>
          <w:color w:val="111111"/>
          <w:sz w:val="28"/>
          <w:sz w:val="28"/>
          <w:szCs w:val="28"/>
          <w:rtl w:val="true"/>
          <w:lang w:bidi="fa-IR"/>
        </w:rPr>
        <w:t>پاس تجليل و تکريم و ابراز شادمانگي از نزول اجلال آن يگانه دوران در دارالاسلام و الايمان شهر هزار سنگر آمل مازندران ، از جانب خودم و از جانب همه شهروندان بزرگوار اين بلدطيب و خطه شهرستان آمل بلکه از جانب همه فرزانگان گرامي و گرانقدر استان مازندران ، به پيشگاه مبارک آن ولي به حق که مصداق بارز رساله است با کمال ابتهاج و انبساط تقديم مي‌دارم، و عزت و شوکت روز افزون آن قائد اسوه زمان را همواره از حقيقه الحقائق خداوند سبحان مسئلت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يارب دعاي خسته دلان مستجاب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حسن زاده آملي</w:t>
      </w:r>
    </w:p>
    <w:p>
      <w:pPr>
        <w:pStyle w:val="BookText"/>
        <w:rPr/>
      </w:pPr>
      <w:r>
        <w:rPr>
          <w:rFonts w:eastAsia="Times New Roman" w:cs="Times New Roman" w:ascii="Times New Roman" w:hAnsi="Times New Roman"/>
          <w:color w:val="111111"/>
          <w:sz w:val="28"/>
          <w:szCs w:val="28"/>
          <w:lang w:val="en-US" w:bidi="en-US"/>
        </w:rPr>
        <w:t>20/3/1377</w:t>
      </w:r>
    </w:p>
    <w:p>
      <w:pPr>
        <w:pStyle w:val="Heading4"/>
        <w:numPr>
          <w:ilvl w:val="3"/>
          <w:numId w:val="1"/>
        </w:numPr>
        <w:rPr/>
      </w:pPr>
      <w:bookmarkStart w:id="227" w:name="__RefHeading___Toc3440573_1051229030"/>
      <w:bookmarkStart w:id="228" w:name="_Toc87"/>
      <w:bookmarkEnd w:id="227"/>
      <w:r>
        <w:rPr>
          <w:rtl w:val="true"/>
        </w:rPr>
        <w:t>آيت‌الله جوادي آملي</w:t>
      </w:r>
      <w:r>
        <w:rPr>
          <w:rtl w:val="true"/>
        </w:rPr>
        <w:t>:</w:t>
      </w:r>
      <w:bookmarkEnd w:id="228"/>
    </w:p>
    <w:p>
      <w:pPr>
        <w:pStyle w:val="BookText"/>
        <w:rPr/>
      </w:pPr>
      <w:r>
        <w:rPr>
          <w:rFonts w:ascii="IRNazanin" w:hAnsi="IRNazanin" w:eastAsia="IRNazanin"/>
          <w:color w:val="111111"/>
          <w:sz w:val="28"/>
          <w:sz w:val="28"/>
          <w:szCs w:val="28"/>
          <w:rtl w:val="true"/>
          <w:lang w:bidi="fa-IR"/>
        </w:rPr>
        <w:t>يک روز مهمان مقام معظم رهبري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ايشان آقا مصطفي نيز نشسته بود که سفره گسترده شد، آيت‌الله خامنه‌اي به وي نگاهي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منزل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ايشان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بفرماييد آقازاده هم باشند، من از وي درخواست کرده‌ام که باهم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غذا از بيت‌المال است، شما هم مهمان بيت‌المال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بچه‌ها جايز نيست که بر سر اين سفره بنشينند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منزل بروند و از غذاي خانه ميل کنند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آن لحظه فهميدم که خداوند چرا اين همه عزت به حضرت آقا عطا فرموده است</w:t>
      </w:r>
      <w:r>
        <w:rPr>
          <w:rFonts w:eastAsia="IRNazanin" w:cs="IRNazanin"/>
          <w:color w:val="111111"/>
          <w:sz w:val="28"/>
          <w:szCs w:val="28"/>
          <w:rtl w:val="true"/>
          <w:lang w:bidi="fa-IR"/>
        </w:rPr>
        <w:t>.</w:t>
      </w:r>
      <w:r>
        <w:rPr>
          <w:rStyle w:val="FootnoteAnchor"/>
          <w:rtl w:val="true"/>
        </w:rPr>
        <w:footnoteReference w:id="160"/>
      </w:r>
      <w:bookmarkStart w:id="229" w:name="pg10708_102485"/>
    </w:p>
    <w:p>
      <w:pPr>
        <w:pStyle w:val="Heading4"/>
        <w:numPr>
          <w:ilvl w:val="3"/>
          <w:numId w:val="1"/>
        </w:numPr>
        <w:rPr/>
      </w:pPr>
      <w:bookmarkStart w:id="230" w:name="__RefHeading___Toc3440575_1051229030"/>
      <w:bookmarkStart w:id="231" w:name="_Toc88"/>
      <w:bookmarkEnd w:id="229"/>
      <w:bookmarkEnd w:id="230"/>
      <w:r>
        <w:rPr>
          <w:rtl w:val="true"/>
        </w:rPr>
        <w:t>آيت الله مصباح يزدي</w:t>
      </w:r>
      <w:r>
        <w:rPr>
          <w:rtl w:val="true"/>
        </w:rPr>
        <w:t>:</w:t>
      </w:r>
      <w:bookmarkEnd w:id="231"/>
    </w:p>
    <w:p>
      <w:pPr>
        <w:pStyle w:val="BookText"/>
        <w:rPr/>
      </w:pPr>
      <w:r>
        <w:rPr>
          <w:rFonts w:ascii="Amiri" w:hAnsi="Amiri" w:eastAsia="Amiri" w:cs="Amiri"/>
          <w:color w:val="111111"/>
          <w:sz w:val="28"/>
          <w:sz w:val="28"/>
          <w:szCs w:val="28"/>
          <w:rtl w:val="true"/>
          <w:lang w:bidi="ar-SA"/>
        </w:rPr>
        <w:t xml:space="preserve">در زمان غيبت امام معصوم، رهبري حكومت بر عهده شبيه‌ترين افراد از نظر علم، تقوي و مديريت به معصوم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معظم رهبري نمونه و سايه‌اي از شخصيت ائمه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همه ابعاد است</w:t>
      </w:r>
      <w:r>
        <w:rPr>
          <w:rFonts w:eastAsia="Amiri" w:cs="Amiri" w:ascii="Amiri" w:hAnsi="Amiri"/>
          <w:color w:val="111111"/>
          <w:sz w:val="28"/>
          <w:szCs w:val="28"/>
          <w:rtl w:val="true"/>
          <w:lang w:bidi="ar-SA"/>
        </w:rPr>
        <w:t>.</w:t>
      </w:r>
      <w:r>
        <w:rPr>
          <w:rStyle w:val="FootnoteAnchor"/>
          <w:rtl w:val="true"/>
        </w:rPr>
        <w:footnoteReference w:id="161"/>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صادقانه عرض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امثال بنده شبانه روز تسبيح دست بگيريم و فقط خدا را شكر كنيم كه خدا چنين رهبري به ما داده والله معتقدم كه از عهده شكر اين نعمت بر نمي آييم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نمي‌توانيم درك كنيم كه خدا چه نعمت بزرگي به ما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خصوصيت ها را در يك شخص جمع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پرچم دار حمايت از دين، رواج اسلام و تشيَع، تقوا و بصيرت، اراده ي الهي تعلق گرفته كه اين شخصيت عظيم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عمق دلمان دعا مي كنيم كه خداي متعال بر طول عمر و عزت و تأييدات ايشان بيافزايد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رهبر عزيز ما تالي تلو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زماني هم اگر اشاره اي فرمودند ما به همان سمت حرکت مي 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به پيش، حرکت مي کنيم، گفتند ايست، مي ايستيم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ولايت فقيه همين است و الّا فتوا مربوط به مراجع علماست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اين است که حاکميت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پيش، واجب است حرکت 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 جايي نيست که ديگر بنشينيم و تأمّل کنيم وبحث کنيم با آقا که حالا شما درست فهميديد </w:t>
      </w:r>
      <w:bookmarkStart w:id="232" w:name="pg10708_102486"/>
    </w:p>
    <w:p>
      <w:pPr>
        <w:pStyle w:val="BookText"/>
        <w:rPr/>
      </w:pPr>
      <w:bookmarkEnd w:id="232"/>
      <w:r>
        <w:rPr>
          <w:rFonts w:ascii="IRNazanin" w:hAnsi="IRNazanin" w:eastAsia="IRNazanin"/>
          <w:color w:val="111111"/>
          <w:sz w:val="28"/>
          <w:sz w:val="28"/>
          <w:szCs w:val="28"/>
          <w:rtl w:val="true"/>
          <w:lang w:bidi="fa-IR"/>
        </w:rPr>
        <w:t>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است، مثل 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فرمانده ي لشکر مي‌گويد به پيش، بايد رفت</w:t>
      </w:r>
      <w:r>
        <w:rPr>
          <w:rFonts w:eastAsia="IRNazanin" w:cs="IRNazanin"/>
          <w:color w:val="111111"/>
          <w:sz w:val="28"/>
          <w:szCs w:val="28"/>
          <w:rtl w:val="true"/>
          <w:lang w:bidi="fa-IR"/>
        </w:rPr>
        <w:t>.</w:t>
      </w:r>
      <w:r>
        <w:rPr>
          <w:rStyle w:val="FootnoteAnchor"/>
          <w:rtl w:val="true"/>
        </w:rPr>
        <w:footnoteReference w:id="162"/>
      </w:r>
    </w:p>
    <w:p>
      <w:pPr>
        <w:pStyle w:val="Heading4"/>
        <w:numPr>
          <w:ilvl w:val="3"/>
          <w:numId w:val="1"/>
        </w:numPr>
        <w:rPr/>
      </w:pPr>
      <w:bookmarkStart w:id="233" w:name="__RefHeading___Toc3440577_1051229030"/>
      <w:bookmarkStart w:id="234" w:name="_Toc89"/>
      <w:bookmarkEnd w:id="233"/>
      <w:r>
        <w:rPr>
          <w:rtl w:val="true"/>
        </w:rPr>
        <w:t>حجت‌الاسلام والمسلمين کاظم صديقي</w:t>
      </w:r>
      <w:r>
        <w:rPr>
          <w:rtl w:val="true"/>
        </w:rPr>
        <w:t>:</w:t>
      </w:r>
      <w:bookmarkEnd w:id="234"/>
    </w:p>
    <w:p>
      <w:pPr>
        <w:pStyle w:val="BookText"/>
        <w:rPr/>
      </w:pPr>
      <w:r>
        <w:rPr>
          <w:rFonts w:ascii="IRNazanin" w:hAnsi="IRNazanin" w:eastAsia="IRNazanin"/>
          <w:color w:val="111111"/>
          <w:sz w:val="28"/>
          <w:sz w:val="28"/>
          <w:szCs w:val="28"/>
          <w:rtl w:val="true"/>
          <w:lang w:bidi="fa-IR"/>
        </w:rPr>
        <w:t>همه حركات و اعمال رهبرمعظم انقلاب در مسير حسيني و الهي است و بايد قدردان اين آفتاب عالمتاب در جامعه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شبانه‌روز شكر نعمت بهره‌مندي از اين وجود عزيز را به درگاه الهي داشته باشيم، نتوانسته‌ايم حق مطلب را آن‌گونه كه بايد و شايد ادا كنيم و خدارا شاهد مي‌گيرم كه ايشان ذره‌اي هواي نفس در وجود خود ندارد که اين بركت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رهبران دنيا اسير قدرت و ثروت هستند و رؤساي جمهور بسياري از كشورها به اين بلايا مبتلا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ويژگي انقلاب ما كه الهام گرفته از عاشوراست اين است كه رهبران ما اسير اين دو نيستند، امام خميني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رهبر مستضعفان و آزادگان عالم بودند در حسينيه جماران زندگي كردند و حاضر به تغيير آن نشدند و هيچ‌مال و زرق و برق دنيا را نخواستند و رهبري معظم و كنوني انقلاب نيز همين رويه را درپيش دارند و شما ذره‌اي هواي نفس در ايشان پيدا نمي‌كنيد زيرا آنان با خدا معامله كرده‌اند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يكي از مناطق ممنوعه براي رهبري جامعه اسلامي اين است كه </w:t>
      </w:r>
    </w:p>
    <w:p>
      <w:pPr>
        <w:pStyle w:val="BookText"/>
        <w:rPr/>
      </w:pPr>
      <w:r>
        <w:rPr>
          <w:rFonts w:ascii="IRNazanin" w:hAnsi="IRNazanin" w:eastAsia="IRNazanin"/>
          <w:color w:val="111111"/>
          <w:sz w:val="28"/>
          <w:sz w:val="28"/>
          <w:szCs w:val="28"/>
          <w:rtl w:val="true"/>
          <w:lang w:bidi="fa-IR"/>
        </w:rPr>
        <w:t>عطش قدرت و ثروت نداشته باشد و بتواند نفس خود را تحت كنترل داشته باشد و شما هيچ‌گاه سراغ نداريد كه رهبري معظم ما راضي به پذيرش مسووليتي 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قضيه رياست جمهوري و حتي رهبري ايشان كه خبرگان ملت تكليف كردند، ايشان نپذيرفتند و فرمودند آمادگي ندارم و يك روز داوطلب هيچ پست و مقامي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بحث مهم قائله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 و فتنه اخير هم ديديد چگونه حسيني عمل كردند و در هر دو خطاب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كه من جان ناقابل خود را كف دست گرفته‌ام و باكي هم نداشتند، اين حركت حسيني و تبليغ عملي قيام عاشوراست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بدانند كه رهبر ما رهبر همه دل‌ها و همه مردم است و ولايت تنها چيزي است كه مي‌تواند محور وحدت قرار گيرد و همين الان هم پر رحمت ولايت همه را در 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 داشته باشيد هيچگاه سلطنت نمي‌تواند جاي ولايت را بگيرد و اين‌كه عده‌اي قليل بخواهند ايجاد فتنه كنند و بين ملت فاصله بياندازند، عملي نيست و موفق نخواهند شد </w:t>
      </w:r>
      <w:r>
        <w:rPr>
          <w:rStyle w:val="FootnoteAnchor"/>
          <w:rtl w:val="true"/>
        </w:rPr>
        <w:footnoteReference w:id="163"/>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خبرگان رهبري انسان هاي اصيلي هستندكه با تصميم انقلابيشان در زمان رحلت حضرت امام خميني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دشمنان نظام اسلامي را مايوس كردند</w:t>
      </w:r>
      <w:r>
        <w:rPr>
          <w:rFonts w:eastAsia="IRNazanin" w:cs="IRNazanin"/>
          <w:color w:val="111111"/>
          <w:sz w:val="28"/>
          <w:szCs w:val="28"/>
          <w:rtl w:val="true"/>
          <w:lang w:bidi="fa-IR"/>
        </w:rPr>
        <w:t xml:space="preserve">... </w:t>
      </w:r>
      <w:bookmarkStart w:id="235" w:name="pg10708_102488"/>
    </w:p>
    <w:p>
      <w:pPr>
        <w:pStyle w:val="BookText"/>
        <w:rPr/>
      </w:pPr>
      <w:bookmarkEnd w:id="235"/>
      <w:r>
        <w:rPr>
          <w:rFonts w:ascii="IRNazanin" w:hAnsi="IRNazanin" w:eastAsia="IRNazanin"/>
          <w:color w:val="111111"/>
          <w:sz w:val="28"/>
          <w:sz w:val="28"/>
          <w:szCs w:val="28"/>
          <w:rtl w:val="true"/>
          <w:lang w:bidi="fa-IR"/>
        </w:rPr>
        <w:t>با عنايت خدا بود كه بعضي از خبرگان در هنگام راي دادن به مقام معظم رهبري حالتي را احساس كردند كه موجب انتخاب معظم له براي رهبري نظام گرديددر حالي كه خود ايشان هيچ تمايل و دلي به رياست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تيزبين خبرگان، علماي موفق و ره يافته ما بود كه در آن روز با كشف گنجي از ميان علماي اسلام به حكيمي عادل ، با كفايت و انقلابي راي دادند و با اين تصميم اسلامي ، انقلابي و تاريخي خود دشمنان را كه در آن روز كمر همت براي سرنگوني نظام بسته بودند، مايوس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دشمن در اين توفان ها قصد داشت كه به خيمه نظام يعني ولايت فقيه لطمه وارد كند كه با هوشياري و تيزبيني مقام معظم رهبري و ملت شريف ايران اين قصد شوم به نتيجه نرسيد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خبرگان رهبري مكرر و مكرر و براي بار آخر اعلام و تاكيد كردند كه ولايت فقيه ركن ركين نظام ماست و اين لباس به قامت رساي آيت الله خامنه‌اي برازنده و دوخته شده است</w:t>
      </w:r>
      <w:r>
        <w:rPr>
          <w:rFonts w:eastAsia="IRNazanin" w:cs="IRNazanin"/>
          <w:color w:val="111111"/>
          <w:sz w:val="28"/>
          <w:szCs w:val="28"/>
          <w:rtl w:val="true"/>
          <w:lang w:bidi="fa-IR"/>
        </w:rPr>
        <w:t>.</w:t>
      </w:r>
      <w:r>
        <w:rPr>
          <w:rStyle w:val="FootnoteAnchor"/>
          <w:rtl w:val="true"/>
        </w:rPr>
        <w:footnoteReference w:id="164"/>
      </w:r>
    </w:p>
    <w:p>
      <w:pPr>
        <w:pStyle w:val="Heading4"/>
        <w:numPr>
          <w:ilvl w:val="3"/>
          <w:numId w:val="1"/>
        </w:numPr>
        <w:rPr/>
      </w:pPr>
      <w:bookmarkStart w:id="236" w:name="__RefHeading___Toc3440579_1051229030"/>
      <w:bookmarkStart w:id="237" w:name="_Toc90"/>
      <w:bookmarkEnd w:id="236"/>
      <w:r>
        <w:rPr>
          <w:rtl w:val="true"/>
        </w:rPr>
        <w:t>حجت‌الاسلام والمسلمين حاج سيداحمد خميني</w:t>
      </w:r>
      <w:r>
        <w:rPr>
          <w:rtl w:val="true"/>
        </w:rPr>
        <w:t>(</w:t>
      </w:r>
      <w:r>
        <w:rPr>
          <w:rtl w:val="true"/>
        </w:rPr>
        <w:t>ره</w:t>
      </w:r>
      <w:r>
        <w:rPr>
          <w:rtl w:val="true"/>
        </w:rPr>
        <w:t>):</w:t>
      </w:r>
      <w:bookmarkEnd w:id="237"/>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خود واجب مي‌دانم که شهادت دهم زندگي داخلي آيت‌الله خامنه‌اي نه از باب اين که رهبر عزيز انقلاب ما به اين حرف‌ها نياز داشته باشند، بلکه وظيفه خود مي‌دانم تا اين مهم را به مردم مسلمان وانقلابي ايران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داخل منزل ايشان مطلع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معظم رهبري در </w:t>
      </w:r>
      <w:bookmarkStart w:id="238" w:name="pg10708_102489"/>
    </w:p>
    <w:p>
      <w:pPr>
        <w:pStyle w:val="BookText"/>
        <w:rPr/>
      </w:pPr>
      <w:bookmarkEnd w:id="238"/>
      <w:r>
        <w:rPr>
          <w:rFonts w:ascii="IRNazanin" w:hAnsi="IRNazanin" w:eastAsia="IRNazanin"/>
          <w:color w:val="111111"/>
          <w:sz w:val="28"/>
          <w:sz w:val="28"/>
          <w:szCs w:val="28"/>
          <w:rtl w:val="true"/>
          <w:lang w:bidi="fa-IR"/>
        </w:rPr>
        <w:t>خانه، بيش از يک نوع غذا بر سفره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خانواده‌ي معظم لَه روي موکت زندگي مي‌کنند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به منزل ايشان رفتم، يک فرش مندرس آن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زبري آن فرش به موکت پناه بردم</w:t>
      </w:r>
      <w:r>
        <w:rPr>
          <w:rFonts w:eastAsia="IRNazanin" w:cs="IRNazanin"/>
          <w:color w:val="111111"/>
          <w:sz w:val="28"/>
          <w:szCs w:val="28"/>
          <w:rtl w:val="true"/>
          <w:lang w:bidi="fa-IR"/>
        </w:rPr>
        <w:t>.</w:t>
      </w:r>
      <w:r>
        <w:rPr>
          <w:rStyle w:val="FootnoteAnchor"/>
          <w:rtl w:val="true"/>
        </w:rPr>
        <w:footnoteReference w:id="165"/>
      </w:r>
    </w:p>
    <w:p>
      <w:pPr>
        <w:pStyle w:val="Heading4"/>
        <w:numPr>
          <w:ilvl w:val="3"/>
          <w:numId w:val="1"/>
        </w:numPr>
        <w:rPr/>
      </w:pPr>
      <w:bookmarkStart w:id="239" w:name="__RefHeading___Toc3440581_1051229030"/>
      <w:bookmarkStart w:id="240" w:name="_Toc91"/>
      <w:bookmarkEnd w:id="239"/>
      <w:r>
        <w:rPr>
          <w:rtl w:val="true"/>
        </w:rPr>
        <w:t>سردار سرتيپ پاسدار شهيد شوشتري</w:t>
      </w:r>
      <w:r>
        <w:rPr>
          <w:rtl w:val="true"/>
        </w:rPr>
        <w:t>:</w:t>
      </w:r>
      <w:bookmarkEnd w:id="240"/>
    </w:p>
    <w:p>
      <w:pPr>
        <w:pStyle w:val="BookText"/>
        <w:rPr/>
      </w:pPr>
      <w:r>
        <w:rPr>
          <w:rFonts w:ascii="IRNazanin" w:hAnsi="IRNazanin" w:eastAsia="IRNazanin"/>
          <w:color w:val="111111"/>
          <w:sz w:val="28"/>
          <w:sz w:val="28"/>
          <w:szCs w:val="28"/>
          <w:rtl w:val="true"/>
          <w:lang w:bidi="fa-IR"/>
        </w:rPr>
        <w:t>مقداري زيلو در خانه مقام معظم رهبري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جمع کرديم و فروختيم و يک مقدار هم پول از مال شخصي خودم روي آن‌ها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جاي آن زيلوها، براي منزل آقا فرشي تهيه 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زيلوها را عوض کرديم و فرش‌ها را پهن نموديم، آقا تشريف آوردند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ديگر چيست؟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زيلوها را عوض کرديم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کرديد که عوض نموديد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همان زيلوها را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را بي‌فايده ديدم و با هزار مکافات رفتم و زيلوها را پيدا کردم و توي خانه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زيلوهايي که واقعاً به آن‌ها نگاه مي‌کردي، مي‌ديدي که نخشان در آمده و ساييده شده‌اند</w:t>
      </w:r>
      <w:r>
        <w:rPr>
          <w:rFonts w:eastAsia="IRNazanin" w:cs="IRNazanin"/>
          <w:color w:val="111111"/>
          <w:sz w:val="28"/>
          <w:szCs w:val="28"/>
          <w:rtl w:val="true"/>
          <w:lang w:bidi="fa-IR"/>
        </w:rPr>
        <w:t>.</w:t>
      </w:r>
      <w:r>
        <w:rPr>
          <w:rStyle w:val="FootnoteAnchor"/>
          <w:rtl w:val="true"/>
        </w:rPr>
        <w:footnoteReference w:id="166"/>
      </w:r>
    </w:p>
    <w:p>
      <w:pPr>
        <w:pStyle w:val="Heading4"/>
        <w:numPr>
          <w:ilvl w:val="3"/>
          <w:numId w:val="1"/>
        </w:numPr>
        <w:rPr/>
      </w:pPr>
      <w:bookmarkStart w:id="241" w:name="__RefHeading___Toc3440583_1051229030"/>
      <w:bookmarkStart w:id="242" w:name="_Toc92"/>
      <w:bookmarkEnd w:id="241"/>
      <w:r>
        <w:rPr>
          <w:rtl w:val="true"/>
        </w:rPr>
        <w:t>سردار سرلشکر سيدرحيم صفوي</w:t>
      </w:r>
      <w:r>
        <w:rPr>
          <w:rtl w:val="true"/>
        </w:rPr>
        <w:t>:</w:t>
      </w:r>
      <w:bookmarkEnd w:id="242"/>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روزي که در منزل مقام رهبري، در خدمت ايشان بودم، بحث قدري به طول انجاميد و نزديک مغرب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معظم‌له با مهرباني 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را مهمان ما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عين حال که اين را توفيقي مي‌دانستم، خدمتشان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زحمت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رهبري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بمانيد؛ هرچه هست با هم </w:t>
      </w:r>
      <w:bookmarkStart w:id="243" w:name="pg10708_102490"/>
    </w:p>
    <w:p>
      <w:pPr>
        <w:pStyle w:val="BookText"/>
        <w:rPr/>
      </w:pPr>
      <w:bookmarkEnd w:id="243"/>
      <w:r>
        <w:rPr>
          <w:rFonts w:ascii="IRNazanin" w:hAnsi="IRNazanin" w:eastAsia="IRNazanin"/>
          <w:color w:val="111111"/>
          <w:sz w:val="28"/>
          <w:sz w:val="28"/>
          <w:szCs w:val="28"/>
          <w:rtl w:val="true"/>
          <w:lang w:bidi="fa-IR"/>
        </w:rPr>
        <w:t>مي‌خوريم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وقتي‌که سفره را گشودند و شام را آوردند، ديدم شام چيزي جز املت ساده نيست</w:t>
      </w:r>
      <w:r>
        <w:rPr>
          <w:rFonts w:eastAsia="IRNazanin" w:cs="IRNazanin"/>
          <w:color w:val="111111"/>
          <w:sz w:val="28"/>
          <w:szCs w:val="28"/>
          <w:rtl w:val="true"/>
          <w:lang w:bidi="fa-IR"/>
        </w:rPr>
        <w:t>.</w:t>
      </w:r>
      <w:r>
        <w:rPr>
          <w:rStyle w:val="FootnoteAnchor"/>
          <w:rtl w:val="true"/>
        </w:rPr>
        <w:footnoteReference w:id="167"/>
      </w:r>
    </w:p>
    <w:p>
      <w:pPr>
        <w:pStyle w:val="Heading3"/>
        <w:numPr>
          <w:ilvl w:val="2"/>
          <w:numId w:val="1"/>
        </w:numPr>
        <w:rPr/>
      </w:pPr>
      <w:bookmarkStart w:id="244" w:name="__RefHeading___Toc3440585_1051229030"/>
      <w:bookmarkStart w:id="245" w:name="_Toc93"/>
      <w:bookmarkEnd w:id="244"/>
      <w:r>
        <w:rPr/>
        <w:t>3</w:t>
      </w:r>
      <w:r>
        <w:rPr>
          <w:rtl w:val="true"/>
        </w:rPr>
        <w:t xml:space="preserve">. </w:t>
      </w:r>
      <w:r>
        <w:rPr>
          <w:rtl w:val="true"/>
        </w:rPr>
        <w:t>درايت، تدبير و کارآمدي</w:t>
      </w:r>
      <w:bookmarkEnd w:id="245"/>
    </w:p>
    <w:p>
      <w:pPr>
        <w:pStyle w:val="Heading4"/>
        <w:numPr>
          <w:ilvl w:val="3"/>
          <w:numId w:val="1"/>
        </w:numPr>
        <w:rPr/>
      </w:pPr>
      <w:bookmarkStart w:id="246" w:name="__RefHeading___Toc3440587_1051229030"/>
      <w:bookmarkStart w:id="247" w:name="_Toc94"/>
      <w:bookmarkEnd w:id="246"/>
      <w:r>
        <w:rPr>
          <w:rtl w:val="true"/>
        </w:rPr>
        <w:t>آيت الله العظمي فاضل لنکراني</w:t>
      </w:r>
      <w:r>
        <w:rPr>
          <w:rtl w:val="true"/>
        </w:rPr>
        <w:t>(</w:t>
      </w:r>
      <w:r>
        <w:rPr>
          <w:rtl w:val="true"/>
        </w:rPr>
        <w:t>ره</w:t>
      </w:r>
      <w:r>
        <w:rPr>
          <w:rtl w:val="true"/>
        </w:rPr>
        <w:t>):</w:t>
      </w:r>
      <w:bookmarkEnd w:id="247"/>
    </w:p>
    <w:p>
      <w:pPr>
        <w:pStyle w:val="BookText"/>
        <w:rPr/>
      </w:pPr>
      <w:r>
        <w:rPr>
          <w:rFonts w:ascii="IRNazanin" w:hAnsi="IRNazanin" w:eastAsia="IRNazanin"/>
          <w:color w:val="111111"/>
          <w:sz w:val="28"/>
          <w:sz w:val="28"/>
          <w:szCs w:val="28"/>
          <w:rtl w:val="true"/>
          <w:lang w:bidi="fa-IR"/>
        </w:rPr>
        <w:t xml:space="preserve">بنده بعنوان کسي که هم عضو مجلس خبر گان هستم و هم اينکه آشنايي با آيت الله خامنه‌اي دارم عرض مي‌کنم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کسي که در جهان سياست استادي چون امام امت داشته است و خودش نيز داراي استعداد سرشار است چنين فردي داراي مقامات بلند از درک سياسي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هشت ساله رياست جمهوري ايشان يک شاهد قوي بر اين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سفرهايي که ايشان به کشورهاي خارج داشته اند به عنوان يک سياستمدار در صحنه‌هاي سياسي جهان درخشيده است</w:t>
      </w:r>
      <w:r>
        <w:rPr>
          <w:rFonts w:eastAsia="IRNazanin" w:cs="IRNazanin"/>
          <w:color w:val="111111"/>
          <w:sz w:val="28"/>
          <w:szCs w:val="28"/>
          <w:rtl w:val="true"/>
          <w:lang w:bidi="fa-IR"/>
        </w:rPr>
        <w:t>.</w:t>
      </w:r>
      <w:r>
        <w:rPr>
          <w:rStyle w:val="FootnoteAnchor"/>
          <w:rtl w:val="true"/>
        </w:rPr>
        <w:footnoteReference w:id="168"/>
      </w:r>
    </w:p>
    <w:p>
      <w:pPr>
        <w:pStyle w:val="Heading4"/>
        <w:numPr>
          <w:ilvl w:val="3"/>
          <w:numId w:val="1"/>
        </w:numPr>
        <w:rPr/>
      </w:pPr>
      <w:bookmarkStart w:id="248" w:name="__RefHeading___Toc3440589_1051229030"/>
      <w:bookmarkStart w:id="249" w:name="_Toc95"/>
      <w:bookmarkEnd w:id="248"/>
      <w:r>
        <w:rPr>
          <w:rtl w:val="true"/>
        </w:rPr>
        <w:t>آيت الله العظمي اراکي</w:t>
      </w:r>
      <w:r>
        <w:rPr>
          <w:rtl w:val="true"/>
        </w:rPr>
        <w:t>(</w:t>
      </w:r>
      <w:r>
        <w:rPr>
          <w:rtl w:val="true"/>
        </w:rPr>
        <w:t>ره</w:t>
      </w:r>
      <w:r>
        <w:rPr>
          <w:rtl w:val="true"/>
        </w:rPr>
        <w:t>):</w:t>
      </w:r>
      <w:bookmarkEnd w:id="249"/>
    </w:p>
    <w:p>
      <w:pPr>
        <w:pStyle w:val="BookText"/>
        <w:rPr/>
      </w:pPr>
      <w:r>
        <w:rPr>
          <w:rFonts w:ascii="IRNazanin" w:hAnsi="IRNazanin" w:eastAsia="IRNazanin"/>
          <w:color w:val="111111"/>
          <w:sz w:val="28"/>
          <w:sz w:val="28"/>
          <w:szCs w:val="28"/>
          <w:rtl w:val="true"/>
          <w:lang w:bidi="fa-IR"/>
        </w:rPr>
        <w:t xml:space="preserve">ملت ايران قدر اين نعمت الهي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مي‌دانند و اکنون از وارث امام خميني تبعيت مي‌کنند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انتصاب شايسته حضرتعالي به مقام رهبري، مايه دلگرمي است</w:t>
      </w:r>
      <w:r>
        <w:rPr>
          <w:rFonts w:eastAsia="IRNazanin" w:cs="IRNazanin"/>
          <w:color w:val="111111"/>
          <w:sz w:val="28"/>
          <w:szCs w:val="28"/>
          <w:rtl w:val="true"/>
          <w:lang w:bidi="fa-IR"/>
        </w:rPr>
        <w:t>.</w:t>
      </w:r>
      <w:r>
        <w:rPr>
          <w:rStyle w:val="FootnoteAnchor"/>
          <w:rtl w:val="true"/>
        </w:rPr>
        <w:footnoteReference w:id="169"/>
      </w:r>
    </w:p>
    <w:p>
      <w:pPr>
        <w:pStyle w:val="Heading4"/>
        <w:numPr>
          <w:ilvl w:val="3"/>
          <w:numId w:val="1"/>
        </w:numPr>
        <w:rPr/>
      </w:pPr>
      <w:bookmarkStart w:id="250" w:name="__RefHeading___Toc3440591_1051229030"/>
      <w:bookmarkStart w:id="251" w:name="_Toc96"/>
      <w:bookmarkEnd w:id="250"/>
      <w:r>
        <w:rPr>
          <w:rtl w:val="true"/>
        </w:rPr>
        <w:t>آيت‌الله العظمي نوري همداني</w:t>
      </w:r>
      <w:r>
        <w:rPr>
          <w:rtl w:val="true"/>
        </w:rPr>
        <w:t>:</w:t>
      </w:r>
      <w:bookmarkEnd w:id="251"/>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حكومت اسلامي هسته مركزي ولايت فقيه است و ولايت و مرجعيت موضوع بسيار مهمي است كه در اين ميان ولايت شرايط بسيار سخت و </w:t>
      </w:r>
    </w:p>
    <w:p>
      <w:pPr>
        <w:pStyle w:val="BookText"/>
        <w:rPr/>
      </w:pPr>
      <w:r>
        <w:rPr>
          <w:rFonts w:ascii="IRNazanin" w:hAnsi="IRNazanin" w:eastAsia="IRNazanin"/>
          <w:color w:val="111111"/>
          <w:sz w:val="28"/>
          <w:sz w:val="28"/>
          <w:szCs w:val="28"/>
          <w:rtl w:val="true"/>
          <w:lang w:bidi="fa-IR"/>
        </w:rPr>
        <w:t>سنگين تري نسبت به مرجعيت دارد و آن مديريت ، شجاعت بصيرت و آگاهي به اوضاع جهان و مسلمانان ، وقت شناسي و ديگر صفاتي است كه مقام معظم رهبري همه آنها را در حد اعلا دارد هستند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بعد از امام دشمنان چنگ و دندان تيز كرده بودند و در راس همه استكبار جهاني به سركردگي آمريكا مي خواستند انقلاب را تضعيف كنند و با جنگ هاي سخت و نرم آن را براندازند، اما كسي كه توانست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قدرت اين انقلاب را نگه دارد، آيت الله خامنه‌اي بود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رهبر كسي است كه داراي ويژگي‌هايي چون اسلام‌شناسي، عدالت، مديريت و تدبير، مهرباني و شجاعت باشد كه تمام اين صفات در آيت‌الله خامنه‌اي وجود دارد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كساني كه فكر كرده اند با اين حركت ها مي توانند ريشه ولايت فقيه را سست كنند سخت در اشتباهند؛ امروز كه بيش از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سال از ارتحال امام خميني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گذرد آيت الله خامنه‌اي توانسته اند اين نظام را به خوبي اداره كنند و باعث شده اند اين نظام رشد و پيشرفت بسياري داشته باشد</w:t>
      </w:r>
      <w:r>
        <w:rPr>
          <w:rFonts w:eastAsia="IRNazanin" w:cs="IRNazanin"/>
          <w:color w:val="111111"/>
          <w:sz w:val="28"/>
          <w:szCs w:val="28"/>
          <w:rtl w:val="true"/>
          <w:lang w:bidi="fa-IR"/>
        </w:rPr>
        <w:t xml:space="preserve">. </w:t>
      </w:r>
      <w:r>
        <w:rPr>
          <w:rStyle w:val="FootnoteAnchor"/>
          <w:rtl w:val="true"/>
        </w:rPr>
        <w:footnoteReference w:id="172"/>
      </w:r>
      <w:bookmarkStart w:id="252" w:name="pg10708_102492"/>
    </w:p>
    <w:p>
      <w:pPr>
        <w:pStyle w:val="Heading4"/>
        <w:numPr>
          <w:ilvl w:val="3"/>
          <w:numId w:val="1"/>
        </w:numPr>
        <w:rPr/>
      </w:pPr>
      <w:bookmarkStart w:id="253" w:name="__RefHeading___Toc3440593_1051229030"/>
      <w:bookmarkStart w:id="254" w:name="_Toc97"/>
      <w:bookmarkEnd w:id="252"/>
      <w:bookmarkEnd w:id="253"/>
      <w:r>
        <w:rPr>
          <w:rtl w:val="true"/>
        </w:rPr>
        <w:t>آيت الله جوادي آملي</w:t>
      </w:r>
      <w:r>
        <w:rPr>
          <w:rtl w:val="true"/>
        </w:rPr>
        <w:t>:</w:t>
      </w:r>
      <w:bookmarkEnd w:id="254"/>
    </w:p>
    <w:p>
      <w:pPr>
        <w:pStyle w:val="BookText"/>
        <w:rPr/>
      </w:pPr>
      <w:r>
        <w:rPr>
          <w:rFonts w:ascii="IRNazanin" w:hAnsi="IRNazanin" w:eastAsia="IRNazanin"/>
          <w:color w:val="111111"/>
          <w:sz w:val="28"/>
          <w:sz w:val="28"/>
          <w:szCs w:val="28"/>
          <w:rtl w:val="true"/>
          <w:lang w:bidi="fa-IR"/>
        </w:rPr>
        <w:t>ترديدي نيست كه همان طور كه امام خميني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جريان ولايت و امامت را در عصر غيبت به بهترين وجهي در كسوت ولايت فقيه نماياند، مقام معظم رهبري حضرت آيه الله خامنه‌اي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زمان غيبت امام 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جلوه‌ها و شئونات زنده و كارآمد نظام ولايت فقيه را به زيبايي ارائه كرده‌اند؛ به گونه‌اي كه اين حركت، خود بهترين شيوه در نماياندن جريان ولايت فقيه است</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از 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مقام معظّم رهبري حضرت آيت‌الله خامنه‌اي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ساختار حكومت مقدس اسلام و نظام جمهوري اسلامي را با رهبري حكيمانه و خردمندانه خود، مستقيم و استوار داشته‌اند عنايت ويژه را طلب نماييم</w:t>
      </w:r>
      <w:r>
        <w:rPr>
          <w:rFonts w:eastAsia="IRNazanin" w:cs="IRNazanin"/>
          <w:color w:val="111111"/>
          <w:sz w:val="28"/>
          <w:szCs w:val="28"/>
          <w:rtl w:val="true"/>
          <w:lang w:bidi="fa-IR"/>
        </w:rPr>
        <w:t>.</w:t>
      </w:r>
      <w:r>
        <w:rPr>
          <w:rStyle w:val="FootnoteAnchor"/>
          <w:rtl w:val="true"/>
        </w:rPr>
        <w:footnoteReference w:id="174"/>
      </w:r>
    </w:p>
    <w:p>
      <w:pPr>
        <w:pStyle w:val="Heading4"/>
        <w:numPr>
          <w:ilvl w:val="3"/>
          <w:numId w:val="1"/>
        </w:numPr>
        <w:rPr/>
      </w:pPr>
      <w:bookmarkStart w:id="255" w:name="__RefHeading___Toc3440595_1051229030"/>
      <w:bookmarkStart w:id="256" w:name="_Toc98"/>
      <w:bookmarkEnd w:id="255"/>
      <w:r>
        <w:rPr>
          <w:rtl w:val="true"/>
        </w:rPr>
        <w:t>علامه محمد حسين حسيني طهراني</w:t>
      </w:r>
      <w:r>
        <w:rPr>
          <w:rtl w:val="true"/>
        </w:rPr>
        <w:t>:</w:t>
      </w:r>
      <w:bookmarkEnd w:id="256"/>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رحلت آية الله خميني كه عنوان رهبري را به جناب آقاي حاج سيّد علي خامنه‌اي سپرده‌اند ؛ در اينجا هم بايستي ما وظيفة خودمان را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نقطه نظر اينكه عنوان بيعت با ايشان هم بر اساس رهبري بعد از آية الله خميني بوده است ؛ اطاعت از ايشان هم در امور اجتماعي و سياسي كه لازمة رهبري است واجب مي‌باشد ؛ و ايشان هم بحمدالله فردي است مجاهد و عامل و مدبّر و متديّن و بنده گرچه تا بحال ايشان را ملاقات نكرده‌ام ؛ ولي يك روز كه مرحوم شهيد مطهّري آمده بودند </w:t>
      </w:r>
      <w:bookmarkStart w:id="257" w:name="pg10708_102493"/>
    </w:p>
    <w:p>
      <w:pPr>
        <w:pStyle w:val="BookText"/>
        <w:rPr/>
      </w:pPr>
      <w:bookmarkEnd w:id="257"/>
      <w:r>
        <w:rPr>
          <w:rFonts w:ascii="IRNazanin" w:hAnsi="IRNazanin" w:eastAsia="IRNazanin"/>
          <w:color w:val="111111"/>
          <w:sz w:val="28"/>
          <w:sz w:val="28"/>
          <w:szCs w:val="28"/>
          <w:rtl w:val="true"/>
          <w:lang w:bidi="fa-IR"/>
        </w:rPr>
        <w:t xml:space="preserve">به منزل ما ، از ايشان سؤال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افرادي در شوراي انقلاب شركت دارند ؟ ايشان چند نفر را اسم بردند كه يكي از آنها آقاي خامنه‌اي بودند كه در آن هنگام چندان هم بين مردم معروف نبودند بعد هم از ايشان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خامنه‌اي چطور آدمي است ؟ گفتند آدم خوب و وزين و عاقل و مدبّر و آدم مجاهدي است و خلاصه آقاي مطهّري از ايشان تعريف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هفت هشت ساله كه زمام امور بدست ايشان بوده است آنچه به گوش ما خورده خدمات خوبي بوده است چه از نظر خطبه‌هايي كه در نماز جمعه ايراد كرده‌اند ؛ و چه مسافرتهايي كه به براي اعلاء اسلام و مسلمين انجام داده‌اند خلاصه من حيث المجموع يك آدم جا افتاده و عاقل و دلسوزيست براي دين ؛ و در اين كوران انقلاب امتحانات زيادي داده‌اند كه نتايج خوبي داشته است ؛ و شايد هم بر همين اساس نمايندگان خبرگان ايشان را انتخاب كرده‌اند</w:t>
      </w:r>
      <w:r>
        <w:rPr>
          <w:rFonts w:eastAsia="IRNazanin" w:cs="IRNazanin"/>
          <w:color w:val="111111"/>
          <w:sz w:val="28"/>
          <w:szCs w:val="28"/>
          <w:rtl w:val="true"/>
          <w:lang w:bidi="fa-IR"/>
        </w:rPr>
        <w:t>.</w:t>
      </w:r>
      <w:r>
        <w:rPr>
          <w:rStyle w:val="FootnoteAnchor"/>
          <w:rtl w:val="true"/>
        </w:rPr>
        <w:footnoteReference w:id="175"/>
      </w:r>
    </w:p>
    <w:p>
      <w:pPr>
        <w:pStyle w:val="Heading4"/>
        <w:numPr>
          <w:ilvl w:val="3"/>
          <w:numId w:val="1"/>
        </w:numPr>
        <w:rPr/>
      </w:pPr>
      <w:bookmarkStart w:id="258" w:name="__RefHeading___Toc3440597_1051229030"/>
      <w:bookmarkStart w:id="259" w:name="_Toc99"/>
      <w:bookmarkEnd w:id="258"/>
      <w:r>
        <w:rPr>
          <w:rtl w:val="true"/>
        </w:rPr>
        <w:t>آيت الله مصباح يزدي</w:t>
      </w:r>
      <w:r>
        <w:rPr>
          <w:rtl w:val="true"/>
        </w:rPr>
        <w:t>:</w:t>
      </w:r>
      <w:bookmarkEnd w:id="259"/>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درباره ويژگي هايي که خداوند متعال به ايشان فرموده اند نمي توانم صحبت کنم، ولي در چند جمله کوتاه فقاهت توام با تقوا، تيزهوشي با سعه صدر، مديريت توام با تعبد، احتياط توام با شجاعت و شهامت، روح عبادت، اخلاق و اعتماد به نفس توام با توسل به حضرت </w:t>
      </w:r>
    </w:p>
    <w:p>
      <w:pPr>
        <w:pStyle w:val="BookText"/>
        <w:rPr/>
      </w:pPr>
      <w:r>
        <w:rPr>
          <w:rFonts w:ascii="Amiri" w:hAnsi="Amiri" w:eastAsia="Amiri" w:cs="Amiri"/>
          <w:color w:val="111111"/>
          <w:sz w:val="28"/>
          <w:sz w:val="28"/>
          <w:szCs w:val="28"/>
          <w:rtl w:val="true"/>
          <w:lang w:bidi="ar-SA"/>
        </w:rPr>
        <w:t>ولي 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ايشان جمع شده است</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ولايت فقيه عامل پيروزي انقلاب اسلامي، ملاک مشروعيت نظام اسلامي و مايه تداوم و بقاء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عاقل منصفي مي‌پذيرد که در طول سه دهه‌ي گذشته امام 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آيت‌الله خامنه‌اي چه در امور داخلي و چه در مسايل خارجي، از هر جهت بهترين نوع مديريت را داشته‌اند و بارها اين نظام را از بحران نجات داده‌اند</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قاطعيت و صلابت رهبري نبود، خيلي از سياست‌مداران ما دست تسليم در برابر امريكا بالا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باعث شد ايران بين افغانستان و عراق به عنوان يك قدرت مستقل باقي بماند، صلابت رهبري و كساني است كه هم‌سو با رهبري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ادامه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كه به ما عزت بخشيده، اسلام است، به همين دليل بايد اسلام راتقويت كنيم</w:t>
      </w:r>
      <w:r>
        <w:rPr>
          <w:rFonts w:eastAsia="IRNazanin" w:cs="IRNazanin"/>
          <w:color w:val="111111"/>
          <w:sz w:val="28"/>
          <w:szCs w:val="28"/>
          <w:rtl w:val="true"/>
          <w:lang w:bidi="fa-IR"/>
        </w:rPr>
        <w:t>.</w:t>
      </w:r>
      <w:r>
        <w:rPr>
          <w:rStyle w:val="FootnoteAnchor"/>
          <w:rtl w:val="true"/>
        </w:rPr>
        <w:footnoteReference w:id="178"/>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رحلت حضرت اما خميني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مستکبران جهاني براي لغو حکم اعدام سلمان رشدي که توسط بينانگذار جمهوري اسلامي ايران صادر شده بود فعاليت گسترده اي را عليه ايران آغاز کردند و برخي از کشورها، سفيران خود را از ايران فرا خواندند</w:t>
      </w:r>
      <w:r>
        <w:rPr>
          <w:rFonts w:eastAsia="IRNazanin" w:cs="IRNazanin"/>
          <w:color w:val="111111"/>
          <w:sz w:val="28"/>
          <w:szCs w:val="28"/>
          <w:rtl w:val="true"/>
          <w:lang w:bidi="fa-IR"/>
        </w:rPr>
        <w:t xml:space="preserve">. </w:t>
      </w:r>
      <w:bookmarkStart w:id="260" w:name="pg10708_102495"/>
    </w:p>
    <w:p>
      <w:pPr>
        <w:pStyle w:val="BookText"/>
        <w:rPr/>
      </w:pPr>
      <w:bookmarkEnd w:id="260"/>
      <w:r>
        <w:rPr>
          <w:rFonts w:ascii="IRNazanin" w:hAnsi="IRNazanin" w:eastAsia="IRNazanin"/>
          <w:color w:val="111111"/>
          <w:sz w:val="28"/>
          <w:sz w:val="28"/>
          <w:szCs w:val="28"/>
          <w:rtl w:val="true"/>
          <w:lang w:bidi="fa-IR"/>
        </w:rPr>
        <w:t xml:space="preserve">در پاسخ به اين حرکت هاي قلدرانه، مقام معظم رهبري نه تنها تسليم فشارها نشدند ؛ بلکه با قاطعيت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سفيران فرا خواند شده راهي جز بازگشت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آن روز اين قاطعيت براي عده اي غير قابل هضم بود ؛ اما مرور زمان، آينده نگري و حسن تدبير را روشن کرد وجهان بر تصميم قاطع و پيش بيني آيت الله خامنه‌اي آفرين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گذشت زمان ، همه سفيران به کشورمان بازگشتند و نه تنها حکم اعدام سلمان رشدي لغو نگرديد ، بلکه عزّتي ديگر به عزتهاي ملت مسلمان ايران افزوده شد</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بايد چشم و گوش ما هميشه متوجه سخنان مقام معظم رهبري باشد، زيرا خداوند نور و بصيرتي به ايشان عنايت کرده که به ديگران نداده لذا کفران نعمت است که بعد از تجربه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ايشان در مبارزات سياسي و رهبري، به خود اجازه دهيم در حسن تدبير ايشان ترديد کنيم</w:t>
      </w:r>
      <w:r>
        <w:rPr>
          <w:rFonts w:eastAsia="IRNazanin" w:cs="IRNazanin"/>
          <w:color w:val="111111"/>
          <w:sz w:val="28"/>
          <w:szCs w:val="28"/>
          <w:rtl w:val="true"/>
          <w:lang w:bidi="fa-IR"/>
        </w:rPr>
        <w:t>.</w:t>
      </w:r>
      <w:r>
        <w:rPr>
          <w:rStyle w:val="FootnoteAnchor"/>
          <w:rtl w:val="true"/>
        </w:rPr>
        <w:footnoteReference w:id="180"/>
      </w:r>
    </w:p>
    <w:p>
      <w:pPr>
        <w:pStyle w:val="Heading4"/>
        <w:numPr>
          <w:ilvl w:val="3"/>
          <w:numId w:val="1"/>
        </w:numPr>
        <w:rPr/>
      </w:pPr>
      <w:bookmarkStart w:id="261" w:name="__RefHeading___Toc3440599_1051229030"/>
      <w:bookmarkStart w:id="262" w:name="_Toc100"/>
      <w:bookmarkEnd w:id="261"/>
      <w:r>
        <w:rPr>
          <w:rtl w:val="true"/>
        </w:rPr>
        <w:t>آيت الله سيد محمود هاشمي شاهرودي</w:t>
      </w:r>
      <w:r>
        <w:rPr>
          <w:rtl w:val="true"/>
        </w:rPr>
        <w:t>:</w:t>
      </w:r>
      <w:bookmarkEnd w:id="262"/>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گذشت چند سال وتجربه اي كه اين مرد بزرگوار يعني حضرت الله خامنه‌اي مدظله العالي از خود نشان داد و عملكردي را كه در انجام </w:t>
      </w:r>
      <w:bookmarkStart w:id="263" w:name="pg10708_102496"/>
    </w:p>
    <w:p>
      <w:pPr>
        <w:pStyle w:val="BookText"/>
        <w:rPr/>
      </w:pPr>
      <w:bookmarkEnd w:id="263"/>
      <w:r>
        <w:rPr>
          <w:rFonts w:ascii="IRNazanin" w:hAnsi="IRNazanin" w:eastAsia="IRNazanin"/>
          <w:color w:val="111111"/>
          <w:sz w:val="28"/>
          <w:sz w:val="28"/>
          <w:szCs w:val="28"/>
          <w:rtl w:val="true"/>
          <w:lang w:bidi="fa-IR"/>
        </w:rPr>
        <w:t xml:space="preserve">اين وظيفه سنگين ارائه داده اند ديگر جاي هيچ سؤال و استفهامي براي دشمنان تا چه رسد به دوستان نيست از هرجهت ايشان ثابت كردند كه شايسته ترين فرد و صالح ترين رهبر براي اين جامعه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خصلتهائي در رهبري شرط است ، رهبري يك جامعه مخصوصاً در دنياي امروز كه كل دنيا در مقابل انقلاب بسيج شده و بلكه حتي جهان اسلام را هم درمقابل جمهوري اسلامي تحريك كرده اند ، شروط بسيار دقيق و ويژه اي را لازم دارد كه بحمدالله بخوبي در ايشان جمع ، است از نظر درك و فهم امور اجتماعي و فهم فرهنگ دنيا و از آن طرف فهم روح اسلام و فهم درست و صحيح آرمانها و اهداف اصلي اسلام و مديريت در اين بخش و سابقه خدمت در اين هدف بزرگ كه برپائي يك نظام اسلاميست و سالها زحمت كشيدن و فكر كردن و طرح دادن و مبارزه كردن ، اينها خيلي دخيل است دراين كه يك شخصي داراي چه بينشي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شرايطي است كه در كسان ديگر به اين درجه از كمال ديده نمي شود</w:t>
      </w:r>
      <w:r>
        <w:rPr>
          <w:rFonts w:eastAsia="IRNazanin" w:cs="IRNazanin"/>
          <w:color w:val="111111"/>
          <w:sz w:val="28"/>
          <w:szCs w:val="28"/>
          <w:rtl w:val="true"/>
          <w:lang w:bidi="fa-IR"/>
        </w:rPr>
        <w:t>.</w:t>
      </w:r>
      <w:r>
        <w:rPr>
          <w:rStyle w:val="FootnoteAnchor"/>
          <w:rtl w:val="true"/>
        </w:rPr>
        <w:footnoteReference w:id="181"/>
      </w:r>
    </w:p>
    <w:p>
      <w:pPr>
        <w:pStyle w:val="Heading4"/>
        <w:numPr>
          <w:ilvl w:val="3"/>
          <w:numId w:val="1"/>
        </w:numPr>
        <w:rPr/>
      </w:pPr>
      <w:bookmarkStart w:id="264" w:name="__RefHeading___Toc3440601_1051229030"/>
      <w:bookmarkStart w:id="265" w:name="_Toc101"/>
      <w:bookmarkEnd w:id="264"/>
      <w:r>
        <w:rPr>
          <w:rtl w:val="true"/>
        </w:rPr>
        <w:t>آيت الله علوي گرگاني</w:t>
      </w:r>
      <w:r>
        <w:rPr>
          <w:rtl w:val="true"/>
        </w:rPr>
        <w:t>:</w:t>
      </w:r>
      <w:bookmarkEnd w:id="265"/>
    </w:p>
    <w:p>
      <w:pPr>
        <w:pStyle w:val="BookText"/>
        <w:rPr/>
      </w:pPr>
      <w:r>
        <w:rPr>
          <w:rFonts w:ascii="Amiri" w:hAnsi="Amiri" w:eastAsia="Amiri" w:cs="Amiri"/>
          <w:color w:val="111111"/>
          <w:sz w:val="28"/>
          <w:sz w:val="28"/>
          <w:szCs w:val="28"/>
          <w:rtl w:val="true"/>
          <w:lang w:bidi="ar-SA"/>
        </w:rPr>
        <w:t xml:space="preserve">حدود ده سال است كه حضرت آيت الله خامنه‌اي با حسن تدبير و درايت اين مملكت را اداره كرده است </w:t>
      </w:r>
      <w:r>
        <w:rPr>
          <w:rFonts w:eastAsia="Amiri" w:cs="Amiri" w:ascii="Amiri" w:hAnsi="Amiri"/>
          <w:color w:val="111111"/>
          <w:sz w:val="28"/>
          <w:szCs w:val="28"/>
          <w:rtl w:val="true"/>
          <w:lang w:bidi="ar-SA"/>
        </w:rPr>
        <w:t>...</w:t>
      </w:r>
      <w:r>
        <w:rPr>
          <w:rStyle w:val="FootnoteAnchor"/>
          <w:rtl w:val="true"/>
        </w:rPr>
        <w:footnoteReference w:id="182"/>
      </w:r>
    </w:p>
    <w:p>
      <w:pPr>
        <w:pStyle w:val="Heading4"/>
        <w:numPr>
          <w:ilvl w:val="3"/>
          <w:numId w:val="1"/>
        </w:numPr>
        <w:rPr/>
      </w:pPr>
      <w:bookmarkStart w:id="266" w:name="__RefHeading___Toc3440603_1051229030"/>
      <w:bookmarkStart w:id="267" w:name="_Toc102"/>
      <w:bookmarkEnd w:id="266"/>
      <w:r>
        <w:rPr>
          <w:rtl w:val="true"/>
        </w:rPr>
        <w:t>آيت الله خزعلي</w:t>
      </w:r>
      <w:r>
        <w:rPr>
          <w:rtl w:val="true"/>
        </w:rPr>
        <w:t>:</w:t>
      </w:r>
      <w:bookmarkEnd w:id="267"/>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انتخاب آيت الله خامنه‌اي به رهبري جمهوري اسلامي، که فردي پخته و </w:t>
      </w:r>
      <w:bookmarkStart w:id="268" w:name="pg10708_102497"/>
    </w:p>
    <w:p>
      <w:pPr>
        <w:pStyle w:val="BookText"/>
        <w:rPr/>
      </w:pPr>
      <w:bookmarkEnd w:id="268"/>
      <w:r>
        <w:rPr>
          <w:rFonts w:ascii="IRNazanin" w:hAnsi="IRNazanin" w:eastAsia="IRNazanin"/>
          <w:color w:val="111111"/>
          <w:sz w:val="28"/>
          <w:sz w:val="28"/>
          <w:szCs w:val="28"/>
          <w:rtl w:val="true"/>
          <w:lang w:bidi="fa-IR"/>
        </w:rPr>
        <w:t>عالم و با سياست و مدبر مي باشد، در خارج دشمنان را در سکوت و ابهام فرو برد و در داخل، آرامش فراهم ساخت</w:t>
      </w:r>
      <w:r>
        <w:rPr>
          <w:rFonts w:eastAsia="IRNazanin" w:cs="IRNazanin"/>
          <w:color w:val="111111"/>
          <w:sz w:val="28"/>
          <w:szCs w:val="28"/>
          <w:rtl w:val="true"/>
          <w:lang w:bidi="fa-IR"/>
        </w:rPr>
        <w:t>.</w:t>
      </w:r>
      <w:r>
        <w:rPr>
          <w:rStyle w:val="FootnoteAnchor"/>
          <w:rtl w:val="true"/>
        </w:rPr>
        <w:footnoteReference w:id="183"/>
      </w:r>
    </w:p>
    <w:p>
      <w:pPr>
        <w:pStyle w:val="Heading4"/>
        <w:numPr>
          <w:ilvl w:val="3"/>
          <w:numId w:val="1"/>
        </w:numPr>
        <w:rPr/>
      </w:pPr>
      <w:bookmarkStart w:id="269" w:name="__RefHeading___Toc3440605_1051229030"/>
      <w:bookmarkStart w:id="270" w:name="_Toc103"/>
      <w:bookmarkEnd w:id="269"/>
      <w:r>
        <w:rPr>
          <w:rtl w:val="true"/>
        </w:rPr>
        <w:t>آيت الله امامي کاشاني</w:t>
      </w:r>
      <w:r>
        <w:rPr>
          <w:rtl w:val="true"/>
        </w:rPr>
        <w:t>:</w:t>
      </w:r>
      <w:bookmarkEnd w:id="270"/>
    </w:p>
    <w:p>
      <w:pPr>
        <w:pStyle w:val="BookText"/>
        <w:rPr/>
      </w:pPr>
      <w:r>
        <w:rPr>
          <w:rFonts w:ascii="IRNazanin" w:hAnsi="IRNazanin" w:eastAsia="IRNazanin"/>
          <w:color w:val="111111"/>
          <w:sz w:val="28"/>
          <w:sz w:val="28"/>
          <w:szCs w:val="28"/>
          <w:rtl w:val="true"/>
          <w:lang w:bidi="fa-IR"/>
        </w:rPr>
        <w:t>آيت الله خامنه‌اي به تمام رموز سياست و حکومت آگاه بوده و شخصي با ورع، با تقوا، محبوب، مخلص، عالم و داراي بنيه فقهي هستند</w:t>
      </w:r>
      <w:r>
        <w:rPr>
          <w:rFonts w:eastAsia="IRNazanin" w:cs="IRNazanin"/>
          <w:color w:val="111111"/>
          <w:sz w:val="28"/>
          <w:szCs w:val="28"/>
          <w:rtl w:val="true"/>
          <w:lang w:bidi="fa-IR"/>
        </w:rPr>
        <w:t>.</w:t>
      </w:r>
      <w:r>
        <w:rPr>
          <w:rStyle w:val="FootnoteAnchor"/>
          <w:rtl w:val="true"/>
        </w:rPr>
        <w:footnoteReference w:id="184"/>
      </w:r>
    </w:p>
    <w:p>
      <w:pPr>
        <w:pStyle w:val="Heading4"/>
        <w:numPr>
          <w:ilvl w:val="3"/>
          <w:numId w:val="1"/>
        </w:numPr>
        <w:rPr/>
      </w:pPr>
      <w:bookmarkStart w:id="271" w:name="__RefHeading___Toc3440607_1051229030"/>
      <w:bookmarkStart w:id="272" w:name="_Toc104"/>
      <w:bookmarkEnd w:id="271"/>
      <w:r>
        <w:rPr>
          <w:rtl w:val="true"/>
        </w:rPr>
        <w:t>آيت الله واعظ زاده خراساني</w:t>
      </w:r>
      <w:r>
        <w:rPr>
          <w:rtl w:val="true"/>
        </w:rPr>
        <w:t>:</w:t>
      </w:r>
      <w:bookmarkEnd w:id="272"/>
    </w:p>
    <w:p>
      <w:pPr>
        <w:pStyle w:val="BookText"/>
        <w:rPr/>
      </w:pPr>
      <w:r>
        <w:rPr>
          <w:rFonts w:ascii="IRNazanin" w:hAnsi="IRNazanin" w:eastAsia="IRNazanin"/>
          <w:color w:val="111111"/>
          <w:sz w:val="28"/>
          <w:sz w:val="28"/>
          <w:szCs w:val="28"/>
          <w:rtl w:val="true"/>
          <w:lang w:bidi="fa-IR"/>
        </w:rPr>
        <w:t xml:space="preserve">ولايت فقيه ادامه حكومت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عصر حاضر بر عهده ولي عالم ، شجاع ، مدير و مدبر مي باشد و اين ويژگي ها در مقام عظماي ولايت حضرت آيت الله خامنه‌اي به كمال وجود دارد</w:t>
      </w:r>
      <w:r>
        <w:rPr>
          <w:rFonts w:eastAsia="IRNazanin" w:cs="IRNazanin"/>
          <w:color w:val="111111"/>
          <w:sz w:val="28"/>
          <w:szCs w:val="28"/>
          <w:rtl w:val="true"/>
          <w:lang w:bidi="fa-IR"/>
        </w:rPr>
        <w:t>.</w:t>
      </w:r>
      <w:r>
        <w:rPr>
          <w:rStyle w:val="FootnoteAnchor"/>
          <w:rtl w:val="true"/>
        </w:rPr>
        <w:footnoteReference w:id="185"/>
      </w:r>
    </w:p>
    <w:p>
      <w:pPr>
        <w:pStyle w:val="Heading4"/>
        <w:numPr>
          <w:ilvl w:val="3"/>
          <w:numId w:val="1"/>
        </w:numPr>
        <w:rPr/>
      </w:pPr>
      <w:bookmarkStart w:id="273" w:name="__RefHeading___Toc3440609_1051229030"/>
      <w:bookmarkStart w:id="274" w:name="_Toc105"/>
      <w:bookmarkEnd w:id="273"/>
      <w:r>
        <w:rPr>
          <w:rtl w:val="true"/>
        </w:rPr>
        <w:t>آيت الله مهدوي کني</w:t>
      </w:r>
      <w:r>
        <w:rPr>
          <w:rtl w:val="true"/>
        </w:rPr>
        <w:t>:</w:t>
      </w:r>
      <w:bookmarkEnd w:id="274"/>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الهامي بود از الهامات الهي و هدايتي بود از هدايت معنوي روح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هنوز اين ملت را رها نکرده و اين رحمتي بود از طرف خداوند که در کوران اين مصيبت جانکاه ، با تعيين آيت الله خامنه‌اي که از ياران صديق امام و از ياران خوشنام و خوش سابقه بوده و مجتهد و عادل است، به عنوان رهبري نظام جمهوري اسلامي ايران، آرامشي توام با اعتماد و اطمينان بر کشور و امت فداکار </w:t>
      </w:r>
      <w:bookmarkStart w:id="275" w:name="pg10708_102498"/>
    </w:p>
    <w:p>
      <w:pPr>
        <w:pStyle w:val="BookText"/>
        <w:rPr/>
      </w:pPr>
      <w:bookmarkEnd w:id="275"/>
      <w:r>
        <w:rPr>
          <w:rFonts w:ascii="IRNazanin" w:hAnsi="IRNazanin" w:eastAsia="IRNazanin"/>
          <w:color w:val="111111"/>
          <w:sz w:val="28"/>
          <w:sz w:val="28"/>
          <w:szCs w:val="28"/>
          <w:rtl w:val="true"/>
          <w:lang w:bidi="fa-IR"/>
        </w:rPr>
        <w:t>حاکم گرديد</w:t>
      </w:r>
      <w:r>
        <w:rPr>
          <w:rFonts w:eastAsia="IRNazanin" w:cs="IRNazanin"/>
          <w:color w:val="111111"/>
          <w:sz w:val="28"/>
          <w:szCs w:val="28"/>
          <w:rtl w:val="true"/>
          <w:lang w:bidi="fa-IR"/>
        </w:rPr>
        <w:t>.</w:t>
      </w:r>
      <w:r>
        <w:rPr>
          <w:rStyle w:val="FootnoteAnchor"/>
          <w:rtl w:val="true"/>
        </w:rPr>
        <w:footnoteReference w:id="186"/>
      </w:r>
    </w:p>
    <w:p>
      <w:pPr>
        <w:pStyle w:val="Heading4"/>
        <w:numPr>
          <w:ilvl w:val="3"/>
          <w:numId w:val="1"/>
        </w:numPr>
        <w:rPr/>
      </w:pPr>
      <w:bookmarkStart w:id="276" w:name="__RefHeading___Toc3440611_1051229030"/>
      <w:bookmarkStart w:id="277" w:name="_Toc106"/>
      <w:bookmarkEnd w:id="276"/>
      <w:r>
        <w:rPr>
          <w:rtl w:val="true"/>
        </w:rPr>
        <w:t xml:space="preserve">آيت الله مجتهد شبستري </w:t>
      </w:r>
      <w:r>
        <w:rPr>
          <w:rtl w:val="true"/>
        </w:rPr>
        <w:t>(</w:t>
      </w:r>
      <w:r>
        <w:rPr>
          <w:rtl w:val="true"/>
        </w:rPr>
        <w:t>امام جمعه تبريز</w:t>
      </w:r>
      <w:r>
        <w:rPr>
          <w:rtl w:val="true"/>
        </w:rPr>
        <w:t>):</w:t>
      </w:r>
      <w:bookmarkEnd w:id="277"/>
    </w:p>
    <w:p>
      <w:pPr>
        <w:pStyle w:val="BookText"/>
        <w:rPr/>
      </w:pPr>
      <w:r>
        <w:rPr>
          <w:rFonts w:ascii="Amiri" w:hAnsi="Amiri" w:eastAsia="Amiri" w:cs="Amiri"/>
          <w:color w:val="111111"/>
          <w:sz w:val="28"/>
          <w:sz w:val="28"/>
          <w:szCs w:val="28"/>
          <w:rtl w:val="true"/>
          <w:lang w:bidi="ar-SA"/>
        </w:rPr>
        <w:t xml:space="preserve">تمام امتيازات امام 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حضرت آيت الله خامنه‌اي مقام معظم رهبري مشهود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خوشبختانه پس از ارتحال امام راحل به لطف الهي شخصيتي براي رهبري انتخاب شد که صلابت امام، دشمن‌شناسي، مديريت و تمام امتيازات امام 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ايشان مشهود است و قاطعيت و تدبير مقام معظم رهبري در حوادث و بحران‌هاي اخير کشور نمونه‌اي از امتيازات شخصيتي ايشان بود</w:t>
      </w:r>
      <w:r>
        <w:rPr>
          <w:rFonts w:eastAsia="IRNazanin" w:cs="IRNazanin"/>
          <w:color w:val="111111"/>
          <w:sz w:val="28"/>
          <w:szCs w:val="28"/>
          <w:rtl w:val="true"/>
          <w:lang w:bidi="fa-IR"/>
        </w:rPr>
        <w:t>.</w:t>
      </w:r>
      <w:r>
        <w:rPr>
          <w:rStyle w:val="FootnoteAnchor"/>
          <w:rtl w:val="true"/>
        </w:rPr>
        <w:footnoteReference w:id="187"/>
      </w:r>
    </w:p>
    <w:p>
      <w:pPr>
        <w:pStyle w:val="Heading4"/>
        <w:numPr>
          <w:ilvl w:val="3"/>
          <w:numId w:val="1"/>
        </w:numPr>
        <w:rPr/>
      </w:pPr>
      <w:bookmarkStart w:id="278" w:name="__RefHeading___Toc3440613_1051229030"/>
      <w:bookmarkStart w:id="279" w:name="_Toc107"/>
      <w:bookmarkEnd w:id="278"/>
      <w:r>
        <w:rPr>
          <w:rtl w:val="true"/>
        </w:rPr>
        <w:t xml:space="preserve">سردار باقرزاده </w:t>
      </w:r>
      <w:r>
        <w:rPr>
          <w:rtl w:val="true"/>
        </w:rPr>
        <w:t>(</w:t>
      </w:r>
      <w:r>
        <w:rPr>
          <w:rtl w:val="true"/>
        </w:rPr>
        <w:t>رئيس بنياد حفظ آثار و نشر ارزشهاي دفاع مقدس</w:t>
      </w:r>
      <w:r>
        <w:rPr>
          <w:rtl w:val="true"/>
        </w:rPr>
        <w:t>):</w:t>
      </w:r>
      <w:bookmarkEnd w:id="279"/>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يكي از سفرهاي مقام معظم رهبري به استان مازندران، آقا وارد منطقه محرومي به نام ارس مالخوست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وقتي براي بازديد به مدرسه‌اي وارد مي‌شوند، مشاهده مي‌كنند كه تمام ميز و صند لي‌ها نو است آقا احتمال مي‌دهند اين كارها تشريفاتي است و براي ورود معظم له اين كارها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رهبري با تيزبيني و ذكاوتي كه دارند از بچه‌ها سؤال كردند كه به من بگوييد اين ميز و صندلي‌ها را چه زماني براي شما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بچه‌هاي كلاس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همين ديروز اين‌ها را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نگاه عتاب‌آلودي به آن </w:t>
      </w:r>
      <w:bookmarkStart w:id="280" w:name="pg10708_102499"/>
    </w:p>
    <w:p>
      <w:pPr>
        <w:pStyle w:val="BookText"/>
        <w:rPr/>
      </w:pPr>
      <w:bookmarkEnd w:id="280"/>
      <w:r>
        <w:rPr>
          <w:rFonts w:ascii="Amiri" w:hAnsi="Amiri" w:eastAsia="Amiri" w:cs="Amiri"/>
          <w:color w:val="111111"/>
          <w:sz w:val="28"/>
          <w:sz w:val="28"/>
          <w:szCs w:val="28"/>
          <w:rtl w:val="true"/>
          <w:lang w:bidi="ar-SA"/>
        </w:rPr>
        <w:t>مسؤول انداختند و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ضرورت ندارد به خاطر مسؤوليني كه خودشان نسبت به مشكلات واقفند، بخواهيد صحنه‌سازي كنيد</w:t>
      </w:r>
      <w:r>
        <w:rPr>
          <w:rFonts w:eastAsia="Amiri" w:cs="Amiri" w:ascii="Amiri" w:hAnsi="Amiri"/>
          <w:color w:val="111111"/>
          <w:sz w:val="28"/>
          <w:szCs w:val="28"/>
          <w:rtl w:val="true"/>
          <w:lang w:bidi="ar-SA"/>
        </w:rPr>
        <w:t>.</w:t>
      </w:r>
      <w:r>
        <w:rPr>
          <w:rStyle w:val="FootnoteAnchor"/>
          <w:rtl w:val="true"/>
        </w:rPr>
        <w:footnoteReference w:id="188"/>
      </w:r>
    </w:p>
    <w:p>
      <w:pPr>
        <w:pStyle w:val="Heading4"/>
        <w:numPr>
          <w:ilvl w:val="3"/>
          <w:numId w:val="1"/>
        </w:numPr>
        <w:rPr/>
      </w:pPr>
      <w:bookmarkStart w:id="281" w:name="__RefHeading___Toc3440615_1051229030"/>
      <w:bookmarkStart w:id="282" w:name="_Toc108"/>
      <w:bookmarkEnd w:id="281"/>
      <w:r>
        <w:rPr>
          <w:rtl w:val="true"/>
        </w:rPr>
        <w:t>سردار سرتيپ پاسدار علي فضلي</w:t>
      </w:r>
      <w:r>
        <w:rPr>
          <w:rtl w:val="true"/>
        </w:rPr>
        <w:t>:</w:t>
      </w:r>
      <w:bookmarkEnd w:id="282"/>
    </w:p>
    <w:p>
      <w:pPr>
        <w:pStyle w:val="BookText"/>
        <w:rPr/>
      </w:pPr>
      <w:r>
        <w:rPr>
          <w:rFonts w:ascii="IRNazanin" w:hAnsi="IRNazanin" w:eastAsia="IRNazanin"/>
          <w:color w:val="111111"/>
          <w:sz w:val="28"/>
          <w:sz w:val="28"/>
          <w:szCs w:val="28"/>
          <w:rtl w:val="true"/>
          <w:lang w:bidi="fa-IR"/>
        </w:rPr>
        <w:t xml:space="preserve">در بحران جنگ خليج فارس مقام معظم رهبري ابلاغ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واحدهاي نظامي در منطقه جنوب و غرب گسترش پيدا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جزء واحدهايي بوديم که در منطقه جنوب ، حوالي پادگان حميد، اردو زده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حرکت در پي همان فرمان بود، فرماني که در آن آورده بودند، عبارت بود از اين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هيچ وجه ، نبايد پذيرفت که کسي حتي به اندازه يک وجب به خاک ما تجاوز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دستور قاطع فرماندهي کل قوا، همه ما را مصمم کرده بود که کوچک ترين رخنه و نفوذ را نپذيريم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چه درتوان داشتيم ، به ميدان آورديم و آماده مقابله احتمالي با دشمن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آمريکايي ها تصميم داشتند با تصويب مصوبه اي در کنگره خود ، از خاک جمهوري اسلامي ايران براي حمله به عراق استفاده کنند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تدبير فرمانده معظم کل قوا و در پي آن، حضور گسترده نيروها در مناطق غرب و جنوب، آمريکايي ها را از تصميمشان باز داشت</w:t>
      </w:r>
      <w:r>
        <w:rPr>
          <w:rFonts w:eastAsia="IRNazanin" w:cs="IRNazanin"/>
          <w:color w:val="111111"/>
          <w:sz w:val="28"/>
          <w:szCs w:val="28"/>
          <w:rtl w:val="true"/>
          <w:lang w:bidi="fa-IR"/>
        </w:rPr>
        <w:t>.</w:t>
      </w:r>
      <w:r>
        <w:rPr>
          <w:rStyle w:val="FootnoteAnchor"/>
          <w:rtl w:val="true"/>
        </w:rPr>
        <w:footnoteReference w:id="189"/>
      </w:r>
      <w:bookmarkStart w:id="283" w:name="pg10708_102500"/>
    </w:p>
    <w:p>
      <w:pPr>
        <w:pStyle w:val="Heading4"/>
        <w:numPr>
          <w:ilvl w:val="3"/>
          <w:numId w:val="1"/>
        </w:numPr>
        <w:rPr/>
      </w:pPr>
      <w:bookmarkStart w:id="284" w:name="__RefHeading___Toc3440617_1051229030"/>
      <w:bookmarkStart w:id="285" w:name="_Toc109"/>
      <w:bookmarkEnd w:id="283"/>
      <w:bookmarkEnd w:id="284"/>
      <w:r>
        <w:rPr>
          <w:rtl w:val="true"/>
        </w:rPr>
        <w:t xml:space="preserve">آيت الله سيد هاشم حسيني بوشهري </w:t>
      </w:r>
      <w:r>
        <w:rPr>
          <w:rtl w:val="true"/>
        </w:rPr>
        <w:t>(</w:t>
      </w:r>
      <w:r>
        <w:rPr>
          <w:rtl w:val="true"/>
        </w:rPr>
        <w:t>عضو خبرگان رهبري ، امام جمعه قم و رئيس سابق حوزه علميه قم</w:t>
      </w:r>
      <w:r>
        <w:rPr>
          <w:rtl w:val="true"/>
        </w:rPr>
        <w:t>):</w:t>
      </w:r>
      <w:bookmarkEnd w:id="285"/>
    </w:p>
    <w:p>
      <w:pPr>
        <w:pStyle w:val="BookText"/>
        <w:rPr/>
      </w:pPr>
      <w:r>
        <w:rPr>
          <w:rFonts w:ascii="IRNazanin" w:hAnsi="IRNazanin" w:eastAsia="IRNazanin"/>
          <w:color w:val="111111"/>
          <w:sz w:val="28"/>
          <w:sz w:val="28"/>
          <w:szCs w:val="28"/>
          <w:rtl w:val="true"/>
          <w:lang w:bidi="fa-IR"/>
        </w:rPr>
        <w:t xml:space="preserve">كميسيون تحقيق اين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خبرگان رهبري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درجمع بندي نهايي خود، مديريت خردمندانه و مدبرانه رهبر معظم انقلاب را درطول دوران زعامت ايشان بويژه درحوادث پس ازانتخابات را تحسين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وظيفه اصلي خبرگان ملت پس از تعيين رهبري، نظارت برباقي ماندن صفات و ويژگيهاي ايشان است و اين كاربرعهده كميسيون تحقيق قراردارد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eastAsia="Times New Roman" w:cs="Times New Roman" w:ascii="Times New Roman" w:hAnsi="Times New Roman"/>
          <w:color w:val="111111"/>
          <w:sz w:val="28"/>
          <w:szCs w:val="28"/>
          <w:lang w:val="en-US" w:bidi="en-US"/>
        </w:rPr>
        <w:t>http://www.irna.ir/fa/news/view/menu-273/8812065083151928.htm</w:t>
      </w:r>
    </w:p>
    <w:p>
      <w:pPr>
        <w:pStyle w:val="Heading4"/>
        <w:numPr>
          <w:ilvl w:val="3"/>
          <w:numId w:val="1"/>
        </w:numPr>
        <w:rPr/>
      </w:pPr>
      <w:bookmarkStart w:id="286" w:name="__RefHeading___Toc3440619_1051229030"/>
      <w:bookmarkStart w:id="287" w:name="_Toc110"/>
      <w:bookmarkEnd w:id="286"/>
      <w:r>
        <w:rPr>
          <w:rtl w:val="true"/>
        </w:rPr>
        <w:t xml:space="preserve">آيت الله عبدالنبي نمازي </w:t>
      </w:r>
      <w:r>
        <w:rPr>
          <w:rtl w:val="true"/>
        </w:rPr>
        <w:t>(</w:t>
      </w:r>
      <w:r>
        <w:rPr>
          <w:rtl w:val="true"/>
        </w:rPr>
        <w:t>عضو مجلس خبرگان رهبري</w:t>
      </w:r>
      <w:r>
        <w:rPr>
          <w:rtl w:val="true"/>
        </w:rPr>
        <w:t>):</w:t>
      </w:r>
      <w:bookmarkEnd w:id="287"/>
    </w:p>
    <w:p>
      <w:pPr>
        <w:pStyle w:val="BookText"/>
        <w:rPr/>
      </w:pPr>
      <w:r>
        <w:rPr>
          <w:rFonts w:ascii="IRNazanin" w:hAnsi="IRNazanin" w:eastAsia="IRNazanin"/>
          <w:color w:val="111111"/>
          <w:sz w:val="28"/>
          <w:sz w:val="28"/>
          <w:szCs w:val="28"/>
          <w:rtl w:val="true"/>
          <w:lang w:bidi="fa-IR"/>
        </w:rPr>
        <w:t xml:space="preserve">حسن مديريت حضرت آيت الله خامنه‌اي در دوران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ساله تصدي ولايت فقيه ملموس و كاملا پررنگ است و ايشان در هوشياري، بيداري و آگاهي دادن جامعه و عبور كشور از بحران هاي مختلف ايفاگر نقش بي بديلي بوده اند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مقام معظم رهبري در عرصه هاي نظامي، علمي، هسته اي، فناوري و همچنين توسعه فرهنگ اهل بيت كم نظير و مثال زدني است</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bookmarkStart w:id="288" w:name="pg10708_102501"/>
    </w:p>
    <w:p>
      <w:pPr>
        <w:pStyle w:val="Heading2"/>
        <w:numPr>
          <w:ilvl w:val="1"/>
          <w:numId w:val="1"/>
        </w:numPr>
        <w:rPr/>
      </w:pPr>
      <w:bookmarkStart w:id="289" w:name="__RefHeading___Toc3440621_1051229030"/>
      <w:bookmarkStart w:id="290" w:name="_Toc111"/>
      <w:bookmarkEnd w:id="288"/>
      <w:bookmarkEnd w:id="289"/>
      <w:r>
        <w:rPr>
          <w:rtl w:val="true"/>
        </w:rPr>
        <w:t>فصل چهارم</w:t>
      </w:r>
      <w:r>
        <w:rPr>
          <w:rtl w:val="true"/>
        </w:rPr>
        <w:t xml:space="preserve">: </w:t>
      </w:r>
      <w:r>
        <w:rPr>
          <w:rtl w:val="true"/>
        </w:rPr>
        <w:t xml:space="preserve">ولایت فقیه و </w:t>
      </w:r>
      <w:r>
        <w:rPr/>
        <w:t>21</w:t>
      </w:r>
      <w:r>
        <w:rPr>
          <w:rtl w:val="true"/>
        </w:rPr>
        <w:t xml:space="preserve"> </w:t>
      </w:r>
      <w:r>
        <w:rPr>
          <w:rtl w:val="true"/>
        </w:rPr>
        <w:t>سال کارآمدی</w:t>
      </w:r>
      <w:bookmarkEnd w:id="290"/>
    </w:p>
    <w:p>
      <w:pPr>
        <w:pStyle w:val="Heading3"/>
        <w:numPr>
          <w:ilvl w:val="2"/>
          <w:numId w:val="1"/>
        </w:numPr>
        <w:rPr/>
      </w:pPr>
      <w:bookmarkStart w:id="291" w:name="__RefHeading___Toc3440623_1051229030"/>
      <w:bookmarkStart w:id="292" w:name="_Toc112"/>
      <w:bookmarkEnd w:id="291"/>
      <w:r>
        <w:rPr>
          <w:rtl w:val="true"/>
        </w:rPr>
        <w:t>اشاره</w:t>
      </w:r>
      <w:bookmarkEnd w:id="292"/>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آغاز زعامت حضرت آيت‌الله خامنه‌اي مي‌گذرد و به جرأت مي‌توان گفت، تقريباً همة آنچه امروز از توانمندي‌ها و شايستگي‌هاي ايشان در ذهن‌ها نقش بسته است، محصول برداشت طبيعي از كارآمدي الگوی مدیریتی ولایت فقیه، طي حدود دو دهه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هدف این مقال، معرفي و تبليغ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بی‌نیاز از تعریف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هدف اصلي معرفي و تبیین ویژگی‌های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شاخصه‌های مدیریت کلان رهبر 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لايه‌هاي عميق‌تر، تشریح کارآمدی این مدل جديد براي اداره جامعه است؛ مدلي مبتني بر نظريه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فقيه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ابعاد گوناگون توفیقات نظام جمهوری اسلامی در سالهای پس از امام 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می‌طلبد که از زوایای مختلفی می توان به بررسی عملکرد مدیریتی این دوره پرداخت؛ اما در این مختصر، بر آنیم تا در حدّ توان، </w:t>
      </w:r>
      <w:bookmarkStart w:id="293" w:name="pg10708_102502"/>
    </w:p>
    <w:p>
      <w:pPr>
        <w:pStyle w:val="BookText"/>
        <w:rPr/>
      </w:pPr>
      <w:bookmarkEnd w:id="293"/>
      <w:r>
        <w:rPr>
          <w:rFonts w:ascii="IRNazanin" w:hAnsi="IRNazanin" w:eastAsia="IRNazanin"/>
          <w:color w:val="111111"/>
          <w:sz w:val="28"/>
          <w:sz w:val="28"/>
          <w:szCs w:val="28"/>
          <w:rtl w:val="true"/>
          <w:lang w:bidi="fa-IR"/>
        </w:rPr>
        <w:t xml:space="preserve">به گوشه هایی از کارآمدی رهبری‌های داهیانة مقام معظم رهبری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کلان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راهبردی علم و فناوری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بحران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بسیار گذرا داشته باشیم</w:t>
      </w:r>
      <w:r>
        <w:rPr>
          <w:rFonts w:eastAsia="IRNazanin" w:cs="IRNazanin"/>
          <w:color w:val="111111"/>
          <w:sz w:val="28"/>
          <w:szCs w:val="28"/>
          <w:rtl w:val="true"/>
          <w:lang w:bidi="fa-IR"/>
        </w:rPr>
        <w:t>:</w:t>
      </w:r>
    </w:p>
    <w:p>
      <w:pPr>
        <w:pStyle w:val="Heading3"/>
        <w:numPr>
          <w:ilvl w:val="2"/>
          <w:numId w:val="1"/>
        </w:numPr>
        <w:rPr/>
      </w:pPr>
      <w:bookmarkStart w:id="294" w:name="__RefHeading___Toc3440625_1051229030"/>
      <w:bookmarkStart w:id="295" w:name="_Toc113"/>
      <w:bookmarkEnd w:id="294"/>
      <w:r>
        <w:rPr/>
        <w:t>1</w:t>
      </w:r>
      <w:r>
        <w:rPr>
          <w:rtl w:val="true"/>
        </w:rPr>
        <w:t xml:space="preserve">. </w:t>
      </w:r>
      <w:r>
        <w:rPr>
          <w:rtl w:val="true"/>
        </w:rPr>
        <w:t>مدیریت کلان کشور</w:t>
      </w:r>
      <w:bookmarkEnd w:id="295"/>
    </w:p>
    <w:p>
      <w:pPr>
        <w:pStyle w:val="Heading4"/>
        <w:numPr>
          <w:ilvl w:val="3"/>
          <w:numId w:val="1"/>
        </w:numPr>
        <w:rPr/>
      </w:pPr>
      <w:bookmarkStart w:id="296" w:name="__RefHeading___Toc3440627_1051229030"/>
      <w:bookmarkStart w:id="297" w:name="_Toc114"/>
      <w:bookmarkEnd w:id="296"/>
      <w:r>
        <w:rPr>
          <w:rtl w:val="true"/>
        </w:rPr>
        <w:t>اشاره</w:t>
      </w:r>
      <w:bookmarkEnd w:id="297"/>
    </w:p>
    <w:p>
      <w:pPr>
        <w:pStyle w:val="BookText"/>
        <w:rPr/>
      </w:pPr>
      <w:r>
        <w:rPr>
          <w:rFonts w:ascii="IRNazanin" w:hAnsi="IRNazanin" w:eastAsia="IRNazanin"/>
          <w:color w:val="111111"/>
          <w:sz w:val="28"/>
          <w:sz w:val="28"/>
          <w:szCs w:val="28"/>
          <w:rtl w:val="true"/>
          <w:lang w:bidi="fa-IR"/>
        </w:rPr>
        <w:t xml:space="preserve">یکی از وظایف رهبری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جامعه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کلان آن جامعه و سوق دادن جامعه به سمت اهداف بلندمدت آن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 کلان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مدیریت، همواره مورد نظر رهبر معظم انقلاب بوده است؛ به طوری که همواره دیگر مسؤولان را نیز به این مسأله توجه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عنوان مسؤولان كشور و نظام موظفيد مهندسى كلى كشور را دايماً در نظر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بدون يك مهندسىِ كلان نمى‌شود جزئيات را ترتيب داد؛ شما بايد اول طرح را در نظر داشته باشيد، نقشه را بدانيد و مهندسىِ صحيح كرده باشيد تا بتوانيد اين ديوار را اين‌جا بالا ببريد، آن خشت را آن‌جا بگذاريد، آن گودال را آن‌جا بكنيد</w:t>
      </w:r>
      <w:r>
        <w:rPr>
          <w:rFonts w:eastAsia="IRNazanin" w:cs="IRNazanin"/>
          <w:color w:val="111111"/>
          <w:sz w:val="28"/>
          <w:szCs w:val="28"/>
          <w:rtl w:val="true"/>
          <w:lang w:bidi="fa-IR"/>
        </w:rPr>
        <w:t>.»</w:t>
      </w:r>
      <w:r>
        <w:rPr>
          <w:rStyle w:val="FootnoteAnchor"/>
          <w:rtl w:val="true"/>
        </w:rPr>
        <w:footnoteReference w:id="192"/>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كارهائى كه نظام در سطح كلان با جنبه ى شمولى كه بعضى از مسائل دارد، انجام ميدهد، بايستى با ملاحظه ى همه ى جوانب باشد؛ يك بُعدى نميشود به مسائل نگاه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 ميكنم اگر شما با اين ملاحظات نگاه كنيد، آنچه كه تاكنون انجام گرفته و آنچه در آينده انجام خواهد گرفت، هر ذهن </w:t>
      </w:r>
      <w:bookmarkStart w:id="298" w:name="pg10708_102503"/>
    </w:p>
    <w:p>
      <w:pPr>
        <w:pStyle w:val="BookText"/>
        <w:rPr/>
      </w:pPr>
      <w:bookmarkEnd w:id="298"/>
      <w:r>
        <w:rPr>
          <w:rFonts w:ascii="Amiri" w:hAnsi="Amiri" w:eastAsia="Amiri" w:cs="Amiri"/>
          <w:color w:val="111111"/>
          <w:sz w:val="28"/>
          <w:sz w:val="28"/>
          <w:szCs w:val="28"/>
          <w:rtl w:val="true"/>
          <w:lang w:bidi="ar-SA"/>
        </w:rPr>
        <w:t>باانصافى را قانع خواهد كرد</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در این بخش، گوشه‌هایی از تحقّق عینی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کلان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رهبر انقلاب را به اختصار در سه بخش ذیل بررسی می‌کنیم</w:t>
      </w:r>
      <w:r>
        <w:rPr>
          <w:rFonts w:eastAsia="IRNazanin" w:cs="IRNazanin"/>
          <w:color w:val="111111"/>
          <w:sz w:val="28"/>
          <w:szCs w:val="28"/>
          <w:rtl w:val="true"/>
          <w:lang w:bidi="fa-IR"/>
        </w:rPr>
        <w:t>:</w:t>
      </w:r>
    </w:p>
    <w:p>
      <w:pPr>
        <w:pStyle w:val="Heading4"/>
        <w:numPr>
          <w:ilvl w:val="3"/>
          <w:numId w:val="1"/>
        </w:numPr>
        <w:rPr/>
      </w:pPr>
      <w:bookmarkStart w:id="299" w:name="__RefHeading___Toc3440629_1051229030"/>
      <w:bookmarkStart w:id="300" w:name="_Toc115"/>
      <w:bookmarkEnd w:id="299"/>
      <w:r>
        <w:rPr/>
        <w:t>1-1</w:t>
      </w:r>
      <w:r>
        <w:rPr>
          <w:rtl w:val="true"/>
        </w:rPr>
        <w:t xml:space="preserve">. </w:t>
      </w:r>
      <w:r>
        <w:rPr>
          <w:rtl w:val="true"/>
        </w:rPr>
        <w:t>آرمان‌آفرینی و گفتمان‌سازی</w:t>
      </w:r>
      <w:bookmarkEnd w:id="3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نظام اسلامی كه از جهان‌بینی مشخص و مستدلّ و همچنین آرمان‌های متعالی برخوردار است، توجه‌دادن به آرمان‌ها و خَلق مفاهیم نو به نو از میان آن‌ها می‌تواند به آفرینش افق‌های روشن در گیرودار روزمرگی‌ها بیانجامد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هنر خلق اندیشه و آرمان متعالی را می‌توان از اساسی‌ترین مؤلفه‌های تمایز رهبری در نظام اسلامی با سایر نظام‌ها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جامعه، آرمان متعالی نداشته باشد، در پیچ و خم روزمرگی متوقف خواهد شد و هیچ‌گاه به قله‌ی تعالی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نظر می‌رسد مهم‌ترین ویژگی رهبری در این راستا، زدودن این رخوت از جامعه و حركت دادن مردم به سوی آرمان‌ها است</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eastAsia="Times New Roman" w:cs="Times New Roman" w:ascii="Times New Roman" w:hAnsi="Times New Roman"/>
          <w:color w:val="111111"/>
          <w:sz w:val="28"/>
          <w:szCs w:val="28"/>
          <w:lang w:val="en-US" w:bidi="en-US"/>
        </w:rPr>
        <w:t>http://www.rasekhoon.net/weblog/olgoyemasraf88/40249.aspx</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از ویژگی‌های رهبران مقتدر در هر جامعه‌ای، خلق گفتمان‌های مسلّط اجتماعی است كه تعیین‌كننده‌ی فضای كلّی </w:t>
      </w:r>
    </w:p>
    <w:p>
      <w:pPr>
        <w:pStyle w:val="BookText"/>
        <w:rPr/>
      </w:pPr>
      <w:r>
        <w:rPr>
          <w:rFonts w:ascii="IRNazanin" w:hAnsi="IRNazanin" w:eastAsia="IRNazanin"/>
          <w:color w:val="111111"/>
          <w:sz w:val="28"/>
          <w:sz w:val="28"/>
          <w:szCs w:val="28"/>
          <w:rtl w:val="true"/>
          <w:lang w:bidi="fa-IR"/>
        </w:rPr>
        <w:t>تعامل‌های فرهنگی و اجتماعی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هر كس بتواند آفریننده و جهت‌دهنده به این گفتمان باشد، جامعه را رهبری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مطرح کردن مفاهیمی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وجدان کاری و انضباط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خدمت رسانی به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و افتخار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ملی و انسجام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الگوی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نامگذاری سالها؛ و یا در خارج از این قالب، در نهادینه‌سازی گفتمان‌ها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نرم افزاری و تولید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عدالتخواهی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آزاد اندیشی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برخاسته از زمینه‌ها، انتظارات و نیازهای جامعه بوده، به سرعت جای خود را باز کرده و مورد استقبال فرهیختگان و نخبگان جامعه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ما هر سالى را به نامى و با شعارى موسوم مى‌كنيم و سال را با اين نام و با اين شعار آغاز مى‌كنيم، صرفا يك عمل تشريفاتى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اسم‌ها مهم نيست؛ مهم مسمّاست؛ ليكن اين نامگذارى‌ها به ما و ملت و مسؤولان نشان مى‌دهد كه چه مى‌خواهيم و دنبال چه هستيم يا بايد به دنبال چه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رفتار علوى، هدف والاى ملت ايران و تكليف بزرگ مسؤولان و دولتمردان را مشخص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خدمت‌رسانى يا سال پاسخگويى، همه‌ى خطوطى را كه مسؤولان كشور و همه‌ى ما بايد دنبال كنيم، به ما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شعارها در واقع مطالبات ملت از ما مسؤولان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نهضت عدالتخواهى مطرح مى‌شود، يا اگر نهضت نرم‌افزارى و توليد علم به‌عنوان يك جنبش عمومى مطرح مى‌شود، يا اگر نهضت آزادانديشى مطرح مى‌شود، براى اين است كه همه‌ى مسؤولان و همه‌ى آحاد ملت احساس </w:t>
      </w:r>
      <w:bookmarkStart w:id="301" w:name="pg10708_102505"/>
    </w:p>
    <w:p>
      <w:pPr>
        <w:pStyle w:val="BookText"/>
        <w:rPr/>
      </w:pPr>
      <w:bookmarkEnd w:id="301"/>
      <w:r>
        <w:rPr>
          <w:rFonts w:ascii="IRNazanin" w:hAnsi="IRNazanin" w:eastAsia="IRNazanin"/>
          <w:color w:val="111111"/>
          <w:sz w:val="28"/>
          <w:sz w:val="28"/>
          <w:szCs w:val="28"/>
          <w:rtl w:val="true"/>
          <w:lang w:bidi="fa-IR"/>
        </w:rPr>
        <w:t>كنند كه در اين جهت مسؤوليت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به اين شعارها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مى‌دانيم كه بسيارى از اين شعارها در سالهاى خود به‌طور كامل تحقق پيدا نكرده است؛ ليكن كارهاى زيادى هم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بايد با تجربه‌هاى سالهاى پيش، هم ملت و هم دولت راه خود را به سمت هدفهاى والاى اين ملت و اين كشور طى كنند و گامها را محكم‌تر و استوارتر بردارند</w:t>
      </w:r>
      <w:r>
        <w:rPr>
          <w:rFonts w:eastAsia="IRNazanin" w:cs="IRNazanin"/>
          <w:color w:val="111111"/>
          <w:sz w:val="28"/>
          <w:szCs w:val="28"/>
          <w:rtl w:val="true"/>
          <w:lang w:bidi="fa-IR"/>
        </w:rPr>
        <w:t>.»</w:t>
      </w:r>
      <w:r>
        <w:rPr>
          <w:rStyle w:val="FootnoteAnchor"/>
          <w:rtl w:val="true"/>
        </w:rPr>
        <w:footnoteReference w:id="195"/>
      </w:r>
    </w:p>
    <w:p>
      <w:pPr>
        <w:pStyle w:val="Heading4"/>
        <w:numPr>
          <w:ilvl w:val="3"/>
          <w:numId w:val="1"/>
        </w:numPr>
        <w:rPr/>
      </w:pPr>
      <w:bookmarkStart w:id="302" w:name="__RefHeading___Toc3440631_1051229030"/>
      <w:bookmarkStart w:id="303" w:name="_Toc116"/>
      <w:bookmarkEnd w:id="302"/>
      <w:r>
        <w:rPr/>
        <w:t>1-2</w:t>
      </w:r>
      <w:r>
        <w:rPr>
          <w:rtl w:val="true"/>
        </w:rPr>
        <w:t xml:space="preserve">. </w:t>
      </w:r>
      <w:r>
        <w:rPr>
          <w:rtl w:val="true"/>
        </w:rPr>
        <w:t>سیاستگزاری کلان برای نظام</w:t>
      </w:r>
      <w:bookmarkEnd w:id="303"/>
    </w:p>
    <w:p>
      <w:pPr>
        <w:pStyle w:val="BookText"/>
        <w:rPr/>
      </w:pP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به عنوان اولین وظیفة رهبری،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سیاستهای کلی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کبیر انقلاب، حضرت امام خمینی و پس از ایشان نیز رهبر معظم انقلاب، همواره در بیانات و پیامهای خود خطاب به سران قوا و مسؤولان کشور، این امر را مدّ نظر داشته و حدود و ثغور سیاستهای کلی نظام را مشخص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سال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رهبر معظم انقلاب برای اولین بار، سیاستهای کلی و بلندمدت نظام را به صورت جمع‌بندی شده و مدوّن، ابلاغ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ابلاغ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سران سه قوه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اساسى جمهورى اسلامى ايران، ترجمان خواسته‌ها و آرمانهاى ملت ايران و نشان‌دهنده‌ى جهت و مسير حركت مردم و چارچوب كلى براى </w:t>
      </w:r>
      <w:bookmarkStart w:id="304" w:name="pg10708_102506"/>
    </w:p>
    <w:p>
      <w:pPr>
        <w:pStyle w:val="BookText"/>
        <w:rPr/>
      </w:pPr>
      <w:bookmarkEnd w:id="304"/>
      <w:r>
        <w:rPr>
          <w:rFonts w:ascii="Amiri" w:hAnsi="Amiri" w:eastAsia="Amiri" w:cs="Amiri"/>
          <w:color w:val="111111"/>
          <w:sz w:val="28"/>
          <w:sz w:val="28"/>
          <w:szCs w:val="28"/>
          <w:rtl w:val="true"/>
          <w:lang w:bidi="ar-SA"/>
        </w:rPr>
        <w:t>تدوين قوانين و سياستهاى كلى نظام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ويژگيهاى ممتاز قانون اساسى، قدرت انعطاف و انطباق با شرايط و تحولات است و براى خروج از معضلات و تنگناها و استفاده‌ى بيشتر از نظرات افراد خبره و صاحبنظران راه‌حلهاى عملى ارائه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در مرحله‌ى جديد از تعيين سياستهاى كلى نظام و در پى دريافت مشورتهاى مجمع تشخيص مصلحت نظام، مطابق بند يكم اصل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اساسى اولين مجموعه از سياستهاى كلى و بلندمدت جمهورى اسلامى در موضوعاتى كه در نظر آن مجمع از اولويت بيشترى برخوردار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امنيت اقتصادى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انرژى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معدن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طبيعى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حمل و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و به قواى سه‌گانه‌ى كشور ابلاغ مى‌گردد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همچنین در مقاطع مختلف، ایشان سیاستهای کلی برنامه های پنج ساله و یا سیاستهای کلی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را ابلاغ کرده اند که استفاده از این روش مدوّن در ابلاغ سیاستهای کلی، نقش مهمّی در هدایت دستگاههای مختلف و همچنین هماهنگی آنها در راستای مدیریت کلان کشور و در مسیر پیشرفت و دستیابی به اهداف استراتژیک نظام جمهوری اسلامی ایران ایفا می کند</w:t>
      </w:r>
      <w:r>
        <w:rPr>
          <w:rFonts w:eastAsia="IRNazanin" w:cs="IRNazanin"/>
          <w:color w:val="111111"/>
          <w:sz w:val="28"/>
          <w:szCs w:val="28"/>
          <w:rtl w:val="true"/>
          <w:lang w:bidi="fa-IR"/>
        </w:rPr>
        <w:t>.</w:t>
      </w:r>
    </w:p>
    <w:p>
      <w:pPr>
        <w:pStyle w:val="Heading4"/>
        <w:numPr>
          <w:ilvl w:val="3"/>
          <w:numId w:val="1"/>
        </w:numPr>
        <w:rPr/>
      </w:pPr>
      <w:bookmarkStart w:id="305" w:name="__RefHeading___Toc3440633_1051229030"/>
      <w:bookmarkStart w:id="306" w:name="_Toc117"/>
      <w:bookmarkEnd w:id="305"/>
      <w:r>
        <w:rPr/>
        <w:t>1-3</w:t>
      </w:r>
      <w:r>
        <w:rPr>
          <w:rtl w:val="true"/>
        </w:rPr>
        <w:t xml:space="preserve">. </w:t>
      </w:r>
      <w:r>
        <w:rPr>
          <w:rtl w:val="true"/>
        </w:rPr>
        <w:t xml:space="preserve">فرمان تدوین چشم انداز </w:t>
      </w:r>
      <w:r>
        <w:rPr/>
        <w:t>20</w:t>
      </w:r>
      <w:r>
        <w:rPr>
          <w:rtl w:val="true"/>
        </w:rPr>
        <w:t xml:space="preserve"> </w:t>
      </w:r>
      <w:r>
        <w:rPr>
          <w:rtl w:val="true"/>
        </w:rPr>
        <w:t>ساله و پیگیری اجرای آن</w:t>
      </w:r>
      <w:bookmarkEnd w:id="306"/>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تغييرات اساسي و سريع روندها و رويه هاي اقتصادي، سیاسی و تكنولوژيك در عصر فراصنعتي، تاثيرات شديدي بر عملكرد و رفتار </w:t>
      </w:r>
    </w:p>
    <w:p>
      <w:pPr>
        <w:pStyle w:val="BookText"/>
        <w:rPr/>
      </w:pPr>
      <w:r>
        <w:rPr>
          <w:rFonts w:ascii="IRNazanin" w:hAnsi="IRNazanin" w:eastAsia="IRNazanin"/>
          <w:color w:val="111111"/>
          <w:sz w:val="28"/>
          <w:sz w:val="28"/>
          <w:szCs w:val="28"/>
          <w:rtl w:val="true"/>
          <w:lang w:bidi="fa-IR"/>
        </w:rPr>
        <w:t>سازمانها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تحقيقات نشان مي دهد كه تنها معدودي از رهبران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بويژه در كشورهاي جهان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به شناخت و سپس واكنش صحيح و بموقع در برابر اينگونه تغييرات شده‌اند و بسياري از آنها هنگامي اقدام به عمل كرده يا مي‌كنند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صلابت و صراحت كامل رسيده است و چاره‌اي جز تن دادن به نتايج آن و واكنش انفعالي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رهبران چشم‌اندازگرا</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با نگرشي كاملاً متفاوت به تغييرات مي‌نگرند و نه تنها در پي حذف و كنترل آنها نيستند، بلكه در جستجوي آثار و نشانه‌های بالقوه آن هستند و از تغيير استقبال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رهبران، نيك مي‌دانند كه موفقيتشان تا حدود زيادي به توان پاسخگويي به تغييرات محيطي بستگي دارد و بنابراين مهمترين نگرانيهاي آنان، ايجاد ساختار سازماني منعطف، تشكيل و هدايت گروه‌هاي ايده‌پردازي، تعيين و تحقق دگرگوني استراتژيك و انتخاب افرادي است كه براي تغيير استراتژيك، انگيزه و توانايي داشته باشند و اين نگرانيها جز در پرتو داشتن تفكر استراتژيك به اطمينان خاطر و بقاي سازمان منجر نخواهد شد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eastAsia="Times New Roman" w:cs="Times New Roman" w:ascii="Times New Roman" w:hAnsi="Times New Roman"/>
          <w:color w:val="111111"/>
          <w:sz w:val="28"/>
          <w:szCs w:val="28"/>
          <w:lang w:val="en-US" w:bidi="en-US"/>
        </w:rPr>
        <w:t>http://www.bashgah.net/pages-41049.html</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با در نظر گرفتن مقدمة فوق، برای تبیین نقش رهبر معظم </w:t>
      </w:r>
    </w:p>
    <w:p>
      <w:pPr>
        <w:pStyle w:val="BookText"/>
        <w:rPr/>
      </w:pPr>
      <w:r>
        <w:rPr>
          <w:rFonts w:ascii="IRNazanin" w:hAnsi="IRNazanin" w:eastAsia="IRNazanin"/>
          <w:color w:val="111111"/>
          <w:sz w:val="28"/>
          <w:sz w:val="28"/>
          <w:szCs w:val="28"/>
          <w:rtl w:val="true"/>
          <w:lang w:bidi="fa-IR"/>
        </w:rPr>
        <w:t>انقلاب در استفاده از چشم انداز</w:t>
      </w:r>
      <w:r>
        <w:rPr>
          <w:rStyle w:val="FootnoteAnchor"/>
          <w:rtl w:val="true"/>
        </w:rPr>
        <w:footnoteReference w:id="199"/>
      </w:r>
      <w:r>
        <w:rPr>
          <w:rFonts w:ascii="IRNazanin" w:hAnsi="IRNazanin" w:eastAsia="IRNazanin"/>
          <w:color w:val="111111"/>
          <w:sz w:val="28"/>
          <w:sz w:val="28"/>
          <w:szCs w:val="28"/>
          <w:rtl w:val="true"/>
          <w:lang w:bidi="fa-IR"/>
        </w:rPr>
        <w:t xml:space="preserve">در مدیریت کلان کشور، کافیست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اهتمام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تدوین چشم انداز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همچنین تأکید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مواظبت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خارج نشدن از مسیر آن نگاهی بیندازیم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تدوین سند چشم انداز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ابتدا قرار بود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فرمان مستقیم رهبر معظم انقلاب آغاز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سياستها و برنامه بايد به چشم‌اندازى متوجه باشد،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نكته‌ى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اواخر سال هشتادويك به مجمع تشخيص مصلحت گفتيم كه چشم‌انداز ده ساله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شامل دو برنامه‌ى پنجساله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كنند تا بر اساس چشم‌اندازى كه تصوير خواهد شد، سياستهاى كلى را تنظيم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چشم‌انداز، نگاه و توقع ما را از كشور در ده سال آينده مشخص خواهد كرد</w:t>
      </w:r>
      <w:r>
        <w:rPr>
          <w:rFonts w:eastAsia="IRNazanin" w:cs="IRNazanin"/>
          <w:color w:val="111111"/>
          <w:sz w:val="28"/>
          <w:szCs w:val="28"/>
          <w:rtl w:val="true"/>
          <w:lang w:bidi="fa-IR"/>
        </w:rPr>
        <w:t>.»</w:t>
      </w:r>
      <w:r>
        <w:rPr>
          <w:rStyle w:val="FootnoteAnchor"/>
          <w:rtl w:val="true"/>
        </w:rPr>
        <w:footnoteReference w:id="200"/>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سپس پس از تدوین و ابلاغ سند چشم انداز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در سخنرانی‌های مختلفی به تبیین ضرورت تدوین چشم انداز، ترسیم آیندة روشن در مقابل کشور و همچنین امیدبخشی و اطمینان دادن </w:t>
      </w:r>
    </w:p>
    <w:p>
      <w:pPr>
        <w:pStyle w:val="BookText"/>
        <w:rPr/>
      </w:pPr>
      <w:r>
        <w:rPr>
          <w:rFonts w:ascii="IRNazanin" w:hAnsi="IRNazanin" w:eastAsia="IRNazanin"/>
          <w:color w:val="111111"/>
          <w:sz w:val="28"/>
          <w:sz w:val="28"/>
          <w:szCs w:val="28"/>
          <w:rtl w:val="true"/>
          <w:lang w:bidi="fa-IR"/>
        </w:rPr>
        <w:t>نسبت به قابل دستیابی بودن موارد موجود در سند چشم‌انداز پرداختند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چشم‌انداز بيست‌ساله‌اى تصويب و به دستگاهها ابلاغ شده است كه حقيقتاً جاده‌ى بسيار مستحكمى به سمت يك آينده‌ى روشن، زير پاى ملت و مسؤولان باز مى‌كند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برنامه‌هاى پنج‌ساله بر اساس چشم‌انداز بيست ساله تنظيم خواهد شد؛ بودجه‌ها بر آن اساس نوشته خواهد شد و تلاش مسؤولان در اين رويكرد قرار خواهد گرفت</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چشم‌انداز بيست ساله‌ى ابلاغ شده به مسؤولان سياستگذارى و برنامه‌ريزى، يك امر عملى و منطقى و قابل تحقق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تصور شود كلماتى كه در چشم‌انداز بيست‌ساله پشت سر هم نوشته مى‌شود، صرفا يك آرزوست و بدون محاسبه‌ى عملى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پروردگار، ملت ايران و كشور عزيز ما مى‌تواند در طول بيست سال به اين آينده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آينده‌ى مطلوب و يك گام بلند در راه رسيدن به آرمانهاى والاى اسلامى است كه در آن، پيشرفت مادى، پيشرفت اقتصادى، پيشرفت فرهنگى، تعالى معنوى و اخلاقى و هويت اسلامى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نظام جمهورى اسلامى در سايه‌ى كار و تلاشى كه در سالهاى گذشته شده است، به عنوان يك چشم‌انداز روشن براى آينده، مى‌تواند اين را مشخص و ترسيم كند</w:t>
      </w:r>
      <w:r>
        <w:rPr>
          <w:rFonts w:eastAsia="IRNazanin" w:cs="IRNazanin"/>
          <w:color w:val="111111"/>
          <w:sz w:val="28"/>
          <w:szCs w:val="28"/>
          <w:rtl w:val="true"/>
          <w:lang w:bidi="fa-IR"/>
        </w:rPr>
        <w:t>.»</w:t>
      </w:r>
      <w:r>
        <w:rPr>
          <w:rStyle w:val="FootnoteAnchor"/>
          <w:rtl w:val="true"/>
        </w:rPr>
        <w:footnoteReference w:id="203"/>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نهایت، در بیانات مکرّر، مطالبة جدی خویش را مبنی بر لزوم حرکت گام به گام در مسیر چشم انداز، هم از مسؤولان و هم از مردم </w:t>
      </w:r>
      <w:bookmarkStart w:id="307" w:name="pg10708_102510"/>
    </w:p>
    <w:p>
      <w:pPr>
        <w:pStyle w:val="BookText"/>
        <w:rPr/>
      </w:pPr>
      <w:bookmarkEnd w:id="307"/>
      <w:r>
        <w:rPr>
          <w:rFonts w:ascii="IRNazanin" w:hAnsi="IRNazanin" w:eastAsia="IRNazanin"/>
          <w:color w:val="111111"/>
          <w:sz w:val="28"/>
          <w:sz w:val="28"/>
          <w:szCs w:val="28"/>
          <w:rtl w:val="true"/>
          <w:lang w:bidi="fa-IR"/>
        </w:rPr>
        <w:t>اعلام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چشم‌انداز بيست ساله يك سند بسيار معتبر و مهم است كه مسئولان 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قوه‌ى مجريه، چه در قوه‌ى مقننه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بخشهاى مختلف موظف شده‌اند گام به گام اين سند چشم‌انداز را تعقيب كنند و به آن اهداف نزديك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هوشمند و جوانان بااستعداد در هر نقطه‌ى كشور مسئوليت بزرگى در اين زمينه بر دوش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مردم عزيز و بخصوص به جوانان عرض ميكنم كه ساختن كشور، پيش بردن كشور يك وظيفه‌ى مشترك است؛ مشترك بين مسئولان و مردم؛ مردم هم داراى مسئوليتند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نقشه‌ى راه، سند چشم‌انداز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چشم‌انداز را هيچ نبايستى مورد غفلت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حقيقتا يك سند واقعى و يك نقشه‌ى راه حقيقى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دستگاههاى نظارتى خودتان را محاسبه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ديگران ممكن است نظارت بكنند، ممكن است نكنند؛ ممكن است نظارتشان درست باشد، ممكن است ناقص باشد؛ اما در درون خود مجموعه‌ى قوه‌ى مجريه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نقشش در رسيدن به اهداف چشم‌انداز، بسيار حساس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دستگاههاى نظارتى را فعال كنيد، بعد ساز و كارهاى نظارتى را بكار بيندازيد تا ببينيم برنامه‌ها و سياستها چقدر جلو رفته</w:t>
      </w:r>
      <w:r>
        <w:rPr>
          <w:rFonts w:eastAsia="IRNazanin" w:cs="IRNazanin"/>
          <w:color w:val="111111"/>
          <w:sz w:val="28"/>
          <w:szCs w:val="28"/>
          <w:rtl w:val="true"/>
          <w:lang w:bidi="fa-IR"/>
        </w:rPr>
        <w:t>.»</w:t>
      </w:r>
      <w:r>
        <w:rPr>
          <w:rStyle w:val="FootnoteAnchor"/>
          <w:rtl w:val="true"/>
        </w:rPr>
        <w:footnoteReference w:id="205"/>
      </w:r>
    </w:p>
    <w:p>
      <w:pPr>
        <w:pStyle w:val="Heading3"/>
        <w:numPr>
          <w:ilvl w:val="2"/>
          <w:numId w:val="1"/>
        </w:numPr>
        <w:rPr/>
      </w:pPr>
      <w:bookmarkStart w:id="308" w:name="__RefHeading___Toc3440635_1051229030"/>
      <w:bookmarkStart w:id="309" w:name="_Toc118"/>
      <w:bookmarkEnd w:id="308"/>
      <w:r>
        <w:rPr/>
        <w:t>2</w:t>
      </w:r>
      <w:r>
        <w:rPr>
          <w:rtl w:val="true"/>
        </w:rPr>
        <w:t xml:space="preserve">. </w:t>
      </w:r>
      <w:r>
        <w:rPr>
          <w:rtl w:val="true"/>
        </w:rPr>
        <w:t>مدیریت راهبردی علم و فنّاوری</w:t>
      </w:r>
      <w:bookmarkEnd w:id="309"/>
    </w:p>
    <w:p>
      <w:pPr>
        <w:pStyle w:val="Heading4"/>
        <w:numPr>
          <w:ilvl w:val="3"/>
          <w:numId w:val="1"/>
        </w:numPr>
        <w:rPr/>
      </w:pPr>
      <w:bookmarkStart w:id="310" w:name="__RefHeading___Toc3440637_1051229030"/>
      <w:bookmarkStart w:id="311" w:name="_Toc119"/>
      <w:bookmarkEnd w:id="310"/>
      <w:r>
        <w:rPr>
          <w:rtl w:val="true"/>
        </w:rPr>
        <w:t>اشاره</w:t>
      </w:r>
      <w:bookmarkEnd w:id="311"/>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معناي مدرن علم، گرچه مدت مديدي كوشيد خود را گسسته از هنجارها، ارزش‌ها و عقايد بنماياند، ولكن در خدمت ايدئولوژي‌هايي است كه به </w:t>
      </w:r>
      <w:bookmarkStart w:id="312" w:name="pg10708_102511"/>
    </w:p>
    <w:p>
      <w:pPr>
        <w:pStyle w:val="BookText"/>
        <w:rPr/>
      </w:pPr>
      <w:bookmarkEnd w:id="312"/>
      <w:r>
        <w:rPr>
          <w:rFonts w:ascii="Amiri" w:hAnsi="Amiri" w:eastAsia="Amiri" w:cs="Amiri"/>
          <w:color w:val="111111"/>
          <w:sz w:val="28"/>
          <w:sz w:val="28"/>
          <w:szCs w:val="28"/>
          <w:rtl w:val="true"/>
          <w:lang w:bidi="ar-SA"/>
        </w:rPr>
        <w:t>صورت كاربست‌هاي دروني يا اهداف بروني قائد و سائق آن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جمهوري اسلامي ايران اگر بتواند در توليد اين معنا از علم كارآمد و توانمند باشد، به يكي از مهمترين كالاهاي راهبردي جهاني امروز دست يافته است و البته دستيابي به چنين كالايي، نيازمند سياست‌هاي راهبردي متناسب با فرداست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راهی كه تامين كننده اهداف انقلاب اسلامي و تضمين‌كننده اسلاميت جمهوري است با عبور از مرزهاي علم مدرن و گام گذاردن در مسير توسعه ديني، سياست‌هاي اصلي خود را متوجه تعامل فعال دو نهاد علمي حوزه و دانشگاه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معظم انقلاب نيز در دو دهه رهبري با تاكيد بر تعامل حوزه و دانشگاه و تاييد و تقويت جايگاه شوراي انقلاب فرهنگي و تصريح بر ضرورت گشودن مرزهاي دانش و علم و تعقيب و پيگيري نسبت به نهضت نرم‌افزاري و توليد علم، كارنامه درخشاني را در تداوم حركت امام به جاي گذارده‌اند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eastAsia="Times New Roman" w:cs="Times New Roman" w:ascii="Times New Roman" w:hAnsi="Times New Roman"/>
          <w:color w:val="111111"/>
          <w:sz w:val="28"/>
          <w:szCs w:val="28"/>
          <w:lang w:val="en-US" w:bidi="en-US"/>
        </w:rPr>
        <w:t>http://www.jamejamonline.ir/papertext.aspx?newsnum=100945188136</w:t>
      </w:r>
    </w:p>
    <w:p>
      <w:pPr>
        <w:pStyle w:val="BookText"/>
        <w:rPr/>
      </w:pPr>
      <w:r>
        <w:rPr>
          <w:rFonts w:ascii="IRNazanin" w:hAnsi="IRNazanin" w:eastAsia="IRNazanin"/>
          <w:color w:val="111111"/>
          <w:sz w:val="28"/>
          <w:sz w:val="28"/>
          <w:szCs w:val="28"/>
          <w:rtl w:val="true"/>
          <w:lang w:bidi="fa-IR"/>
        </w:rPr>
        <w:t>در ادامه، به تبیین نمونه هایی از ایفای این نقش رهبری در مدیریت راهبردی علم در کشور می پردازیم</w:t>
      </w:r>
      <w:r>
        <w:rPr>
          <w:rFonts w:eastAsia="IRNazanin" w:cs="IRNazanin"/>
          <w:color w:val="111111"/>
          <w:sz w:val="28"/>
          <w:szCs w:val="28"/>
          <w:rtl w:val="true"/>
          <w:lang w:bidi="fa-IR"/>
        </w:rPr>
        <w:t>:</w:t>
      </w:r>
    </w:p>
    <w:p>
      <w:pPr>
        <w:pStyle w:val="Heading4"/>
        <w:numPr>
          <w:ilvl w:val="3"/>
          <w:numId w:val="1"/>
        </w:numPr>
        <w:rPr/>
      </w:pPr>
      <w:bookmarkStart w:id="313" w:name="__RefHeading___Toc3440639_1051229030"/>
      <w:bookmarkStart w:id="314" w:name="_Toc120"/>
      <w:bookmarkEnd w:id="313"/>
      <w:r>
        <w:rPr/>
        <w:t>2-1</w:t>
      </w:r>
      <w:r>
        <w:rPr>
          <w:rtl w:val="true"/>
        </w:rPr>
        <w:t xml:space="preserve">. </w:t>
      </w:r>
      <w:r>
        <w:rPr>
          <w:rtl w:val="true"/>
        </w:rPr>
        <w:t xml:space="preserve">طرح بحث </w:t>
      </w:r>
      <w:r>
        <w:rPr>
          <w:rtl w:val="true"/>
        </w:rPr>
        <w:t>«</w:t>
      </w:r>
      <w:r>
        <w:rPr>
          <w:rtl w:val="true"/>
        </w:rPr>
        <w:t>جنبش نرم افزاری و تولید علم</w:t>
      </w:r>
      <w:r>
        <w:rPr>
          <w:rtl w:val="true"/>
        </w:rPr>
        <w:t>»</w:t>
      </w:r>
      <w:bookmarkEnd w:id="314"/>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رهبر انقلاب از ابتدای پذیرش این مسؤولیت، به کرّات بر مسألة پیشرفت علم و فناوری تأکید داشتند، اما به طور خاص، از اواخر دهة </w:t>
      </w:r>
    </w:p>
    <w:p>
      <w:pPr>
        <w:pStyle w:val="BookText"/>
        <w:rPr/>
      </w:pP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با ابداع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نرم افزاری و تولید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مطالبات خود را در این موضوع و در راه پیشرفت کشور به طور مشخّص تبیین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انتظار كشور ما از دانشگاه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بايد بتواند يك جنبش نرم‌افزارى همه‌جانبه و عميق در اختيار اين كشور و اين ملت بگذارد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اصلى كشور، مسأله‌ى اقتصاد و مسأله‌ى علم و ارتقاى پايه‌ى علمى دانشگاهها و همان جنبش نرم‌افزارى است كه ما بارها در دانشگاهها و در ديدار با دانشجويان و اساتيد در ميان گذاشته‌ايم</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این گفتمان، با سرعت شگفت انگیزی جای خود را در محافل علمی باز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وقتى جنبش نرم‌افزارى يا توليد علم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معنايش خارج شدن علم از حالت تقليدى و ترجمه‌اى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كردم، مسأله به اين صورت زنده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هرجا كه به محيطهاى دانشجويى و دانشگاهى مى‌روم، مى‌بينم استاد، دانشجو، محقق و پژوهشگر از جنبش نرم‌افزارى حرف مى‌زند</w:t>
      </w:r>
      <w:r>
        <w:rPr>
          <w:rFonts w:eastAsia="IRNazanin" w:cs="IRNazanin"/>
          <w:color w:val="111111"/>
          <w:sz w:val="28"/>
          <w:szCs w:val="28"/>
          <w:rtl w:val="true"/>
          <w:lang w:bidi="fa-IR"/>
        </w:rPr>
        <w:t>.»</w:t>
      </w:r>
      <w:r>
        <w:rPr>
          <w:rStyle w:val="FootnoteAnchor"/>
          <w:rtl w:val="true"/>
        </w:rPr>
        <w:footnoteReference w:id="209"/>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سال پيش، اول‌بار در دانشگاه اميركبير مسأله‌ى جنبش نرم‌افزارى را مطرح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نرم‌افزارى، يعنى در زمينه‌ى علم، توليد علم و شكستن مرزهاى علم، يك جنبش و يك حركت عظيم به‌وجود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پيشنهاد استقبال شد و من امروز مى‌بينم كه در سخنان اساتيد و مسؤولان دانشگاه‌ها روى اين نكته تكيه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تا مدتى بعضى‌ها مى‌گفتند ما نمى‌دانيم </w:t>
      </w:r>
    </w:p>
    <w:p>
      <w:pPr>
        <w:pStyle w:val="BookText"/>
        <w:rPr/>
      </w:pPr>
      <w:r>
        <w:rPr>
          <w:rFonts w:ascii="IRNazanin" w:hAnsi="IRNazanin" w:eastAsia="IRNazanin"/>
          <w:color w:val="111111"/>
          <w:sz w:val="28"/>
          <w:sz w:val="28"/>
          <w:szCs w:val="28"/>
          <w:rtl w:val="true"/>
          <w:lang w:bidi="fa-IR"/>
        </w:rPr>
        <w:t>اصلاً معناى اين حرف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عده‌يى هم شبهه مى‌كردند كه علم مگر توليدكردنى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بحث لغوى مى‌كردند و مى‌گفتند چرا گفته‌ايد توليد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هرچه مى‌خواهيد اسمش را بگذاريد؛ مقصود كه معلوم است</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ایشان سپس به تبیین نقش خود در حرکت کشور در این مسیر پرداختند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سه چهار سال قبل در يكى از دانشگاههاى تهران گفتم اگر بنا بود بودجه‌ى كارهاى تحقيقاتى و دانشگاههاى كشور را من تنظيم كنم و در اختيار بگيرم، آن‌گونه كه مصلحت است عمل مى‌كردم؛ اما آن شرايط فراهم نيست و مسؤولان بخشها طبق قانون اختياراتى دارند كه بايد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موضوعِ بسيار مهم‌ّ توليد علم و جنبش نرم‌افزارى و خط‌شكنى در جبهه‌ى علم‌آفرينى را مطرح مى‌كنم، تا بشود فرهنگ محيط دانشگاهى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شد، آن وقت ديگر نگرانى نيست؛ زيرا دهها و صدها هزار دل معتقد و مشتاق و جسم و ذهن جوان و خسته نشو در اين راه مى‌افتند و آن را دنبال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نشانه‌هاى اين پيشاهنگان اميد و بشارت كشور را مى‌بينم</w:t>
      </w:r>
      <w:r>
        <w:rPr>
          <w:rFonts w:eastAsia="IRNazanin" w:cs="IRNazanin"/>
          <w:color w:val="111111"/>
          <w:sz w:val="28"/>
          <w:szCs w:val="28"/>
          <w:rtl w:val="true"/>
          <w:lang w:bidi="fa-IR"/>
        </w:rPr>
        <w:t>.»</w:t>
      </w:r>
      <w:r>
        <w:rPr>
          <w:rStyle w:val="FootnoteAnchor"/>
          <w:rtl w:val="true"/>
        </w:rPr>
        <w:footnoteReference w:id="211"/>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نقشم اين است كه بيايم بگويم اين كار را خوب است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نرم‌افزارى و جنبش نرم‌افزارى و نهضت توليد علم را ما مطرح كرديم؛ الان حدود ده سال مى‌گذرد و امروز يك غوغايى راه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اين را راه انداخته؟ من كه يك كلمه بيشتر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شما كرديد</w:t>
      </w:r>
      <w:r>
        <w:rPr>
          <w:rFonts w:eastAsia="IRNazanin" w:cs="IRNazanin"/>
          <w:color w:val="111111"/>
          <w:sz w:val="28"/>
          <w:szCs w:val="28"/>
          <w:rtl w:val="true"/>
          <w:lang w:bidi="fa-IR"/>
        </w:rPr>
        <w:t>.»</w:t>
      </w:r>
      <w:r>
        <w:rPr>
          <w:rStyle w:val="FootnoteAnchor"/>
          <w:rtl w:val="true"/>
        </w:rPr>
        <w:footnoteReference w:id="212"/>
      </w:r>
      <w:bookmarkStart w:id="315" w:name="pg10708_102514"/>
    </w:p>
    <w:p>
      <w:pPr>
        <w:pStyle w:val="BookText"/>
        <w:rPr/>
      </w:pPr>
      <w:bookmarkEnd w:id="315"/>
      <w:r>
        <w:rPr>
          <w:rFonts w:ascii="IRNazanin" w:hAnsi="IRNazanin" w:eastAsia="IRNazanin"/>
          <w:color w:val="111111"/>
          <w:sz w:val="28"/>
          <w:sz w:val="28"/>
          <w:szCs w:val="28"/>
          <w:rtl w:val="true"/>
          <w:lang w:bidi="fa-IR"/>
        </w:rPr>
        <w:t>و در نهایت انگیزة خود در طرح این بحث را در جای دیگری</w:t>
      </w:r>
    </w:p>
    <w:p>
      <w:pPr>
        <w:pStyle w:val="BookText"/>
        <w:rPr/>
      </w:pPr>
      <w:r>
        <w:rPr>
          <w:rFonts w:ascii="IRNazanin" w:hAnsi="IRNazanin" w:eastAsia="IRNazanin"/>
          <w:color w:val="111111"/>
          <w:sz w:val="28"/>
          <w:sz w:val="28"/>
          <w:szCs w:val="28"/>
          <w:rtl w:val="true"/>
          <w:lang w:bidi="fa-IR"/>
        </w:rPr>
        <w:t>تبیین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اينى كه من توى اين چند سال به دانشگاه ها مرتب راجع به مسائل علم و تحقيق و پژوهش و نوآورى و جنبش نرم افزارى و ارتباط صنعت و دانشگاه و اينها اين همه تأكيد كردم، براى خاطر اين است كه يك ركن امنيت بلندمدت كشور و ملّتتان، علم است</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و البته روشن است که خاستگاه مطالبة ایشان برای رسیدن به این پیشرفت علمی را بایستی بسیار والاتر از یک حسّ ناسیونالیستیِ صرف، یعنی پیشرفتِ ایران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اگر در صنعت و در دانش پيشرفت كنيم، به سود دنيا و ملتهاى عقب‌افتاده و در درجه اول به سود دنياى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اين‌كه ما بايد پيشرفت كنيم و مرزهاى علم را بشكنيم و باز كنيم، يك نگاه نژادپرستانه‌ى خودخواهانه نيست، كه ما چون ايرانى هستيم، بايد اين كار را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غرور ملى هم داريم؛ اين را انكار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گذشته‌ى خودمان نگاه مى‌كنيم و احساس عزت و سرافرازى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فقط اين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انسانى و اسلامى است</w:t>
      </w:r>
      <w:r>
        <w:rPr>
          <w:rFonts w:eastAsia="IRNazanin" w:cs="IRNazanin"/>
          <w:color w:val="111111"/>
          <w:sz w:val="28"/>
          <w:szCs w:val="28"/>
          <w:rtl w:val="true"/>
          <w:lang w:bidi="fa-IR"/>
        </w:rPr>
        <w:t>.»</w:t>
      </w:r>
      <w:r>
        <w:rPr>
          <w:rStyle w:val="FootnoteAnchor"/>
          <w:rtl w:val="true"/>
        </w:rPr>
        <w:footnoteReference w:id="214"/>
      </w:r>
    </w:p>
    <w:p>
      <w:pPr>
        <w:pStyle w:val="Heading4"/>
        <w:numPr>
          <w:ilvl w:val="3"/>
          <w:numId w:val="1"/>
        </w:numPr>
        <w:rPr/>
      </w:pPr>
      <w:bookmarkStart w:id="316" w:name="__RefHeading___Toc3440641_1051229030"/>
      <w:bookmarkStart w:id="317" w:name="_Toc121"/>
      <w:bookmarkEnd w:id="316"/>
      <w:r>
        <w:rPr/>
        <w:t>2-2</w:t>
      </w:r>
      <w:r>
        <w:rPr>
          <w:rtl w:val="true"/>
        </w:rPr>
        <w:t xml:space="preserve">. </w:t>
      </w:r>
      <w:r>
        <w:rPr>
          <w:rtl w:val="true"/>
        </w:rPr>
        <w:t>حمایت عملی و قاطعانه از فعالیت‌های شاخص علمی</w:t>
      </w:r>
      <w:bookmarkEnd w:id="317"/>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اصلی‌ترین اجزاء بحث جنبش نرم‌افزاری و تولید علم، همانطور که بارها در کلمات رهبر انقلاب تکرار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شکستن مرزهای علم</w:t>
      </w:r>
      <w:r>
        <w:rPr>
          <w:rFonts w:eastAsia="IRNazanin" w:cs="IRNazanin"/>
          <w:color w:val="111111"/>
          <w:sz w:val="28"/>
          <w:szCs w:val="28"/>
          <w:rtl w:val="true"/>
          <w:lang w:bidi="fa-IR"/>
        </w:rPr>
        <w:t xml:space="preserve">» </w:t>
      </w:r>
      <w:bookmarkStart w:id="318" w:name="pg10708_102515"/>
    </w:p>
    <w:p>
      <w:pPr>
        <w:pStyle w:val="BookText"/>
        <w:rPr/>
      </w:pPr>
      <w:bookmarkEnd w:id="31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رابطه خالی از لطف نیست به دو نمونة شاخص از نزدیک شدن به مرزهای علم که در سالهای اخیر در کشور ما اتفاق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دستیابی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سلولهای بنیادی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فناوری هسته‌ای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نقش رهبری در پیشبرد آن دو اشاره کنیم</w:t>
      </w:r>
      <w:r>
        <w:rPr>
          <w:rFonts w:eastAsia="IRNazanin" w:cs="IRNazanin"/>
          <w:color w:val="111111"/>
          <w:sz w:val="28"/>
          <w:szCs w:val="28"/>
          <w:rtl w:val="true"/>
          <w:lang w:bidi="fa-IR"/>
        </w:rPr>
        <w:t>:</w:t>
      </w:r>
    </w:p>
    <w:p>
      <w:pPr>
        <w:pStyle w:val="Heading4"/>
        <w:numPr>
          <w:ilvl w:val="3"/>
          <w:numId w:val="1"/>
        </w:numPr>
        <w:rPr/>
      </w:pPr>
      <w:bookmarkStart w:id="319" w:name="__RefHeading___Toc3440643_1051229030"/>
      <w:bookmarkStart w:id="320" w:name="_Toc122"/>
      <w:bookmarkEnd w:id="319"/>
      <w:r>
        <w:rPr/>
        <w:t>2-2-1</w:t>
      </w:r>
      <w:r>
        <w:rPr>
          <w:rtl w:val="true"/>
        </w:rPr>
        <w:t xml:space="preserve">. </w:t>
      </w:r>
      <w:r>
        <w:rPr>
          <w:rtl w:val="true"/>
        </w:rPr>
        <w:t>سلولهای بنیادی و پژوهشکدة رویان</w:t>
      </w:r>
      <w:bookmarkEnd w:id="320"/>
    </w:p>
    <w:p>
      <w:pPr>
        <w:pStyle w:val="BookText"/>
        <w:rPr/>
      </w:pPr>
      <w:r>
        <w:rPr>
          <w:rFonts w:ascii="IRNazanin" w:hAnsi="IRNazanin" w:eastAsia="IRNazanin"/>
          <w:color w:val="111111"/>
          <w:sz w:val="28"/>
          <w:sz w:val="28"/>
          <w:szCs w:val="28"/>
          <w:rtl w:val="true"/>
          <w:lang w:bidi="fa-IR"/>
        </w:rPr>
        <w:t>نقش حمایتی و اعتماد رهبر معظم انقلاب در دستیابی به سلولهای بنیادی، هرگز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طور مختصر به توضیح این ادعا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دربارة پژوهشکدة رویان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پژوهشكده رويان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تلاش هاي دكتر سعيد كاظمي آشتياني و همكارانش به عرصه تحقيقات سلول هاي بنيادي وارد شد كه اين تحقيقات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نتيجه رسيد و پژوهشكده رويان با توليد رده سول هاي بنيادي جنيني نام ايران را در بين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برتر دنيا كه به اين فناوري دست يافته اند قرار داد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توليد اولين ردة سلول‌هاي بنيادي جنيني در ايران در سال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تولد اولين گوسفند شبيه سازي شده در ايران در سال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بهره‌گيري از سلول هاي بنيادي در درمان بيماران با ضايعات قلبي و بيماران با سوختگی های قرنيه چشم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براي نخستين بار در كشور، و بسياري توفيقات ديگر بخشي از موفقيت هاي پژوهشكده رويان در طي دوران فعاليتش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 گذشت نزديك به دو دهه، پژوهشكده رويان توانسته است به يكي از معتبرترين مراكز ارائه خدمات تخصصي و فوق تخصصي در خاورميانه تبديل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طوري كه با يقين مي توان گفت روشي براي درمان ناباروري </w:t>
      </w:r>
    </w:p>
    <w:p>
      <w:pPr>
        <w:pStyle w:val="BookText"/>
        <w:rPr/>
      </w:pPr>
      <w:r>
        <w:rPr>
          <w:rFonts w:ascii="IRNazanin" w:hAnsi="IRNazanin" w:eastAsia="IRNazanin"/>
          <w:color w:val="111111"/>
          <w:sz w:val="28"/>
          <w:sz w:val="28"/>
          <w:szCs w:val="28"/>
          <w:rtl w:val="true"/>
          <w:lang w:bidi="fa-IR"/>
        </w:rPr>
        <w:t>در دنيا شناخته و به كار گرفته نشده است كه در پژوهشكده رويان، آن روش به زوج هاي نابارور ارائه نشود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eastAsia="Times New Roman" w:cs="Times New Roman" w:ascii="Times New Roman" w:hAnsi="Times New Roman"/>
          <w:color w:val="111111"/>
          <w:sz w:val="28"/>
          <w:szCs w:val="28"/>
          <w:lang w:val="en-US" w:bidi="en-US"/>
        </w:rPr>
        <w:t>http://www.royaninstitute.org</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کاظمی آشتیانی و همکارانش در زمانی ایدة دستیابی به سلولهای بنیادی را مطرح کردند که در آن زمان، از سوی مجامع علمی و حتی برخی دستگاههای دولتی، نه تنها حمایت نشدند، بلکه گاهی به دروغگویی هم متهم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پژوهشكده رویان در خدمت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مقاله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استادان حاضر در سالن كنفرانس همین كه اسم پژوهشكده رویان را می‌شنود، بلند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اراجیف چیست كه به خورد مردم می‌دهید؟ شما دروغ می‌گویید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سلولهای بنیادی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پیدا كرده‌اید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سر مردم را كلاه می‌گذارید؟ چرا با این دروغها ذهن مردم را آشفته می‌كنید؟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كاری كه شما می‌گویید انجامش داده‌ایم سلول بنیادی نیست، من ده سال پیش خودم توی یك مؤسسه دانشگاهی چنین كاری را انجام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تازه الان به اینجا رسیده‌اید؟ زحمت كشیدید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در این زمان، دکتر کاظمی آشتیانی مسأله را به رهبر انقلاب اطلاع دادند و از ایشان درخواست کمک کردند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اینكه آقای دكتر كاظمی به مقام معظم رهبری اطلاع دادند كه كار </w:t>
      </w:r>
    </w:p>
    <w:p>
      <w:pPr>
        <w:pStyle w:val="BookText"/>
        <w:rPr/>
      </w:pPr>
      <w:r>
        <w:rPr>
          <w:rFonts w:ascii="IRNazanin" w:hAnsi="IRNazanin" w:eastAsia="IRNazanin"/>
          <w:color w:val="111111"/>
          <w:sz w:val="28"/>
          <w:sz w:val="28"/>
          <w:szCs w:val="28"/>
          <w:rtl w:val="true"/>
          <w:lang w:bidi="fa-IR"/>
        </w:rPr>
        <w:t>موفقیت‌آمیز بوده، بچه‌های همین هیئت علمی، آقای دكتر بهاروند، دكتر اسلامی، دكتر سامانی، دكتر علیزاده، دكتر زهرایی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یك جلسه خصوصی رفتند پیش 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بود كه وقتی برگشتند، همه روحیه‌شان عوض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حرفهایی كه این طرف و آن طرف پشت سر مجموعه زده می‌شد، دیگر در روحیه ما تأثیر منفی نداشت</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این دیدار، در همان ایام نیز در بیانات رهبر معظم انقلاب انعکاس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 قبل گزارشى راجع به توليد و تكثير و انجماد سلولهاى بنيادى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كار بسيار عظيم و پيچيده‌ى علمى است كه در معدودى از كشورهاى دنيا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 ما اين كار بى‌سروصدا اتفاق افتاده و هنوز اعلان هم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اهميت اين كار كمتر از كار هسته‌اى كه ما كرديم،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در آينده‌ى پزشكى دنيا ارزش زيادى دارد و دنيا از آن به عنوان يك انقلاب پزشكى نام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گروه جوان مؤمن انقلابى و واقعا جهادى كه از همين بچه‌هاى جهاد دانشگاهى هستند، راجع به اين مسأله چند سال كار كرده‌اند و به نتايج خوبى رسيده‌اند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بايد كار ادامه پيدا كند تا به آن نتايج نهايى‌اش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ان‌شاءالله خودشان اعلان خواهند كرد</w:t>
      </w:r>
      <w:r>
        <w:rPr>
          <w:rFonts w:eastAsia="IRNazanin" w:cs="IRNazanin"/>
          <w:color w:val="111111"/>
          <w:sz w:val="28"/>
          <w:szCs w:val="28"/>
          <w:rtl w:val="true"/>
          <w:lang w:bidi="fa-IR"/>
        </w:rPr>
        <w:t>.»</w:t>
      </w:r>
      <w:r>
        <w:rPr>
          <w:rStyle w:val="FootnoteAnchor"/>
          <w:rtl w:val="true"/>
        </w:rPr>
        <w:footnoteReference w:id="218"/>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زمان، شخص رهبر معظم انقلاب، به عنوان یکی از مهمترین حامیان این طرح، نقش بسیار مهمی در ثمربخشی آن ایفا کردند؛ به طوری که در سایت رسمی پژوهشکده رویان، از آن به عنوان یکی از دو </w:t>
      </w:r>
      <w:bookmarkStart w:id="321" w:name="pg10708_102518"/>
    </w:p>
    <w:p>
      <w:pPr>
        <w:pStyle w:val="BookText"/>
        <w:rPr/>
      </w:pPr>
      <w:bookmarkEnd w:id="321"/>
      <w:r>
        <w:rPr>
          <w:rFonts w:ascii="IRNazanin" w:hAnsi="IRNazanin" w:eastAsia="IRNazanin"/>
          <w:color w:val="111111"/>
          <w:sz w:val="28"/>
          <w:sz w:val="28"/>
          <w:szCs w:val="28"/>
          <w:rtl w:val="true"/>
          <w:lang w:bidi="fa-IR"/>
        </w:rPr>
        <w:t>عامل موفقیت این طرح نام برده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پژوهشکده رویان یک مرکز عمومی غیردولتی است که با مشارکت افراد خیّر تأسیس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سال‌های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تلاش‌های زنده‌یاد دکتر سعید کاظمی برای تأسیس مؤسسه‌ای برای درمان ناباروری هنگامی به بار نشست که دو عامل مهم دست‌به‌دست هم داد و با تاسیس این مرکز مقدمات رشد و بالندگی علمی کشور رقم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عامل، یکی اعتماد رهبر معظم انقلاب به گروهی از جوانان پرشور و جهادگر دانشگاهی بود؛ و دیگری، ورود جمعی از افراد خیّر به عرصه‌ای تازه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تأسیس مرکزی برای پیشبرد علم و دانش به‌جای ساخت مسجد و درمانگاه و غیره</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eastAsia="Times New Roman" w:cs="Times New Roman" w:ascii="Times New Roman" w:hAnsi="Times New Roman"/>
          <w:color w:val="111111"/>
          <w:sz w:val="28"/>
          <w:szCs w:val="28"/>
          <w:lang w:val="en-US" w:bidi="en-US"/>
        </w:rPr>
        <w:t>http://www.royaninstitute.org</w:t>
      </w:r>
    </w:p>
    <w:p>
      <w:pPr>
        <w:pStyle w:val="Heading4"/>
        <w:numPr>
          <w:ilvl w:val="3"/>
          <w:numId w:val="1"/>
        </w:numPr>
        <w:rPr/>
      </w:pPr>
      <w:bookmarkStart w:id="322" w:name="__RefHeading___Toc3440645_1051229030"/>
      <w:bookmarkStart w:id="323" w:name="_Toc123"/>
      <w:bookmarkEnd w:id="322"/>
      <w:r>
        <w:rPr/>
        <w:t>2-2-2</w:t>
      </w:r>
      <w:r>
        <w:rPr>
          <w:rtl w:val="true"/>
        </w:rPr>
        <w:t xml:space="preserve">. </w:t>
      </w:r>
      <w:r>
        <w:rPr>
          <w:rtl w:val="true"/>
        </w:rPr>
        <w:t>فناوری هسته‌ای</w:t>
      </w:r>
      <w:bookmarkEnd w:id="323"/>
    </w:p>
    <w:p>
      <w:pPr>
        <w:pStyle w:val="BookText"/>
        <w:rPr/>
      </w:pPr>
      <w:r>
        <w:rPr>
          <w:rFonts w:ascii="IRNazanin" w:hAnsi="IRNazanin" w:eastAsia="IRNazanin"/>
          <w:color w:val="111111"/>
          <w:sz w:val="28"/>
          <w:sz w:val="28"/>
          <w:szCs w:val="28"/>
          <w:rtl w:val="true"/>
          <w:lang w:bidi="fa-IR"/>
        </w:rPr>
        <w:t>هرچند پرداختن به نقش راهبردی، حمایتی و مدیریتی رهبر انقلاب در دستیابی به فناوری هسته‌ای، خود فرصتی جداگانه می طلبد، اما در این مقال، تنها مختصراً به گوشه‌هایی از این بحث می پردازیم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اولین تلاشهای ایران برای دستیابی به فناوری هسته ای به سال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xml:space="preserve">، یعنی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بر می گردد،</w:t>
      </w:r>
      <w:r>
        <w:rPr>
          <w:rStyle w:val="FootnoteAnchor"/>
          <w:rtl w:val="true"/>
        </w:rPr>
        <w:footnoteReference w:id="220"/>
      </w:r>
      <w:r>
        <w:rPr>
          <w:rFonts w:ascii="IRNazanin" w:hAnsi="IRNazanin" w:eastAsia="IRNazanin"/>
          <w:color w:val="111111"/>
          <w:sz w:val="28"/>
          <w:sz w:val="28"/>
          <w:szCs w:val="28"/>
          <w:rtl w:val="true"/>
          <w:lang w:bidi="fa-IR"/>
        </w:rPr>
        <w:t>اما توجه به این فناوری، هیچگاه در زمرة سیاستهای کلی نظام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معظم انقلاب در ابلاغ سیاستهای کلی نظام در سال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در بخش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سیاستهای کلی انرژی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براى كسب فن‌آورى و دانش هسته‌اى و ايجاد نيروگاههاى هسته‌يى به منظور تأمين سهمى از انرژى كشور و تربيت نيروهاى متخصص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فعاليتهاى پژوهشى و تحقيقاتى در امور انرژيهاى گداخت هسته‌يى و مشاركت و همكارى علمى و تخصصى در اين زمينه</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به فاصلة سه سال از این ابلاغ، علیرغم کارشکنیهای آژانس بین المللی انرژی اتمی و همچنین عدم همکاری کشورهای دارای این فناوری، تلاش متخصصین هسته ای کشور نتیجه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خود، فنآورى اتمى را به كورى چشم دشمنان به دست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عضو آژانس اتمى بوديم و قرارداد آژانس بين‌المللى اتمى را امضا كرده بوديم و قرار بود طبق مقررات، كمكهايى به ما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متنفّذين صهيونيست و امريكا به همه‌ى دنيا اعلام كردند كه به ايران كمك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متفكرين و استعدادهاى جوشان و درخشان ما خود توانستند بدون كمك در طول چند سال، آرام آرام اين فنآورى را به دست آورند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البته بلافاصله پس از انتشار این خبر، جنجال رسانه ای غرب علیه ایران آغاز شد و ایران را به تلاش برای ساخت بمب اتمی متهم کردند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فناورى برتر كه در دنيا با افتخار از آن ياد مى‌شود، مجبور شدند على‌رغم همه‌ى دشمنيها بگويند ايران جزو ده كشورى است كه توانسته چرخه‌ى سوخت هسته‌اى توليد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 كمى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وقتى چنين موفقيتى </w:t>
      </w:r>
    </w:p>
    <w:p>
      <w:pPr>
        <w:pStyle w:val="BookText"/>
        <w:rPr/>
      </w:pPr>
      <w:r>
        <w:rPr>
          <w:rFonts w:ascii="IRNazanin" w:hAnsi="IRNazanin" w:eastAsia="IRNazanin"/>
          <w:color w:val="111111"/>
          <w:sz w:val="28"/>
          <w:sz w:val="28"/>
          <w:szCs w:val="28"/>
          <w:rtl w:val="true"/>
          <w:lang w:bidi="fa-IR"/>
        </w:rPr>
        <w:t>پيش مى‌آيد، اين جنجال را هم دنبالش راه مى‌اندازند كه بله، اينها مى‌خواهند چنين كنند، چنان كنند؛ بمب بسازند</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البته رهبر معظم انقلاب با بیان مبنای شرعیِ حرمتِ استفاده از سلاح اتمی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وقتى از بمب هسته‌يى استفاده مى‌كنند، فقط آنهايى كه دشمن هستند كشته نمى‌شوند، بلكه كسانى هم كه دشمن نيستند، كشته مى‌شوند و اين بر خلاف عقيده‌ى ماست؛ بر خلاف ممشى و روش ماست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بمب هسته‌يى كه بر و فاجر را مى‌برد؛ خوب و بد را از بين مى‌برد؛ تر و خشك را با هم مى‌سوزاند، كار نظام اسلامى نيست</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و همچنین استفاده 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جایگزین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بمب 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جمهوری اسلامی</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 هسته‌يى بر غناى بالاى نود درصد اورانيوم و با تكنولوژى پيچيده متوقف است و كسى دنبالش خواهد رفت كه انگيزه‌اش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انگيزه‌اش را نداريم، دنبالش هم نرفته‌ايم و نمى‌خواهيم برويم؛ ما احتياجى به بمب هسته‌يى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امروز اگر بر دشمنان خودمان غلبه كرده‌ايم، با بمب هسته‌يى غلبه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ايران بيست‌وپنج سال است امريكا را شكست داده؛ مگر غير از اين است؟ امريكا كه بيست‌وپنج سال از ملت ايران شكست خورده، با چه شكست خورده؟ ما با بمب هسته‌يى امريكا را شكست </w:t>
      </w:r>
    </w:p>
    <w:p>
      <w:pPr>
        <w:pStyle w:val="BookText"/>
        <w:rPr/>
      </w:pPr>
      <w:r>
        <w:rPr>
          <w:rFonts w:ascii="IRNazanin" w:hAnsi="IRNazanin" w:eastAsia="IRNazanin"/>
          <w:color w:val="111111"/>
          <w:sz w:val="28"/>
          <w:sz w:val="28"/>
          <w:szCs w:val="28"/>
          <w:rtl w:val="true"/>
          <w:lang w:bidi="fa-IR"/>
        </w:rPr>
        <w:t>داديم، يا با عزم، اراده، ايمان، آگاهى و با اتحاد خودمان؟</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بر این ادّعاها خط بطلان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نهایت، فشارهای بین المللی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سوی لابی مشخصی رهبری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وقت را ابتدا به پذیرش داوطلبانه پروتکل الحاقی در آبان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و سپس به ترتیب، تعلیق ساخت و مونتاژ سانتریفیوژها، تعلیق فعالیت </w:t>
      </w:r>
      <w:r>
        <w:rPr>
          <w:rFonts w:eastAsia="Times New Roman" w:cs="Times New Roman" w:ascii="Times New Roman" w:hAnsi="Times New Roman"/>
          <w:color w:val="111111"/>
          <w:sz w:val="28"/>
          <w:szCs w:val="28"/>
          <w:lang w:val="en-US" w:bidi="en-US"/>
        </w:rPr>
        <w:t>UCF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اصفهان در آذر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تعلیق کارخانه غنی سازی نطنز مجبور کرد که در همة مراحل،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داوطلبانه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این تعلیق ها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ایران تأکید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ماه های پایانی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وزرای خارجه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اروپایی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 فرانسه و 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تهران آمدند و در سعدآباد مقرر شد که ایران فعالیت‌های هسته‌ای اش را معلق و پروتکل الحاقی </w:t>
      </w:r>
      <w:r>
        <w:rPr>
          <w:rFonts w:eastAsia="Times New Roman" w:cs="Times New Roman" w:ascii="Times New Roman" w:hAnsi="Times New Roman"/>
          <w:color w:val="111111"/>
          <w:sz w:val="28"/>
          <w:szCs w:val="28"/>
          <w:lang w:val="en-US" w:bidi="en-US"/>
        </w:rPr>
        <w:t>NPT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امضا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امضاء تفاهم نامه هسته ای سعدآباد میان ایران و سه کشور اروپایی، فعالیت های هسته ای ایران به صورت داوطلبانه از سوی ایران، در جهت رفع سوء‌تفاهمات ایجاد شده میان ایران و آژانس بین المللی انرژی اتمی، به حال تعلیق درآمد</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eastAsia="Times New Roman" w:cs="Times New Roman" w:ascii="Times New Roman" w:hAnsi="Times New Roman"/>
          <w:color w:val="111111"/>
          <w:sz w:val="28"/>
          <w:szCs w:val="28"/>
          <w:lang w:val="en-US" w:bidi="en-US"/>
        </w:rPr>
        <w:t>http://www.bashgah.net/topics-347.html</w:t>
      </w:r>
    </w:p>
    <w:p>
      <w:pPr>
        <w:pStyle w:val="BookText"/>
        <w:rPr/>
      </w:pPr>
      <w:r>
        <w:rPr>
          <w:rFonts w:ascii="IRNazanin" w:hAnsi="IRNazanin" w:eastAsia="IRNazanin"/>
          <w:color w:val="111111"/>
          <w:sz w:val="28"/>
          <w:sz w:val="28"/>
          <w:szCs w:val="28"/>
          <w:rtl w:val="true"/>
          <w:lang w:bidi="fa-IR"/>
        </w:rPr>
        <w:t xml:space="preserve">در این مقطع، رهبر معظم انقلاب هرچند این پیشنهاد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کاملاً غیرمنطقی خواندند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زورگويىِ طرفهاى مقابل، نشان‌دهنده‌ى بى‌منطقىِ آنهاست؛ منطق ندارند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بايد غنى‌سازى را تعليق بلندمدت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و به چه دليل؟ چه ربطى بين شفاف‌سازى و تعليق يا توقف غنى‌سازى است؟ با هم هيچ ارتباطى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ياوه‌گويى‌ها و حرفهاى دوران استعمار، مگر مى‌شود ملتى را از حقوق و خواسته‌ها و نظرات خودش محروم كرد؛ آن هم ملت ايران؛ اين ملت زنده؟ طرفهاى مذاكره بدانند ملت ايران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زنده، هم اهل منطق است، هم اهل حركت است، هم اهل تعامل است، هم اهل دفاع است، هم اهل مشت زدن است؛ آن‌جايى‌كه لازم باشد</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هى فشار آوردند كه بايد اين را تعطيل كنيد، بايد آن را تعطيل كنيد، بايد آن را تعطيل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به كارخانه يو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 اصفهان،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هم بايد تعطيل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مقدمات اوّلى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آن وقت به مسئولين گفتم كه اگر اين حرف را گوش كرديد، فردا خواهند گفت بايد معادن اورانيوم را هم كه توى اين كشور هست، كلاً يك‌جا جمع كنيد بدهيد به ما، تا خاطرجمع شويم كه شما نميخواهيد بمب اتم بسازيد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اما با این حال، با حمایت همه جانبه از تیم مذاکره کننده از طرف دولت وقت، به طرف اروپایی، اولتیماتوم قاطعی داده و حدّ و مرز این عقب نشینی تاکتیکی را نیز مشخص کردند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كسانى‌كه از طرف ايران مشغول مذاكره هستند، اعتماد داريم و از كار آنها حمايت مى‌كنيم؛ منتها طرف مقابل بايد بداند كه با ترفندهاى سياسى و با تضييع وقت نمى‌تواند ملت ايران را از عزم راسخ خود براى پيمودن راه فناورى انرژى هسته‌يى باز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مسؤولان ما محاسبه كردند، محاسبه‌شان </w:t>
      </w:r>
    </w:p>
    <w:p>
      <w:pPr>
        <w:pStyle w:val="BookText"/>
        <w:rPr/>
      </w:pPr>
      <w:r>
        <w:rPr>
          <w:rFonts w:ascii="IRNazanin" w:hAnsi="IRNazanin" w:eastAsia="IRNazanin"/>
          <w:color w:val="111111"/>
          <w:sz w:val="28"/>
          <w:sz w:val="28"/>
          <w:szCs w:val="28"/>
          <w:rtl w:val="true"/>
          <w:lang w:bidi="fa-IR"/>
        </w:rPr>
        <w:t>هم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پيگيرى اين كار براى پيشرفت 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پيشرفت مادى، هم پيشرفت سياسى، هم پيشرفت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و لازم است؛ اين جزو مصالح ملى است؛ اين را مسؤولان درست فهميده‌اند و پايش هم ايستاده‌اند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اروپايى‌ها اگر مى‌خواهند در اين زمينه با ايران اسلامى به يك تفاهم واقعى برسند، بايد تأثير فشار امريكا و صهيونيست‌ها را روى خودشان كم كنند؛ نبايد تحت‌تأثير قرار بگيرند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طرفهاى اروپايى مذاكره كننده‌ى انرژى هسته‌يى بدانند با چه كشورى صحبت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مسؤولان كشور احساس كنند كه در اين مذاكرات جديت وجود ندارد، روند عوض خواهد شد؛ طور ديگرى خواهد شد؛ اين را همه بدانند</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اما در عمل، با هر گام عقب نشینی ایران، شورای حکام آژانس یک قطعنامه علیه ایران صادر می کند؛ به طوری که تنها در طول سالهای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قطعنامه و چند بیانیه علیه ایران 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انگیزه طرفهای اروپایی از مذاکره مشخص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در تحلیل وقایع رویداده فرمودند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فرايند عقب‌نشينى البته براى ما يك فايده‌اى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بى‌فايده نبود اين عقب‌نشينى‌ها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فايده‌اش اين بود كه هم خودمان وعده‌ها و حرفهاى رقباى اروپائى و غربى را تجربه كرديم، هم افكار عمومى دنيا تجربه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هر كس به ما ميگويد آقا تعليق موقت بكنيد، ما ميگوئيم تعليق موقت را كه يك بار كرديم؛ دو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تعليق موقت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فايده‌اش چه </w:t>
      </w:r>
    </w:p>
    <w:p>
      <w:pPr>
        <w:pStyle w:val="BookText"/>
        <w:rPr/>
      </w:pPr>
      <w:r>
        <w:rPr>
          <w:rFonts w:ascii="IRNazanin" w:hAnsi="IRNazanin" w:eastAsia="IRNazanin"/>
          <w:color w:val="111111"/>
          <w:sz w:val="28"/>
          <w:sz w:val="28"/>
          <w:szCs w:val="28"/>
          <w:rtl w:val="true"/>
          <w:lang w:bidi="fa-IR"/>
        </w:rPr>
        <w:t>شد؟ اول گفتند موقت تعليق كنيد، گفتند تعليق داوطلبانه بكنيد؛ ما هم به خيال موقت و به خيال داوطلبانه، تعليق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هر وقت اسم از برداشتن تعليق آمد، يك قرشمال‌بازى‌اى در سطح دنيا درست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 مطبوعات و رسانه‌ها و محافل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داد، داد، ايران ميخواهد تعليق را بشكند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 شد يك امر مقدس كه ايران اصلاً حق ندارد نزديكش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را تجربه كرده‌ايم؛ ديگر، تجربه‌ى جديدى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تعليق موقت كافى نيست؛ اصلاً بايد بكلى بساط اتمى را جمع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اروپائى‌ها كه ميگفتند شش ماه تعليق كنيد، وقتى اين كار را كرديم، گفتند بايستى جمع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فرايند عقب‌نشينى، اين فايده را براى ما داشت؛ هم براى خود ما تجربه شد، هم براى افكار عمومى دنيا تجربه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عقب‌نشينى بود ديگر؛ عقب‌نشينى كردند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در نهایت، در آخرین روزهای دولت وقت، قاطعانه دستور دادند که این تعلیق، در همان دولتی که تعلیق را پذیرفته، باید شکسته شود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همان وقت هم در جلسه‌ى مسئولين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تلويزيون پخش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اگر چنانچه بخواهند به اين روند مطالبه‌ى پى‌در پى ادامه بدهند، بنده خودم وارد ميدان مي‌شوم؛ همين كار را هم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گفتم كه بايستى اين روند عقب‌نشينى متوقف شود و تبديل بشود به روند پيشروى، و اولين قدمش هم بايد در همان دولتى انجام بگيرد كه اين عقب‌نشينى در آن دولت انجام گرفته بود؛ و همين كار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دولت قبل، اولين قدم به سمت پيشرفت برداشته شد؛ تصميم گرفته شد كه كارخانه‌ى يو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 اصفهان </w:t>
      </w:r>
      <w:bookmarkStart w:id="324" w:name="pg10708_102525"/>
    </w:p>
    <w:p>
      <w:pPr>
        <w:pStyle w:val="BookText"/>
        <w:rPr/>
      </w:pPr>
      <w:bookmarkEnd w:id="324"/>
      <w:r>
        <w:rPr>
          <w:rFonts w:ascii="IRNazanin" w:hAnsi="IRNazanin" w:eastAsia="IRNazanin"/>
          <w:color w:val="111111"/>
          <w:sz w:val="28"/>
          <w:sz w:val="28"/>
          <w:szCs w:val="28"/>
          <w:rtl w:val="true"/>
          <w:lang w:bidi="fa-IR"/>
        </w:rPr>
        <w:t>راه‌اندازى شود، و راه‌اندازى هم شد، و دنبالش هم بحمداللَّه اين پيشرفت‌هاى بعدى است تا امروز</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با این فرمان صریح رهبر انقلاب، در مرداد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پلمپ کارخانه 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 اصفهان و چهار ماه بعد، پلمپ کارخانه غنی‌سازی نطنز شکسته شد و در نهایت در فروردین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جشن هسته‌ای در پی دستیابی متخصصان کشورمان به چرخه کامل تولید سوخت هسته‌ای در مقیاس آزمایشگاهی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و در نتیجة درایت و مدیریت مقتدرانه و قاطعانة رهبر معظم انقلاب، موفقیّت‌های بسیاری در زمینه فناوری هسته‌ای، یکی پس از دیگری نصیب میهن اسلامی‌مان شد</w:t>
      </w:r>
      <w:r>
        <w:rPr>
          <w:rFonts w:eastAsia="IRNazanin" w:cs="IRNazanin"/>
          <w:color w:val="111111"/>
          <w:sz w:val="28"/>
          <w:szCs w:val="28"/>
          <w:rtl w:val="true"/>
          <w:lang w:bidi="fa-IR"/>
        </w:rPr>
        <w:t>.</w:t>
      </w:r>
    </w:p>
    <w:p>
      <w:pPr>
        <w:pStyle w:val="Heading3"/>
        <w:numPr>
          <w:ilvl w:val="2"/>
          <w:numId w:val="1"/>
        </w:numPr>
        <w:rPr/>
      </w:pPr>
      <w:bookmarkStart w:id="325" w:name="__RefHeading___Toc3440647_1051229030"/>
      <w:bookmarkStart w:id="326" w:name="_Toc124"/>
      <w:bookmarkEnd w:id="325"/>
      <w:r>
        <w:rPr/>
        <w:t>3</w:t>
      </w:r>
      <w:r>
        <w:rPr>
          <w:rtl w:val="true"/>
        </w:rPr>
        <w:t xml:space="preserve">. </w:t>
      </w:r>
      <w:r>
        <w:rPr>
          <w:rtl w:val="true"/>
        </w:rPr>
        <w:t>مدیریت بحران</w:t>
      </w:r>
      <w:bookmarkEnd w:id="326"/>
    </w:p>
    <w:p>
      <w:pPr>
        <w:pStyle w:val="Heading4"/>
        <w:numPr>
          <w:ilvl w:val="3"/>
          <w:numId w:val="1"/>
        </w:numPr>
        <w:rPr/>
      </w:pPr>
      <w:bookmarkStart w:id="327" w:name="__RefHeading___Toc3440649_1051229030"/>
      <w:bookmarkStart w:id="328" w:name="_Toc125"/>
      <w:bookmarkEnd w:id="327"/>
      <w:r>
        <w:rPr>
          <w:rtl w:val="true"/>
        </w:rPr>
        <w:t>اشاره</w:t>
      </w:r>
      <w:bookmarkEnd w:id="328"/>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نظام جمهوری اسلامی ایران، به دلیل ماهیت ضدسلطه و ضد استکباری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مبانی نظری حاکم بر آن نشأت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همواره در معرض تهدید جبهة سلطه‌گر جهانی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جبهه وقتی در سالهای اولیة پس از پیروزی انقلاب، به وسیلة سازماندهی شورشها و ترورهای متعدد، به شهادت رساندن بالاترین لایه های سران نظام و در نهایت، تحمیل جنگ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به ایران نتوانست به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براندازی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دست یابد، سعی کرد با اتخاذ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قدرت نظام کاسته و حتی به خیال خود، تا مرز براندازی </w:t>
      </w:r>
      <w:bookmarkStart w:id="329" w:name="pg10708_102526"/>
    </w:p>
    <w:p>
      <w:pPr>
        <w:pStyle w:val="BookText"/>
        <w:rPr/>
      </w:pPr>
      <w:bookmarkEnd w:id="329"/>
      <w:r>
        <w:rPr>
          <w:rFonts w:ascii="IRNazanin" w:hAnsi="IRNazanin" w:eastAsia="IRNazanin"/>
          <w:color w:val="111111"/>
          <w:sz w:val="28"/>
          <w:sz w:val="28"/>
          <w:szCs w:val="28"/>
          <w:rtl w:val="true"/>
          <w:lang w:bidi="fa-IR"/>
        </w:rPr>
        <w:t>پیش‌آید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رهبر معظم انقلاب در رویارویی به این بحران‌ها را می توان در دو بخش تقسیم‌بندی کرد</w:t>
      </w:r>
      <w:r>
        <w:rPr>
          <w:rFonts w:eastAsia="IRNazanin" w:cs="IRNazanin"/>
          <w:color w:val="111111"/>
          <w:sz w:val="28"/>
          <w:szCs w:val="28"/>
          <w:rtl w:val="true"/>
          <w:lang w:bidi="fa-IR"/>
        </w:rPr>
        <w:t>:</w:t>
      </w:r>
    </w:p>
    <w:p>
      <w:pPr>
        <w:pStyle w:val="Heading4"/>
        <w:numPr>
          <w:ilvl w:val="3"/>
          <w:numId w:val="1"/>
        </w:numPr>
        <w:rPr/>
      </w:pPr>
      <w:bookmarkStart w:id="330" w:name="__RefHeading___Toc3440651_1051229030"/>
      <w:bookmarkStart w:id="331" w:name="_Toc126"/>
      <w:bookmarkEnd w:id="330"/>
      <w:r>
        <w:rPr/>
        <w:t>3-1</w:t>
      </w:r>
      <w:r>
        <w:rPr>
          <w:rtl w:val="true"/>
        </w:rPr>
        <w:t xml:space="preserve">. </w:t>
      </w:r>
      <w:r>
        <w:rPr>
          <w:rtl w:val="true"/>
        </w:rPr>
        <w:t>تشخیص به موقع رویدادها و پیش‌بینی تهدیدها</w:t>
      </w:r>
      <w:bookmarkEnd w:id="3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 سنتی به مدیریت بحران، براین باور بود که مدیریت بحران یعنی فرو نشاندن آتش؛ به این معنی که مدیران بحران در انتظار خراب شدن امور می‌نشینند و پس از بروز ویرانی، سعی می‌کنند تا ضرر ناشی از خرابی‌ها را محدود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تازگی نگرش به‌این واژه عوض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معنای اخیر، همواره باید مجموعه‌ای از طرحها و برنامه‌های عملی برای مواجهه با تحولات احتمالی آینده در داخل سازمانها تنظیم شود و مدیران باید دربارة اتفاقات احتمالی آینده بیندیشند و آمادگی رویارویی با وقایع پیش‌بینی نشده را کسب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مدیریت بحران بر ضرورت پیش‌بینی منظم و کسب آمادگی برای رویارویی با آن دسته از مسائل داخلی و خارجی تأکید دارد که به طور جدی سازمان را تهدید می‌کنند</w:t>
      </w:r>
      <w:r>
        <w:rPr>
          <w:rFonts w:eastAsia="IRNazanin" w:cs="IRNazanin"/>
          <w:color w:val="111111"/>
          <w:sz w:val="28"/>
          <w:szCs w:val="28"/>
          <w:rtl w:val="true"/>
          <w:lang w:bidi="fa-IR"/>
        </w:rPr>
        <w:t>.»</w:t>
      </w:r>
      <w:r>
        <w:rPr>
          <w:rStyle w:val="FootnoteAnchor"/>
          <w:rtl w:val="true"/>
        </w:rPr>
        <w:footnoteReference w:id="232"/>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تمام طول دوران رهبری آیت الله العظمی خامنه ای، بارها اتفاق افتاده است که ایشان تهدیدها را به موقع و حتی قبل از وقوع آنها پیش </w:t>
      </w:r>
      <w:bookmarkStart w:id="332" w:name="pg10708_102527"/>
    </w:p>
    <w:p>
      <w:pPr>
        <w:pStyle w:val="BookText"/>
        <w:rPr/>
      </w:pPr>
      <w:bookmarkEnd w:id="332"/>
      <w:r>
        <w:rPr>
          <w:rFonts w:ascii="IRNazanin" w:hAnsi="IRNazanin" w:eastAsia="IRNazanin"/>
          <w:color w:val="111111"/>
          <w:sz w:val="28"/>
          <w:sz w:val="28"/>
          <w:szCs w:val="28"/>
          <w:rtl w:val="true"/>
          <w:lang w:bidi="fa-IR"/>
        </w:rPr>
        <w:t>بینی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تذکر ایشان به این تهدیدها، در اکثر موارد با بی توجهی مسؤولان اجرایی مواجه شده؛ تا آنجا که حتی در مقطعی پیش‌بینی‌ها و بیان واقعیت‌ها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 توطئه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هشدار رهبری در مقاطع مختلف نسبت به بحران‌های پیش روی انقلاب، فصل جدی‌ای از مدیریت معظم له را به خود اختصاص می‌دهد اما از موارد متعدد قابل ذکر در اینجا، تنها به عنوان نمونه، یک مورد را بررسی می‌کنیم</w:t>
      </w:r>
      <w:r>
        <w:rPr>
          <w:rFonts w:eastAsia="IRNazanin" w:cs="IRNazanin"/>
          <w:color w:val="111111"/>
          <w:sz w:val="28"/>
          <w:szCs w:val="28"/>
          <w:rtl w:val="true"/>
          <w:lang w:bidi="fa-IR"/>
        </w:rPr>
        <w:t>:</w:t>
      </w:r>
    </w:p>
    <w:p>
      <w:pPr>
        <w:pStyle w:val="Heading4"/>
        <w:numPr>
          <w:ilvl w:val="3"/>
          <w:numId w:val="1"/>
        </w:numPr>
        <w:rPr/>
      </w:pPr>
      <w:bookmarkStart w:id="333" w:name="__RefHeading___Toc3440653_1051229030"/>
      <w:bookmarkStart w:id="334" w:name="_Toc127"/>
      <w:bookmarkEnd w:id="333"/>
      <w:r>
        <w:rPr/>
        <w:t>3-1-1</w:t>
      </w:r>
      <w:r>
        <w:rPr>
          <w:rtl w:val="true"/>
        </w:rPr>
        <w:t xml:space="preserve">. </w:t>
      </w:r>
      <w:r>
        <w:rPr>
          <w:rtl w:val="true"/>
        </w:rPr>
        <w:t>تهاجم فرهنگی</w:t>
      </w:r>
      <w:bookmarkEnd w:id="334"/>
    </w:p>
    <w:p>
      <w:pPr>
        <w:pStyle w:val="BookText"/>
        <w:rPr/>
      </w:pPr>
      <w:r>
        <w:rPr>
          <w:rFonts w:ascii="IRNazanin" w:hAnsi="IRNazanin" w:eastAsia="IRNazanin"/>
          <w:color w:val="111111"/>
          <w:sz w:val="28"/>
          <w:sz w:val="28"/>
          <w:szCs w:val="28"/>
          <w:rtl w:val="true"/>
          <w:lang w:bidi="fa-IR"/>
        </w:rPr>
        <w:t xml:space="preserve">امروزه با نمایان شدن انحرافات فرهنگی متأثر از فرهنگ غرب در فضای کشور، شکی برای کسی باقی نمی ماند که این کشور در طول چندین سال، در معرض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تهاجم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 و همه جانبة چندین ساله نسبت به فرهنگ کشور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فرهیختگان جامعه در چه زمانی به این واقعیت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 جالب است بدانیم، رهبر انقلاب در همان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چند ماه پس انتخاب در این مسؤولیت، نسبت به وجود تهاجم فرهنگی گستردة غرب علیه انقلاب و اسلام تذکر دادند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وقتى استكبار جهانى به بركت انقلاب اسلامى، با رشد معنوى اسلام مواجه شد و در جبهه‌ى نظامى و سياسى نتوانستند انقلاب و جمهورى اسلامى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امروز مظهر و نمودار اسلام عملى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بكوبند و شكست بدهند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خواستند به تهاجم فرهنگى دست بزنند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عناصر فرهنگى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هركه هستند، هرچه هستند، چه وابستگان به دانشگاهها، چه وابستگان به حوزه‌هاى علميه و چه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بدانند كه امروز دشمن، بيشترين همت خود را روى تهاجم فرهنگى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به‌عنوان يك آدم فرهنگى، اين را عرض مى‌كنم، نه به‌عنوان يك آدم سياسى</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در آن سالها، این تعبیر ایشان با انکار بسیاری از مسؤولان و فعالین عرصة فرهنگ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چند سال بعد، در این باره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يك وقت، شش، هفت سال قبل از اين،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تهاجم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كردم كه بحث‌برانگيز شد و بعضيها درباره‌اش حرف زدند؛ شايد بعضى از شما يادتان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 در تلويزيون جمهورى اسلامى ميز گردى دراين‌باره تشكيل دادند كه سه، چهار نفر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نفر با آن نظرى كه بنده ابراز كرده بودم، موافق بود و حمايت مى‌كرد؛ چند نفر ديگر هم به‌كلى آن را رد مى‌كردند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خيالات است، اينها باطل است</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اما ایشان همچنان سپس نسبت به شکلها و مراحل بعدی این تهاجم، هشدار دادند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 از راه اشاعه‌ى فرهنگ غلط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فساد و فحشا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مى‌كند </w:t>
      </w:r>
    </w:p>
    <w:p>
      <w:pPr>
        <w:pStyle w:val="BookText"/>
        <w:rPr/>
      </w:pPr>
      <w:r>
        <w:rPr>
          <w:rFonts w:ascii="IRNazanin" w:hAnsi="IRNazanin" w:eastAsia="IRNazanin"/>
          <w:color w:val="111111"/>
          <w:sz w:val="28"/>
          <w:sz w:val="28"/>
          <w:szCs w:val="28"/>
          <w:rtl w:val="true"/>
          <w:lang w:bidi="fa-IR"/>
        </w:rPr>
        <w:t>جوانهاى ما را از ما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كارى كه دشمن از لحاظ فرهنگى مى‌كند،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تهاجم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بايد گفت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شبيخون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غارت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عام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دشمن اين كار را با ما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مى‌تواند از اين فضيلتها دفاع كند؟</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همچنین در چند سخنرانی، به طور مفصل منظور از تهاجم فرهنگی را تبیین کرده، نسبت به برداشت‌های سطحی از آن تذکر جدی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عده‌اى خيال كرده‌اند كه وقتى ما به تهاجم فرهنگى غرب حمله مى‌كنيم، فقط مسأله‌مان اين‌است كه يك نفر در خيابان حجابش را درست رعايت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بحمدالله حجابشان را رعايت مى‌كنند؛ الا افرادى 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مسأله‌ى اينها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قضيه آن است كه داخل خانه‌هاست و از مجامع جوانان سرچشمه مى‌گيرد و دشمنان آن‌جا كار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آشكار نيست، آن‌كه پنهان است، خطر آن‌جاست</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هرچند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کشید تا فضای عمومی جامعه، به تدریج تهاجم فرهنگی را باور کند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سالها پيش، من يك روز راجع به تهاجم فرهنگى صحبت كردم و گفتم دشمن از روزنه‌هاى فرهنگى به ما حمله مى‌كند؛ اما متأسفانه عده‌اى اين را نفهميدند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صريح و بعضى هم در پرده گفتند فلانى به چه چيزى حمله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تهاجم، چه تهاجمى؟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بعد از گذشت چند سال، آدمهاى ديرفهم كم‌كم مى‌فهمند كه تهاجم فرهنگى يعنى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 حملات فرهنگى </w:t>
      </w:r>
    </w:p>
    <w:p>
      <w:pPr>
        <w:pStyle w:val="BookText"/>
        <w:rPr/>
      </w:pPr>
      <w:r>
        <w:rPr>
          <w:rFonts w:ascii="IRNazanin" w:hAnsi="IRNazanin" w:eastAsia="IRNazanin"/>
          <w:color w:val="111111"/>
          <w:sz w:val="28"/>
          <w:sz w:val="28"/>
          <w:szCs w:val="28"/>
          <w:rtl w:val="true"/>
          <w:lang w:bidi="fa-IR"/>
        </w:rPr>
        <w:t>دشمن كه ايمان جوانان را هدف قرار داده، حالا به چشمشان مى‌آيد و ابراز نگرانى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مى‌بينند در همه‌ى محيطهايى كه جوانان حضور دارند، دشمن مى‌خواهد جاپايى از خود به جا بگذارد و عقيده‌ى آنها را به انقلاب و دين و امام برگرداند؛ حتى عده‌اى در اين‌كه اين ملت استقلال مى‌خواهد، خدشه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درست همان خواست دشمن؛ يعنى تهاجم فرهنگى</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اما رهبری حکیمانة فقیه در جامعة ما، با وجود گذشت بیش از دو دهه، با استفاده از تعابیر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شبیخون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عام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ناتوی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امپراطوری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اخیرا نیز با تعبیر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نرم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مسئولین و فعالان فرهنگی را نسبت به ماهیت این شیوه از ستیز، آگاه کرده‌اند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تهاجم نظامى شما طرفتان را ميشناسيد، دشمنتان را مى‌بينيد؛ اما در تهاجم معنوى، تهاجم فرهنگى، تهاجم نرم، شما دشمن را در مقابل چشمتان نمى‌بينيد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هوشيارى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همه‌ى ملت ايران بخصوص از خانواده‌هاى شهيدان و از همه‌ى شما عزيزان، بخصوص از جوانها خواهش ميكنم با هوشيارى كامل مرزهاى فكرى و روحى را حراست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نگذاريد دشمن مثل موريانه‌اى به جان پايه‌هاى فكرى و اعتقادى و ايمانى مردم بيفتد و آنها را دچار رخنه كند؛ اين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وظيفه داريم مرزهاى ايمانى و مرزهاى روحى خودمان را حفظ كنيم</w:t>
      </w:r>
      <w:r>
        <w:rPr>
          <w:rFonts w:eastAsia="IRNazanin" w:cs="IRNazanin"/>
          <w:color w:val="111111"/>
          <w:sz w:val="28"/>
          <w:szCs w:val="28"/>
          <w:rtl w:val="true"/>
          <w:lang w:bidi="fa-IR"/>
        </w:rPr>
        <w:t>.</w:t>
      </w:r>
      <w:r>
        <w:rPr>
          <w:rStyle w:val="FootnoteAnchor"/>
          <w:rtl w:val="true"/>
        </w:rPr>
        <w:footnoteReference w:id="239"/>
      </w:r>
      <w:bookmarkStart w:id="335" w:name="pg10708_102531"/>
    </w:p>
    <w:p>
      <w:pPr>
        <w:pStyle w:val="Heading4"/>
        <w:numPr>
          <w:ilvl w:val="3"/>
          <w:numId w:val="1"/>
        </w:numPr>
        <w:rPr/>
      </w:pPr>
      <w:bookmarkStart w:id="336" w:name="__RefHeading___Toc3440655_1051229030"/>
      <w:bookmarkStart w:id="337" w:name="_Toc128"/>
      <w:bookmarkEnd w:id="335"/>
      <w:bookmarkEnd w:id="336"/>
      <w:r>
        <w:rPr/>
        <w:t>3-2</w:t>
      </w:r>
      <w:r>
        <w:rPr>
          <w:rtl w:val="true"/>
        </w:rPr>
        <w:t xml:space="preserve">. </w:t>
      </w:r>
      <w:r>
        <w:rPr>
          <w:rtl w:val="true"/>
        </w:rPr>
        <w:t>تصمیم‌گیریِ به موقع و مهار بحران</w:t>
      </w:r>
      <w:bookmarkEnd w:id="3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توجه داشت که تصمیم‌گیریهای مهم و جدی، همواره از ضروریات مدیریت بحران در لحظات ابتدایی وقوع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تصمیماتی که نه تنها در سازماندهی جبهة خودی مهمترین تاثیر را دارد، بلکه در شکل دهی آینده و نتیجة بحران، نقشی محوری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مواجهه با بحران، اتخاذ تصمیم‌های صحیح منوط به دسته‌بندی حقایق و واقعیتها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حیاتی‌ترین اقدام در آغاز، این است که باید به‌سرعت فهمید چه چیزی رخ داده است و چه اقدامی در مقابل آن باید انجام داد و پس از آن شرایط چگونه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تصمیمات حساس در ساعات اولیه بحران صورت می‌گیرد و عوامل متعددی باید در مورد افراد و مسائل مرتبط در آنِ واحد در نظر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بحران به‌طور اجتناب‌ناپذیر در سه بعد تصمیم‌گیری را تحت تاثیر قرار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هدفهای عالی و حیاتی واحد تصمیم‌گیرنده را تهدید می‌کند؛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واکنش را برای اتخاذ تصمیم محدود می‌سازد؛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عناصر و عوامل، تصمیم‌گیرنده را با بروز ناگهانی خود غافلگیر می‌کند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سه عامل مهم که در تعریف و تشخیص بحران از دیدگاه روش تصمیم‌گیری نقش عمده دارند،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غافلگیری</w:t>
      </w:r>
      <w:r>
        <w:rPr>
          <w:rFonts w:eastAsia="IRNazanin" w:cs="IRNazanin"/>
          <w:color w:val="111111"/>
          <w:sz w:val="28"/>
          <w:szCs w:val="28"/>
          <w:rtl w:val="true"/>
          <w:lang w:bidi="fa-IR"/>
        </w:rPr>
        <w:t>».</w:t>
      </w:r>
      <w:r>
        <w:rPr>
          <w:rStyle w:val="FootnoteAnchor"/>
          <w:rtl w:val="true"/>
        </w:rPr>
        <w:footnoteReference w:id="240"/>
      </w:r>
      <w:bookmarkStart w:id="338" w:name="pg10708_102532"/>
    </w:p>
    <w:p>
      <w:pPr>
        <w:pStyle w:val="BookText"/>
        <w:rPr/>
      </w:pPr>
      <w:bookmarkEnd w:id="338"/>
      <w:r>
        <w:rPr>
          <w:rFonts w:ascii="IRNazanin" w:hAnsi="IRNazanin" w:eastAsia="IRNazanin"/>
          <w:color w:val="111111"/>
          <w:sz w:val="28"/>
          <w:sz w:val="28"/>
          <w:szCs w:val="28"/>
          <w:rtl w:val="true"/>
          <w:lang w:bidi="fa-IR"/>
        </w:rPr>
        <w:t xml:space="preserve">عبور کشور از بحرانهای متعدد و عمدتاً پیچیده در طول دو دهه رهبری آیت الله العظمی خامنه ای، و اقتدار روزافزون نظام جمهوری اسلامی بعد از پشت سر گذاشتن این بحرانها، خود کافی است تا قدرت تصمیم گیری و کنترل بحران رهبری نظام را اثبات کند؛ اما به عنوان نمونه، به بررسی مختصر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در این سالها و نحوة مدیریت ایشان در مقابله با این بحرانها می‌پردازیم</w:t>
      </w:r>
      <w:r>
        <w:rPr>
          <w:rFonts w:eastAsia="IRNazanin" w:cs="IRNazanin"/>
          <w:color w:val="111111"/>
          <w:sz w:val="28"/>
          <w:szCs w:val="28"/>
          <w:rtl w:val="true"/>
          <w:lang w:bidi="fa-IR"/>
        </w:rPr>
        <w:t>:</w:t>
      </w:r>
    </w:p>
    <w:p>
      <w:pPr>
        <w:pStyle w:val="Heading4"/>
        <w:numPr>
          <w:ilvl w:val="3"/>
          <w:numId w:val="1"/>
        </w:numPr>
        <w:rPr/>
      </w:pPr>
      <w:bookmarkStart w:id="339" w:name="__RefHeading___Toc3440657_1051229030"/>
      <w:bookmarkStart w:id="340" w:name="_Toc129"/>
      <w:bookmarkEnd w:id="339"/>
      <w:r>
        <w:rPr/>
        <w:t>3-2-1</w:t>
      </w:r>
      <w:r>
        <w:rPr>
          <w:rtl w:val="true"/>
        </w:rPr>
        <w:t xml:space="preserve">. </w:t>
      </w:r>
      <w:r>
        <w:rPr>
          <w:rtl w:val="true"/>
        </w:rPr>
        <w:t>جنگ خلیج فارس</w:t>
      </w:r>
      <w:bookmarkEnd w:id="340"/>
    </w:p>
    <w:p>
      <w:pPr>
        <w:pStyle w:val="BookText"/>
        <w:rPr/>
      </w:pPr>
      <w:r>
        <w:rPr>
          <w:rFonts w:ascii="IRNazanin" w:hAnsi="IRNazanin" w:eastAsia="IRNazanin"/>
          <w:color w:val="111111"/>
          <w:sz w:val="28"/>
          <w:sz w:val="28"/>
          <w:szCs w:val="28"/>
          <w:rtl w:val="true"/>
          <w:lang w:bidi="fa-IR"/>
        </w:rPr>
        <w:t>در جریان حملة صدام به کویت و اعمال فشارهای بین المللی بر عراق و شروع حمله نظامی به این کشور عکس العمل بعضی از گروه‌ها و دستجات سیاسی کشور ما در قبال حمله آمریکا، تلاش کزدند نظام را به سمت دخالت در جنگ به نفع صدام سوق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معتقد بودند از فرصت به دست آمده باید استفاده کرد و با رژیم صدام هم‌پیمان شد و با آمریکا 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 عنوان مثال، یکی از نمایندگان سومین دوره مجلس شورای اسلامی در بیاناتی اظهار داشت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همه‌اش می‌گوییم مرگ بر آمریکا، مرگ بر اسرائیل، حالا باید این مساله را عملا نشان دهیم … و الله و بالله فردا اگر آمریکا پیروز شود و در بغل ایران بیایید، به این آسانی منطقه را ترک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این فرصت را از دست داد، حالا که خودش آمده ما جنگ می‌کنیم، نبرد می‌کنیم و در این نبرد قهرمانانه نمی‌توانیم ملت عراق را تنها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گذشته‌ها یک مساله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عراق یک مساله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عراق به ایران یک </w:t>
      </w:r>
    </w:p>
    <w:p>
      <w:pPr>
        <w:pStyle w:val="BookText"/>
        <w:rPr/>
      </w:pPr>
      <w:r>
        <w:rPr>
          <w:rFonts w:ascii="IRNazanin" w:hAnsi="IRNazanin" w:eastAsia="IRNazanin"/>
          <w:color w:val="111111"/>
          <w:sz w:val="28"/>
          <w:sz w:val="28"/>
          <w:szCs w:val="28"/>
          <w:rtl w:val="true"/>
          <w:lang w:bidi="fa-IR"/>
        </w:rPr>
        <w:t>مساله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سرنوشت اسلام مطرح است … این برای ما ننگ است، برای ما عار است، اسلحه داریم، قدرت داریم، جوان داریم، بسیجی داریم، بسیجی داریم، ولی بخواهیم تساهل و تسامح کنیم، هیچ وقت تسامح در این جور مسایل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طرف جنگ و جبهه برویم، نباید بگذاریم عراق یعنی ملت سی میلیونی عراق پایمال شود و این پایمال شدن در واقع پایمال شدن اسلام است</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و یکی دیگر از نمایندگان در اظهار نظری جالب توجه صدام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ابن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حوادث و بحران اخیر یادآور رویارویی و صف ارایی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ابن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قدرت‌های صدر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عمری در صف کفر، شمشیر به روی پیامبر و مسلمین کشید ولی در نهایت فاتح بزرگی برای مسلمانان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دنیای کفر در مقابل ملت عراق و فلسطین به عنوان خاکریز اول قرار گرفته است و به یقین خاکریز بعدی، انقلاب و مسمانان ایران هستند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موضع‌گیری‌ها و فضاسازی‌های موافقان حضور در جنگ به حمایت از صدام به اظهار نظرهای رسانه‌ای در و یا نطق‌های پیش از دستور محدود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اینکه نظام را وادار به پذیرش سخنان‌شان کنند، راه‌پیمایی‌هایی هم در اطراف مجلس ترتیب دادند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درایت رهبر حکیم انقلاب اسلامی، موضع نظام را به گونه‌ای دیگر رقم 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در یکی از این بیانات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قضایاى جارى، کار پیچیده‌یى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کسى به این صحنه و منظره نگاه کند، مى‌تواند قضایا را تحلیل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صدام که ادعا مى‌کند مى‌خواهد از ملت خود یا ملتهاى عرب دفاع کند، حرفش چرند و دروغ و مسخره است؛ از قدرت خودش دفاع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کسى است که اگر هزاران نفر، بلکه صدها هزار نفر از ملت خودش در مقابلش بایستند و لازم بداند آنها را از بین ببرد، یک ثانیه تأمل نمى‌کند و آنها را از بین مى‌برد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طرف قضیه هم که به عنوان دفاع از منافع دنیاى آزاد و مقابله‌ى با دیکتاتورى صدام وارد میدان جنگ شده – یعنى امریکا – او هم از دروغگو، دروغگوتر است؛ او هم متجاوز است و براى منافع خود، کار و تلاش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کارى که صدام حسین در کویت کرد، عیناً همان کارى است که امریکا در حدود یک سال قبل از این در پاناما کرد و چند سال قبل از این در گرانادا انجام داد؛ کار صدام نوع عربى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نوع امریکاییش بود که یک مقدار با زرق و برق بیشترى همراه بود و جنایتى در زرورق پیچیده و بسته‌بندى شده، بر مردم آن کشورها فرود آمد؛ ولى کار این شخص، نوع عربى و نوع عراقى و نوع صدامیش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حقیقت قضیه همان است؛ هیچ فرقى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قدرتها مثل کرکسهایى که به جیفه چشم دوخته‌اند و به هم نوک و چنگال مى‌زنند، به جان هم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و تحلیل قضیه است</w:t>
      </w:r>
      <w:r>
        <w:rPr>
          <w:rFonts w:eastAsia="IRNazanin" w:cs="IRNazanin"/>
          <w:color w:val="111111"/>
          <w:sz w:val="28"/>
          <w:szCs w:val="28"/>
          <w:rtl w:val="true"/>
          <w:lang w:bidi="fa-IR"/>
        </w:rPr>
        <w:t>.</w:t>
      </w:r>
      <w:r>
        <w:rPr>
          <w:rStyle w:val="FootnoteAnchor"/>
          <w:rtl w:val="true"/>
        </w:rPr>
        <w:footnoteReference w:id="243"/>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جمهوری اسلامی در جریان حمله عراق به کویت ضمن محکوم کردن این حمله، مرزهای خود را برای پذیرفتن آوارگان کویتی </w:t>
      </w:r>
      <w:bookmarkStart w:id="341" w:name="pg10708_102535"/>
    </w:p>
    <w:p>
      <w:pPr>
        <w:pStyle w:val="BookText"/>
        <w:rPr/>
      </w:pPr>
      <w:bookmarkEnd w:id="341"/>
      <w:r>
        <w:rPr>
          <w:rFonts w:ascii="IRNazanin" w:hAnsi="IRNazanin" w:eastAsia="IRNazanin"/>
          <w:color w:val="111111"/>
          <w:sz w:val="28"/>
          <w:sz w:val="28"/>
          <w:szCs w:val="28"/>
          <w:rtl w:val="true"/>
          <w:lang w:bidi="fa-IR"/>
        </w:rPr>
        <w:t>باز کرد و از آنان در خاک ایران پذیرایی نمود</w:t>
      </w:r>
      <w:r>
        <w:rPr>
          <w:rFonts w:eastAsia="IRNazanin" w:cs="IRNazanin"/>
          <w:color w:val="111111"/>
          <w:sz w:val="28"/>
          <w:szCs w:val="28"/>
          <w:rtl w:val="true"/>
          <w:lang w:bidi="fa-IR"/>
        </w:rPr>
        <w:t>.</w:t>
      </w:r>
    </w:p>
    <w:p>
      <w:pPr>
        <w:pStyle w:val="Heading4"/>
        <w:numPr>
          <w:ilvl w:val="3"/>
          <w:numId w:val="1"/>
        </w:numPr>
        <w:rPr/>
      </w:pPr>
      <w:bookmarkStart w:id="342" w:name="__RefHeading___Toc3440659_1051229030"/>
      <w:bookmarkStart w:id="343" w:name="_Toc130"/>
      <w:bookmarkEnd w:id="342"/>
      <w:r>
        <w:rPr/>
        <w:t>3-2-2</w:t>
      </w:r>
      <w:r>
        <w:rPr>
          <w:rtl w:val="true"/>
        </w:rPr>
        <w:t xml:space="preserve">. </w:t>
      </w:r>
      <w:r>
        <w:rPr>
          <w:rtl w:val="true"/>
        </w:rPr>
        <w:t>ماجرای میکونوس و ایستادگی در برابر تمام اروپا</w:t>
      </w:r>
      <w:r>
        <w:rPr>
          <w:rtl w:val="true"/>
        </w:rPr>
        <w:t>!</w:t>
      </w:r>
      <w:bookmarkEnd w:id="343"/>
    </w:p>
    <w:p>
      <w:pPr>
        <w:pStyle w:val="BookText"/>
        <w:rPr/>
      </w:pPr>
      <w:r>
        <w:rPr>
          <w:rFonts w:ascii="IRNazanin" w:hAnsi="IRNazanin" w:eastAsia="IRNazanin"/>
          <w:color w:val="111111"/>
          <w:sz w:val="28"/>
          <w:sz w:val="28"/>
          <w:szCs w:val="28"/>
          <w:rtl w:val="true"/>
          <w:lang w:bidi="fa-IR"/>
        </w:rPr>
        <w:t xml:space="preserve">پنج 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شهریورماه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حادثه‌ای در یک رستوران یونانی به نام میکونوس در اطراف برلین رخ داد که تاثیر زیادی بر روابط ایران و اتحادیه اروپا بر جای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اثر حمله افراد مسلح به این رستوران،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کشته شدند که از معارضین و معاندین نظام جمهوری اسلامی در منطقه کردستان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حادثه رسانه های غربی با انتشار اخبار و تحلیل‌های جهت‌دار در پی آن برآمدند تا جمهوری اسلامی را به عنوان مسئول این ترورها معرفی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جریان دادگاه که با صحنه گردانی آمریکا و صهیونیست ها همراه بود، کاظم دارابی از اتباع ایرانی مقیم آلمان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تبعه لبنانی به اتهام همکاری با وی به حبس ابد و یا زندان محکوم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رای صادره توسط دادگاه آلمان تعدادی از مقامات رسمی دولت جمهوری اسلامی بدون ارائه هیچ مدرکی به همکاری در این عملیات تروریستی متهم شدند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صدور این رای جمهوری اسلامی سفیر خود را از آلمان فراخواند و متعاقب آن آلمان نیز سفیر خود را از جمهوری اسلامی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اتحادیه اروپا هم با انتشار بیانیه ای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جانبداری کامل از حکم دادگاه آلمان، اعلام کرد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ملاقات‌های </w:t>
      </w:r>
    </w:p>
    <w:p>
      <w:pPr>
        <w:pStyle w:val="BookText"/>
        <w:rPr/>
      </w:pPr>
      <w:r>
        <w:rPr>
          <w:rFonts w:ascii="IRNazanin" w:hAnsi="IRNazanin" w:eastAsia="IRNazanin"/>
          <w:color w:val="111111"/>
          <w:sz w:val="28"/>
          <w:sz w:val="28"/>
          <w:szCs w:val="28"/>
          <w:rtl w:val="true"/>
          <w:lang w:bidi="fa-IR"/>
        </w:rPr>
        <w:t>رسمی دوجانبه در سطح وزرا را لغو می‌کند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سفرای خود را از ایران فرا می‌خواند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بحران میکونوس نزدیک به هفت ماه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انقلاب در این دوران با انجام سخنرانی های متعدد و روشنگر، مسیر حرکت دستگاه سیاست خارجی کشور را روشن کردند تا از انحراف مسیر آن به سبب تغییر و تحولات مسئولین مصون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معظم انقلاب اولا تاکید کردند دستگاه سیاست خارجی کشور باید بر سه پایه عزت، حکمت و مصلحت سیاست‌هایش را اعمال کند و ثانیا اعلام کردند به دستگاه سیاست خارجی دستور داده‌اند تا رفتار دولت‌ها اروپایی را با دقت زیر نظر گرفته و ثبت و ضبط کند تا ملت ایران در آینده با مراجعه به حافظه تاریخی خود، نوع رابطه با آنها را تنظیم کند</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در سخنرانی که یک روز بعد از انتشار بیانیه دولت‌های اروپایی ایراد کردند، در مورد این تصمیم اروپا فرمودند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جلسه‌اى را که دیروز وزراى خارجه‌ى اروپا داشتند، 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حرف‌هاى بیهوده و بى‌ادبانه‌اى زدند؛ مواضع غیر صحیحى اتّخاذ کردند؛ … من هر چه با خودم فکر کردم که روى موضعگیرى اینها چه اسمى مى‌شود گذاشت و معناى کارشان چیست، دیدم غیر از کلمه‌ى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هیچ چیز </w:t>
      </w:r>
    </w:p>
    <w:p>
      <w:pPr>
        <w:pStyle w:val="BookText"/>
        <w:rPr/>
      </w:pPr>
      <w:r>
        <w:rPr>
          <w:rFonts w:ascii="IRNazanin" w:hAnsi="IRNazanin" w:eastAsia="IRNazanin"/>
          <w:color w:val="111111"/>
          <w:sz w:val="28"/>
          <w:sz w:val="28"/>
          <w:szCs w:val="28"/>
          <w:rtl w:val="true"/>
          <w:lang w:bidi="fa-IR"/>
        </w:rPr>
        <w:t>دیگرى نمى‌توانم نسبت به کار آنها بگویم</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رهبر انقلاب در این سخنرانی تاکید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کسى اهمیت مى‌دهد که اینها چه گفته‌اند؟ البته دستگاه دولتى ما که بحمداللَّه مواضع بسیار خوبى در مقابل حرکت‌هاى زشت اینها داشته است، از حالا به بعد هم بایستى با کمال قدرت عمل کند و در مرحله‌ى اوّل، سفیر آلمان را فعلاً تا مدّتى نباید راه بدهد که به ایران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هم اگر مى‌خواهند به عنوان یک حرکت به اصطلاح آشتى‌جویانه برگردند،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رفته‌اند، خودشان هم برمى‌گردند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که رفتنشان هیچ اهمیتى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مى‌خواهند برگردند، مانعى ندارد؛ اما در رفتن سفراى ایران به کشورهاى آنها، هیچ عجله‌اى نباید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سرِ صبر و فرصت ببینند چه چیزى مصلحت است؛ هر چه که عزّت اسلامى اقتضا مى‌کند – همان‌طور که همیشه گفته‌ایم – همان گونه عمل کنند</w:t>
      </w:r>
      <w:r>
        <w:rPr>
          <w:rFonts w:eastAsia="IRNazanin" w:cs="IRNazanin"/>
          <w:color w:val="111111"/>
          <w:sz w:val="28"/>
          <w:szCs w:val="28"/>
          <w:rtl w:val="true"/>
          <w:lang w:bidi="fa-IR"/>
        </w:rPr>
        <w:t>.»</w:t>
      </w:r>
      <w:r>
        <w:rPr>
          <w:rStyle w:val="FootnoteAnchor"/>
          <w:rtl w:val="true"/>
        </w:rPr>
        <w:footnoteReference w:id="247"/>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اتحادیه اروپا در نشست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سطح وزرای خارجه در کشور لوگزامبورگ برگزار شده بود، مقرر کرده بود که سفرایش بعد از بیست روز به ایران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اروپایی به دنبال آن بودند تا همه سفرایشان و از جمله سفیر آلمان به اتفاق هم و به صورت دسته جمعی وارد تهران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دستور رهبر انقلاب از این‌کار جلوگیری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سفرای اروپایی در تهران تا آبان ماه به طول انجامید؛ در این مدت آنها تاکید می‌کردند حضور آنها در تهران بدون </w:t>
      </w:r>
      <w:bookmarkStart w:id="344" w:name="pg10708_102538"/>
    </w:p>
    <w:p>
      <w:pPr>
        <w:pStyle w:val="BookText"/>
        <w:rPr/>
      </w:pPr>
      <w:bookmarkEnd w:id="344"/>
      <w:r>
        <w:rPr>
          <w:rFonts w:ascii="IRNazanin" w:hAnsi="IRNazanin" w:eastAsia="IRNazanin"/>
          <w:color w:val="111111"/>
          <w:sz w:val="28"/>
          <w:sz w:val="28"/>
          <w:szCs w:val="28"/>
          <w:rtl w:val="true"/>
          <w:lang w:bidi="fa-IR"/>
        </w:rPr>
        <w:t xml:space="preserve">سفیر آلمان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همبستگی اروپایی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سرانجام این ائتلاف به شکست انجامید و آنها مجبور شدند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سرافکنده و بدون سفیر آلمان به تهران بازگردند و سفیر آلمان هم چندی بعد جداگانه به تهران بازگشت</w:t>
      </w:r>
      <w:r>
        <w:rPr>
          <w:rFonts w:eastAsia="IRNazanin" w:cs="IRNazanin"/>
          <w:color w:val="111111"/>
          <w:sz w:val="28"/>
          <w:szCs w:val="28"/>
          <w:rtl w:val="true"/>
          <w:lang w:bidi="fa-IR"/>
        </w:rPr>
        <w:t>.</w:t>
      </w:r>
    </w:p>
    <w:p>
      <w:pPr>
        <w:pStyle w:val="Heading4"/>
        <w:numPr>
          <w:ilvl w:val="3"/>
          <w:numId w:val="1"/>
        </w:numPr>
        <w:rPr/>
      </w:pPr>
      <w:bookmarkStart w:id="345" w:name="__RefHeading___Toc3440661_1051229030"/>
      <w:bookmarkStart w:id="346" w:name="_Toc131"/>
      <w:bookmarkEnd w:id="345"/>
      <w:r>
        <w:rPr/>
        <w:t>3-2-3</w:t>
      </w:r>
      <w:r>
        <w:rPr>
          <w:rtl w:val="true"/>
        </w:rPr>
        <w:t xml:space="preserve">. </w:t>
      </w:r>
      <w:r>
        <w:rPr>
          <w:rtl w:val="true"/>
        </w:rPr>
        <w:t xml:space="preserve">مهار فتنه </w:t>
      </w:r>
      <w:r>
        <w:rPr/>
        <w:t>88</w:t>
      </w:r>
      <w:bookmarkEnd w:id="3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انتخابات دهم رياست جمهوري و حوادث بعد از آن را بايد يكي از پيچيده ترين شرايط سه دهه گذشته انقلاب اسلامي دانست كه به واسطه آن خيلي از ظرفيت‌ها و واقعيت‌هاي جمهوري اسلامي محك خورد و مورد آزمون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دراين بين نوع مواجهه و مديريت رهبر انقلاب با مسئله انتخابات و حوادث بعد از آن، بيش از ساير متغيرها و مولفه‌ها، کمتر مورد بررسي و واكاوي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این بازخوانی ضرورتی است جدی؛ چرا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انتخابات و حوادث بعد از آن، بستر شناخت بي پرده و شفاف از ويژگي‌ها و ظرفيت‌هاي علمي، راهبردي و مديريتي ايشان را خصوصا براي نسل جوان كه در اثر كم‌كاري‌هاي علاقه‌مندان و حجاب‌هاي معاصرت و لوازم موقعيت رسمي رهبري، مكتوم مانده بود، آشكار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ظرفيت، كارآمدي و قدرت روزآمدي انديشه ولايت فقيه در مواجهه با چالش‌هاي پيچيده و چند وجهي را در يك تجربه عملي و </w:t>
      </w:r>
    </w:p>
    <w:p>
      <w:pPr>
        <w:pStyle w:val="BookText"/>
        <w:rPr/>
      </w:pPr>
      <w:r>
        <w:rPr>
          <w:rFonts w:ascii="IRNazanin" w:hAnsi="IRNazanin" w:eastAsia="IRNazanin"/>
          <w:color w:val="111111"/>
          <w:sz w:val="28"/>
          <w:sz w:val="28"/>
          <w:szCs w:val="28"/>
          <w:rtl w:val="true"/>
          <w:lang w:bidi="fa-IR"/>
        </w:rPr>
        <w:t>عيني نشان داد كه خود بهترين پاسخ به پرسش‌ها و چالش‌هاي نظري در اين باره محسوب مي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رهگذرِ قرار داشتن رهبر انقلاب در عالي‌ترين موقعيت رسمي جمهوري اسلامي، قوت پاسخگويي نظام مردم‌سالاري ديني به نيازها و مسايل مبتلا به فهميده مي گردد و واقعيت پديدة مستحكم و ضد ضربة جمهوري اسلامي پس از سه دهه از ظهور و بروزش، درك و تحليل مي‌گردد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دليل برخي نصاب‌شكني‌ها در انتخابات و پيچيدگي و تازگي داشتن برخي حوادث بعد از انتخابات و مشابهت‌هاي محتوايي بين چالش‌هاي پديد آمده در اين حوادث با چالش‌هاي آينده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نرم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 مديريت رهبري حالت الگو دارد كه مي تواند به صورت يك مانيفست مديريتي سطوح گوناگون نظام را از آن بهره‌مند كرد</w:t>
      </w:r>
      <w:r>
        <w:rPr>
          <w:rFonts w:eastAsia="IRNazanin" w:cs="IRNazanin"/>
          <w:color w:val="111111"/>
          <w:sz w:val="28"/>
          <w:szCs w:val="28"/>
          <w:rtl w:val="true"/>
          <w:lang w:bidi="fa-IR"/>
        </w:rPr>
        <w:t>.»</w:t>
      </w:r>
      <w:r>
        <w:rPr>
          <w:rStyle w:val="FootnoteAnchor"/>
          <w:rtl w:val="true"/>
        </w:rPr>
        <w:footnoteReference w:id="248"/>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يك نگاه کلی، موارد برجستة مديريت ایشان را در دو مقطع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انتخابات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می‌کنیم</w:t>
      </w:r>
      <w:r>
        <w:rPr>
          <w:rFonts w:eastAsia="IRNazanin" w:cs="IRNazanin"/>
          <w:color w:val="111111"/>
          <w:sz w:val="28"/>
          <w:szCs w:val="28"/>
          <w:rtl w:val="true"/>
          <w:lang w:bidi="fa-IR"/>
        </w:rPr>
        <w:t xml:space="preserve">: </w:t>
      </w:r>
      <w:bookmarkStart w:id="347" w:name="pg10708_102540"/>
    </w:p>
    <w:p>
      <w:pPr>
        <w:pStyle w:val="Heading3"/>
        <w:numPr>
          <w:ilvl w:val="2"/>
          <w:numId w:val="1"/>
        </w:numPr>
        <w:rPr/>
      </w:pPr>
      <w:bookmarkStart w:id="348" w:name="__RefHeading___Toc3440663_1051229030"/>
      <w:bookmarkStart w:id="349" w:name="_Toc132"/>
      <w:bookmarkEnd w:id="347"/>
      <w:bookmarkEnd w:id="348"/>
      <w:r>
        <w:rPr>
          <w:rtl w:val="true"/>
        </w:rPr>
        <w:t xml:space="preserve">مقطع اول </w:t>
      </w:r>
      <w:r>
        <w:rPr>
          <w:rtl w:val="true"/>
        </w:rPr>
        <w:t xml:space="preserve">- </w:t>
      </w:r>
      <w:r>
        <w:rPr>
          <w:rtl w:val="true"/>
        </w:rPr>
        <w:t xml:space="preserve">قبل از انتخابات </w:t>
      </w:r>
      <w:r>
        <w:rPr/>
        <w:t>22</w:t>
      </w:r>
      <w:r>
        <w:rPr>
          <w:rtl w:val="true"/>
        </w:rPr>
        <w:t xml:space="preserve"> </w:t>
      </w:r>
      <w:r>
        <w:rPr>
          <w:rtl w:val="true"/>
        </w:rPr>
        <w:t>خرداد</w:t>
      </w:r>
      <w:bookmarkEnd w:id="349"/>
    </w:p>
    <w:p>
      <w:pPr>
        <w:pStyle w:val="Heading4"/>
        <w:numPr>
          <w:ilvl w:val="3"/>
          <w:numId w:val="1"/>
        </w:numPr>
        <w:rPr/>
      </w:pPr>
      <w:bookmarkStart w:id="350" w:name="__RefHeading___Toc3440665_1051229030"/>
      <w:bookmarkStart w:id="351" w:name="_Toc133"/>
      <w:bookmarkEnd w:id="350"/>
      <w:r>
        <w:rPr>
          <w:rtl w:val="true"/>
        </w:rPr>
        <w:t>الف</w:t>
      </w:r>
      <w:r>
        <w:rPr>
          <w:rtl w:val="true"/>
        </w:rPr>
        <w:t xml:space="preserve">) </w:t>
      </w:r>
      <w:r>
        <w:rPr>
          <w:rtl w:val="true"/>
        </w:rPr>
        <w:t>گفتمان‌سازي</w:t>
      </w:r>
      <w:bookmarkEnd w:id="351"/>
    </w:p>
    <w:p>
      <w:pPr>
        <w:pStyle w:val="BookText"/>
        <w:rPr/>
      </w:pPr>
      <w:r>
        <w:rPr>
          <w:rFonts w:ascii="IRNazanin" w:hAnsi="IRNazanin" w:eastAsia="IRNazanin"/>
          <w:color w:val="111111"/>
          <w:sz w:val="28"/>
          <w:sz w:val="28"/>
          <w:szCs w:val="28"/>
          <w:rtl w:val="true"/>
          <w:lang w:bidi="fa-IR"/>
        </w:rPr>
        <w:t xml:space="preserve">اصرار رهبر انقلاب بر ارائة شاخص‌هایی مبتنی بر اصول انقلاب اسلامی و تکرار این شاخص‌ها در جمع اقشار مختلف مردم و هدایت مردم به مطالبة این شاخص‌ها از کاندیداها، عامل مهمی بود تا تقریباً همة نامزدهای انتخابات ریاست جمهوری دهم، اجمالاً این شاخص‌ها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قوت و ضعف متفاوت و حداقل در 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و آنها را به عنوان شعارهای انتخاباتی خود انتخاب کنند؛ به دو نمونه از کلمات معظم له در راستای سیاست گفتمان‌سازی توجه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اسلامى، نظام اسلامى است در ظاهر و باطن؛ نه فقط نظام اسلامى 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اينكه حالا يك شرائطى در قانون اساسى براى رئيس جمهور و براى رهبر و براى رئيس قوه‌ى قضائيه و براى شوراى نگهبان و براى كه و كه معين شده؛ و چه و چه، اينها كافى نيست؛ اگرچه اينها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شاخصهاى هويت اسلامى بايستى معلوم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عدالت‌طلبى، شاخص ساده‌زيستى مسئولان، شاخص كار و تلاش مخلصانه، شاخص طلب و پويائى علمى بى‌وقفه، شاخص ايستادگى قاطع در مقابل طمع‌ورزى و سلطه‌ى بيگانگان، شاخص دفاع از حقوق 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حقوق ملت، دفاعِ شجاعانه كردن يك شاخص است؛ مثل همين حق هسته‌اى</w:t>
      </w:r>
      <w:r>
        <w:rPr>
          <w:rFonts w:eastAsia="IRNazanin" w:cs="IRNazanin"/>
          <w:color w:val="111111"/>
          <w:sz w:val="28"/>
          <w:szCs w:val="28"/>
          <w:rtl w:val="true"/>
          <w:lang w:bidi="fa-IR"/>
        </w:rPr>
        <w:t>...»</w:t>
      </w:r>
      <w:r>
        <w:rPr>
          <w:rStyle w:val="FootnoteAnchor"/>
          <w:rtl w:val="true"/>
        </w:rPr>
        <w:footnoteReference w:id="249"/>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كرده‌ايم كه اين دهه، دهه‌ى پيشرفت و عدالت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گفتن و با اعلام كردن، نه پيشرفت حاصل ميشود و نه عدالت؛ اما با تبيين كردن، </w:t>
      </w:r>
      <w:bookmarkStart w:id="352" w:name="pg10708_102541"/>
    </w:p>
    <w:p>
      <w:pPr>
        <w:pStyle w:val="BookText"/>
        <w:rPr/>
      </w:pPr>
      <w:bookmarkEnd w:id="352"/>
      <w:r>
        <w:rPr>
          <w:rFonts w:ascii="IRNazanin" w:hAnsi="IRNazanin" w:eastAsia="IRNazanin"/>
          <w:color w:val="111111"/>
          <w:sz w:val="28"/>
          <w:sz w:val="28"/>
          <w:szCs w:val="28"/>
          <w:rtl w:val="true"/>
          <w:lang w:bidi="fa-IR"/>
        </w:rPr>
        <w:t>تكرار كردن و همت‌ها و عزم‌ها را راسخ كردن، هم پيشرفت حاصل ميشود و هم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ميخواهيم مسئله‌ى پيشرفت و عدالت، در دهه‌ى چهارم به يك گفتمان ملى تبديل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بايد آن را بخواهيم؛ تا نخواهيم، طراحى و برنامه‌ريزى و عمليات تحقق پيدا نخواهد كرد و به هدف هم نخواهيم رسيد؛ بايد تبيين بشود</w:t>
      </w:r>
      <w:r>
        <w:rPr>
          <w:rFonts w:eastAsia="IRNazanin" w:cs="IRNazanin"/>
          <w:color w:val="111111"/>
          <w:sz w:val="28"/>
          <w:szCs w:val="28"/>
          <w:rtl w:val="true"/>
          <w:lang w:bidi="fa-IR"/>
        </w:rPr>
        <w:t>.»</w:t>
      </w:r>
      <w:r>
        <w:rPr>
          <w:rStyle w:val="FootnoteAnchor"/>
          <w:rtl w:val="true"/>
        </w:rPr>
        <w:footnoteReference w:id="250"/>
      </w:r>
    </w:p>
    <w:p>
      <w:pPr>
        <w:pStyle w:val="Heading4"/>
        <w:numPr>
          <w:ilvl w:val="3"/>
          <w:numId w:val="1"/>
        </w:numPr>
        <w:rPr/>
      </w:pPr>
      <w:bookmarkStart w:id="353" w:name="__RefHeading___Toc3440667_1051229030"/>
      <w:bookmarkStart w:id="354" w:name="_Toc134"/>
      <w:bookmarkEnd w:id="353"/>
      <w:r>
        <w:rPr>
          <w:rtl w:val="true"/>
        </w:rPr>
        <w:t>ب</w:t>
      </w:r>
      <w:r>
        <w:rPr>
          <w:rtl w:val="true"/>
        </w:rPr>
        <w:t xml:space="preserve">) </w:t>
      </w:r>
      <w:r>
        <w:rPr>
          <w:rtl w:val="true"/>
        </w:rPr>
        <w:t>دعوت به مشاركت همگانی</w:t>
      </w:r>
      <w:bookmarkEnd w:id="354"/>
    </w:p>
    <w:p>
      <w:pPr>
        <w:pStyle w:val="BookText"/>
        <w:rPr/>
      </w:pPr>
      <w:r>
        <w:rPr>
          <w:rFonts w:ascii="IRNazanin" w:hAnsi="IRNazanin" w:eastAsia="IRNazanin"/>
          <w:color w:val="111111"/>
          <w:sz w:val="28"/>
          <w:sz w:val="28"/>
          <w:szCs w:val="28"/>
          <w:rtl w:val="true"/>
          <w:lang w:bidi="fa-IR"/>
        </w:rPr>
        <w:t>زمینه‌سازی و هدایت هوشمندانه رهبر انقلاب برای مشارکت همگانی مردم در انتخابات را می توان در محورهای ذیل بررسی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تأكيد مستمر بر مشاركت گسترده مردم به عنوان مسئله اول انتخابات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تقريباً در همة سخنراني‌های پیش از انتخابات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بايد اصرار داشته باشيد كه در انتخابات شركت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مسئله‌ى اول در انتخابات، مسئله‌ى انتخاب اين شخص يا آن شخص نيست؛ مسئله‌ى اول، مسئله‌ى حضور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شماست كه نظام را تحكيم ميكند، پايه‌هاى نظام را مستحكم ميكند، آبروى ملت ايران را زياد ميكند، استقامت كشور را در مقابل دشمنى‌ها زياد ميكند و دشمن را از طمع ورزيدن به كشور و از فكر ضربه زدن و توسعه و فساد و فتنه منصرف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مسئله‌ى بسيار مهم است؛ پس مسئله‌ى اول، شركت در انتخابات است</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تأكيد بر اهميت اصل انتخابات در تعيين سرنوشت كشور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عزيز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عرض ميكنم، درست در نقطه‌ى مقابل خواست دشمنان، همه‌ى ما بايد در انتخابات حضور فعالى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آبروى ملى ماست؛ انتخابات يكى از شاخصهاى رشد ملى ماست؛ انتخابات وسيله‌اى براى عزت ملى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ببينند كه ملت ايران با شور و با شعور و با درك كامل و آگاهى پاى صندوقهاى رأى ميروند، معنايش چيست؟ معنايش اين است ملت براى خود حق و توان تصميم‌گيرى قائل است؛ ميخواهد در آينده‌ى كشور اثر بگذارد و مسئولان كشور و مديران اصلى كشور را انتخاب كند</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افشاي برنامه و خواست دشمن براي كاهش مشاركت مردم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نزديك است؛ امروز يك ماه به روز انتخابات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يكى از آزمونهاى بزرگ ملت ايران در مقابل چشم دشمنان است؛ به همين جهت روى انتخابات ما حساسند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حدود يك سال پيش، دستگاههاى تبليغاتى دشمنان ملت ايران، با يك شيب ملايمى شروع كردند عليه اين انتخابات حرف زدن و اقدام كردن و مطلب ساختن؛ دستگاههاى امنيتى‌شان هم مشغول شدند به خبرگيرى و گمانه‌زنى و پيشنهاد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انتخابات حساسند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هم شما وقتى به خبرهاى رسانه‌هاى گوناگون خارجى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بسيارى از اينها دل پركينه و پردشمنى‌اى نسبت به ملت ايران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كنيد، خواهيد ديد نسبت به انتخابات ما بى‌تفاوت نيستند و سعى ميكنند اغراض خودشان را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اغراض چيست؟ در درجه‌ى اول، </w:t>
      </w:r>
    </w:p>
    <w:p>
      <w:pPr>
        <w:pStyle w:val="BookText"/>
        <w:rPr/>
      </w:pPr>
      <w:r>
        <w:rPr>
          <w:rFonts w:ascii="IRNazanin" w:hAnsi="IRNazanin" w:eastAsia="IRNazanin"/>
          <w:color w:val="111111"/>
          <w:sz w:val="28"/>
          <w:sz w:val="28"/>
          <w:szCs w:val="28"/>
          <w:rtl w:val="true"/>
          <w:lang w:bidi="fa-IR"/>
        </w:rPr>
        <w:t>هدفشان تعطيل شدن انتخابات است كه انتخابات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دوره‌اى سعى كردند انتخابات مجلس شوراى اسلامى را به انواع و اقسام حيله‌ها متوقف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نخواست و اراده‌ى مردان مؤمن نگذاشت؛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مأيوسند كه انتخابات را بكلى تعطيل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درجه‌ى بعد، هدفشان اين است كه انتخابات سبك و سرد برگزار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ميخواهند ملت ايران حضور فعالى در انتخابات نداشته باشد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ترسيم فضاي اميد و چشم‌انداز مثبت و رو به جلو براي كشور</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دهه را ده سال پيشرفت و عدالت كشور و نظام جمهورى اسلامى ناميديم؛ در حالى كه از آغاز انقلاب، ملت ايران با حركت عظيم خود و با ايجاد و استقرار نظام جمهورى اسلامى، به سمت پيشرفت و عدالت حركت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آينده چه خصوصيتى دارد كه آن را به عنوان دهه‌ى پيشرفت و عدالت نامگذارى كرده‌ايم؟ به نظر ما تمايز ده سال آينده با سه دهه‌ى گذشته، در آمادگى‌هاى بسيار وسيع و عظيمى است كه در كشور عزيزمان براى پيشرفت و عدالت به وجود آمده است، كه اين آمادگى‌ها به ملت بزرگ و مصمم ما اجازه ميدهد كه در اين زمينه يك جهش و يك گام بلند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آماده‌ى يك حركت پرشتاب و بزرگى به سمت پيشرفت و عدالت است؛ چيزى كه در دهه‌هاى قبل، اين امكان با اين گستردگى براى ملت فراهم نبود</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ابراز اعتماد به تشخيص و انتخاب مردم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ميدان براى همه باز است؛ بيايند در ميدان انتخابات خود را بر مردم عرضه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با مردم است؛ مردم هر جورى كه فهميدند، تشخيص دادند، هشيارى آنها به آنها كمك كرد، ان‌شاءالله همان جور عمل خواهند كرد</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تقويت فضاي رقابتي و آزاد در انتخابات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مسئولين انتخابات سفارش و تأكيد ميكنم؛ به طور حتم بايستى انتخابات را جورى برگزار كنند كه پرشور باشد؛ دست همه‌ى نامزدها باز باشد؛ مردم آزادانه بتوانند انتخاب كنند و انتخابات، سالم و با امانت كامل ان‌شاءاللَّه انجام بگيرد و انجام خواهد گرفت</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در نهایت، با مشارکت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میلیونی مردم در انتخابات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مهر تأییدی بر موفقیت این بخش از مدیریت ایشان زده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انتخابات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يك نمايش عظيمى بود از احساس مسئوليت ملت ما براى سرنوشت كشور؛ نمايش عظيمى بود از روح مشاركت‌جوى مردم در اداره‌ى كشورشان؛ نمايش عظيمى بود از دلبستگى مردم به نظامشان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حقيقتاً مشابه اين حركتى كه در كشور انجام گرفت، من امروز در دنيا و در اين دموكراسى‌هاى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دموكراسى‌هاى ظاهرى و دروغين و چه دموكراسى‌هائى كه واقعاً به آراء مردم مراجعه 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نظيرش را سراغ ندارم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جمهورى اسلامى هم جز در همه‌پرسى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فروردين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هيچ نظيرى ديگر براى اين انتخاباتى كه در جمعه‌ى گذشته شما انجام داديد، وجود ندارد؛ مشاركت حدود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چهل ميليون تقريباً جمعيت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bookmarkStart w:id="355" w:name="pg10708_102545"/>
    </w:p>
    <w:p>
      <w:pPr>
        <w:pStyle w:val="BookText"/>
        <w:rPr/>
      </w:pPr>
      <w:bookmarkEnd w:id="355"/>
      <w:r>
        <w:rPr>
          <w:rFonts w:ascii="IRNazanin" w:hAnsi="IRNazanin" w:eastAsia="IRNazanin"/>
          <w:color w:val="111111"/>
          <w:sz w:val="28"/>
          <w:sz w:val="28"/>
          <w:szCs w:val="28"/>
          <w:rtl w:val="true"/>
          <w:lang w:bidi="fa-IR"/>
        </w:rPr>
        <w:t>دست مبارك ولى‌عصر را پشت سر حوادثى با اين عظمت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نشانه‌ى توجه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ميدانم از اعماق دل نسبت به شما مردم عزيز در سراسر كشور ابراز ادب و ابراز تواضع كنم كه واقعاً جا دارد</w:t>
      </w:r>
      <w:r>
        <w:rPr>
          <w:rFonts w:eastAsia="IRNazanin" w:cs="IRNazanin"/>
          <w:color w:val="111111"/>
          <w:sz w:val="28"/>
          <w:szCs w:val="28"/>
          <w:rtl w:val="true"/>
          <w:lang w:bidi="fa-IR"/>
        </w:rPr>
        <w:t xml:space="preserve">.» </w:t>
      </w:r>
      <w:r>
        <w:rPr>
          <w:rStyle w:val="FootnoteAnchor"/>
          <w:rtl w:val="true"/>
        </w:rPr>
        <w:footnoteReference w:id="257"/>
      </w:r>
    </w:p>
    <w:p>
      <w:pPr>
        <w:pStyle w:val="Heading4"/>
        <w:numPr>
          <w:ilvl w:val="3"/>
          <w:numId w:val="1"/>
        </w:numPr>
        <w:rPr/>
      </w:pPr>
      <w:bookmarkStart w:id="356" w:name="__RefHeading___Toc3440669_1051229030"/>
      <w:bookmarkStart w:id="357" w:name="_Toc135"/>
      <w:bookmarkEnd w:id="356"/>
      <w:r>
        <w:rPr>
          <w:rtl w:val="true"/>
        </w:rPr>
        <w:t>ج</w:t>
      </w:r>
      <w:r>
        <w:rPr>
          <w:rtl w:val="true"/>
        </w:rPr>
        <w:t xml:space="preserve">) </w:t>
      </w:r>
      <w:r>
        <w:rPr>
          <w:rtl w:val="true"/>
        </w:rPr>
        <w:t>هشدار و ايجاد حساسيت نسبت به ترديد افكني درباره سلامت انتخابات</w:t>
      </w:r>
      <w:bookmarkEnd w:id="3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مى‌بينم بعضى‌ها در انتخاباتى كه دو سه ماه ديگر انجام خواهد گرفت، از حالا شروع كرده‌اند به خدشه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 منطقى است؟ اين چه فكرى است؟ اين چه انصافى است؟ اين همه انتخابات در طول اين سى سال انجام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سى انتخابات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وقت در هر دوره‌اى رسماً متعهد شده‌اند و صحت انتخابات را تضمين كرده‌اند، و انتخابات صحيح بوده است؛ چرا بيخود خدشه ميكنند، مردم را متزلزل ميكنند، ترديد ايجاد ميكنند؟ كه البته در ذهن مردم عزيز ما با اين حرفها ترديد ايجاد نخواهد شد</w:t>
      </w:r>
      <w:r>
        <w:rPr>
          <w:rFonts w:eastAsia="IRNazanin" w:cs="IRNazanin"/>
          <w:color w:val="111111"/>
          <w:sz w:val="28"/>
          <w:szCs w:val="28"/>
          <w:rtl w:val="true"/>
          <w:lang w:bidi="fa-IR"/>
        </w:rPr>
        <w:t>.</w:t>
      </w:r>
      <w:r>
        <w:rPr>
          <w:rStyle w:val="FootnoteAnchor"/>
          <w:rtl w:val="true"/>
        </w:rPr>
        <w:footnoteReference w:id="258"/>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دو سه ماه قبل از اين، راديوهاى بيگانه شروع كردند به بدنام كردن و مخدوش كردن چهره‌ى انتخابات در كشورمان، براى بدبين كردن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انتخابات نيست، انتصابات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بازى كنترل شده‌ى درون حكومت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كانديداها خودشان دارند بازى ميكنند؛ نامزدهاى مختلف كه مى‌بينيد با هم اختلاف نظر دارند، اينها همه ظاهرسازى است، بازى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انتخابات قطعاً تقلب انجام خواهد گرفت؛ هر وقتى يك چيزى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همه‌ى اين تخريبها يك چيز است و او اينكه ميخواهند ملت در انتخابات، مشاركت قوى و نمايانى </w:t>
      </w:r>
      <w:bookmarkStart w:id="358" w:name="pg10708_102546"/>
    </w:p>
    <w:p>
      <w:pPr>
        <w:pStyle w:val="BookText"/>
        <w:rPr/>
      </w:pPr>
      <w:bookmarkEnd w:id="358"/>
      <w:r>
        <w:rPr>
          <w:rFonts w:ascii="Amiri" w:hAnsi="Amiri" w:eastAsia="Amiri" w:cs="Amiri"/>
          <w:color w:val="111111"/>
          <w:sz w:val="28"/>
          <w:sz w:val="28"/>
          <w:szCs w:val="28"/>
          <w:rtl w:val="true"/>
          <w:lang w:bidi="ar-SA"/>
        </w:rPr>
        <w:t>نكند</w:t>
      </w:r>
      <w:r>
        <w:rPr>
          <w:rFonts w:eastAsia="Amiri" w:cs="Amiri" w:ascii="Amiri" w:hAnsi="Amiri"/>
          <w:color w:val="111111"/>
          <w:sz w:val="28"/>
          <w:szCs w:val="28"/>
          <w:rtl w:val="true"/>
          <w:lang w:bidi="ar-SA"/>
        </w:rPr>
        <w:t xml:space="preserve">.» </w:t>
      </w:r>
      <w:r>
        <w:rPr>
          <w:rStyle w:val="FootnoteAnchor"/>
          <w:rtl w:val="true"/>
        </w:rPr>
        <w:footnoteReference w:id="259"/>
      </w:r>
    </w:p>
    <w:p>
      <w:pPr>
        <w:pStyle w:val="Heading4"/>
        <w:numPr>
          <w:ilvl w:val="3"/>
          <w:numId w:val="1"/>
        </w:numPr>
        <w:rPr/>
      </w:pPr>
      <w:bookmarkStart w:id="359" w:name="__RefHeading___Toc3440671_1051229030"/>
      <w:bookmarkStart w:id="360" w:name="_Toc136"/>
      <w:bookmarkEnd w:id="359"/>
      <w:r>
        <w:rPr>
          <w:rtl w:val="true"/>
        </w:rPr>
        <w:t>د</w:t>
      </w:r>
      <w:r>
        <w:rPr>
          <w:rtl w:val="true"/>
        </w:rPr>
        <w:t xml:space="preserve">) </w:t>
      </w:r>
      <w:r>
        <w:rPr>
          <w:rtl w:val="true"/>
        </w:rPr>
        <w:t xml:space="preserve">مديريت فضاي ملتهب بعد از مناظره‌ها و تذکّر جدی به </w:t>
      </w:r>
      <w:r>
        <w:rPr>
          <w:rtl w:val="true"/>
        </w:rPr>
        <w:t>«</w:t>
      </w:r>
      <w:r>
        <w:rPr>
          <w:rtl w:val="true"/>
        </w:rPr>
        <w:t>همة نامزدها</w:t>
      </w:r>
      <w:r>
        <w:rPr>
          <w:rtl w:val="true"/>
        </w:rPr>
        <w:t>»</w:t>
      </w:r>
      <w:bookmarkEnd w:id="3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مناظره و معارضه و گفتگو و انتقاد مخالفتى ندارم؛ اما سعى كنيد اين در چهارچوبهاى درست شرعى و دينى انجام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مردم بيدارى هستند، ميفهمند،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چهار نفر نامزدى كه از شوراى نگهبان تأييد شده‌اند و در اجتماعات گوناگون سخنرانى ميكنند، خودِ آن نامزدهاى محترم توجه كنند، مراقبت كنند كه در اين سخنرانى‌ها، در اين اظهارات، جورى نباشد كه منتهى بشود به ايجاد دشمنى و ايجاد نقار؛ با برادرى و با مهربانى پيش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اختلاف نظر، اختلاف رأى، اختلاف سليقه، در مسائل گوناگون، در مسائل شخصى، در مسائل عمومى، يك امر طبيعى است؛ اشكالى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نگذاريد اين به اغتشاش منتهى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خود نامزدهاى محترم هم توجه كنند</w:t>
      </w:r>
      <w:r>
        <w:rPr>
          <w:rFonts w:eastAsia="IRNazanin" w:cs="IRNazanin"/>
          <w:color w:val="111111"/>
          <w:sz w:val="28"/>
          <w:szCs w:val="28"/>
          <w:rtl w:val="true"/>
          <w:lang w:bidi="fa-IR"/>
        </w:rPr>
        <w:t>.»</w:t>
      </w:r>
      <w:r>
        <w:rPr>
          <w:rStyle w:val="FootnoteAnchor"/>
          <w:rtl w:val="true"/>
        </w:rPr>
        <w:footnoteReference w:id="260"/>
      </w:r>
    </w:p>
    <w:p>
      <w:pPr>
        <w:pStyle w:val="Heading3"/>
        <w:numPr>
          <w:ilvl w:val="2"/>
          <w:numId w:val="1"/>
        </w:numPr>
        <w:rPr/>
      </w:pPr>
      <w:bookmarkStart w:id="361" w:name="__RefHeading___Toc3440673_1051229030"/>
      <w:bookmarkStart w:id="362" w:name="_Toc137"/>
      <w:bookmarkEnd w:id="361"/>
      <w:r>
        <w:rPr>
          <w:rtl w:val="true"/>
        </w:rPr>
        <w:t xml:space="preserve">مقطع دوم </w:t>
      </w:r>
      <w:r>
        <w:rPr>
          <w:rtl w:val="true"/>
        </w:rPr>
        <w:t xml:space="preserve">- </w:t>
      </w:r>
      <w:r>
        <w:rPr>
          <w:rtl w:val="true"/>
        </w:rPr>
        <w:t xml:space="preserve">از </w:t>
      </w:r>
      <w:r>
        <w:rPr/>
        <w:t>22</w:t>
      </w:r>
      <w:r>
        <w:rPr>
          <w:rtl w:val="true"/>
        </w:rPr>
        <w:t xml:space="preserve"> </w:t>
      </w:r>
      <w:r>
        <w:rPr>
          <w:rtl w:val="true"/>
        </w:rPr>
        <w:t xml:space="preserve">خرداد تا </w:t>
      </w:r>
      <w:r>
        <w:rPr/>
        <w:t>22</w:t>
      </w:r>
      <w:r>
        <w:rPr>
          <w:rtl w:val="true"/>
        </w:rPr>
        <w:t xml:space="preserve"> </w:t>
      </w:r>
      <w:r>
        <w:rPr>
          <w:rtl w:val="true"/>
        </w:rPr>
        <w:t>بهمن</w:t>
      </w:r>
      <w:bookmarkEnd w:id="362"/>
    </w:p>
    <w:p>
      <w:pPr>
        <w:pStyle w:val="Heading4"/>
        <w:numPr>
          <w:ilvl w:val="3"/>
          <w:numId w:val="1"/>
        </w:numPr>
        <w:rPr/>
      </w:pPr>
      <w:bookmarkStart w:id="363" w:name="__RefHeading___Toc3440675_1051229030"/>
      <w:bookmarkStart w:id="364" w:name="_Toc138"/>
      <w:bookmarkEnd w:id="363"/>
      <w:r>
        <w:rPr>
          <w:rtl w:val="true"/>
        </w:rPr>
        <w:t>الف</w:t>
      </w:r>
      <w:r>
        <w:rPr>
          <w:rtl w:val="true"/>
        </w:rPr>
        <w:t xml:space="preserve">) </w:t>
      </w:r>
      <w:r>
        <w:rPr>
          <w:rtl w:val="true"/>
        </w:rPr>
        <w:t>تحلیل عادلانه و غیرجانبدارانه از حوادث قبل و بعد از انتخابات</w:t>
      </w:r>
      <w:bookmarkEnd w:id="364"/>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هم مثل بقيه‌ى آحاد ملت نشستم پاى تلويزيون و اين مناظره‌ها را تماشا كردم و از آزادى بيان لذت بردم؛ از اينكه نظام جمهورى اسلامى توانسته است به كمك مردم بيايد تا بتوانند قدرت انتخاب خود را بالا ببرند، لذت بردم؛ اما اين بخش معيوب قضيه، بنده را ناخرسند كرد؛ متأثر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طرفداران نامزدها هم آن بخشهاى معيوب، آن تعريضها، آن تصريحها، التهاب‌آور و نگران‌كننده بود، كه البته از هر دو طرف هم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بنده اينجا در منبر نماز جمعه، در خطبه‌اى كه در حكم نماز است، حقايق را بايد بيان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طرف در اين عيب متأسفانه مشترك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طرف صريحترين اهانتها به رئيس جمهورِ قانونى كشور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از دو سه ماه قبل از مناظرات هم اين سخنرانى‌ها را براى من مى‌آوردند و من ميديدم يا گاهى مى‌شنيدم؛ تهمتهائى زدند، حرفهائى گفتند؛ به كى؟ به كسى كه رئيس جمهور قانونى كشور است، متكى به آراء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نسبتهاى خلاف دادند، رئيس جمهور مملكت را كه مورد اعتماد مردم است، به دروغ‌گوئى متهم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خوب است؟ كارنامه‌هاى جعلى براى دولت درست كردند، اينجا آنجا پخش كردند، كه ما كه در جريان امور هستيم، مى‌بينيم ميدانيم كه اينها خلاف واقع است؛ فحاشى كردند؛ رئيس جمهور را خرافاتى، رمال، از اين نسبت‌هاى خجالت‌آور دادند؛ اخلاق و قانون و انصاف را زير پا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از آن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طرف هم همين جور؛ از اين طرف هم شبيه همين كارها به نحو ديگرى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كارنامه‌ى درخشان سى ساله‌ى انقلاب كمرنگ جلوه داده شد؛ اسم بعضى از اشخاص برده شد كه اينها شخصيتهاى اين نظامند؛ اينهاكسانى هستند كه عمرشان را در راه اين نظام صرف كردند</w:t>
      </w:r>
      <w:r>
        <w:rPr>
          <w:rFonts w:eastAsia="IRNazanin" w:cs="IRNazanin"/>
          <w:color w:val="111111"/>
          <w:sz w:val="28"/>
          <w:szCs w:val="28"/>
          <w:rtl w:val="true"/>
          <w:lang w:bidi="fa-IR"/>
        </w:rPr>
        <w:t>.»</w:t>
      </w:r>
      <w:r>
        <w:rPr>
          <w:rStyle w:val="FootnoteAnchor"/>
          <w:rtl w:val="true"/>
        </w:rPr>
        <w:footnoteReference w:id="261"/>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بر اين است كه دشمنان بخواهند با گونه‌هائی از تحريكات بدخواهانه، شيرينی اين رويداد را از كام ملت بزدايند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آحاد مردم و بويژه جوانان عزيز كه سرزنده‌ترين نقش‌آفرينان اين حادثه‌ی شورانگيز بودند، توصيه ميكنم كه كاملاً هشيار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بايد شنبه‌ی پس‌از انتخابات، روز مهربانی و بردباری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طرفداران نامزد منتخب و چه هواداران ديگر </w:t>
      </w:r>
      <w:bookmarkStart w:id="365" w:name="pg10708_102548"/>
    </w:p>
    <w:p>
      <w:pPr>
        <w:pStyle w:val="BookText"/>
        <w:rPr/>
      </w:pPr>
      <w:bookmarkEnd w:id="365"/>
      <w:r>
        <w:rPr>
          <w:rFonts w:ascii="IRNazanin" w:hAnsi="IRNazanin" w:eastAsia="IRNazanin"/>
          <w:color w:val="111111"/>
          <w:sz w:val="28"/>
          <w:sz w:val="28"/>
          <w:szCs w:val="28"/>
          <w:rtl w:val="true"/>
          <w:lang w:bidi="fa-IR"/>
        </w:rPr>
        <w:t>نامزدهای محترم، از هرگونه رفتار و گفتار تحريك‌آميز و بدگمانانه پرهيزكنند</w:t>
      </w:r>
      <w:r>
        <w:rPr>
          <w:rFonts w:eastAsia="IRNazanin" w:cs="IRNazanin"/>
          <w:color w:val="111111"/>
          <w:sz w:val="28"/>
          <w:szCs w:val="28"/>
          <w:rtl w:val="true"/>
          <w:lang w:bidi="fa-IR"/>
        </w:rPr>
        <w:t>.»</w:t>
      </w:r>
      <w:r>
        <w:rPr>
          <w:rStyle w:val="FootnoteAnchor"/>
          <w:rtl w:val="true"/>
        </w:rPr>
        <w:footnoteReference w:id="262"/>
      </w:r>
    </w:p>
    <w:p>
      <w:pPr>
        <w:pStyle w:val="Heading4"/>
        <w:numPr>
          <w:ilvl w:val="3"/>
          <w:numId w:val="1"/>
        </w:numPr>
        <w:rPr/>
      </w:pPr>
      <w:bookmarkStart w:id="366" w:name="__RefHeading___Toc3440677_1051229030"/>
      <w:bookmarkStart w:id="367" w:name="_Toc139"/>
      <w:bookmarkEnd w:id="366"/>
      <w:r>
        <w:rPr>
          <w:rtl w:val="true"/>
        </w:rPr>
        <w:t>ب</w:t>
      </w:r>
      <w:r>
        <w:rPr>
          <w:rtl w:val="true"/>
        </w:rPr>
        <w:t xml:space="preserve">) </w:t>
      </w:r>
      <w:r>
        <w:rPr>
          <w:rtl w:val="true"/>
        </w:rPr>
        <w:t xml:space="preserve">تحليل حوادث بعد از انتخابات به عنوان </w:t>
      </w:r>
      <w:r>
        <w:rPr>
          <w:rtl w:val="true"/>
        </w:rPr>
        <w:t>«</w:t>
      </w:r>
      <w:r>
        <w:rPr>
          <w:rtl w:val="true"/>
        </w:rPr>
        <w:t>فتنة عميق</w:t>
      </w:r>
      <w:r>
        <w:rPr>
          <w:rtl w:val="true"/>
        </w:rPr>
        <w:t>»</w:t>
      </w:r>
      <w:bookmarkEnd w:id="367"/>
    </w:p>
    <w:p>
      <w:pPr>
        <w:pStyle w:val="Heading5"/>
        <w:numPr>
          <w:ilvl w:val="4"/>
          <w:numId w:val="1"/>
        </w:numPr>
        <w:rPr/>
      </w:pPr>
      <w:bookmarkStart w:id="368" w:name="__RefHeading___Toc3440679_1051229030"/>
      <w:bookmarkStart w:id="369" w:name="_Toc140"/>
      <w:bookmarkEnd w:id="368"/>
      <w:r>
        <w:rPr>
          <w:rtl w:val="true"/>
        </w:rPr>
        <w:t>اشاره</w:t>
      </w:r>
      <w:bookmarkEnd w:id="369"/>
    </w:p>
    <w:p>
      <w:pPr>
        <w:pStyle w:val="BookText"/>
        <w:rPr/>
      </w:pPr>
      <w:r>
        <w:rPr>
          <w:rFonts w:ascii="IRNazanin" w:hAnsi="IRNazanin" w:eastAsia="IRNazanin"/>
          <w:color w:val="111111"/>
          <w:sz w:val="28"/>
          <w:sz w:val="28"/>
          <w:szCs w:val="28"/>
          <w:rtl w:val="true"/>
          <w:lang w:bidi="fa-IR"/>
        </w:rPr>
        <w:t>در شرايطي كه حوادث بعد از انتخابات كمتر قابل پيش بيني بود و در مجموعه نظام و بدنه وفادار به آن نيز آمادگي‌هاي تحليلي و عملي براي برخورد با آن وجود نداشت، تحليل حوادث بعد از انتخابات و تبيين فتنه عميق، نقش مهمي در مواجهه و نيز نوع مواجهه با مسايل بعد از انتخابات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به موارد زیر اشاره می کنیم</w:t>
      </w:r>
      <w:r>
        <w:rPr>
          <w:rFonts w:eastAsia="IRNazanin" w:cs="IRNazanin"/>
          <w:color w:val="111111"/>
          <w:sz w:val="28"/>
          <w:szCs w:val="28"/>
          <w:rtl w:val="true"/>
          <w:lang w:bidi="fa-IR"/>
        </w:rPr>
        <w:t>:</w:t>
      </w:r>
    </w:p>
    <w:p>
      <w:pPr>
        <w:pStyle w:val="Heading5"/>
        <w:numPr>
          <w:ilvl w:val="4"/>
          <w:numId w:val="1"/>
        </w:numPr>
        <w:rPr/>
      </w:pPr>
      <w:bookmarkStart w:id="370" w:name="__RefHeading___Toc3440681_1051229030"/>
      <w:bookmarkStart w:id="371" w:name="_Toc141"/>
      <w:bookmarkEnd w:id="370"/>
      <w:r>
        <w:rPr/>
        <w:t>1</w:t>
      </w:r>
      <w:r>
        <w:rPr>
          <w:rtl w:val="true"/>
        </w:rPr>
        <w:t xml:space="preserve">. </w:t>
      </w:r>
      <w:r>
        <w:rPr>
          <w:rtl w:val="true"/>
        </w:rPr>
        <w:t>تبیین شرایط فتنه</w:t>
      </w:r>
      <w:bookmarkEnd w:id="371"/>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اينها ايجاد فتنه ميكند؛ يعنى فضا را فضاى غبارآلود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طرفدارى از قانون ميدهند، عمل صريحاً بر خلاف قانون انجام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طرفدارى از امام ميدهند، بعد كارى ميكنند كه در عرصه‌ى طرفداران آنها، يك چنين گناه بزرگى انجام بگيرد؛ به امام اهانت بشود، به عكس امام اهانت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كمى نيست؛ كار كوچكى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از اين كار خيلى خوشحال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خوشحالى نيست، تحليل هم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 تحليل، تصميم ميگيرند؛ بر اساس آن تصميم، عمل ميكنند؛ تشويق ميشوند عليه مصالح ملى، عليه ملت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آن چيزى كه مشكل را ايجاد ميكند، همان فريب، همان غبارآلودگى فضاست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كلمه‌ى حق را با يك كلمه‌ى باطل مخلوط ميكنند، حق بر اولياء حق مشتبه ميشود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اينجاست كه روشنگرى، شاخص معيّن كردن، مايز معيّن كردن، معنا پيدا ميكند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حوادثِ فتنه گون، شناخت عرصه دشوار است، شناخت اطراف قصه دشوار است، شناخت مهاجم و مدافع دشوار است، شناخت ظالم و مظلوم دشوار است، شناخت دشمن و دوست دشوار است</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فتنه مايلند كه خشيت خودشان را، خوف از خودشان را در دل نخبگان و خواص، به جاى خشيت از خدا بنشانند؛ يعنى مايلند كه از آنها ترسيده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قال لهم النّاس إنّ النّاس قد جمعوا لكم فاخشوهم فزادهم ايمانا و قالوا حسبنا اللَّه و نعم الوكيل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اينكه دائماً دارند به ما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النّاس قد جمعوا لكم فاخشوهم؛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لشكر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اجتماع كرده‌اند؛ از آنها بترسيد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جوابش همين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فقالوا حسبنا اللَّه و نعم الوكيل؛ خدا ما را كافی است و بهترين حامی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اش هم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فانقلبوا بنعمة من اللَّه و فضل لم يمسسهم سوء، به همين جهت، آنها از اين ميدان، با نعمت و فضل پروردگار بازگشتند، در حالی كه هيچ ناراحتی به آنها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ى اين احساس، اين درك، اين حقيقت روحى و معنوى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بايستى اين شجاعت را داشت</w:t>
      </w:r>
      <w:r>
        <w:rPr>
          <w:rFonts w:eastAsia="IRNazanin" w:cs="IRNazanin"/>
          <w:color w:val="111111"/>
          <w:sz w:val="28"/>
          <w:szCs w:val="28"/>
          <w:rtl w:val="true"/>
          <w:lang w:bidi="fa-IR"/>
        </w:rPr>
        <w:t xml:space="preserve">.» </w:t>
      </w:r>
      <w:r>
        <w:rPr>
          <w:rStyle w:val="FootnoteAnchor"/>
          <w:rtl w:val="true"/>
        </w:rPr>
        <w:footnoteReference w:id="265"/>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ديديد شما در اوائل همين حوادث بعد از انتخابات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فتنه‌ى بعد از انتخابات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كارى كه شد، ترديدافكنى در كار مسئولين رسمى كشور بود؛ در كار شوراى نگهبان، در كار وزارت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ترديدافكنى‌ها خيلى </w:t>
      </w:r>
      <w:bookmarkStart w:id="372" w:name="pg10708_102550"/>
    </w:p>
    <w:p>
      <w:pPr>
        <w:pStyle w:val="BookText"/>
        <w:rPr/>
      </w:pPr>
      <w:bookmarkEnd w:id="372"/>
      <w:r>
        <w:rPr>
          <w:rFonts w:ascii="IRNazanin" w:hAnsi="IRNazanin" w:eastAsia="IRNazanin"/>
          <w:color w:val="111111"/>
          <w:sz w:val="28"/>
          <w:sz w:val="28"/>
          <w:szCs w:val="28"/>
          <w:rtl w:val="true"/>
          <w:lang w:bidi="fa-IR"/>
        </w:rPr>
        <w:t>مضر است؛ دشمن اين را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بسيجى بايد ايمان را، بصيرت را، انگيزه را، رعايت موازين و معيارها را، اينها همه را با هم ملاحظه كنند</w:t>
      </w:r>
      <w:r>
        <w:rPr>
          <w:rFonts w:eastAsia="IRNazanin" w:cs="IRNazanin"/>
          <w:color w:val="111111"/>
          <w:sz w:val="28"/>
          <w:szCs w:val="28"/>
          <w:rtl w:val="true"/>
          <w:lang w:bidi="fa-IR"/>
        </w:rPr>
        <w:t>.»</w:t>
      </w:r>
      <w:r>
        <w:rPr>
          <w:rStyle w:val="FootnoteAnchor"/>
          <w:rtl w:val="true"/>
        </w:rPr>
        <w:footnoteReference w:id="266"/>
      </w:r>
    </w:p>
    <w:p>
      <w:pPr>
        <w:pStyle w:val="Heading5"/>
        <w:numPr>
          <w:ilvl w:val="4"/>
          <w:numId w:val="1"/>
        </w:numPr>
        <w:rPr/>
      </w:pPr>
      <w:bookmarkStart w:id="373" w:name="__RefHeading___Toc3440683_1051229030"/>
      <w:bookmarkStart w:id="374" w:name="_Toc142"/>
      <w:bookmarkEnd w:id="373"/>
      <w:r>
        <w:rPr/>
        <w:t>2</w:t>
      </w:r>
      <w:r>
        <w:rPr>
          <w:rtl w:val="true"/>
        </w:rPr>
        <w:t xml:space="preserve">. </w:t>
      </w:r>
      <w:r>
        <w:rPr>
          <w:rtl w:val="true"/>
        </w:rPr>
        <w:t xml:space="preserve">تبیین روش امیرالمؤمنین </w:t>
      </w:r>
      <w:r>
        <w:rPr>
          <w:rtl w:val="true"/>
        </w:rPr>
        <w:t>(</w:t>
      </w:r>
      <w:r>
        <w:rPr>
          <w:rtl w:val="true"/>
        </w:rPr>
        <w:t>علیه‌السلام</w:t>
      </w:r>
      <w:r>
        <w:rPr>
          <w:rtl w:val="true"/>
        </w:rPr>
        <w:t xml:space="preserve">) </w:t>
      </w:r>
      <w:r>
        <w:rPr>
          <w:rtl w:val="true"/>
        </w:rPr>
        <w:t>در مقابله با فتنه‌ها</w:t>
      </w:r>
      <w:bookmarkEnd w:id="3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صبر خواهم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تا 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اخف على جماعتكم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آن وقتى كه ببينم حركت اينها دارد بين شما مسلمانها شكاف ايجاد ميكند، اختلاف ايجاد ميكند، برادران را در مقابل هم قرار ميدهد، آن وقت وارد عمل خواهم شد و فتنه را علاج خواهم كرد؛ تا آن وقتى كه ممكن است، صبر ميكنم و با نصيحت رفتار ميكنم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وقتى كه اين مدارا اثر نكند، آن وقت جاى قاطعيت علوى است؛ آن جائى است كه اميرالمؤمنين نشان ميدهد كه با كسانى مثل خوارج، آنجور رفتار ميكند كه خودش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فقأت عين الفتنة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چشم فتنه را من در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ديگر غير از على نمي‌توانست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ى خود آن بزرگوار در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بكند</w:t>
      </w:r>
      <w:r>
        <w:rPr>
          <w:rFonts w:eastAsia="IRNazanin" w:cs="IRNazanin"/>
          <w:color w:val="111111"/>
          <w:sz w:val="28"/>
          <w:szCs w:val="28"/>
          <w:rtl w:val="true"/>
          <w:lang w:bidi="fa-IR"/>
        </w:rPr>
        <w:t>.»</w:t>
      </w:r>
      <w:r>
        <w:rPr>
          <w:rStyle w:val="FootnoteAnchor"/>
          <w:rtl w:val="true"/>
        </w:rPr>
        <w:footnoteReference w:id="267"/>
      </w:r>
    </w:p>
    <w:p>
      <w:pPr>
        <w:pStyle w:val="Heading5"/>
        <w:numPr>
          <w:ilvl w:val="4"/>
          <w:numId w:val="1"/>
        </w:numPr>
        <w:rPr/>
      </w:pPr>
      <w:bookmarkStart w:id="375" w:name="__RefHeading___Toc3440685_1051229030"/>
      <w:bookmarkStart w:id="376" w:name="_Toc143"/>
      <w:bookmarkEnd w:id="375"/>
      <w:r>
        <w:rPr/>
        <w:t>3</w:t>
      </w:r>
      <w:r>
        <w:rPr>
          <w:rtl w:val="true"/>
        </w:rPr>
        <w:t xml:space="preserve">. </w:t>
      </w:r>
      <w:r>
        <w:rPr>
          <w:rtl w:val="true"/>
        </w:rPr>
        <w:t xml:space="preserve">طرح </w:t>
      </w:r>
      <w:r>
        <w:rPr>
          <w:rtl w:val="true"/>
        </w:rPr>
        <w:t>«</w:t>
      </w:r>
      <w:r>
        <w:rPr>
          <w:rtl w:val="true"/>
        </w:rPr>
        <w:t>بصيرت</w:t>
      </w:r>
      <w:r>
        <w:rPr>
          <w:rtl w:val="true"/>
        </w:rPr>
        <w:t xml:space="preserve">» </w:t>
      </w:r>
      <w:r>
        <w:rPr>
          <w:rtl w:val="true"/>
        </w:rPr>
        <w:t xml:space="preserve">به صورت يك گفتمان و انتخاب راهبرد </w:t>
      </w:r>
      <w:r>
        <w:rPr>
          <w:rtl w:val="true"/>
        </w:rPr>
        <w:t>«</w:t>
      </w:r>
      <w:r>
        <w:rPr>
          <w:rtl w:val="true"/>
        </w:rPr>
        <w:t>روشنگري و شفاف‌سازي</w:t>
      </w:r>
      <w:r>
        <w:rPr>
          <w:rtl w:val="true"/>
        </w:rPr>
        <w:t xml:space="preserve">» </w:t>
      </w:r>
      <w:r>
        <w:rPr>
          <w:rtl w:val="true"/>
        </w:rPr>
        <w:t>در برابر فتنه</w:t>
      </w:r>
      <w:bookmarkEnd w:id="376"/>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دنيائى كه اساس كار دشمنان حقيقت بر فتنه‌سازى است، اساس كار طرفداران حقيقت بايست بر اين باشد كه بصيرت را، راهنمائى را، هرچه ميتوانند، برجسته‌تر كنند و اين شاخصها را، اين مايزها را، اين معالم‌الطريق را بيشتر، واضح‌تر، روشن‌تر در مقابل چشم مردم قرار بدهند، كه مردم بفهمند، </w:t>
      </w:r>
    </w:p>
    <w:p>
      <w:pPr>
        <w:pStyle w:val="BookText"/>
        <w:rPr/>
      </w:pPr>
      <w:r>
        <w:rPr>
          <w:rFonts w:ascii="IRNazanin" w:hAnsi="IRNazanin" w:eastAsia="IRNazanin"/>
          <w:color w:val="111111"/>
          <w:sz w:val="28"/>
          <w:sz w:val="28"/>
          <w:szCs w:val="28"/>
          <w:rtl w:val="true"/>
          <w:lang w:bidi="fa-IR"/>
        </w:rPr>
        <w:t>تشخيص بدهند و گمراه نشوند</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اينى كه من در طول چند سال گذشته هميشه بر روى بصيرت تأكيد كرده‌ام، به خاطر اين است كه يك ملتى كه بصيرت دارد، مجموعه‌ى جوانان يك كشور وقتى بصيرت دارند، آگاهانه حركت ميكنند و قدم برميدارند، همه‌ى تيغهاى دشمن در مقابل آنها كند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بصيرت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بصيرت وقتى بود، غبارآلودگى فتنه نميتواند آنها را گمراه كند، آنها را به اشتباه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بصيرت نبود، انسان ولو با نيت خوب، گاهى در راه بد قدم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جبهه‌ى جنگ اگر راه را بلد نباشيد، اگر نقشه‌خوانى بلد نباشيد، اگر قطب‌نما در اختيار نداشته باشيد، يك وقت نگاه ميكنيد مى‌بينيد در محاصره‌ى دشمن قرار گرفته‌ايد؛ راه را عوضى آمده‌ايد، دشمن بر شما مسلط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قطب‌نما همان بصيرت است</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بعضى ها در فضاى فتنه، اين جمله 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فِي الْفِتْنَةِ كَابْنِ اللَّبُونِ لا ظَهْرٌ فَيُرْكَبَ وَ لا ضَرْعٌ فَيُحْلَب</w:t>
      </w:r>
      <w:r>
        <w:rPr>
          <w:rFonts w:eastAsia="Amiri" w:cs="Amiri" w:ascii="Amiri" w:hAnsi="Amiri"/>
          <w:color w:val="111111"/>
          <w:sz w:val="28"/>
          <w:szCs w:val="28"/>
          <w:rtl w:val="true"/>
          <w:lang w:bidi="ar-SA"/>
        </w:rPr>
        <w:t>»</w:t>
      </w:r>
      <w:r>
        <w:rPr>
          <w:rStyle w:val="FootnoteAnchor"/>
          <w:rtl w:val="true"/>
        </w:rPr>
        <w:footnoteReference w:id="270"/>
      </w:r>
      <w:r>
        <w:rPr>
          <w:rFonts w:ascii="IRNazanin" w:hAnsi="IRNazanin" w:eastAsia="IRNazanin"/>
          <w:color w:val="111111"/>
          <w:sz w:val="28"/>
          <w:sz w:val="28"/>
          <w:szCs w:val="28"/>
          <w:rtl w:val="true"/>
          <w:lang w:bidi="fa-IR"/>
        </w:rPr>
        <w:t>را بد مي‌فهمند و خيال ميكنند معنايش اين است كه وقتى فتنه شد و اوضاع مشتبه شد، بكش كنار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اين جمله اين نيست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بكش كنار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معنايش اين است كه به هيچ وجه فتنه گر نتواند از تو استفاده كند؛ از هيچ راه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ظَهْرٌ فَيُرْكَبَ وَ لا ضَرْعٌ فَيُحْلَب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بتواند سوار بشود، نه بتواند تو را بدوشد؛ مراقب بايد بود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سكوت كردن، كنار كشيدن، حرف نزدن، خودش كمك به فتنه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فتنه همه بايستى روشنگرى كنند؛ همه بايستى بصيرت داشته </w:t>
      </w:r>
      <w:bookmarkStart w:id="377" w:name="pg10708_102552"/>
    </w:p>
    <w:p>
      <w:pPr>
        <w:pStyle w:val="BookText"/>
        <w:rPr/>
      </w:pPr>
      <w:bookmarkEnd w:id="377"/>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r>
        <w:rPr>
          <w:rStyle w:val="FootnoteAnchor"/>
          <w:rtl w:val="true"/>
        </w:rPr>
        <w:footnoteReference w:id="271"/>
      </w:r>
    </w:p>
    <w:p>
      <w:pPr>
        <w:pStyle w:val="Heading5"/>
        <w:numPr>
          <w:ilvl w:val="4"/>
          <w:numId w:val="1"/>
        </w:numPr>
        <w:rPr/>
      </w:pPr>
      <w:bookmarkStart w:id="378" w:name="__RefHeading___Toc3440687_1051229030"/>
      <w:bookmarkStart w:id="379" w:name="_Toc144"/>
      <w:bookmarkEnd w:id="378"/>
      <w:r>
        <w:rPr/>
        <w:t>4</w:t>
      </w:r>
      <w:r>
        <w:rPr>
          <w:rtl w:val="true"/>
        </w:rPr>
        <w:t xml:space="preserve">. </w:t>
      </w:r>
      <w:r>
        <w:rPr>
          <w:rtl w:val="true"/>
        </w:rPr>
        <w:t>تذکر جدّی به دلسوزان انقلاب مبنی بر بازی نکردن در زمین دشمن</w:t>
      </w:r>
      <w:bookmarkEnd w:id="3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جوانهاى عزيز مراقب باشند، مواظب باشند كه هرگونه كار بى رويه اى، كمك به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مى‌یينم همين طور جوانها گله مند، ناراحت و عصبانى؛ گاهى هم از بنده گله ميكنند كه چرا فلانى صبر ميكند؟ چرا فلانى ملاحظه ميكند؟ من عرض ميكنم؛ در شرائطى كه دشمن با همه ى وجود، با همه ى امكاناتِ خود درصدد طراحى يك فتنه است و ميخواهد يك بازى خطرناكى را شروع كند، بايد مراقبت كرد او را در آن بازى كمك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بايد با احتياط و تدبير و در وقت خودش با قاطعيت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هاى مسئولى وجود دارند، قانون وجود دارد؛ بر طبق قانون، بدون هيچگونه تخطى از قانون، بايستى مُرّ قانون به صورت قاطع انجام بگيرد؛ اما ورود افرادى كه شأن قانونى و سمت قانونى و وظيفه‌ى قانونى و مسئوليت قانونى ندارند، قضايا را خراب ميكند</w:t>
      </w:r>
      <w:r>
        <w:rPr>
          <w:rFonts w:eastAsia="IRNazanin" w:cs="IRNazanin"/>
          <w:color w:val="111111"/>
          <w:sz w:val="28"/>
          <w:szCs w:val="28"/>
          <w:rtl w:val="true"/>
          <w:lang w:bidi="fa-IR"/>
        </w:rPr>
        <w:t>.»</w:t>
      </w:r>
      <w:r>
        <w:rPr>
          <w:rStyle w:val="FootnoteAnchor"/>
          <w:rtl w:val="true"/>
        </w:rPr>
        <w:footnoteReference w:id="272"/>
      </w:r>
    </w:p>
    <w:p>
      <w:pPr>
        <w:pStyle w:val="Heading4"/>
        <w:numPr>
          <w:ilvl w:val="3"/>
          <w:numId w:val="1"/>
        </w:numPr>
        <w:rPr/>
      </w:pPr>
      <w:bookmarkStart w:id="380" w:name="__RefHeading___Toc3440689_1051229030"/>
      <w:bookmarkStart w:id="381" w:name="_Toc145"/>
      <w:bookmarkEnd w:id="380"/>
      <w:r>
        <w:rPr>
          <w:rtl w:val="true"/>
        </w:rPr>
        <w:t>ج</w:t>
      </w:r>
      <w:r>
        <w:rPr>
          <w:rtl w:val="true"/>
        </w:rPr>
        <w:t xml:space="preserve">) </w:t>
      </w:r>
      <w:r>
        <w:rPr>
          <w:rtl w:val="true"/>
        </w:rPr>
        <w:t>تاكيد بر فصل الخطاب بودن قانون</w:t>
      </w:r>
      <w:bookmarkEnd w:id="381"/>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 در هر انتخاباتى بعضى برنده‌اند، بعضى برنده نيستند؛ هيچ انتخاباتى ديگر مورد اعتماد قرار نخواهد گرفت و مصونيت پيدا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همه چيز دنبال بشود، انجام بگيرد، كارهاى درست، بر طبق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شبهه‌اى هست، از راه‌هاى قانونى پيگيرى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در اين زمينه كامل است و هيچ اشكالى در قانون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حق دادند كه نامزدها نظارت كنند، حق دادند كه شكايت كنند، حق دادند كه بررسى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از شوراى محترم نگهبان خواستم كه اگر </w:t>
      </w:r>
      <w:bookmarkStart w:id="382" w:name="pg10708_102553"/>
    </w:p>
    <w:p>
      <w:pPr>
        <w:pStyle w:val="BookText"/>
        <w:rPr/>
      </w:pPr>
      <w:bookmarkEnd w:id="382"/>
      <w:r>
        <w:rPr>
          <w:rFonts w:ascii="IRNazanin" w:hAnsi="IRNazanin" w:eastAsia="IRNazanin"/>
          <w:color w:val="111111"/>
          <w:sz w:val="28"/>
          <w:sz w:val="28"/>
          <w:szCs w:val="28"/>
          <w:rtl w:val="true"/>
          <w:lang w:bidi="fa-IR"/>
        </w:rPr>
        <w:t>مواردى خواستند صندوقها را بازشمارى بكنند، با حضور نمايندگان خود نامزدها اين كار را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باشند، آنجا بشمرند، ثبت كنند، امضاء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هيچ مشكلى در اين جهت وجود ندارد</w:t>
      </w:r>
      <w:r>
        <w:rPr>
          <w:rFonts w:eastAsia="IRNazanin" w:cs="IRNazanin"/>
          <w:color w:val="111111"/>
          <w:sz w:val="28"/>
          <w:szCs w:val="28"/>
          <w:rtl w:val="true"/>
          <w:lang w:bidi="fa-IR"/>
        </w:rPr>
        <w:t>.»</w:t>
      </w:r>
      <w:r>
        <w:rPr>
          <w:rStyle w:val="FootnoteAnchor"/>
          <w:rtl w:val="true"/>
        </w:rPr>
        <w:footnoteReference w:id="273"/>
      </w:r>
    </w:p>
    <w:p>
      <w:pPr>
        <w:pStyle w:val="Heading4"/>
        <w:numPr>
          <w:ilvl w:val="3"/>
          <w:numId w:val="1"/>
        </w:numPr>
        <w:rPr/>
      </w:pPr>
      <w:bookmarkStart w:id="383" w:name="__RefHeading___Toc3440691_1051229030"/>
      <w:bookmarkStart w:id="384" w:name="_Toc146"/>
      <w:bookmarkEnd w:id="383"/>
      <w:r>
        <w:rPr>
          <w:rtl w:val="true"/>
        </w:rPr>
        <w:t>د</w:t>
      </w:r>
      <w:r>
        <w:rPr>
          <w:rtl w:val="true"/>
        </w:rPr>
        <w:t xml:space="preserve">) </w:t>
      </w:r>
      <w:r>
        <w:rPr>
          <w:rtl w:val="true"/>
        </w:rPr>
        <w:t xml:space="preserve">بوجود آوردن فضاي فعال در جريان انقلاب با تحليل </w:t>
      </w:r>
      <w:r>
        <w:rPr>
          <w:rtl w:val="true"/>
        </w:rPr>
        <w:t>«</w:t>
      </w:r>
      <w:r>
        <w:rPr>
          <w:rtl w:val="true"/>
        </w:rPr>
        <w:t>جنگ نرم</w:t>
      </w:r>
      <w:r>
        <w:rPr>
          <w:rtl w:val="true"/>
        </w:rPr>
        <w:t xml:space="preserve">» </w:t>
      </w:r>
      <w:r>
        <w:rPr>
          <w:rtl w:val="true"/>
        </w:rPr>
        <w:t>و افشاي محورهاي اصلي آن</w:t>
      </w:r>
      <w:bookmarkEnd w:id="384"/>
    </w:p>
    <w:p>
      <w:pPr>
        <w:pStyle w:val="BookText"/>
        <w:rPr/>
      </w:pPr>
      <w:r>
        <w:rPr>
          <w:rFonts w:ascii="IRNazanin" w:hAnsi="IRNazanin" w:eastAsia="IRNazanin"/>
          <w:color w:val="111111"/>
          <w:sz w:val="28"/>
          <w:sz w:val="28"/>
          <w:szCs w:val="28"/>
          <w:rtl w:val="true"/>
          <w:lang w:bidi="fa-IR"/>
        </w:rPr>
        <w:t xml:space="preserve">هرچند همانطور که قبلاً اشاره شد، رهبر انقلاب از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تعابیر مختلف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تهاجم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هشدار دادند، اما استفاده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توطئه های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تهدیدهای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اواخر سال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و همچنین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در مقطع فتنه های بعد از انتخابات دهم ریاست جمهوری، و نیز تبیین این مفهوم در جمع اقشار مختلف نخبگان، سعی کردند با ابداع تعابیر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افسران و فرماندهان جنگ نرم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جبهة جدیدی را در مقابله با این تهاجم سازماندهی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چند روز پيش كه جوانهاى دانشجو اينجا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گفتم كه 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نرم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مبارزه ى نرم از سوى دشمن مواجهيم، كه البته خود جوانها هم همين را هى گفتند؛ مكرر قبل از اينكه بنده بگويم، آنها هم هى گفتند و همه اين را ميدانستند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آنى كه من اضافه كردم اين بود كه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جنگ نرم، شما جوانهاى دانشجو،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افسران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جبهه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زمينه هاى مسائل اجتماعى، مسائل سياسى، مسائل كشور، آن چيزهائى كه به چشم باز، به بصيرت كافى </w:t>
      </w:r>
      <w:bookmarkStart w:id="385" w:name="pg10708_102554"/>
    </w:p>
    <w:p>
      <w:pPr>
        <w:pStyle w:val="BookText"/>
        <w:rPr/>
      </w:pPr>
      <w:bookmarkEnd w:id="385"/>
      <w:r>
        <w:rPr>
          <w:rFonts w:ascii="IRNazanin" w:hAnsi="IRNazanin" w:eastAsia="IRNazanin"/>
          <w:color w:val="111111"/>
          <w:sz w:val="28"/>
          <w:sz w:val="28"/>
          <w:szCs w:val="28"/>
          <w:rtl w:val="true"/>
          <w:lang w:bidi="fa-IR"/>
        </w:rPr>
        <w:t xml:space="preserve">احتياج دارد، جوان دانشجوى ما، افسر جوان است، شما كه استاد او هستيد، رتبه ى بالاتر افسر جوانيد؛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هستيد كه بايد مسائل كلان را ببينيد؛ دشمن را درست شناسائى بكنيد؛ هدفهاى دشمن را كشف بكنيد؛ احيانا به قرارگاه هاى دشمن، آنچنانى كه خود او نداند، سر بكشيد و بر اساس او، طراحى كلان بكنيد و در اين طراحى كلان، حركت كنيد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نرم؛ راست است، اين يك واقعيت است؛ يعنى الان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حرف را من امروز نميزنم، من از بعد از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هميشه اين را گفته ام؛ بارها و 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است كه من صحنه را مى بينم؛ چه بكنم اگر كسى نمى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 كند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دارم مى بينم صحنه را، مى بينم تجهيز را، مى بينم صف آرائى ها را، مى بينم دهانهاى با حقد و غضب گشوده شده و دندانهاى با غيظ به هم فشرده شده عليه انقلاب و عليه امام و عليه همه ى اين آرمانها و عليه همه ى آن كسانى كه به اين حركت دل بسته اند را؛ اينها را انسان دارد مى بيند، خب چه كار كند؟ اين تمام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تمام نشده، همه وظيفه داريم</w:t>
      </w:r>
      <w:r>
        <w:rPr>
          <w:rFonts w:eastAsia="IRNazanin" w:cs="IRNazanin"/>
          <w:color w:val="111111"/>
          <w:sz w:val="28"/>
          <w:szCs w:val="28"/>
          <w:rtl w:val="true"/>
          <w:lang w:bidi="fa-IR"/>
        </w:rPr>
        <w:t>.»</w:t>
      </w:r>
      <w:r>
        <w:rPr>
          <w:rStyle w:val="FootnoteAnchor"/>
          <w:rtl w:val="true"/>
        </w:rPr>
        <w:footnoteReference w:id="275"/>
      </w:r>
    </w:p>
    <w:p>
      <w:pPr>
        <w:pStyle w:val="Heading4"/>
        <w:numPr>
          <w:ilvl w:val="3"/>
          <w:numId w:val="1"/>
        </w:numPr>
        <w:rPr/>
      </w:pPr>
      <w:bookmarkStart w:id="386" w:name="__RefHeading___Toc3440693_1051229030"/>
      <w:bookmarkStart w:id="387" w:name="_Toc147"/>
      <w:bookmarkEnd w:id="386"/>
      <w:r>
        <w:rPr>
          <w:rtl w:val="true"/>
        </w:rPr>
        <w:t>ه</w:t>
      </w:r>
      <w:r>
        <w:rPr>
          <w:rtl w:val="true"/>
        </w:rPr>
        <w:t xml:space="preserve">-) </w:t>
      </w:r>
      <w:r>
        <w:rPr>
          <w:rtl w:val="true"/>
        </w:rPr>
        <w:t>ناكام گذاشتن استراتژي فشار از پايين و چانه زني در بالا</w:t>
      </w:r>
      <w:bookmarkEnd w:id="387"/>
    </w:p>
    <w:p>
      <w:pPr>
        <w:pStyle w:val="BookText"/>
        <w:rPr/>
      </w:pPr>
      <w:r>
        <w:rPr>
          <w:rFonts w:ascii="IRNazanin" w:hAnsi="IRNazanin" w:eastAsia="IRNazanin"/>
          <w:color w:val="111111"/>
          <w:sz w:val="28"/>
          <w:sz w:val="28"/>
          <w:szCs w:val="28"/>
          <w:rtl w:val="true"/>
          <w:lang w:bidi="fa-IR"/>
        </w:rPr>
        <w:t>محور اصلي حركت جريان فتنه بعد از انتخابات به عقب راندن نظام در مواضع اصولي آن بود و رهبر انقلاب هدف مركزي اين راهبرد محسوب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ايستادگي رهبري و قاطعيت ايشان علي‌رغم فشارها، جريان فتنه را در مقاطع گوناگون كاملاً مأيوس كرد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روزهاي ابتدايي بعد از انتخابات يكي از محورهاي اصلي جريان </w:t>
      </w:r>
    </w:p>
    <w:p>
      <w:pPr>
        <w:pStyle w:val="BookText"/>
        <w:rPr/>
      </w:pPr>
      <w:r>
        <w:rPr>
          <w:rFonts w:ascii="IRNazanin" w:hAnsi="IRNazanin" w:eastAsia="IRNazanin"/>
          <w:color w:val="111111"/>
          <w:sz w:val="28"/>
          <w:sz w:val="28"/>
          <w:szCs w:val="28"/>
          <w:rtl w:val="true"/>
          <w:lang w:bidi="fa-IR"/>
        </w:rPr>
        <w:t xml:space="preserve">فتنه، فشار از پايين و چانه زني از بالا بود كه طي روزهاي ديگر نيزبه صورت محدودتر ادامه پيدا كرد ولي خطبه‌هاي نماز جمعه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نقطه يأس آنها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تصور هم غلط است كه بعضى خيال كنند با حركات خيابانى، يك اهرم فشارى عليه نظام درست ميكنند و مسئولين نظام را مجبور ميكنند، وادار ميكنند تا به عنوان مصلحت، زير بار تحميلات آنها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هم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تن دادن به مطالبات غير قانونى، زير فشار، خود اين، شروع ديكتاتورى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اشتباه محاسبه است؛ اين محاسبه‌ى غلطى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عواقبى هم اگر پيدا كند، عواقبش مستقيماً متوجه فرماندهان پشت صحنه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لازم باشد، مردم آنها را هم در نوبت خود و وقت خود خواهند شناخت</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در حوادث روزهاي بعد از خطبه‌هاي نماز جمعه، روز قدس،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و عاشورا و تاسوعا 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همين خواسته محور اصلي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حادثه تلخ روز عاشورا و راهپيمايي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 برخي چانه زني‌ها از سوي جريان فتنه به شكل‌هاي گوناگون مكتوب و شفاهي به منظور تنازل نظام و رهبري از مواضع اصولي صورت پذيرفت اما همه اين تلاشها در برابر قاطعيت رهبري، ناكام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نهايتاً 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يك نقطه پايان در استراتژي فشار از پايين و چانه زني از بالا در جريان فتنه بود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 ديديد فتنه‌اى به وجود آمد، كارهائى شد، تلاشهائى شد، آمريكا از </w:t>
      </w:r>
    </w:p>
    <w:p>
      <w:pPr>
        <w:pStyle w:val="BookText"/>
        <w:rPr/>
      </w:pPr>
      <w:r>
        <w:rPr>
          <w:rFonts w:ascii="IRNazanin" w:hAnsi="IRNazanin" w:eastAsia="IRNazanin"/>
          <w:color w:val="111111"/>
          <w:sz w:val="28"/>
          <w:sz w:val="28"/>
          <w:szCs w:val="28"/>
          <w:rtl w:val="true"/>
          <w:lang w:bidi="fa-IR"/>
        </w:rPr>
        <w:t>فتنه‌گران دفاع كرد، انگليس دفاع كرد، قدرتهاى غربى دفاع كردند، منافقين دفاع كردند، سلطنت‌طلبها دفاع كردند؛ نتيجه چه شد؟ نتيجه اين شد كه در مقابل همه‌ى اين اتحاد و اتفاق ناميمون، مردم عزيز ما، ملت بزرگ ما در روز نهم دى، در روز بيست و دوى بهمن، آنچنان عظمتى از خودشان نشان دادند كه دنيا را خيره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امروز، جوان امروز، تحصيلكرده‌ى امروز، ايرانيان امروز، آنچنان وضعيتى دارند كه هر توطئه‌اى را دشمن عليه نظام جمهورى اسلامى زمينه‌چينى كند، به توفيق الهى توطئه را خنثى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توجه داشته باشيد؛ بايد تقوا پيشه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را قوى ميكند، تقواست؛ آنچه ما را آسيب‌ناپذير ميكند، تقواست؛ آنچه ما را به ادامه‌ى اين راه تا رسيدن به اهداف عاليه اميدوار ميكند، تقواست</w:t>
      </w:r>
      <w:r>
        <w:rPr>
          <w:rFonts w:eastAsia="IRNazanin" w:cs="IRNazanin"/>
          <w:color w:val="111111"/>
          <w:sz w:val="28"/>
          <w:szCs w:val="28"/>
          <w:rtl w:val="true"/>
          <w:lang w:bidi="fa-IR"/>
        </w:rPr>
        <w:t>.»</w:t>
      </w:r>
      <w:r>
        <w:rPr>
          <w:rStyle w:val="FootnoteAnchor"/>
          <w:rtl w:val="true"/>
        </w:rPr>
        <w:footnoteReference w:id="277"/>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نهایت، حادثة عظيم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 و راهپيمايي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پس از ماهها مظلوميت انقلاب و رهبري و جنگ رواني سنگين تبليغاتي و رسانه‌اي همراه با دروغ و تهمت، توانست سيماي مقتدر نظام اسلامي و پايگاه عظيم مردمي و اعتماد ملت به انقلاب و مقام معظم رهبري را به نمايش بگذارد و مهر تایید دیگری بر قدرت مدیریت و کارآمدی رهبر مقتدر نظام اسلامی مان باشد</w:t>
      </w:r>
      <w:r>
        <w:rPr>
          <w:rFonts w:eastAsia="IRNazanin" w:cs="IRNazanin"/>
          <w:color w:val="111111"/>
          <w:sz w:val="28"/>
          <w:szCs w:val="28"/>
          <w:rtl w:val="true"/>
          <w:lang w:bidi="fa-IR"/>
        </w:rPr>
        <w:t xml:space="preserve">. </w:t>
      </w:r>
      <w:bookmarkStart w:id="388" w:name="pg10708_102557"/>
    </w:p>
    <w:p>
      <w:pPr>
        <w:pStyle w:val="Heading4"/>
        <w:numPr>
          <w:ilvl w:val="3"/>
          <w:numId w:val="1"/>
        </w:numPr>
        <w:rPr/>
      </w:pPr>
      <w:bookmarkStart w:id="389" w:name="__RefHeading___Toc3440695_1051229030"/>
      <w:bookmarkStart w:id="390" w:name="_Toc148"/>
      <w:bookmarkEnd w:id="388"/>
      <w:bookmarkEnd w:id="389"/>
      <w:r>
        <w:rPr>
          <w:rtl w:val="true"/>
        </w:rPr>
        <w:t>ضمیمه آشنایی به مرکز مطالعات و پاسخگویی به شبهات مرکز مدیریت حوزه‌های علمیه</w:t>
      </w:r>
      <w:bookmarkEnd w:id="3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مطالعات و پاسخگویی به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پاسخگویی به پرسش های بنیادین و رفع و دفع آسیب‌ها و شبهات مطرح در حوزه دین تأسیس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اساسنامه، این مرکز با هدف پاسخگویی به پرسش های بنیادین و رفع و دفع آسیب ها و شبهات مطرح در حوزه دین تأسیس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توسعه و تقویت نوآوری ها در عرصه مواجهه فعال و عالمانه با شبهه‌افکنی بر اساس مناظرات و جدال احسن از دیگر وظایف این مرکز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ارتقای توانمندی حوزویان در رویارو‌یی علمی با شبهات و پرسش‌های نوپدید و تقویت دانش و مهارت‌های مناظره و گفت‌و گوی علمی از دیگر </w:t>
      </w:r>
    </w:p>
    <w:p>
      <w:pPr>
        <w:pStyle w:val="BookText"/>
        <w:rPr/>
      </w:pPr>
      <w:r>
        <w:rPr>
          <w:rFonts w:ascii="IRNazanin" w:hAnsi="IRNazanin" w:eastAsia="IRNazanin"/>
          <w:color w:val="111111"/>
          <w:sz w:val="28"/>
          <w:sz w:val="28"/>
          <w:szCs w:val="28"/>
          <w:rtl w:val="true"/>
          <w:lang w:bidi="fa-IR"/>
        </w:rPr>
        <w:t>وظایف این مرکز پاسخگویی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ساماندهی شبهات، ایجاد سامانه شبهه شناسی و آسیب شناسی، طبقه‌بندی شبهات و اولویت‌گذاری و ترسیم نقشه راه برای حوزه های علمیه جهت پاسخ دهی به شبهات از دیگر برنامه هایی است که برای رسیدن به اهداف مرکز پیگیری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مطالعات به دنبال آن است که نبض شبهاتی را که در جامعه وجود دارد در دست داشته باشد و همچون چراغی فراروی اندیشمندان اسلامی، بتوانند به موقع و به جا آفندهای دشمن را پدافند کنند و با حمله به مراکز استراتژیک فکری دشمن، عقبه فکری و ایدئولوژیک شبهه‌افکنی و شبهه‌پراکنی علیه اسلام را از کار بیندازند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آرشیو این مرکز با بیش از سی هزار پرسش و پاسخ امکان مناسبی برای این کار فراهم آورده است و روز به روز بر غنای آن فزوده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تهیه خروجی از این آرشیو از برنامه هایی است که در دستور کار مرکز قرار دارد؛ از جمله نرم افزار پاسخ، که در برگیرنده هشت هزار پرسش و پاسخ است و به زودی برای استفاده در کامپیوترهای شخصی و تلفن همراه عرضه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نرم افزار حاصل بخشی از ده سال کار علمی این مرکز است و در مدت یک سال با تشکیل کارگروه های مختلف و انجام کارشناسی دقیق از میان ده ها هزار پرسش و پاسخ انتخاب و پس از بازبینی و اصلاح برای استفاده در نرم افزار آماده شده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شناسایی مراکز، نهادها و اشخاص شبهه‌افکن، مناطق جغرافیایی که </w:t>
      </w:r>
    </w:p>
    <w:p>
      <w:pPr>
        <w:pStyle w:val="BookText"/>
        <w:rPr/>
      </w:pPr>
      <w:r>
        <w:rPr>
          <w:rFonts w:ascii="IRNazanin" w:hAnsi="IRNazanin" w:eastAsia="IRNazanin"/>
          <w:color w:val="111111"/>
          <w:sz w:val="28"/>
          <w:sz w:val="28"/>
          <w:szCs w:val="28"/>
          <w:rtl w:val="true"/>
          <w:lang w:bidi="fa-IR"/>
        </w:rPr>
        <w:t>در آن ها شبهه ایجاد می شود و ادیان و مذاهب ساختگی، از وظایف این مرکز است که پس از شناسایی اهداف، ساختارها، عقبه فکری و برنامه های آن ها مورد مطالعه و بازبینی قرار می گیرد و بازتعریف می‌شود تا کسانی که به فکر مقابله با این جریان های منحط و منحرف هستند آشنایی بیشتری نسبت به آن ها پیداکنند و با مطالعه و آگاهی بیشتر آن ها را مورد هجوم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 کتاب و نشریه بخشی دیگری از برنامه های این مرکز در راستای پاسخگویی به پرسش ها و شبهات است و نزدیک به شصت کتاب تا کنون چاپ شده و تعداد دیگر در دست چاپ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مرکز در صدد است این کتب را در قالب های مختلف بر اساس نوع مخاطب، زبان، سن و میزان تحصیلات منتشر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برگزاری نشست ها و کرسی های نقد و نظر از دیگر برنامه های مرکز مطالعات و پاسخگویی به شبهات است و تاکنون بیش از صد نشست با عنوان کانون گفتمان در حوزه علمیه قم برگزار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طراحی پایگاه های اینترنتی از دیگر برنامه های این مرکز است، پایگاه اینترنتی اندیشه قم، پایگاه رسمی مرکز مطالعات و پاسخگویی به شبهات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روی این پایگاه پرسش ها و پاسخ هایی در دوازده موضوع قرآن، کلام و اعتقادات، دین پژوهی، فقه و احکام، ادیان و مذاهب، تاریخ اسلام، تاریخ معاصر، مهدویت، حدیث، تربیت و مشاوره و سیاست </w:t>
      </w:r>
    </w:p>
    <w:p>
      <w:pPr>
        <w:pStyle w:val="BookText"/>
        <w:rPr/>
      </w:pPr>
      <w:r>
        <w:rPr>
          <w:rFonts w:ascii="IRNazanin" w:hAnsi="IRNazanin" w:eastAsia="IRNazanin"/>
          <w:color w:val="111111"/>
          <w:sz w:val="28"/>
          <w:sz w:val="28"/>
          <w:szCs w:val="28"/>
          <w:rtl w:val="true"/>
          <w:lang w:bidi="fa-IR"/>
        </w:rPr>
        <w:t>حقوق،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گلچین احادیث معصومین، اخلاق اسلامی، آثار مرکز، نقد و بررسی مطبوعات، کانون گفتمان دینی، نقد شبهات اینترنتی، حلقه های نقد، توصیه های تربیتی، داستان ها و حکایات از دیگر مطالب این پایگاه اینترنتی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پایگاه اینترنتی اندیشه قم، از نشانی </w:t>
      </w:r>
      <w:r>
        <w:rPr>
          <w:rFonts w:eastAsia="Times New Roman" w:cs="Times New Roman" w:ascii="Times New Roman" w:hAnsi="Times New Roman"/>
          <w:color w:val="111111"/>
          <w:sz w:val="28"/>
          <w:szCs w:val="28"/>
          <w:lang w:val="en-US" w:bidi="en-US"/>
        </w:rPr>
        <w:t>www.andisheqom.com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قابل مشاهده و دستیابی است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بيانات رهبر معظم انقلاب در خطبه هاي نماز جمعه </w:t>
      </w:r>
      <w:r>
        <w:rPr>
          <w:rFonts w:eastAsia="IRNazanin" w:cs="IRNazanin"/>
          <w:b w:val="false"/>
          <w:bCs w:val="false"/>
          <w:i w:val="false"/>
          <w:iCs w:val="false"/>
          <w:color w:val="333333"/>
          <w:sz w:val="20"/>
          <w:szCs w:val="20"/>
        </w:rPr>
        <w:t>30/2/1362</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آيت الله العظمي مکارم شيرازي، تفسير نمونه،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رسولان خود را با دلايل روشن فرستاديم، و با آنها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شناسايى حقّ از باطل و قوانين عادلانه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 كرديم تا مردم قيام به عدالت كنند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شهادت اينكه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وقتى بر مى‌گردند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يا وقتى به ولايت و رياستى مى‌رسند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تمام نيرو در گستردن فساد در زمين مى‌كوشند و به مال و جانها دست مى‌اندازند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پيامبران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كسانى بودند كه تبليغ رسالتهاى الهى مى‌كردند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مى ترسيدند، و از هيچ كس جز خدا بيم نداشتند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بسيار پيامبرانى كه مردان الهى فراوانى به همراه آنان جنگ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آنها هيچ گاه در برابر آنچه در راه خدا به آنان مى‌رسيد، سست و ناتوان نشدند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تن به تسليم ندادند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فرعون در زمين برترى‌جويى كرد، و اهل آن را به گروه‌هاى مختلفى تقسيم نمود گروهى را به ضعف و ناتوانى مى‌كشاند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رهبر معظم انقلاب در ديدار روحانيون و طلاب تشيع و تسنن كردستان </w:t>
      </w:r>
      <w:r>
        <w:rPr>
          <w:rFonts w:eastAsia="IRNazanin" w:cs="IRNazanin"/>
          <w:b w:val="false"/>
          <w:bCs w:val="false"/>
          <w:i w:val="false"/>
          <w:iCs w:val="false"/>
          <w:color w:val="333333"/>
          <w:sz w:val="20"/>
          <w:szCs w:val="20"/>
        </w:rPr>
        <w:t>23/2/1388</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إلى الصواب،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40</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شهيد علامه مرتضي مطهرى، مجموعه آثار،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36</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59</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6</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ص </w:t>
      </w:r>
      <w:r>
        <w:rPr>
          <w:rFonts w:eastAsia="IRNazanin" w:cs="IRNazanin"/>
          <w:b w:val="false"/>
          <w:bCs w:val="false"/>
          <w:i w:val="false"/>
          <w:iCs w:val="false"/>
          <w:color w:val="333333"/>
          <w:sz w:val="20"/>
          <w:szCs w:val="20"/>
        </w:rPr>
        <w:t>457</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الله العظمي سبحاني، مباني حکومت اسلامي، ص </w:t>
      </w:r>
      <w:r>
        <w:rPr>
          <w:rFonts w:eastAsia="IRNazanin" w:cs="IRNazanin"/>
          <w:b w:val="false"/>
          <w:bCs w:val="false"/>
          <w:i w:val="false"/>
          <w:iCs w:val="false"/>
          <w:color w:val="333333"/>
          <w:sz w:val="20"/>
          <w:szCs w:val="20"/>
        </w:rPr>
        <w:t>106</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طباطبايي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الميزان،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امامت عبارت است از تحقق بخشيدن برنامه‌هاى دينى اعم از حكومت به معنى وسيع كلمه، و اجراى حدود و احكام خدا و اجراى عدالت اجتماعى و همچنين تربيت و پرورش نفوس در ظاهر و باطن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آیت الله العظمی مکارم شیرازی، تفسير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شهيد علامه مرتضي مطهرى، مجموعه آثار،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717</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 الله مکارم شيرازي، دائرة المعارف فقه مقارن، ص </w:t>
      </w:r>
      <w:r>
        <w:rPr>
          <w:rFonts w:eastAsia="IRNazanin" w:cs="IRNazanin"/>
          <w:b w:val="false"/>
          <w:bCs w:val="false"/>
          <w:i w:val="false"/>
          <w:iCs w:val="false"/>
          <w:color w:val="333333"/>
          <w:sz w:val="20"/>
          <w:szCs w:val="20"/>
        </w:rPr>
        <w:t>531</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على أهل اللجاج،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الله جوادي آملي، ولايت فقيه؛ ولايت فقاهت وعدالت، ص </w:t>
      </w:r>
      <w:r>
        <w:rPr>
          <w:rFonts w:eastAsia="IRNazanin" w:cs="IRNazanin"/>
          <w:b w:val="false"/>
          <w:bCs w:val="false"/>
          <w:i w:val="false"/>
          <w:iCs w:val="false"/>
          <w:color w:val="333333"/>
          <w:sz w:val="20"/>
          <w:szCs w:val="20"/>
        </w:rPr>
        <w:t>237</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 الله العظمي مکارم شيرازي،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اصول عقائد براى جوانان، ص </w:t>
      </w:r>
      <w:r>
        <w:rPr>
          <w:rFonts w:eastAsia="IRNazanin" w:cs="IRNazanin"/>
          <w:b w:val="false"/>
          <w:bCs w:val="false"/>
          <w:i w:val="false"/>
          <w:iCs w:val="false"/>
          <w:color w:val="333333"/>
          <w:sz w:val="20"/>
          <w:szCs w:val="20"/>
        </w:rPr>
        <w:t>215</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خميني، کتاب ولايت فقيه، ص </w:t>
      </w:r>
      <w:r>
        <w:rPr>
          <w:rFonts w:eastAsia="IRNazanin" w:cs="IRNazanin"/>
          <w:b w:val="false"/>
          <w:bCs w:val="false"/>
          <w:i w:val="false"/>
          <w:iCs w:val="false"/>
          <w:color w:val="333333"/>
          <w:sz w:val="20"/>
          <w:szCs w:val="20"/>
        </w:rPr>
        <w:t>27</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کتاب ولایت فقیه، ص </w:t>
      </w:r>
      <w:r>
        <w:rPr>
          <w:rFonts w:eastAsia="IRNazanin" w:cs="IRNazanin"/>
          <w:b w:val="false"/>
          <w:bCs w:val="false"/>
          <w:i w:val="false"/>
          <w:iCs w:val="false"/>
          <w:color w:val="333333"/>
          <w:sz w:val="20"/>
          <w:szCs w:val="20"/>
        </w:rPr>
        <w:t>51</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رهبر معظم انقلاب اسلامى در روز نيمه شعبان </w:t>
      </w:r>
      <w:r>
        <w:rPr>
          <w:rFonts w:eastAsia="IRNazanin" w:cs="IRNazanin"/>
          <w:b w:val="false"/>
          <w:bCs w:val="false"/>
          <w:i w:val="false"/>
          <w:iCs w:val="false"/>
          <w:color w:val="333333"/>
          <w:sz w:val="20"/>
          <w:szCs w:val="20"/>
        </w:rPr>
        <w:t>18/11/1371</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 تَالِي الْقُرْآنِ وَ الْقُرْآنُ يَلْعَنُه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مقام معظم رهبرى در خطبه‌ى نماز جمعه </w:t>
      </w:r>
      <w:r>
        <w:rPr>
          <w:rFonts w:eastAsia="IRNazanin" w:cs="IRNazanin"/>
          <w:b w:val="false"/>
          <w:bCs w:val="false"/>
          <w:i w:val="false"/>
          <w:iCs w:val="false"/>
          <w:color w:val="333333"/>
          <w:sz w:val="20"/>
          <w:szCs w:val="20"/>
        </w:rPr>
        <w:t>30/2/1362</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الْحَوادِثُ الْواقِعَةُ، فَارْجِعُوا فيها الى رُواةِ حَديثِنا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فَإِنَّهُم حُجّتي عَلَيْكُم، و أَنا حُجَةُ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مْحَمَّدُ بنُ عُثمان العُمَري، فَرَضِيَ اللَّهُ عَنْهُ وَ عَنْ أَبيهِ، فَإِنَّهُ ثِقَتي وَ كِتابُهُ كِتابي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شيخ صدوق، اكمال‌الدين و اتمام النعمه،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کسي بگويد حديث ارتباطي با بحث ولايت فقيه ندارد، زيرا مي‌گويد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راويان حديث ما مراجعه کنيد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پاسخ مي‌توان گفت اين توهمي ناصواب است، زيرا امام در مقام بيان فلسفه رجوع به راویان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حجت من بر شمايند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حجّت بودن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 داد نه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مقصود از راوي، صرف حافظ بودن حديث نيست؛ بلکه مراد دانشمندي است که علمش از ناحيه احاديث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تغذيه نمايد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زيرا در حوادث جديد، روايتي وجود ندارد تا راوي آن روايت مربوط به حادثه جديد را نقل کند؛ پس بايد راوي، حکم حادثه جديد را از روايات استنباط نمايد و حکمي را بگويد که اگر امام زنده بود، همان را مي‌گفت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هيچ‌کس توقع ندارد حافظ حديث بتواند روايت مربوط به حوادث جديد را نقل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آيت الله صالحي مازندراني، مباني ولايت فقيه،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 الله مصباح يزدي، نگاهي گذرا به نظريه ولايت فقيه، فصل چهارم، ص </w:t>
      </w:r>
      <w:r>
        <w:rPr>
          <w:rFonts w:eastAsia="IRNazanin" w:cs="IRNazanin"/>
          <w:b w:val="false"/>
          <w:bCs w:val="false"/>
          <w:i w:val="false"/>
          <w:iCs w:val="false"/>
          <w:color w:val="333333"/>
          <w:sz w:val="20"/>
          <w:szCs w:val="20"/>
        </w:rPr>
        <w:t>96</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على أهل اللجاج،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ابتلاي عمومي</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محرمه،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قديم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آيت الله صالحي مازندراني، مباني ولايت فقيه،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حنظلة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سألت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رجلين من أصحابنا بينهما منازعة في دَين او ميراث فتحاكما إلى السلطان وَ إلى القضاة أ يحلّ 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تَحاكَمَ إلَيْهِمْ، في حَقٍّ أَوْ باطِلٍ، فَإنَّما تَحاكَمَ إلَى الطّاغُوتِ وَ ما يُحْكَمُ لَهُ، فَإنّما يَأْخُذُهُ سُحْتاً و إنْ كانَ حَقّاً ثابِتاً لَهُ؛ لَأَنّه اخَذَهُ بِحُكْمِ الطّاغُوتِ وَ ما أَمَرَ اللَّه انْ يُكْفَرَ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يُريدوُنَ أَنْ يَتَحاكَمُوا إلَى الطّاغُوتِ وَ قَدْ أُمِروُا انْ يَكْفُرُوا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يصنعان؟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يَنْظُرانِ مَنْ كانَ مِنْكُمْ مِمَّنْ قَدْ رَوى حَديثَنا وَ نَظَرَ فِي حَلالِنا وَ حَرامِنا وَ عَرَف أَحكامَنا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فَلْيَرْضَوْا بِهِ حَكَماً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فإنّي قَدْ جَعَلْتُهُ عَلَيْكُمْ حاكِماً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 الله صالحي مازندراني، مباني ولايت فقيه، ص </w:t>
      </w:r>
      <w:r>
        <w:rPr>
          <w:rFonts w:eastAsia="IRNazanin" w:cs="IRNazanin"/>
          <w:b w:val="false"/>
          <w:bCs w:val="false"/>
          <w:i w:val="false"/>
          <w:iCs w:val="false"/>
          <w:color w:val="333333"/>
          <w:sz w:val="20"/>
          <w:szCs w:val="20"/>
        </w:rPr>
        <w:t>247</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ارْحَمْ خُلَفايى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 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و مَن خلفاؤك؟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يَأتُونَ مِنْ بَعْدى، يَروُونَ حَدِيثى وَ سُنّتي فَيُعلِّمُونَها الْنّاسَ مِنْ بَعْدي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بسيار عالمان به علم فقه، که فقيه نيستند و توان استنباط ندارند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خميني، ولايت فقيه، ص </w:t>
      </w:r>
      <w:r>
        <w:rPr>
          <w:rFonts w:eastAsia="IRNazanin" w:cs="IRNazanin"/>
          <w:b w:val="false"/>
          <w:bCs w:val="false"/>
          <w:i w:val="false"/>
          <w:iCs w:val="false"/>
          <w:color w:val="333333"/>
          <w:sz w:val="20"/>
          <w:szCs w:val="20"/>
        </w:rPr>
        <w:t>67</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آيت الله مکارم شيرازي؛ انوار الفقاهة،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454</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40</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 الله مصباح يزدي، نگاهي گذرا به نظريه ولايت فقيه، ص </w:t>
      </w:r>
      <w:r>
        <w:rPr>
          <w:rFonts w:eastAsia="IRNazanin" w:cs="IRNazanin"/>
          <w:b w:val="false"/>
          <w:bCs w:val="false"/>
          <w:i w:val="false"/>
          <w:iCs w:val="false"/>
          <w:color w:val="333333"/>
          <w:sz w:val="20"/>
          <w:szCs w:val="20"/>
        </w:rPr>
        <w:t>90</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 الله جوادي آملی، ولايت فقيه؛ ولايت فقاهت وعدالت، ص </w:t>
      </w:r>
      <w:r>
        <w:rPr>
          <w:rFonts w:eastAsia="IRNazanin" w:cs="IRNazanin"/>
          <w:b w:val="false"/>
          <w:bCs w:val="false"/>
          <w:i w:val="false"/>
          <w:iCs w:val="false"/>
          <w:color w:val="333333"/>
          <w:sz w:val="20"/>
          <w:szCs w:val="20"/>
        </w:rPr>
        <w:t>151</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ملاحظه متن اقوال علما، رجوع کنید به کتاب‌های</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سلطان عادل در لسان شیخ مفید امام معصوم 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المقنعه، ص </w:t>
      </w:r>
      <w:r>
        <w:rPr>
          <w:rFonts w:eastAsia="IRNazanin" w:cs="IRNazanin"/>
          <w:b w:val="false"/>
          <w:bCs w:val="false"/>
          <w:i w:val="false"/>
          <w:iCs w:val="false"/>
          <w:color w:val="333333"/>
          <w:sz w:val="20"/>
          <w:szCs w:val="20"/>
        </w:rPr>
        <w:t>675</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امامان 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النهایه و نکتها،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الحاوی للتحریر الفتاوای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الشیعه، الجزء الرابع،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نهایه الاحکام،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الفوائد،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ص </w:t>
      </w:r>
      <w:r>
        <w:rPr>
          <w:rFonts w:eastAsia="IRNazanin" w:cs="IRNazanin"/>
          <w:b w:val="false"/>
          <w:bCs w:val="false"/>
          <w:i w:val="false"/>
          <w:iCs w:val="false"/>
          <w:color w:val="333333"/>
          <w:sz w:val="20"/>
          <w:szCs w:val="20"/>
        </w:rPr>
        <w:t>57</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المحقق الکرکی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الفائده و البرهان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الفائده و البرهان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الفائده و البرهان،ج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نائب المسلمین و هو ولیّهم، و لانّه هو الولیّ للمصالح العامّه</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عائده تحدید ولایةالحاکم،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188</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الایام ، ص </w:t>
      </w:r>
      <w:r>
        <w:rPr>
          <w:rFonts w:eastAsia="IRNazanin" w:cs="IRNazanin"/>
          <w:b w:val="false"/>
          <w:bCs w:val="false"/>
          <w:i w:val="false"/>
          <w:iCs w:val="false"/>
          <w:color w:val="333333"/>
          <w:sz w:val="20"/>
          <w:szCs w:val="20"/>
        </w:rPr>
        <w:t>188</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انصاری ، قضاو شهادات طبع کنگره شماره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لوایح آقا شیخ فضل الله نوری، ص </w:t>
      </w:r>
      <w:r>
        <w:rPr>
          <w:rFonts w:eastAsia="IRNazanin" w:cs="IRNazanin"/>
          <w:b w:val="false"/>
          <w:bCs w:val="false"/>
          <w:i w:val="false"/>
          <w:iCs w:val="false"/>
          <w:color w:val="333333"/>
          <w:sz w:val="20"/>
          <w:szCs w:val="20"/>
        </w:rPr>
        <w:t>69</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اعلامیه‌ها، مکتوبات و روزنامه شیخ فضل الله نوری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البدرالزاهر،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همچنین آیت الله العظمی فاضل لنکرانی، از شاگردان ایشان می‌فرمودند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آیت الله بروجردی گرچه در قم بحث ولایت مطلقه را مستقلاً مطرح نکردند، ولی ایشان همانند امام قائل به ولایت مطلقه برای فقیه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ویژه نامة چشم و چراغ مرجعیت حوزه،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البدرالزاهر، ص </w:t>
      </w:r>
      <w:r>
        <w:rPr>
          <w:rFonts w:eastAsia="IRNazanin" w:cs="IRNazanin"/>
          <w:b w:val="false"/>
          <w:bCs w:val="false"/>
          <w:i w:val="false"/>
          <w:iCs w:val="false"/>
          <w:color w:val="333333"/>
          <w:sz w:val="20"/>
          <w:szCs w:val="20"/>
        </w:rPr>
        <w:t>74</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و نیز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الأيام في بيان قواعد الأحكام،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و نیز بنگرید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القضاء و الشهادات ،ص </w:t>
      </w:r>
      <w:r>
        <w:rPr>
          <w:rFonts w:eastAsia="IRNazanin" w:cs="IRNazanin"/>
          <w:b w:val="false"/>
          <w:bCs w:val="false"/>
          <w:i w:val="false"/>
          <w:iCs w:val="false"/>
          <w:color w:val="333333"/>
          <w:sz w:val="20"/>
          <w:szCs w:val="20"/>
        </w:rPr>
        <w:t>48</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هدایه الانام فی حکم اموال الامام ،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مستقصی مدارک القواعد، ص </w:t>
      </w:r>
      <w:r>
        <w:rPr>
          <w:rFonts w:eastAsia="IRNazanin" w:cs="IRNazanin"/>
          <w:b w:val="false"/>
          <w:bCs w:val="false"/>
          <w:i w:val="false"/>
          <w:iCs w:val="false"/>
          <w:color w:val="333333"/>
          <w:sz w:val="20"/>
          <w:szCs w:val="20"/>
        </w:rPr>
        <w:t>274</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عقاید الامامیه ، ص</w:t>
      </w:r>
      <w:r>
        <w:rPr>
          <w:rFonts w:eastAsia="IRNazanin" w:cs="IRNazanin"/>
          <w:b w:val="false"/>
          <w:bCs w:val="false"/>
          <w:i w:val="false"/>
          <w:iCs w:val="false"/>
          <w:color w:val="333333"/>
          <w:sz w:val="20"/>
          <w:szCs w:val="20"/>
        </w:rPr>
        <w:t>244</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حضرت آیت الله العظمی بروجردی، جلد دوم،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در پاسخ به این سؤال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باب ولایت فقیه و مجتهد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و رأی مبارک چیست؟ آیا ولایت عامه التوسط بین الولایة المطلقه المعبر عنها بولایة أولی بأنفس و الدرجة النازلة که ولایت در امور حسبیة باشد قائل هستید یا همان ولایت در امور مخصوصة حسبیه را که بعضی فرموده‌اند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قدر متقین از ادله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عقیده دارید؟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بیان شده است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صلوة الجمعه،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الی من له الولایه ص </w:t>
      </w:r>
      <w:r>
        <w:rPr>
          <w:rFonts w:eastAsia="IRNazanin" w:cs="IRNazanin"/>
          <w:b w:val="false"/>
          <w:bCs w:val="false"/>
          <w:i w:val="false"/>
          <w:iCs w:val="false"/>
          <w:color w:val="333333"/>
          <w:sz w:val="20"/>
          <w:szCs w:val="20"/>
        </w:rPr>
        <w:t>79</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اطلاع‌رسانی دفتر معظم له به نشانی</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دادن و تعيين</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کتاب ولایت فقیه، ص </w:t>
      </w:r>
      <w:r>
        <w:rPr>
          <w:rFonts w:eastAsia="IRNazanin" w:cs="IRNazanin"/>
          <w:b w:val="false"/>
          <w:bCs w:val="false"/>
          <w:i w:val="false"/>
          <w:iCs w:val="false"/>
          <w:color w:val="333333"/>
          <w:sz w:val="20"/>
          <w:szCs w:val="20"/>
        </w:rPr>
        <w:t>50</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استادان و دانشجويان قزوين </w:t>
      </w:r>
      <w:r>
        <w:rPr>
          <w:rFonts w:eastAsia="IRNazanin" w:cs="IRNazanin"/>
          <w:b w:val="false"/>
          <w:bCs w:val="false"/>
          <w:i w:val="false"/>
          <w:iCs w:val="false"/>
          <w:color w:val="333333"/>
          <w:sz w:val="20"/>
          <w:szCs w:val="20"/>
        </w:rPr>
        <w:t>26/09/1382</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سخنرانى رهبر معظم انقلاب در ديدار با مسئولان و كارگزاران نظام جمهورى اسلامى ايران، به مناسبت عيد سعيد غدير </w:t>
      </w:r>
      <w:r>
        <w:rPr>
          <w:rFonts w:eastAsia="IRNazanin" w:cs="IRNazanin"/>
          <w:b w:val="false"/>
          <w:bCs w:val="false"/>
          <w:i w:val="false"/>
          <w:iCs w:val="false"/>
          <w:color w:val="333333"/>
          <w:sz w:val="20"/>
          <w:szCs w:val="20"/>
        </w:rPr>
        <w:t>10/4/1370</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عَزَمْتَ فَتَوَكَّلْ عَلَى اللَّه؛ و چون قصد كارى كنى بر خداى توكل كن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رهبر معظم انقلاب به مناسبت عيد سعيد غدير </w:t>
      </w:r>
      <w:r>
        <w:rPr>
          <w:rFonts w:eastAsia="IRNazanin" w:cs="IRNazanin"/>
          <w:b w:val="false"/>
          <w:bCs w:val="false"/>
          <w:i w:val="false"/>
          <w:iCs w:val="false"/>
          <w:color w:val="333333"/>
          <w:sz w:val="20"/>
          <w:szCs w:val="20"/>
        </w:rPr>
        <w:t>16/1/1378</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رهبر معظم انقلاب در ديدار مسئولان و كارگزاران نظام جمهورى اسلامى ايران </w:t>
      </w:r>
      <w:r>
        <w:rPr>
          <w:rFonts w:eastAsia="IRNazanin" w:cs="IRNazanin"/>
          <w:b w:val="false"/>
          <w:bCs w:val="false"/>
          <w:i w:val="false"/>
          <w:iCs w:val="false"/>
          <w:color w:val="333333"/>
          <w:sz w:val="20"/>
          <w:szCs w:val="20"/>
        </w:rPr>
        <w:t>19/4/1379</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رهبر معظم انقلاب در جلسه‌ى پرسش و پاسخ با مديران مسئول و سردبيران نشريات دانشجويى </w:t>
      </w:r>
      <w:r>
        <w:rPr>
          <w:rFonts w:eastAsia="IRNazanin" w:cs="IRNazanin"/>
          <w:b w:val="false"/>
          <w:bCs w:val="false"/>
          <w:i w:val="false"/>
          <w:iCs w:val="false"/>
          <w:color w:val="333333"/>
          <w:sz w:val="20"/>
          <w:szCs w:val="20"/>
        </w:rPr>
        <w:t>4/12/1377</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رهبر معظم انقلاب در ديدار استادان و دانشجويان قزوين </w:t>
      </w:r>
      <w:r>
        <w:rPr>
          <w:rFonts w:eastAsia="IRNazanin" w:cs="IRNazanin"/>
          <w:b w:val="false"/>
          <w:bCs w:val="false"/>
          <w:i w:val="false"/>
          <w:iCs w:val="false"/>
          <w:color w:val="333333"/>
          <w:sz w:val="20"/>
          <w:szCs w:val="20"/>
        </w:rPr>
        <w:t>26/9/1382</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أَفَيَنْبَغِي أَنْ لَا يَكُونَ الْخَلِيفَةُ عَلَى الْأُمَّةِ إِلَّا أَعْلَمَهُمْ بِكِتَابِ اللَّهِ وَ سُنَّةِ نَبِيِّهِ وَ قَدْ قَالَ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فَمَنْ يَهْدِي إِلَى الْحَقِّ أَحَقُّ أَنْ يُتَّبَعَ أَمَّنْ لا يَهِدِّي إِلَّا أَنْ يُهْدى فَما لَكُمْ كَيْفَ تَحْكُمُونَ وَ 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اصْطَفاهُ عَلَيْكُمْ وَ زادَهُ بَسْطَةً فِي الْعِلْمِ وَ الْجِسْمِ وَ قَالَ ائْتُونِي بِكِتابٍ مِنْ قَبْلِ هذا أَوْ أَثارَةٍ مِنْ عِلْمٍ وَ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وَلَّتْ أُمَّةٌ قَطُّ أَمْرَهَا رَجُلًا وَ فِيهِمْ مَنْ هُوَ أَعْلَمُ مِنْهُ إِلَّا لَمْ يَزَلْ يَذْهَبُ أَمْرُهُمْ سَفَالًا حَتَّى يَرْجِعُوا إِلَى مَا تَرَكُوا فَمَا الْوَلَايَةُ غَيْرُ الْإِمَارَةِ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الإحتجاج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طالوت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براى زمامدارى شما مبعوث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انتخاب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او بر ما حكومت كند، با اينكه ما از او شايسته‌تريم، و او ثروت زيادى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او را بر شما برگزيده، و او را در علم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جسم، وسعت بخشيده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سخنرانى رهبر معظم انقلاب در چهارمين كنفرانس انديشه‌ى اسلامى پيرامون حكومت اسلامى </w:t>
      </w:r>
      <w:r>
        <w:rPr>
          <w:rFonts w:eastAsia="IRNazanin" w:cs="IRNazanin"/>
          <w:b w:val="false"/>
          <w:bCs w:val="false"/>
          <w:i w:val="false"/>
          <w:iCs w:val="false"/>
          <w:color w:val="333333"/>
          <w:sz w:val="20"/>
          <w:szCs w:val="20"/>
        </w:rPr>
        <w:t>10/11/1364</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172</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سخنرانى رهبر معظم انقلاب در ديدار با مسئولان و كارگزاران نظام جمهورى اسلامى ايران، به مناسبت عيد سعيدغدير </w:t>
      </w:r>
      <w:r>
        <w:rPr>
          <w:rFonts w:eastAsia="IRNazanin" w:cs="IRNazanin"/>
          <w:b w:val="false"/>
          <w:bCs w:val="false"/>
          <w:i w:val="false"/>
          <w:iCs w:val="false"/>
          <w:color w:val="333333"/>
          <w:sz w:val="20"/>
          <w:szCs w:val="20"/>
        </w:rPr>
        <w:t>10/4/1370</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سبحانی، مبانی حکومت اسلامی، ص </w:t>
      </w:r>
      <w:r>
        <w:rPr>
          <w:rFonts w:eastAsia="IRNazanin" w:cs="IRNazanin"/>
          <w:b w:val="false"/>
          <w:bCs w:val="false"/>
          <w:i w:val="false"/>
          <w:iCs w:val="false"/>
          <w:color w:val="333333"/>
          <w:sz w:val="20"/>
          <w:szCs w:val="20"/>
        </w:rPr>
        <w:t>232</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واى بر آنها كه نوشته‌اى با دست خود مى‌نويسند، سپس مى‌گويند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از طرف خداست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وسائل‌الشيعة،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موسوی خلخالی، حاکمیت در اسلام یا ولایت فقیه،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226</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بنیان حکومت در اسلام صص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182</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ولایت فقیه؛ ولایت فقاهت و عدالت،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حجه الاسلام والمسلمین حاج سيد احمد 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کرده‌اند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حضرت امام بارها از جناب‌عالي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آیت الله خامنه‌ای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مجتهدي مسلم و بهترين فرد براي رهبري نام بردند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انتخاب شايسته و بسيار خداپسندانه حضرتعالي، باعث شادي تمام دوستداران اسلام و انقلاب اسلامي در جهان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حضرتعالي از چهره هاي درخشان انقلاب اسلامي بوده و هميشه مورد تاييد و تکريم امام عزيزمان بوده 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روزنامه رسالت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الاسلام و المسلمين عبدالقائم شوشتري مي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زماني که امام جمعه شاهين شهر اصفهان بودم ، وجوهات مقلدين مقام معظم رهبري ايت الله خامنه اي مد ظله العالي را همراه يک مورد وجوهات يکي از مقلدين حضرت ايت الله فاضل لنکراني رحمه الله به قم بردم وهمگي آنها را تحويل دفتر مقام معظم رهبري دادم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بعد به دليل آنکه يک مورد از وجوهات ايت الله فاضل لنکراني رحمه الله را به دفتر ايشان تحويل نداده و به دفتز رهبري داده بودم مردد بودم که حکم شرعي آن چگونه است؟به همين علت خدمت ايشان رفتم و جريان را گفتم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آيت الله فاضل لنکراني رحمه الله با تواضع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 خوبي کرديد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آيت الله خامنه 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ستون خيمه مرجعيت هستند اگر ايشان نبودند ما هم نبوديم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امام حاضر مدير ناظر،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روزنامه کيهان ، خرداد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به مناسبت رحلت آيت الله فاضل لنکراني</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مرجعيت از ديدگاه فقها و بزرگان، دفتر تبليغات اسلامي، ص </w:t>
      </w:r>
      <w:r>
        <w:rPr>
          <w:rFonts w:eastAsia="IRNazanin" w:cs="IRNazanin"/>
          <w:b w:val="false"/>
          <w:bCs w:val="false"/>
          <w:i w:val="false"/>
          <w:iCs w:val="false"/>
          <w:color w:val="333333"/>
          <w:sz w:val="20"/>
          <w:szCs w:val="20"/>
        </w:rPr>
        <w:t>72</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سايه سار آفتاب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هشتمين دوره اردوي آموزشي تشكيلاتي اتحاديه انجمن‌هاي اسلامي دانشجويان مستقل در مشهد مقدس با موضوع تبيين شخصيت مقام معظم رهبري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کتاب ولايت فقيه؛ کانون عزّت و اقتدار،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جمعه قم ، </w:t>
      </w:r>
      <w:r>
        <w:rPr>
          <w:rFonts w:eastAsia="IRNazanin" w:cs="IRNazanin"/>
          <w:b w:val="false"/>
          <w:bCs w:val="false"/>
          <w:i w:val="false"/>
          <w:iCs w:val="false"/>
          <w:color w:val="333333"/>
          <w:sz w:val="20"/>
          <w:szCs w:val="20"/>
        </w:rPr>
        <w:t>30/08/1376</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مرجعيت از ديدگاه فقها و بزرگان، دفتر تبليغات اسلامي</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74</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پرتوی از خورشید، علی شیرازی، ص </w:t>
      </w:r>
      <w:r>
        <w:rPr>
          <w:rFonts w:eastAsia="IRNazanin" w:cs="IRNazanin"/>
          <w:b w:val="false"/>
          <w:bCs w:val="false"/>
          <w:i w:val="false"/>
          <w:iCs w:val="false"/>
          <w:color w:val="333333"/>
          <w:sz w:val="20"/>
          <w:szCs w:val="20"/>
        </w:rPr>
        <w:t>20</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ولايت فقيه؛ کانون عزّت و اقتدار،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پایگاه اطلاع رسانی معظم له به نشانی</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 آيينه ، آفتاب، مؤسسه آموزشی پژوهشی امام خمینی،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نوری است که خدا در قلب هر که بخواهد مي‌گذارد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مصباح‌الشريعه،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مرجعیت از دیدگاه فقها و بزرگان، ص </w:t>
      </w:r>
      <w:r>
        <w:rPr>
          <w:rFonts w:eastAsia="IRNazanin" w:cs="IRNazanin"/>
          <w:b w:val="false"/>
          <w:bCs w:val="false"/>
          <w:i w:val="false"/>
          <w:iCs w:val="false"/>
          <w:color w:val="333333"/>
          <w:sz w:val="20"/>
          <w:szCs w:val="20"/>
        </w:rPr>
        <w:t>81</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مرجعيت از ديدگاه فقها و بزرگان، دفتر تبليغات اسلامي، ص </w:t>
      </w:r>
      <w:r>
        <w:rPr>
          <w:rFonts w:eastAsia="IRNazanin" w:cs="IRNazanin"/>
          <w:b w:val="false"/>
          <w:bCs w:val="false"/>
          <w:i w:val="false"/>
          <w:iCs w:val="false"/>
          <w:color w:val="333333"/>
          <w:sz w:val="20"/>
          <w:szCs w:val="20"/>
        </w:rPr>
        <w:t>99</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شيرازي، پرتوي از خورشيد،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مرجعيت از ديدگاه فقها و بزرگان، دفتر تبليغات اسلامي،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مرجعيت از ديدگاه فقها و بزرگان، دفتر تبليغات اسلامي، ص </w:t>
      </w:r>
      <w:r>
        <w:rPr>
          <w:rFonts w:eastAsia="IRNazanin" w:cs="IRNazanin"/>
          <w:b w:val="false"/>
          <w:bCs w:val="false"/>
          <w:i w:val="false"/>
          <w:iCs w:val="false"/>
          <w:color w:val="333333"/>
          <w:sz w:val="20"/>
          <w:szCs w:val="20"/>
        </w:rPr>
        <w:t>74</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مرجعیت از دیدگاه فقها و بزرگان، ص </w:t>
      </w:r>
      <w:r>
        <w:rPr>
          <w:rFonts w:eastAsia="IRNazanin" w:cs="IRNazanin"/>
          <w:b w:val="false"/>
          <w:bCs w:val="false"/>
          <w:i w:val="false"/>
          <w:iCs w:val="false"/>
          <w:color w:val="333333"/>
          <w:sz w:val="20"/>
          <w:szCs w:val="20"/>
        </w:rPr>
        <w:t>77</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جمهوري اسلامي، </w:t>
      </w:r>
      <w:r>
        <w:rPr>
          <w:rFonts w:eastAsia="IRNazanin" w:cs="IRNazanin"/>
          <w:b w:val="false"/>
          <w:bCs w:val="false"/>
          <w:i w:val="false"/>
          <w:iCs w:val="false"/>
          <w:color w:val="333333"/>
          <w:sz w:val="20"/>
          <w:szCs w:val="20"/>
        </w:rPr>
        <w:t>01/09/1376</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جمهوري،</w:t>
      </w:r>
      <w:r>
        <w:rPr>
          <w:rFonts w:eastAsia="IRNazanin" w:cs="IRNazanin"/>
          <w:b w:val="false"/>
          <w:bCs w:val="false"/>
          <w:i w:val="false"/>
          <w:iCs w:val="false"/>
          <w:color w:val="333333"/>
          <w:sz w:val="20"/>
          <w:szCs w:val="20"/>
        </w:rPr>
        <w:t>01/09/1376</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في اجوبه القائد، ص </w:t>
      </w:r>
      <w:r>
        <w:rPr>
          <w:rFonts w:eastAsia="IRNazanin" w:cs="IRNazanin"/>
          <w:b w:val="false"/>
          <w:bCs w:val="false"/>
          <w:i w:val="false"/>
          <w:iCs w:val="false"/>
          <w:color w:val="333333"/>
          <w:sz w:val="20"/>
          <w:szCs w:val="20"/>
        </w:rPr>
        <w:t>19</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مرجعيت از ديدگاه فقها و بزرگان، دفتر تبليغات اسلامي، ص </w:t>
      </w:r>
      <w:r>
        <w:rPr>
          <w:rFonts w:eastAsia="IRNazanin" w:cs="IRNazanin"/>
          <w:b w:val="false"/>
          <w:bCs w:val="false"/>
          <w:i w:val="false"/>
          <w:iCs w:val="false"/>
          <w:color w:val="333333"/>
          <w:sz w:val="20"/>
          <w:szCs w:val="20"/>
        </w:rPr>
        <w:t>98</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مرجعيت از ديدگاه فقها و بزرگان، دفتر تبليغات اسلامي، ص </w:t>
      </w:r>
      <w:r>
        <w:rPr>
          <w:rFonts w:eastAsia="IRNazanin" w:cs="IRNazanin"/>
          <w:b w:val="false"/>
          <w:bCs w:val="false"/>
          <w:i w:val="false"/>
          <w:iCs w:val="false"/>
          <w:color w:val="333333"/>
          <w:sz w:val="20"/>
          <w:szCs w:val="20"/>
        </w:rPr>
        <w:t>103</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ولايت فقيه؛ کانون عزّت و اقتدار،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نشر معاونت تربيت و آموزش بسيج، به نقل از سيد علي اصغر دستغيب</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آيت بصيرت، ص </w:t>
      </w:r>
      <w:r>
        <w:rPr>
          <w:rFonts w:eastAsia="IRNazanin" w:cs="IRNazanin"/>
          <w:b w:val="false"/>
          <w:bCs w:val="false"/>
          <w:i w:val="false"/>
          <w:iCs w:val="false"/>
          <w:color w:val="333333"/>
          <w:sz w:val="20"/>
          <w:szCs w:val="20"/>
        </w:rPr>
        <w:t>131</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سبز،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حجت الاسلام حسين حيدري کاشاني</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پاسدار اسلام شماره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مقالة امام 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چشم بصيرت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امام حاضر مدير ناظر،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روزنامه کيهان ، خرداد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ايام رحلت آيت الله فاضل لنکراني</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ولايت فقيه؛ کانون عزّت و اقتدار،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نشر معاونت تربيت و آموزش بسيج</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ولايت فقيه؛ کانون عزّت و اقتدار،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ديدار با جمعي از فرهنگيان مشهد مقدس روز چهارشنبه، </w:t>
      </w:r>
      <w:r>
        <w:rPr>
          <w:rFonts w:eastAsia="IRNazanin" w:cs="IRNazanin"/>
          <w:b w:val="false"/>
          <w:bCs w:val="false"/>
          <w:i w:val="false"/>
          <w:iCs w:val="false"/>
          <w:color w:val="333333"/>
          <w:sz w:val="20"/>
          <w:szCs w:val="20"/>
        </w:rPr>
        <w:t>09/10/88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ولايت فقيه؛ کانون عزّت و اقتدار،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جشن بزرگ عمامه گذاري طلاب مدرسه معصوميه قم، چهارشنبه،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آذر</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ولايت فقيه؛ کانون عزّت و اقتدار،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مراسم چهلمين روز درگذشت عالم رباني آيت‌الله نجومي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مسجد بروجردي کرمانشاه، به نقل از کتاب ولايت فقيه؛ کانون عزّت و اقتدار،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جمعه تهران </w:t>
      </w:r>
      <w:r>
        <w:rPr>
          <w:rFonts w:eastAsia="IRNazanin" w:cs="IRNazanin"/>
          <w:b w:val="false"/>
          <w:bCs w:val="false"/>
          <w:i w:val="false"/>
          <w:iCs w:val="false"/>
          <w:color w:val="333333"/>
          <w:sz w:val="20"/>
          <w:szCs w:val="20"/>
        </w:rPr>
        <w:t>10/07/1388</w:t>
      </w:r>
      <w:r>
        <w:rPr>
          <w:rFonts w:ascii="IRNazanin" w:hAnsi="IRNazanin" w:eastAsia="IRNazanin"/>
          <w:b w:val="false"/>
          <w:b w:val="false"/>
          <w:bCs w:val="false"/>
          <w:i w:val="false"/>
          <w:i w:val="false"/>
          <w:iCs w:val="false"/>
          <w:color w:val="333333"/>
          <w:sz w:val="20"/>
          <w:sz w:val="20"/>
          <w:szCs w:val="20"/>
          <w:rtl w:val="true"/>
        </w:rPr>
        <w:t xml:space="preserve">، روزنامه رسالت، شماره </w:t>
      </w:r>
      <w:r>
        <w:rPr>
          <w:rFonts w:eastAsia="IRNazanin" w:cs="IRNazanin"/>
          <w:b w:val="false"/>
          <w:bCs w:val="false"/>
          <w:i w:val="false"/>
          <w:iCs w:val="false"/>
          <w:color w:val="333333"/>
          <w:sz w:val="20"/>
          <w:szCs w:val="20"/>
        </w:rPr>
        <w:t>6817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11/07/1388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ولايت فقيه؛ کانون عزّت و اقتدار،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ولايت فقيه؛ کانون عزّت و اقتدار،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ولايت فقيه؛ کانون عزّت و اقتدار،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ولايت فقيه؛ کانون عزّت و اقتدار،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مرجعيت از ديدگاه فقها و بزرگان، دفتر تبليغات اسلامي؛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جمهوري اسلامي </w:t>
      </w:r>
      <w:r>
        <w:rPr>
          <w:rFonts w:eastAsia="IRNazanin" w:cs="IRNazanin"/>
          <w:b w:val="false"/>
          <w:bCs w:val="false"/>
          <w:i w:val="false"/>
          <w:iCs w:val="false"/>
          <w:color w:val="333333"/>
          <w:sz w:val="20"/>
          <w:szCs w:val="20"/>
        </w:rPr>
        <w:t>22/3/68</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روزنامه همشهري،</w:t>
      </w:r>
      <w:r>
        <w:rPr>
          <w:rFonts w:eastAsia="IRNazanin" w:cs="IRNazanin"/>
          <w:b w:val="false"/>
          <w:bCs w:val="false"/>
          <w:i w:val="false"/>
          <w:iCs w:val="false"/>
          <w:color w:val="333333"/>
          <w:sz w:val="20"/>
          <w:szCs w:val="20"/>
        </w:rPr>
        <w:t>05/09/1376</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ديدار جمعي از كاركنان و فرماندهان نيروي انتظامي به نقل از کتاب ولايت فقيه؛ کانون عزّت و اقتدار،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در اجتماع عظيم مردم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جمع معترضين به هتك حرمت مقدسات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ولايت فقيه؛ کانون عزّت و اقتدار،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ولايت 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ولايت و فقاهت و عدالت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جوادی آملی، فطرت در قرآن، تفسير موضوعي،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آية الله سيّد محمّد حسين حسينيّ طهراني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طهراني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وظيفه فرد مسلمان در احياي حکومت اسلام، درس ششم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جواز تقليد بر مجتهد و لزوم اجراي حكم حاكم شرعِ مطاع در تمام زمينه‌هاي اجتماع عالم اسلام‌</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کيهان، ش </w:t>
      </w:r>
      <w:r>
        <w:rPr>
          <w:rFonts w:eastAsia="IRNazanin" w:cs="IRNazanin"/>
          <w:b w:val="false"/>
          <w:bCs w:val="false"/>
          <w:i w:val="false"/>
          <w:iCs w:val="false"/>
          <w:color w:val="333333"/>
          <w:sz w:val="20"/>
          <w:szCs w:val="20"/>
        </w:rPr>
        <w:t>19390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1388/3/30</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ديدار با جمعي از مسؤولين و فرماندهان سپاه پاسداران انقلاب اسلامي، به نقل از پایگاه اطلاع رسانی آیت‌الله مصباح یزدی</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پایگاه اطلاع رسانی آیت الله مصباح یزدی</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شيرازي، پرتوي از خورشيد ص</w:t>
      </w:r>
      <w:r>
        <w:rPr>
          <w:rFonts w:eastAsia="IRNazanin" w:cs="IRNazanin"/>
          <w:b w:val="false"/>
          <w:bCs w:val="false"/>
          <w:i w:val="false"/>
          <w:iCs w:val="false"/>
          <w:color w:val="333333"/>
          <w:sz w:val="20"/>
          <w:szCs w:val="20"/>
        </w:rPr>
        <w:t>181</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ديدار جمعي از نيروهاي وزارت دفاع، به نقل از کتاب ولايت فقيه؛ کانون عزّت و اقتدار،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خارج فقه، انتشارات روابط عمومي موسسه دائرة المعارف فقه اسلامي، </w:t>
      </w:r>
      <w:r>
        <w:rPr>
          <w:rFonts w:eastAsia="IRNazanin" w:cs="IRNazanin"/>
          <w:b w:val="false"/>
          <w:bCs w:val="false"/>
          <w:i w:val="false"/>
          <w:iCs w:val="false"/>
          <w:color w:val="333333"/>
          <w:sz w:val="20"/>
          <w:szCs w:val="20"/>
        </w:rPr>
        <w:t>28/08/1376</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كيهان، </w:t>
      </w:r>
      <w:r>
        <w:rPr>
          <w:rFonts w:eastAsia="IRNazanin" w:cs="IRNazanin"/>
          <w:b w:val="false"/>
          <w:bCs w:val="false"/>
          <w:i w:val="false"/>
          <w:iCs w:val="false"/>
          <w:color w:val="333333"/>
          <w:sz w:val="20"/>
          <w:szCs w:val="20"/>
        </w:rPr>
        <w:t>08/09/1376</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رسالت، </w:t>
      </w:r>
      <w:r>
        <w:rPr>
          <w:rFonts w:eastAsia="IRNazanin" w:cs="IRNazanin"/>
          <w:b w:val="false"/>
          <w:bCs w:val="false"/>
          <w:i w:val="false"/>
          <w:iCs w:val="false"/>
          <w:color w:val="333333"/>
          <w:sz w:val="20"/>
          <w:szCs w:val="20"/>
        </w:rPr>
        <w:t>23/3/68</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نسل کوثر،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پژوهشکده تحقیقات اسلامی ولی فقیه در سپاه،</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نشريه سياسي ، فرهنگي، اجتماعي و اقتصادي گزيده ها، جامعه مدرسين حوزه علميه قم، سال هفتم، شماره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22/09/1376</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رسالت، </w:t>
      </w:r>
      <w:r>
        <w:rPr>
          <w:rFonts w:eastAsia="IRNazanin" w:cs="IRNazanin"/>
          <w:b w:val="false"/>
          <w:bCs w:val="false"/>
          <w:i w:val="false"/>
          <w:iCs w:val="false"/>
          <w:color w:val="333333"/>
          <w:sz w:val="20"/>
          <w:szCs w:val="20"/>
        </w:rPr>
        <w:t>23/3/68</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مجتهد شبستری، به نقل از کتاب ولايت فقيه؛ کانون عزّت و اقتدار،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سردار باقرزاده، به نقل از کتاب ولايت فقيه؛ کانون عزّت و اقتدار،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 آيينه، آفتاب، مؤسسه آموزشی پژوهشی امام خمینی، ص </w:t>
      </w:r>
      <w:r>
        <w:rPr>
          <w:rFonts w:eastAsia="IRNazanin" w:cs="IRNazanin"/>
          <w:b w:val="false"/>
          <w:bCs w:val="false"/>
          <w:i w:val="false"/>
          <w:iCs w:val="false"/>
          <w:color w:val="333333"/>
          <w:sz w:val="20"/>
          <w:szCs w:val="20"/>
        </w:rPr>
        <w:t>91</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حسینی بوشهری، به نقل از</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نمازی،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ولايت فقيه؛ کانون عزّت و اقتدار،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نمايندگان مجلس شوراى اسلامى </w:t>
      </w:r>
      <w:r>
        <w:rPr>
          <w:rFonts w:eastAsia="IRNazanin" w:cs="IRNazanin"/>
          <w:b w:val="false"/>
          <w:bCs w:val="false"/>
          <w:i w:val="false"/>
          <w:iCs w:val="false"/>
          <w:color w:val="333333"/>
          <w:sz w:val="20"/>
          <w:szCs w:val="20"/>
        </w:rPr>
        <w:t>8/3/1384</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دانشجويان و نخبگان علمي </w:t>
      </w:r>
      <w:r>
        <w:rPr>
          <w:rFonts w:eastAsia="IRNazanin" w:cs="IRNazanin"/>
          <w:b w:val="false"/>
          <w:bCs w:val="false"/>
          <w:i w:val="false"/>
          <w:iCs w:val="false"/>
          <w:color w:val="333333"/>
          <w:sz w:val="20"/>
          <w:szCs w:val="20"/>
        </w:rPr>
        <w:t>4/6/1388</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علی 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الگوی رهبری فرهنگی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پایگاه اینترنتی راسخون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صحن جامع رضوى </w:t>
      </w:r>
      <w:r>
        <w:rPr>
          <w:rFonts w:eastAsia="IRNazanin" w:cs="IRNazanin"/>
          <w:b w:val="false"/>
          <w:bCs w:val="false"/>
          <w:i w:val="false"/>
          <w:iCs w:val="false"/>
          <w:color w:val="333333"/>
          <w:sz w:val="20"/>
          <w:szCs w:val="20"/>
        </w:rPr>
        <w:t>1/1/1384</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به سران قواى سه‌گانه و ابلاغ سياستهاى كلى نظام </w:t>
      </w:r>
      <w:r>
        <w:rPr>
          <w:rFonts w:eastAsia="IRNazanin" w:cs="IRNazanin"/>
          <w:b w:val="false"/>
          <w:bCs w:val="false"/>
          <w:i w:val="false"/>
          <w:iCs w:val="false"/>
          <w:color w:val="333333"/>
          <w:sz w:val="20"/>
          <w:szCs w:val="20"/>
        </w:rPr>
        <w:t>20/12/1379</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Visionary</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بیک محمدلو،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رهبري چشم‌اندازگرا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پایگاه اینترنتی باشگاه اندیشه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است در اینجا واژة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 انداز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تعریف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چشم انداز، جهت‌گيري‌هاي آتي سازمان را تداعي مي‌كند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 انداز، توضيح دهندة هر چيز اعم از فرهنگ كسب و كار، تكنولوژي و يا هر نوع فعاليت سازمان در آينده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برخي نيز عنوان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چشم‌انداز، شامل استراتژي است، يعني چشم انداز، چگونگي دستيابي به استراتژي سازمان را روشن مي‌سازد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چشم‌انداز بايد علاوه بر مغز افراد در قلب افراد سازمان نفوذ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افراد داراي آرمان‌های خاص و نيز برداشتهايي خاص از آن آرمان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آرمانی با مشاركت ذهني و عملي همراه باشد، چشم انداز ناميده مي شود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مسؤولان و كارگزاران نظام جمهورى اسلامى ايران </w:t>
      </w:r>
      <w:r>
        <w:rPr>
          <w:rFonts w:eastAsia="IRNazanin" w:cs="IRNazanin"/>
          <w:b w:val="false"/>
          <w:bCs w:val="false"/>
          <w:i w:val="false"/>
          <w:iCs w:val="false"/>
          <w:color w:val="333333"/>
          <w:sz w:val="20"/>
          <w:szCs w:val="20"/>
        </w:rPr>
        <w:t>15/05/1382</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خطبه‌هاى نماز جمعه‌ى تهران </w:t>
      </w:r>
      <w:r>
        <w:rPr>
          <w:rFonts w:eastAsia="IRNazanin" w:cs="IRNazanin"/>
          <w:b w:val="false"/>
          <w:bCs w:val="false"/>
          <w:i w:val="false"/>
          <w:iCs w:val="false"/>
          <w:color w:val="333333"/>
          <w:sz w:val="20"/>
          <w:szCs w:val="20"/>
        </w:rPr>
        <w:t>24/11/1382</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آغاز سال جديد </w:t>
      </w:r>
      <w:r>
        <w:rPr>
          <w:rFonts w:eastAsia="IRNazanin" w:cs="IRNazanin"/>
          <w:b w:val="false"/>
          <w:bCs w:val="false"/>
          <w:i w:val="false"/>
          <w:iCs w:val="false"/>
          <w:color w:val="333333"/>
          <w:sz w:val="20"/>
          <w:szCs w:val="20"/>
        </w:rPr>
        <w:t>1/1/1384</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خطبه‌هاى نماز جمعه‌ى تهران </w:t>
      </w:r>
      <w:r>
        <w:rPr>
          <w:rFonts w:eastAsia="IRNazanin" w:cs="IRNazanin"/>
          <w:b w:val="false"/>
          <w:bCs w:val="false"/>
          <w:i w:val="false"/>
          <w:iCs w:val="false"/>
          <w:color w:val="333333"/>
          <w:sz w:val="20"/>
          <w:szCs w:val="20"/>
        </w:rPr>
        <w:t>23/08/1382</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مردم مريوان </w:t>
      </w:r>
      <w:r>
        <w:rPr>
          <w:rFonts w:eastAsia="IRNazanin" w:cs="IRNazanin"/>
          <w:b w:val="false"/>
          <w:bCs w:val="false"/>
          <w:i w:val="false"/>
          <w:iCs w:val="false"/>
          <w:color w:val="333333"/>
          <w:sz w:val="20"/>
          <w:szCs w:val="20"/>
        </w:rPr>
        <w:t>26/2/1388</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ديدار رئيس‌جمهوري و اعضاى هيئت دولت </w:t>
      </w:r>
      <w:r>
        <w:rPr>
          <w:rFonts w:eastAsia="IRNazanin" w:cs="IRNazanin"/>
          <w:b w:val="false"/>
          <w:bCs w:val="false"/>
          <w:i w:val="false"/>
          <w:iCs w:val="false"/>
          <w:color w:val="333333"/>
          <w:sz w:val="20"/>
          <w:szCs w:val="20"/>
        </w:rPr>
        <w:t>2/6/1387</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پارسانیا</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و پرسش و پاسخ در جمع دانشجويان و اساتيد دانشگاه صنعتى امير كبير </w:t>
      </w:r>
      <w:r>
        <w:rPr>
          <w:rFonts w:eastAsia="IRNazanin" w:cs="IRNazanin"/>
          <w:b w:val="false"/>
          <w:bCs w:val="false"/>
          <w:i w:val="false"/>
          <w:iCs w:val="false"/>
          <w:color w:val="333333"/>
          <w:sz w:val="20"/>
          <w:szCs w:val="20"/>
        </w:rPr>
        <w:t>09/12/1379</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دانشجويان و دانش‌آموزان به مناسبت گراميداشت سالروز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13/08/1381</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جمعى از اعضاى تشكلها، كانونها، نشريات، هيأتهاى مذهبى و شمارى از نخبگان دانشجويى </w:t>
      </w:r>
      <w:r>
        <w:rPr>
          <w:rFonts w:eastAsia="IRNazanin" w:cs="IRNazanin"/>
          <w:b w:val="false"/>
          <w:bCs w:val="false"/>
          <w:i w:val="false"/>
          <w:iCs w:val="false"/>
          <w:color w:val="333333"/>
          <w:sz w:val="20"/>
          <w:szCs w:val="20"/>
        </w:rPr>
        <w:t>15/08/1382</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وزير علوم و رؤساى دانشگاه‌ها </w:t>
      </w:r>
      <w:r>
        <w:rPr>
          <w:rFonts w:eastAsia="IRNazanin" w:cs="IRNazanin"/>
          <w:b w:val="false"/>
          <w:bCs w:val="false"/>
          <w:i w:val="false"/>
          <w:iCs w:val="false"/>
          <w:color w:val="333333"/>
          <w:sz w:val="20"/>
          <w:szCs w:val="20"/>
        </w:rPr>
        <w:t>17/10/1383</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استادان و دانشجويان قزوين </w:t>
      </w:r>
      <w:r>
        <w:rPr>
          <w:rFonts w:eastAsia="IRNazanin" w:cs="IRNazanin"/>
          <w:b w:val="false"/>
          <w:bCs w:val="false"/>
          <w:i w:val="false"/>
          <w:iCs w:val="false"/>
          <w:color w:val="333333"/>
          <w:sz w:val="20"/>
          <w:szCs w:val="20"/>
        </w:rPr>
        <w:t>26/09/1382</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ديدار با دانشجويان </w:t>
      </w:r>
      <w:r>
        <w:rPr>
          <w:rFonts w:eastAsia="IRNazanin" w:cs="IRNazanin"/>
          <w:b w:val="false"/>
          <w:bCs w:val="false"/>
          <w:i w:val="false"/>
          <w:iCs w:val="false"/>
          <w:color w:val="333333"/>
          <w:sz w:val="20"/>
          <w:szCs w:val="20"/>
        </w:rPr>
        <w:t>18/08/1385</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دانشجويان و نخبگان علمي </w:t>
      </w:r>
      <w:r>
        <w:rPr>
          <w:rFonts w:eastAsia="IRNazanin" w:cs="IRNazanin"/>
          <w:b w:val="false"/>
          <w:bCs w:val="false"/>
          <w:i w:val="false"/>
          <w:iCs w:val="false"/>
          <w:color w:val="333333"/>
          <w:sz w:val="20"/>
          <w:szCs w:val="20"/>
        </w:rPr>
        <w:t>04/06/1388</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جمعى از مهندسان و محققان فنى و صنعتى كشور </w:t>
      </w:r>
      <w:r>
        <w:rPr>
          <w:rFonts w:eastAsia="IRNazanin" w:cs="IRNazanin"/>
          <w:b w:val="false"/>
          <w:bCs w:val="false"/>
          <w:i w:val="false"/>
          <w:iCs w:val="false"/>
          <w:color w:val="333333"/>
          <w:sz w:val="20"/>
          <w:szCs w:val="20"/>
        </w:rPr>
        <w:t>05/12/1383</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 پایگاه رسمی پژوهشکده رویان به نشانی</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می توانیم ابر قدرت علمی دنیا باشیم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ماهنامه سوره، شماره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آبان و آذر </w:t>
      </w:r>
      <w:r>
        <w:rPr>
          <w:rFonts w:eastAsia="IRNazanin" w:cs="IRNazanin"/>
          <w:b w:val="false"/>
          <w:bCs w:val="false"/>
          <w:i w:val="false"/>
          <w:iCs w:val="false"/>
          <w:color w:val="333333"/>
          <w:sz w:val="20"/>
          <w:szCs w:val="20"/>
        </w:rPr>
        <w:t>1384</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می توانیم ابر قدرت علمی دنیا باشیم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ماهنامه سوره، شماره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آبان و آذر </w:t>
      </w:r>
      <w:r>
        <w:rPr>
          <w:rFonts w:eastAsia="IRNazanin" w:cs="IRNazanin"/>
          <w:b w:val="false"/>
          <w:bCs w:val="false"/>
          <w:i w:val="false"/>
          <w:iCs w:val="false"/>
          <w:color w:val="333333"/>
          <w:sz w:val="20"/>
          <w:szCs w:val="20"/>
        </w:rPr>
        <w:t>1384</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اعضاى هيأت دولت </w:t>
      </w:r>
      <w:r>
        <w:rPr>
          <w:rFonts w:eastAsia="IRNazanin" w:cs="IRNazanin"/>
          <w:b w:val="false"/>
          <w:bCs w:val="false"/>
          <w:i w:val="false"/>
          <w:iCs w:val="false"/>
          <w:color w:val="333333"/>
          <w:sz w:val="20"/>
          <w:szCs w:val="20"/>
        </w:rPr>
        <w:t>5/6/1382</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پایگاه رسمی پژوهشکده رویان به نشانی</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انرژي هسته‌اي در ايران و جهان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مركز اسناد و تاريخ ديپلماسي وزارت امور خارجه</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به سران قواى سه‌گانه و ابلاغ سياستهاى كلى نظام </w:t>
      </w:r>
      <w:r>
        <w:rPr>
          <w:rFonts w:eastAsia="IRNazanin" w:cs="IRNazanin"/>
          <w:b w:val="false"/>
          <w:bCs w:val="false"/>
          <w:i w:val="false"/>
          <w:iCs w:val="false"/>
          <w:color w:val="333333"/>
          <w:sz w:val="20"/>
          <w:szCs w:val="20"/>
        </w:rPr>
        <w:t>20/12/1379</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اجتماع مردم مشهد در حرم مقدس </w:t>
      </w:r>
      <w:r>
        <w:rPr>
          <w:rFonts w:eastAsia="IRNazanin" w:cs="IRNazanin"/>
          <w:b w:val="false"/>
          <w:bCs w:val="false"/>
          <w:i w:val="false"/>
          <w:iCs w:val="false"/>
          <w:color w:val="333333"/>
          <w:sz w:val="20"/>
          <w:szCs w:val="20"/>
        </w:rPr>
        <w:t>01/01/1382</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مسؤولان و كارگزاران نظام جمهورى اسلامى ايران </w:t>
      </w:r>
      <w:r>
        <w:rPr>
          <w:rFonts w:eastAsia="IRNazanin" w:cs="IRNazanin"/>
          <w:b w:val="false"/>
          <w:bCs w:val="false"/>
          <w:i w:val="false"/>
          <w:iCs w:val="false"/>
          <w:color w:val="333333"/>
          <w:sz w:val="20"/>
          <w:szCs w:val="20"/>
        </w:rPr>
        <w:t>15/05/1382</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هيأت علمى و كارشناسان جهاد دانشگاهى </w:t>
      </w:r>
      <w:r>
        <w:rPr>
          <w:rFonts w:eastAsia="IRNazanin" w:cs="IRNazanin"/>
          <w:b w:val="false"/>
          <w:bCs w:val="false"/>
          <w:i w:val="false"/>
          <w:iCs w:val="false"/>
          <w:color w:val="333333"/>
          <w:sz w:val="20"/>
          <w:szCs w:val="20"/>
        </w:rPr>
        <w:t>01/04/1383</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هيأت علمى و كارشناسان جهاد دانشگاهى </w:t>
      </w:r>
      <w:r>
        <w:rPr>
          <w:rFonts w:eastAsia="IRNazanin" w:cs="IRNazanin"/>
          <w:b w:val="false"/>
          <w:bCs w:val="false"/>
          <w:i w:val="false"/>
          <w:iCs w:val="false"/>
          <w:color w:val="333333"/>
          <w:sz w:val="20"/>
          <w:szCs w:val="20"/>
        </w:rPr>
        <w:t>01/04/1383</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انرژی هسته ای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نقل از پایگاه باشگاه اندیشه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مسؤولان نظام </w:t>
      </w:r>
      <w:r>
        <w:rPr>
          <w:rFonts w:eastAsia="IRNazanin" w:cs="IRNazanin"/>
          <w:b w:val="false"/>
          <w:bCs w:val="false"/>
          <w:i w:val="false"/>
          <w:iCs w:val="false"/>
          <w:color w:val="333333"/>
          <w:sz w:val="20"/>
          <w:szCs w:val="20"/>
        </w:rPr>
        <w:t>06/08/1383</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رهبر معظم انقلاب در ديدار دانشجويان دانشگاه‌هاى استان يزد </w:t>
      </w:r>
      <w:r>
        <w:rPr>
          <w:rFonts w:eastAsia="IRNazanin" w:cs="IRNazanin"/>
          <w:b w:val="false"/>
          <w:bCs w:val="false"/>
          <w:i w:val="false"/>
          <w:iCs w:val="false"/>
          <w:color w:val="333333"/>
          <w:sz w:val="20"/>
          <w:szCs w:val="20"/>
        </w:rPr>
        <w:t>13/10/1386</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مردم پاكدشت، در سالروز عيد سعيد غدير </w:t>
      </w:r>
      <w:r>
        <w:rPr>
          <w:rFonts w:eastAsia="IRNazanin" w:cs="IRNazanin"/>
          <w:b w:val="false"/>
          <w:bCs w:val="false"/>
          <w:i w:val="false"/>
          <w:iCs w:val="false"/>
          <w:color w:val="333333"/>
          <w:sz w:val="20"/>
          <w:szCs w:val="20"/>
        </w:rPr>
        <w:t>10/11/1383</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رهبر معظم انقلاب در ديدار دانشجويان دانشگاه‌هاى استان يزد </w:t>
      </w:r>
      <w:r>
        <w:rPr>
          <w:rFonts w:eastAsia="IRNazanin" w:cs="IRNazanin"/>
          <w:b w:val="false"/>
          <w:bCs w:val="false"/>
          <w:i w:val="false"/>
          <w:iCs w:val="false"/>
          <w:color w:val="333333"/>
          <w:sz w:val="20"/>
          <w:szCs w:val="20"/>
        </w:rPr>
        <w:t>13/10/1386</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رهبر معظم انقلاب در ديدار دانشجويان دانشگاه‌هاى استان يزد </w:t>
      </w:r>
      <w:r>
        <w:rPr>
          <w:rFonts w:eastAsia="IRNazanin" w:cs="IRNazanin"/>
          <w:b w:val="false"/>
          <w:bCs w:val="false"/>
          <w:i w:val="false"/>
          <w:iCs w:val="false"/>
          <w:color w:val="333333"/>
          <w:sz w:val="20"/>
          <w:szCs w:val="20"/>
        </w:rPr>
        <w:t>13/10/1386</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حمیدرضا رضوانی،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مدیریت بحران سازمانی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ماهنامه تدبیر، سال هجدهم، شماره </w:t>
      </w:r>
      <w:r>
        <w:rPr>
          <w:rFonts w:eastAsia="IRNazanin" w:cs="IRNazanin"/>
          <w:b w:val="false"/>
          <w:bCs w:val="false"/>
          <w:i w:val="false"/>
          <w:iCs w:val="false"/>
          <w:color w:val="333333"/>
          <w:sz w:val="20"/>
          <w:szCs w:val="20"/>
        </w:rPr>
        <w:t>170</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سخنرانى در ديدار با ميهمانان كنفرانس وحدت اسلامى، روحانيون و مسؤولان و ائمه‌ى جمعه و جمعى از اقشار مختلف مردم </w:t>
      </w:r>
      <w:r>
        <w:rPr>
          <w:rFonts w:eastAsia="IRNazanin" w:cs="IRNazanin"/>
          <w:b w:val="false"/>
          <w:bCs w:val="false"/>
          <w:i w:val="false"/>
          <w:iCs w:val="false"/>
          <w:color w:val="333333"/>
          <w:sz w:val="20"/>
          <w:szCs w:val="20"/>
        </w:rPr>
        <w:t>24/07/1368</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سخنرانى در ديدار با گروه كثيرى از معلمان و مسؤولان امور فرهنگى كشور و جمعى از كارگران، به مناسبت روز معلم و روز جهانى كارگر </w:t>
      </w:r>
      <w:r>
        <w:rPr>
          <w:rFonts w:eastAsia="IRNazanin" w:cs="IRNazanin"/>
          <w:b w:val="false"/>
          <w:bCs w:val="false"/>
          <w:i w:val="false"/>
          <w:iCs w:val="false"/>
          <w:color w:val="333333"/>
          <w:sz w:val="20"/>
          <w:szCs w:val="20"/>
        </w:rPr>
        <w:t>12/02/1369</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مراسم فارغ‌التحصيلى گروهى از دانشجويان دانشگاه تربيت مدرس </w:t>
      </w:r>
      <w:r>
        <w:rPr>
          <w:rFonts w:eastAsia="IRNazanin" w:cs="IRNazanin"/>
          <w:b w:val="false"/>
          <w:bCs w:val="false"/>
          <w:i w:val="false"/>
          <w:iCs w:val="false"/>
          <w:color w:val="333333"/>
          <w:sz w:val="20"/>
          <w:szCs w:val="20"/>
        </w:rPr>
        <w:t>12/06/1377</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بيانات در ديدار فرماندهان گردانها، گروهانها و دسته‌هاى عاشوراى نيروهاى مقاومت بسيج سراسر كشور، در سالروز شهادت امام 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22/04/1371</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كارگران و فرهنگيان كشور، به مناسبت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كارگر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معلم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15/02/1372</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اقشار مختلف مردم، به مناسبت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دى ماه، سالروز قيام مردم قم </w:t>
      </w:r>
      <w:r>
        <w:rPr>
          <w:rFonts w:eastAsia="IRNazanin" w:cs="IRNazanin"/>
          <w:b w:val="false"/>
          <w:bCs w:val="false"/>
          <w:i w:val="false"/>
          <w:iCs w:val="false"/>
          <w:color w:val="333333"/>
          <w:sz w:val="20"/>
          <w:szCs w:val="20"/>
        </w:rPr>
        <w:t>19/10/1380</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خانواده‌هاى شهدا و ايثارگران كردستان </w:t>
      </w:r>
      <w:r>
        <w:rPr>
          <w:rFonts w:eastAsia="IRNazanin" w:cs="IRNazanin"/>
          <w:b w:val="false"/>
          <w:bCs w:val="false"/>
          <w:i w:val="false"/>
          <w:iCs w:val="false"/>
          <w:color w:val="333333"/>
          <w:sz w:val="20"/>
          <w:szCs w:val="20"/>
        </w:rPr>
        <w:t>22/02/1388</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برنامه‌ریزی و تصمیم گیری در مدیریت بحران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پایگاه مقالات علمی مدیریت</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 خلخالی نماینده مردم قم در سومین دوره مجلس شورای اسلامی – روزنامه جمهوری اسلامی،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1369</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علی‌اکبر محتشمی‌پور نماینده مردم 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1369</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انقلاب،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1369</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روابط ایران و آلمان، حسین موسویان، ص </w:t>
      </w:r>
      <w:r>
        <w:rPr>
          <w:rFonts w:eastAsia="IRNazanin" w:cs="IRNazanin"/>
          <w:b w:val="false"/>
          <w:bCs w:val="false"/>
          <w:i w:val="false"/>
          <w:iCs w:val="false"/>
          <w:color w:val="333333"/>
          <w:sz w:val="20"/>
          <w:szCs w:val="20"/>
        </w:rPr>
        <w:t>258</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1376</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1376</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1376</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مقالة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مديريت رهبر انقلاب در مهار فتنه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روزنامة جوان، ویژه نامه نوروز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ویرایش</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ديدار اساتيد و دانشجويان در دانشگاه علم و صنعت </w:t>
      </w:r>
      <w:r>
        <w:rPr>
          <w:rFonts w:eastAsia="IRNazanin" w:cs="IRNazanin"/>
          <w:b w:val="false"/>
          <w:bCs w:val="false"/>
          <w:i w:val="false"/>
          <w:iCs w:val="false"/>
          <w:color w:val="333333"/>
          <w:sz w:val="20"/>
          <w:szCs w:val="20"/>
        </w:rPr>
        <w:t>24/9/1387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شش ماه قبل از انتخابات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رهبر معظم انقلاب در ديدار استادان و دانشجويان كردستان </w:t>
      </w:r>
      <w:r>
        <w:rPr>
          <w:rFonts w:eastAsia="IRNazanin" w:cs="IRNazanin"/>
          <w:b w:val="false"/>
          <w:bCs w:val="false"/>
          <w:i w:val="false"/>
          <w:iCs w:val="false"/>
          <w:color w:val="333333"/>
          <w:sz w:val="20"/>
          <w:szCs w:val="20"/>
        </w:rPr>
        <w:t>27/2/1388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کمتر از یک ماه قبل از انتخابات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بيانات دراجتماع بزرگ زائران و مجاوران حضرت علي بن موسي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01/01/1388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نزدیک سه ماه به انتخابات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بيانات دراجتماع بزرگ زائران و مجاوران حضرت علي بن موسي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01/01/1388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نزدیک سه ماه به انتخابات</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جمع مردم استان كردستان در ميدان آزادى سنندج </w:t>
      </w:r>
      <w:r>
        <w:rPr>
          <w:rFonts w:eastAsia="IRNazanin" w:cs="IRNazanin"/>
          <w:b w:val="false"/>
          <w:bCs w:val="false"/>
          <w:i w:val="false"/>
          <w:iCs w:val="false"/>
          <w:color w:val="333333"/>
          <w:sz w:val="20"/>
          <w:szCs w:val="20"/>
        </w:rPr>
        <w:t>22/2/1388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ماه قبل از انتخابات</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بيانات دراجتماع بزرگ زائران و مجاوران حضرت علي بن موسي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01/01/1388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نزدیک سه ماه به انتخابات</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خطبه‌هاي نماز جمعه‌ي تهران به امامت رهبر معظم انقلاب اسلامي </w:t>
      </w:r>
      <w:r>
        <w:rPr>
          <w:rFonts w:eastAsia="IRNazanin" w:cs="IRNazanin"/>
          <w:b w:val="false"/>
          <w:bCs w:val="false"/>
          <w:i w:val="false"/>
          <w:iCs w:val="false"/>
          <w:color w:val="333333"/>
          <w:sz w:val="20"/>
          <w:szCs w:val="20"/>
        </w:rPr>
        <w:t>29/3/1388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هفته بعد از انتخابات</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بيانات دراجتماع بزرگ زائران و مجاوران حضرت علي بن موسي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01/01/1388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نزدیک سه ماه به انتخابات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بيستمين سالگرد رحلت امام 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حدود یک هفته قبل از انتخابات</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بيستمين سالگرد رحلت امام 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حدود یک هفته قبل از انتخابات</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خطبه‌هاي نماز جمعه‌ي تهران به امامت رهبر معظم انقلاب اسلامي </w:t>
      </w:r>
      <w:r>
        <w:rPr>
          <w:rFonts w:eastAsia="IRNazanin" w:cs="IRNazanin"/>
          <w:b w:val="false"/>
          <w:bCs w:val="false"/>
          <w:i w:val="false"/>
          <w:iCs w:val="false"/>
          <w:color w:val="333333"/>
          <w:sz w:val="20"/>
          <w:szCs w:val="20"/>
        </w:rPr>
        <w:t>29/3/1388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هفته بعد از انتخابات</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رهبر معظم انقلاب اسلامی به مردم در مورد دهمين دوره‌ی انتخابات رياست جمهوری </w:t>
      </w:r>
      <w:r>
        <w:rPr>
          <w:rFonts w:eastAsia="IRNazanin" w:cs="IRNazanin"/>
          <w:b w:val="false"/>
          <w:bCs w:val="false"/>
          <w:i w:val="false"/>
          <w:iCs w:val="false"/>
          <w:color w:val="333333"/>
          <w:sz w:val="20"/>
          <w:szCs w:val="20"/>
        </w:rPr>
        <w:t>23/3/1388</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جمعی از طلاب و روحانیون </w:t>
      </w:r>
      <w:r>
        <w:rPr>
          <w:rFonts w:eastAsia="IRNazanin" w:cs="IRNazanin"/>
          <w:b w:val="false"/>
          <w:bCs w:val="false"/>
          <w:i w:val="false"/>
          <w:iCs w:val="false"/>
          <w:color w:val="333333"/>
          <w:sz w:val="20"/>
          <w:szCs w:val="20"/>
        </w:rPr>
        <w:t>22/9/1388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شش ماه بعد از انتخابات</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جمعى از شعرا </w:t>
      </w:r>
      <w:r>
        <w:rPr>
          <w:rFonts w:eastAsia="IRNazanin" w:cs="IRNazanin"/>
          <w:b w:val="false"/>
          <w:bCs w:val="false"/>
          <w:i w:val="false"/>
          <w:iCs w:val="false"/>
          <w:color w:val="333333"/>
          <w:sz w:val="20"/>
          <w:szCs w:val="20"/>
        </w:rPr>
        <w:t>14/6/1388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حدود سه ماه بعد از انخابات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اعضاي مجلس خبرگان رهبري </w:t>
      </w:r>
      <w:r>
        <w:rPr>
          <w:rFonts w:eastAsia="IRNazanin" w:cs="IRNazanin"/>
          <w:b w:val="false"/>
          <w:bCs w:val="false"/>
          <w:i w:val="false"/>
          <w:iCs w:val="false"/>
          <w:color w:val="333333"/>
          <w:sz w:val="20"/>
          <w:szCs w:val="20"/>
        </w:rPr>
        <w:t>02/07/1388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 از سه ماه بعد از انتخابات</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جمع كثيرى از بسيجيان كشور </w:t>
      </w:r>
      <w:r>
        <w:rPr>
          <w:rFonts w:eastAsia="IRNazanin" w:cs="IRNazanin"/>
          <w:b w:val="false"/>
          <w:bCs w:val="false"/>
          <w:i w:val="false"/>
          <w:iCs w:val="false"/>
          <w:color w:val="333333"/>
          <w:sz w:val="20"/>
          <w:szCs w:val="20"/>
        </w:rPr>
        <w:t>4/9/1388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 از پنج ماه بعد از انتخابات</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خطبه‌هاي نماز جمعه‌ي تهران </w:t>
      </w:r>
      <w:r>
        <w:rPr>
          <w:rFonts w:eastAsia="IRNazanin" w:cs="IRNazanin"/>
          <w:b w:val="false"/>
          <w:bCs w:val="false"/>
          <w:i w:val="false"/>
          <w:iCs w:val="false"/>
          <w:color w:val="333333"/>
          <w:sz w:val="20"/>
          <w:szCs w:val="20"/>
        </w:rPr>
        <w:t>20/06/1388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ماه بعد از انتخابات</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جمعی از طلاب و روحانیون </w:t>
      </w:r>
      <w:r>
        <w:rPr>
          <w:rFonts w:eastAsia="IRNazanin" w:cs="IRNazanin"/>
          <w:b w:val="false"/>
          <w:bCs w:val="false"/>
          <w:i w:val="false"/>
          <w:iCs w:val="false"/>
          <w:color w:val="333333"/>
          <w:sz w:val="20"/>
          <w:szCs w:val="20"/>
        </w:rPr>
        <w:t>22/9/1388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شش ماه بعد از انتخابات</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عمومى مردم چالوس و نوشهر </w:t>
      </w:r>
      <w:r>
        <w:rPr>
          <w:rFonts w:eastAsia="IRNazanin" w:cs="IRNazanin"/>
          <w:b w:val="false"/>
          <w:bCs w:val="false"/>
          <w:i w:val="false"/>
          <w:iCs w:val="false"/>
          <w:color w:val="333333"/>
          <w:sz w:val="20"/>
          <w:szCs w:val="20"/>
        </w:rPr>
        <w:t>15/07/1388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حدود چهار ماه بعد از انتخابات</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 فتنه چون شتر دو ساله باش نه پشتى تا سوارش شوند و نه پستانى تا شيرش دوشند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زى كه در تو طمع نبندند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کلمه قصار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اعضاي مجلس خبرگان رهبري </w:t>
      </w:r>
      <w:r>
        <w:rPr>
          <w:rFonts w:eastAsia="IRNazanin" w:cs="IRNazanin"/>
          <w:b w:val="false"/>
          <w:bCs w:val="false"/>
          <w:i w:val="false"/>
          <w:iCs w:val="false"/>
          <w:color w:val="333333"/>
          <w:sz w:val="20"/>
          <w:szCs w:val="20"/>
        </w:rPr>
        <w:t>02/07/1388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 از سه ماه بعد از انتخابات</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مردم قم در سالگرد قيام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دى </w:t>
      </w:r>
      <w:r>
        <w:rPr>
          <w:rFonts w:eastAsia="IRNazanin" w:cs="IRNazanin"/>
          <w:b w:val="false"/>
          <w:bCs w:val="false"/>
          <w:i w:val="false"/>
          <w:iCs w:val="false"/>
          <w:color w:val="333333"/>
          <w:sz w:val="20"/>
          <w:szCs w:val="20"/>
        </w:rPr>
        <w:t>19/10/1388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 ماه بعد از انتخابات</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خطبه‌هاي نماز جمعه‌ي تهران به امامت رهبر معظم انقلاب اسلامي </w:t>
      </w:r>
      <w:r>
        <w:rPr>
          <w:rFonts w:eastAsia="IRNazanin" w:cs="IRNazanin"/>
          <w:b w:val="false"/>
          <w:bCs w:val="false"/>
          <w:i w:val="false"/>
          <w:iCs w:val="false"/>
          <w:color w:val="333333"/>
          <w:sz w:val="20"/>
          <w:szCs w:val="20"/>
        </w:rPr>
        <w:t>29/3/1388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هفته بعد از انتخابات</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اساتيد دانشگاه‌ها </w:t>
      </w:r>
      <w:r>
        <w:rPr>
          <w:rFonts w:eastAsia="IRNazanin" w:cs="IRNazanin"/>
          <w:b w:val="false"/>
          <w:bCs w:val="false"/>
          <w:i w:val="false"/>
          <w:iCs w:val="false"/>
          <w:color w:val="333333"/>
          <w:sz w:val="20"/>
          <w:szCs w:val="20"/>
        </w:rPr>
        <w:t>8/6/1388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 از دو ماه بعد از انتخابات</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جمعى از شعرا </w:t>
      </w:r>
      <w:r>
        <w:rPr>
          <w:rFonts w:eastAsia="IRNazanin" w:cs="IRNazanin"/>
          <w:b w:val="false"/>
          <w:bCs w:val="false"/>
          <w:i w:val="false"/>
          <w:iCs w:val="false"/>
          <w:color w:val="333333"/>
          <w:sz w:val="20"/>
          <w:szCs w:val="20"/>
        </w:rPr>
        <w:t>14/6/1388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حدود سه ماه بعد از انتخابات</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خطبه‌هاي نماز جمعه‌ي تهران به امامت رهبر معظم انقلاب اسلامي </w:t>
      </w:r>
      <w:r>
        <w:rPr>
          <w:rFonts w:eastAsia="IRNazanin" w:cs="IRNazanin"/>
          <w:b w:val="false"/>
          <w:bCs w:val="false"/>
          <w:i w:val="false"/>
          <w:iCs w:val="false"/>
          <w:color w:val="333333"/>
          <w:sz w:val="20"/>
          <w:szCs w:val="20"/>
        </w:rPr>
        <w:t>29/3/1388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هفته بعد از انتخابات</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خطبه‌هاى نماز جمعه‌ى تهران در حرم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سال بعد از انتخابات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image" Target="media/image2.jpeg"/><Relationship Id="rId174" Type="http://schemas.openxmlformats.org/officeDocument/2006/relationships/image" Target="media/image2.jpeg"/><Relationship Id="rId175" Type="http://schemas.openxmlformats.org/officeDocument/2006/relationships/footer" Target="footer168.xml"/><Relationship Id="rId176" Type="http://schemas.openxmlformats.org/officeDocument/2006/relationships/footnotes" Target="footnotes.xml"/><Relationship Id="rId177" Type="http://schemas.openxmlformats.org/officeDocument/2006/relationships/numbering" Target="numbering.xml"/><Relationship Id="rId178" Type="http://schemas.openxmlformats.org/officeDocument/2006/relationships/fontTable" Target="fontTable.xml"/><Relationship Id="rId179" Type="http://schemas.openxmlformats.org/officeDocument/2006/relationships/settings" Target="settings.xml"/><Relationship Id="rId1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174</Pages>
  <Words>32818</Words>
  <Characters>132685</Characters>
  <CharactersWithSpaces>164679</CharactersWithSpaces>
  <Paragraphs>974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2026-08-27T10:50:49Z</dcterms:created>
  <dc:creator>ghaemiyeh.com</dc:creator>
  <dc:description/>
  <dc:language>en-US</dc:language>
  <cp:lastModifiedBy/>
  <dcterms:modified xsi:type="dcterms:W3CDTF">2026-08-27T14:20:54Z</dcterms:modified>
  <cp:revision>1</cp:revision>
  <dc:subject/>
  <dc:title>ولایت فقیه در زلال فقه اهل بیت علیهم السلام</dc:title>
</cp:coreProperties>
</file>

<file path=docProps/custom.xml><?xml version="1.0" encoding="utf-8"?>
<Properties xmlns="http://schemas.openxmlformats.org/officeDocument/2006/custom-properties" xmlns:vt="http://schemas.openxmlformats.org/officeDocument/2006/docPropsVTypes"/>
</file>