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1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امام رضا علیه السلام الگوی زندگی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74033_105122903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874035_105122903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874037_1051229030">
            <w:r>
              <w:rPr>
                <w:webHidden/>
                <w:rStyle w:val="IndexLink"/>
                <w:rtl w:val="true"/>
              </w:rPr>
              <w:t>پیشگفتار</w:t>
            </w:r>
            <w:r>
              <w:rPr>
                <w:rStyle w:val="IndexLink"/>
                <w:rtl w:val="true"/>
              </w:rPr>
              <w:tab/>
            </w:r>
            <w:r>
              <w:rPr>
                <w:rStyle w:val="IndexLink"/>
              </w:rPr>
              <w:t>16</w:t>
            </w:r>
          </w:hyperlink>
        </w:p>
        <w:p>
          <w:pPr>
            <w:pStyle w:val="Contents3"/>
            <w:tabs>
              <w:tab w:val="clear" w:pos="8459"/>
              <w:tab w:val="right" w:pos="9026" w:leader="dot"/>
            </w:tabs>
            <w:rPr/>
          </w:pPr>
          <w:hyperlink w:anchor="__RefHeading___Toc2874039_1051229030">
            <w:r>
              <w:rPr>
                <w:webHidden/>
                <w:rStyle w:val="IndexLink"/>
                <w:rtl w:val="true"/>
              </w:rPr>
              <w:t>تحليل سيره عترت</w:t>
            </w:r>
            <w:r>
              <w:rPr>
                <w:rStyle w:val="IndexLink"/>
                <w:rtl w:val="true"/>
              </w:rPr>
              <w:tab/>
            </w:r>
            <w:r>
              <w:rPr>
                <w:rStyle w:val="IndexLink"/>
              </w:rPr>
              <w:t>16</w:t>
            </w:r>
          </w:hyperlink>
        </w:p>
        <w:p>
          <w:pPr>
            <w:pStyle w:val="Contents3"/>
            <w:tabs>
              <w:tab w:val="clear" w:pos="8459"/>
              <w:tab w:val="right" w:pos="9026" w:leader="dot"/>
            </w:tabs>
            <w:rPr/>
          </w:pPr>
          <w:hyperlink w:anchor="__RefHeading___Toc2874041_1051229030">
            <w:r>
              <w:rPr>
                <w:webHidden/>
                <w:rStyle w:val="IndexLink"/>
                <w:rtl w:val="true"/>
              </w:rPr>
              <w:t>چهره های دوسویه</w:t>
            </w:r>
            <w:r>
              <w:rPr>
                <w:rStyle w:val="IndexLink"/>
                <w:rtl w:val="true"/>
              </w:rPr>
              <w:tab/>
            </w:r>
            <w:r>
              <w:rPr>
                <w:rStyle w:val="IndexLink"/>
              </w:rPr>
              <w:t>17</w:t>
            </w:r>
          </w:hyperlink>
        </w:p>
        <w:p>
          <w:pPr>
            <w:pStyle w:val="Contents3"/>
            <w:tabs>
              <w:tab w:val="clear" w:pos="8459"/>
              <w:tab w:val="right" w:pos="9026" w:leader="dot"/>
            </w:tabs>
            <w:rPr/>
          </w:pPr>
          <w:hyperlink w:anchor="__RefHeading___Toc2874043_1051229030">
            <w:r>
              <w:rPr>
                <w:webHidden/>
                <w:rStyle w:val="IndexLink"/>
                <w:rtl w:val="true"/>
              </w:rPr>
              <w:t>چرا سیره نگاری؟</w:t>
            </w:r>
            <w:r>
              <w:rPr>
                <w:rStyle w:val="IndexLink"/>
                <w:rtl w:val="true"/>
              </w:rPr>
              <w:tab/>
            </w:r>
            <w:r>
              <w:rPr>
                <w:rStyle w:val="IndexLink"/>
              </w:rPr>
              <w:t>18</w:t>
            </w:r>
          </w:hyperlink>
        </w:p>
        <w:p>
          <w:pPr>
            <w:pStyle w:val="Contents3"/>
            <w:tabs>
              <w:tab w:val="clear" w:pos="8459"/>
              <w:tab w:val="right" w:pos="9026" w:leader="dot"/>
            </w:tabs>
            <w:rPr/>
          </w:pPr>
          <w:hyperlink w:anchor="__RefHeading___Toc2874045_1051229030">
            <w:r>
              <w:rPr>
                <w:webHidden/>
                <w:rStyle w:val="IndexLink"/>
                <w:rtl w:val="true"/>
              </w:rPr>
              <w:t>ویژگی های این نوشتار</w:t>
            </w:r>
            <w:r>
              <w:rPr>
                <w:rStyle w:val="IndexLink"/>
                <w:rtl w:val="true"/>
              </w:rPr>
              <w:tab/>
            </w:r>
            <w:r>
              <w:rPr>
                <w:rStyle w:val="IndexLink"/>
              </w:rPr>
              <w:t>21</w:t>
            </w:r>
          </w:hyperlink>
        </w:p>
        <w:p>
          <w:pPr>
            <w:pStyle w:val="Contents2"/>
            <w:tabs>
              <w:tab w:val="clear" w:pos="8743"/>
              <w:tab w:val="right" w:pos="9026" w:leader="dot"/>
            </w:tabs>
            <w:rPr/>
          </w:pPr>
          <w:hyperlink w:anchor="__RefHeading___Toc2874047_1051229030">
            <w:r>
              <w:rPr>
                <w:webHidden/>
                <w:rStyle w:val="IndexLink"/>
                <w:rtl w:val="true"/>
              </w:rPr>
              <w:t xml:space="preserve">بخش اول سیری </w:t>
            </w:r>
            <w:r>
              <w:rPr>
                <w:rStyle w:val="IndexLink"/>
                <w:rtl w:val="true"/>
              </w:rPr>
              <w:t xml:space="preserve">: </w:t>
            </w:r>
            <w:r>
              <w:rPr>
                <w:rStyle w:val="IndexLink"/>
                <w:rtl w:val="true"/>
              </w:rPr>
              <w:t>در زندگی امام رضا علیه السلام</w:t>
            </w:r>
            <w:r>
              <w:rPr>
                <w:rStyle w:val="IndexLink"/>
                <w:rtl w:val="true"/>
              </w:rPr>
              <w:tab/>
            </w:r>
            <w:r>
              <w:rPr>
                <w:rStyle w:val="IndexLink"/>
              </w:rPr>
              <w:t>24</w:t>
            </w:r>
          </w:hyperlink>
        </w:p>
        <w:p>
          <w:pPr>
            <w:pStyle w:val="Contents3"/>
            <w:tabs>
              <w:tab w:val="clear" w:pos="8459"/>
              <w:tab w:val="right" w:pos="9026" w:leader="dot"/>
            </w:tabs>
            <w:rPr/>
          </w:pPr>
          <w:hyperlink w:anchor="__RefHeading___Toc2874049_1051229030">
            <w:r>
              <w:rPr>
                <w:webHidden/>
                <w:rStyle w:val="IndexLink"/>
                <w:rtl w:val="true"/>
              </w:rPr>
              <w:t>خورشید ولایت</w:t>
            </w:r>
            <w:r>
              <w:rPr>
                <w:rStyle w:val="IndexLink"/>
                <w:rtl w:val="true"/>
              </w:rPr>
              <w:tab/>
            </w:r>
            <w:r>
              <w:rPr>
                <w:rStyle w:val="IndexLink"/>
              </w:rPr>
              <w:t>24</w:t>
            </w:r>
          </w:hyperlink>
        </w:p>
        <w:p>
          <w:pPr>
            <w:pStyle w:val="Contents3"/>
            <w:tabs>
              <w:tab w:val="clear" w:pos="8459"/>
              <w:tab w:val="right" w:pos="9026" w:leader="dot"/>
            </w:tabs>
            <w:rPr/>
          </w:pPr>
          <w:hyperlink w:anchor="__RefHeading___Toc2874051_1051229030">
            <w:r>
              <w:rPr>
                <w:webHidden/>
                <w:rStyle w:val="IndexLink"/>
                <w:rtl w:val="true"/>
              </w:rPr>
              <w:t>تبار</w:t>
            </w:r>
            <w:r>
              <w:rPr>
                <w:rStyle w:val="IndexLink"/>
                <w:rtl w:val="true"/>
              </w:rPr>
              <w:tab/>
            </w:r>
            <w:r>
              <w:rPr>
                <w:rStyle w:val="IndexLink"/>
              </w:rPr>
              <w:t>26</w:t>
            </w:r>
          </w:hyperlink>
        </w:p>
        <w:p>
          <w:pPr>
            <w:pStyle w:val="Contents3"/>
            <w:tabs>
              <w:tab w:val="clear" w:pos="8459"/>
              <w:tab w:val="right" w:pos="9026" w:leader="dot"/>
            </w:tabs>
            <w:rPr/>
          </w:pPr>
          <w:hyperlink w:anchor="__RefHeading___Toc2874053_1051229030">
            <w:r>
              <w:rPr>
                <w:webHidden/>
                <w:rStyle w:val="IndexLink"/>
                <w:rtl w:val="true"/>
              </w:rPr>
              <w:t>تربیت</w:t>
            </w:r>
            <w:r>
              <w:rPr>
                <w:rStyle w:val="IndexLink"/>
                <w:rtl w:val="true"/>
              </w:rPr>
              <w:tab/>
            </w:r>
            <w:r>
              <w:rPr>
                <w:rStyle w:val="IndexLink"/>
              </w:rPr>
              <w:t>30</w:t>
            </w:r>
          </w:hyperlink>
        </w:p>
        <w:p>
          <w:pPr>
            <w:pStyle w:val="Contents3"/>
            <w:tabs>
              <w:tab w:val="clear" w:pos="8459"/>
              <w:tab w:val="right" w:pos="9026" w:leader="dot"/>
            </w:tabs>
            <w:rPr/>
          </w:pPr>
          <w:hyperlink w:anchor="__RefHeading___Toc2874055_1051229030">
            <w:r>
              <w:rPr>
                <w:webHidden/>
                <w:rStyle w:val="IndexLink"/>
                <w:rtl w:val="true"/>
              </w:rPr>
              <w:t>برخی از آداب بعد از زایمان</w:t>
            </w:r>
            <w:r>
              <w:rPr>
                <w:rStyle w:val="IndexLink"/>
                <w:rtl w:val="true"/>
              </w:rPr>
              <w:tab/>
            </w:r>
            <w:r>
              <w:rPr>
                <w:rStyle w:val="IndexLink"/>
              </w:rPr>
              <w:t>32</w:t>
            </w:r>
          </w:hyperlink>
        </w:p>
        <w:p>
          <w:pPr>
            <w:pStyle w:val="Contents3"/>
            <w:tabs>
              <w:tab w:val="clear" w:pos="8459"/>
              <w:tab w:val="right" w:pos="9026" w:leader="dot"/>
            </w:tabs>
            <w:rPr/>
          </w:pPr>
          <w:hyperlink w:anchor="__RefHeading___Toc2874057_1051229030">
            <w:r>
              <w:rPr>
                <w:webHidden/>
                <w:rStyle w:val="IndexLink"/>
                <w:rtl w:val="true"/>
              </w:rPr>
              <w:t>نام و نشان</w:t>
            </w:r>
            <w:r>
              <w:rPr>
                <w:rStyle w:val="IndexLink"/>
                <w:rtl w:val="true"/>
              </w:rPr>
              <w:tab/>
            </w:r>
            <w:r>
              <w:rPr>
                <w:rStyle w:val="IndexLink"/>
              </w:rPr>
              <w:t>33</w:t>
            </w:r>
          </w:hyperlink>
        </w:p>
        <w:p>
          <w:pPr>
            <w:pStyle w:val="Contents3"/>
            <w:tabs>
              <w:tab w:val="clear" w:pos="8459"/>
              <w:tab w:val="right" w:pos="9026" w:leader="dot"/>
            </w:tabs>
            <w:rPr/>
          </w:pPr>
          <w:hyperlink w:anchor="__RefHeading___Toc2874059_1051229030">
            <w:r>
              <w:rPr>
                <w:webHidden/>
                <w:rStyle w:val="IndexLink"/>
                <w:rtl w:val="true"/>
              </w:rPr>
              <w:t>القاب</w:t>
            </w:r>
            <w:r>
              <w:rPr>
                <w:rStyle w:val="IndexLink"/>
                <w:rtl w:val="true"/>
              </w:rPr>
              <w:tab/>
            </w:r>
            <w:r>
              <w:rPr>
                <w:rStyle w:val="IndexLink"/>
              </w:rPr>
              <w:t>34</w:t>
            </w:r>
          </w:hyperlink>
        </w:p>
        <w:p>
          <w:pPr>
            <w:pStyle w:val="Contents3"/>
            <w:tabs>
              <w:tab w:val="clear" w:pos="8459"/>
              <w:tab w:val="right" w:pos="9026" w:leader="dot"/>
            </w:tabs>
            <w:rPr/>
          </w:pPr>
          <w:hyperlink w:anchor="__RefHeading___Toc2874061_1051229030">
            <w:r>
              <w:rPr>
                <w:webHidden/>
                <w:rStyle w:val="IndexLink"/>
                <w:rtl w:val="true"/>
              </w:rPr>
              <w:t>رضا</w:t>
            </w:r>
            <w:r>
              <w:rPr>
                <w:rStyle w:val="IndexLink"/>
                <w:rtl w:val="true"/>
              </w:rPr>
              <w:tab/>
            </w:r>
            <w:r>
              <w:rPr>
                <w:rStyle w:val="IndexLink"/>
              </w:rPr>
              <w:t>35</w:t>
            </w:r>
          </w:hyperlink>
        </w:p>
        <w:p>
          <w:pPr>
            <w:pStyle w:val="Contents3"/>
            <w:tabs>
              <w:tab w:val="clear" w:pos="8459"/>
              <w:tab w:val="right" w:pos="9026" w:leader="dot"/>
            </w:tabs>
            <w:rPr/>
          </w:pPr>
          <w:hyperlink w:anchor="__RefHeading___Toc2874063_1051229030">
            <w:r>
              <w:rPr>
                <w:webHidden/>
                <w:rStyle w:val="IndexLink"/>
                <w:rtl w:val="true"/>
              </w:rPr>
              <w:t xml:space="preserve">مأمون و لقب </w:t>
            </w:r>
            <w:r>
              <w:rPr>
                <w:rStyle w:val="IndexLink"/>
                <w:rtl w:val="true"/>
              </w:rPr>
              <w:t>«</w:t>
            </w:r>
            <w:r>
              <w:rPr>
                <w:rStyle w:val="IndexLink"/>
                <w:rtl w:val="true"/>
              </w:rPr>
              <w:t>رضا</w:t>
            </w:r>
            <w:r>
              <w:rPr>
                <w:rStyle w:val="IndexLink"/>
                <w:rtl w:val="true"/>
              </w:rPr>
              <w:t>»</w:t>
              <w:tab/>
            </w:r>
            <w:r>
              <w:rPr>
                <w:rStyle w:val="IndexLink"/>
              </w:rPr>
              <w:t>36</w:t>
            </w:r>
          </w:hyperlink>
        </w:p>
        <w:p>
          <w:pPr>
            <w:pStyle w:val="Contents3"/>
            <w:tabs>
              <w:tab w:val="clear" w:pos="8459"/>
              <w:tab w:val="right" w:pos="9026" w:leader="dot"/>
            </w:tabs>
            <w:rPr/>
          </w:pPr>
          <w:hyperlink w:anchor="__RefHeading___Toc2874065_1051229030">
            <w:r>
              <w:rPr>
                <w:webHidden/>
                <w:rStyle w:val="IndexLink"/>
                <w:rtl w:val="true"/>
              </w:rPr>
              <w:t>همسران و فرزندان</w:t>
            </w:r>
            <w:r>
              <w:rPr>
                <w:rStyle w:val="IndexLink"/>
                <w:rtl w:val="true"/>
              </w:rPr>
              <w:tab/>
            </w:r>
            <w:r>
              <w:rPr>
                <w:rStyle w:val="IndexLink"/>
              </w:rPr>
              <w:t>38</w:t>
            </w:r>
          </w:hyperlink>
        </w:p>
        <w:p>
          <w:pPr>
            <w:pStyle w:val="Contents3"/>
            <w:tabs>
              <w:tab w:val="clear" w:pos="8459"/>
              <w:tab w:val="right" w:pos="9026" w:leader="dot"/>
            </w:tabs>
            <w:rPr/>
          </w:pPr>
          <w:hyperlink w:anchor="__RefHeading___Toc2874067_1051229030">
            <w:r>
              <w:rPr>
                <w:webHidden/>
                <w:rStyle w:val="IndexLink"/>
                <w:rtl w:val="true"/>
              </w:rPr>
              <w:t>شهادت امام رضا علیه السلام</w:t>
            </w:r>
            <w:r>
              <w:rPr>
                <w:rStyle w:val="IndexLink"/>
                <w:rtl w:val="true"/>
              </w:rPr>
              <w:tab/>
            </w:r>
            <w:r>
              <w:rPr>
                <w:rStyle w:val="IndexLink"/>
              </w:rPr>
              <w:t>41</w:t>
            </w:r>
          </w:hyperlink>
        </w:p>
        <w:p>
          <w:pPr>
            <w:pStyle w:val="Contents3"/>
            <w:tabs>
              <w:tab w:val="clear" w:pos="8459"/>
              <w:tab w:val="right" w:pos="9026" w:leader="dot"/>
            </w:tabs>
            <w:rPr/>
          </w:pPr>
          <w:hyperlink w:anchor="__RefHeading___Toc2874069_1051229030">
            <w:r>
              <w:rPr>
                <w:webHidden/>
                <w:rStyle w:val="IndexLink"/>
                <w:rtl w:val="true"/>
              </w:rPr>
              <w:t>سبب شهادت امام رضا علیه السلام</w:t>
            </w:r>
            <w:r>
              <w:rPr>
                <w:rStyle w:val="IndexLink"/>
                <w:rtl w:val="true"/>
              </w:rPr>
              <w:tab/>
            </w:r>
            <w:r>
              <w:rPr>
                <w:rStyle w:val="IndexLink"/>
              </w:rPr>
              <w:t>42</w:t>
            </w:r>
          </w:hyperlink>
        </w:p>
        <w:p>
          <w:pPr>
            <w:pStyle w:val="Contents3"/>
            <w:tabs>
              <w:tab w:val="clear" w:pos="8459"/>
              <w:tab w:val="right" w:pos="9026" w:leader="dot"/>
            </w:tabs>
            <w:rPr/>
          </w:pPr>
          <w:hyperlink w:anchor="__RefHeading___Toc2874071_1051229030">
            <w:r>
              <w:rPr>
                <w:webHidden/>
                <w:rStyle w:val="IndexLink"/>
                <w:rtl w:val="true"/>
              </w:rPr>
              <w:t>پیش گویی ها</w:t>
            </w:r>
            <w:r>
              <w:rPr>
                <w:rStyle w:val="IndexLink"/>
                <w:rtl w:val="true"/>
              </w:rPr>
              <w:tab/>
            </w:r>
            <w:r>
              <w:rPr>
                <w:rStyle w:val="IndexLink"/>
              </w:rPr>
              <w:t>43</w:t>
            </w:r>
          </w:hyperlink>
        </w:p>
        <w:p>
          <w:pPr>
            <w:pStyle w:val="Contents3"/>
            <w:tabs>
              <w:tab w:val="clear" w:pos="8459"/>
              <w:tab w:val="right" w:pos="9026" w:leader="dot"/>
            </w:tabs>
            <w:rPr/>
          </w:pPr>
          <w:hyperlink w:anchor="__RefHeading___Toc2874073_1051229030">
            <w:r>
              <w:rPr>
                <w:webHidden/>
                <w:rStyle w:val="IndexLink"/>
                <w:rtl w:val="true"/>
              </w:rPr>
              <w:t>حرکت از مدينه</w:t>
            </w:r>
            <w:r>
              <w:rPr>
                <w:rStyle w:val="IndexLink"/>
                <w:rtl w:val="true"/>
              </w:rPr>
              <w:tab/>
            </w:r>
            <w:r>
              <w:rPr>
                <w:rStyle w:val="IndexLink"/>
              </w:rPr>
              <w:t>45</w:t>
            </w:r>
          </w:hyperlink>
        </w:p>
        <w:p>
          <w:pPr>
            <w:pStyle w:val="Contents3"/>
            <w:tabs>
              <w:tab w:val="clear" w:pos="8459"/>
              <w:tab w:val="right" w:pos="9026" w:leader="dot"/>
            </w:tabs>
            <w:rPr/>
          </w:pPr>
          <w:hyperlink w:anchor="__RefHeading___Toc2874075_1051229030">
            <w:r>
              <w:rPr>
                <w:webHidden/>
                <w:rStyle w:val="IndexLink"/>
                <w:rtl w:val="true"/>
              </w:rPr>
              <w:t>تاریخ نگاری بی چراغ</w:t>
            </w:r>
            <w:r>
              <w:rPr>
                <w:rStyle w:val="IndexLink"/>
                <w:rtl w:val="true"/>
              </w:rPr>
              <w:t>!</w:t>
              <w:tab/>
            </w:r>
            <w:r>
              <w:rPr>
                <w:rStyle w:val="IndexLink"/>
              </w:rPr>
              <w:t>49</w:t>
            </w:r>
          </w:hyperlink>
        </w:p>
        <w:p>
          <w:pPr>
            <w:pStyle w:val="Contents3"/>
            <w:tabs>
              <w:tab w:val="clear" w:pos="8459"/>
              <w:tab w:val="right" w:pos="9026" w:leader="dot"/>
            </w:tabs>
            <w:rPr/>
          </w:pPr>
          <w:hyperlink w:anchor="__RefHeading___Toc2874077_1051229030">
            <w:r>
              <w:rPr>
                <w:webHidden/>
                <w:rStyle w:val="IndexLink"/>
                <w:rtl w:val="true"/>
              </w:rPr>
              <w:t>ویژگی های قاتل امام رضا علیه السلام</w:t>
            </w:r>
            <w:r>
              <w:rPr>
                <w:rStyle w:val="IndexLink"/>
                <w:rtl w:val="true"/>
              </w:rPr>
              <w:tab/>
            </w:r>
            <w:r>
              <w:rPr>
                <w:rStyle w:val="IndexLink"/>
              </w:rPr>
              <w:t>50</w:t>
            </w:r>
          </w:hyperlink>
        </w:p>
        <w:p>
          <w:pPr>
            <w:pStyle w:val="Contents3"/>
            <w:tabs>
              <w:tab w:val="clear" w:pos="8459"/>
              <w:tab w:val="right" w:pos="9026" w:leader="dot"/>
            </w:tabs>
            <w:rPr/>
          </w:pPr>
          <w:hyperlink w:anchor="__RefHeading___Toc2874079_1051229030">
            <w:r>
              <w:rPr>
                <w:webHidden/>
                <w:rStyle w:val="IndexLink"/>
                <w:rtl w:val="true"/>
              </w:rPr>
              <w:t>اقدام های بعد از شهادت</w:t>
            </w:r>
            <w:r>
              <w:rPr>
                <w:rStyle w:val="IndexLink"/>
                <w:rtl w:val="true"/>
              </w:rPr>
              <w:tab/>
            </w:r>
            <w:r>
              <w:rPr>
                <w:rStyle w:val="IndexLink"/>
              </w:rPr>
              <w:t>52</w:t>
            </w:r>
          </w:hyperlink>
        </w:p>
        <w:p>
          <w:pPr>
            <w:pStyle w:val="Contents3"/>
            <w:tabs>
              <w:tab w:val="clear" w:pos="8459"/>
              <w:tab w:val="right" w:pos="9026" w:leader="dot"/>
            </w:tabs>
            <w:rPr/>
          </w:pPr>
          <w:hyperlink w:anchor="__RefHeading___Toc2874081_1051229030">
            <w:r>
              <w:rPr>
                <w:webHidden/>
                <w:rStyle w:val="IndexLink"/>
                <w:rtl w:val="true"/>
              </w:rPr>
              <w:t>دفن امام علیه السلام</w:t>
            </w:r>
            <w:r>
              <w:rPr>
                <w:rStyle w:val="IndexLink"/>
                <w:rtl w:val="true"/>
              </w:rPr>
              <w:tab/>
            </w:r>
            <w:r>
              <w:rPr>
                <w:rStyle w:val="IndexLink"/>
              </w:rPr>
              <w:t>56</w:t>
            </w:r>
          </w:hyperlink>
        </w:p>
        <w:p>
          <w:pPr>
            <w:pStyle w:val="Contents3"/>
            <w:tabs>
              <w:tab w:val="clear" w:pos="8459"/>
              <w:tab w:val="right" w:pos="9026" w:leader="dot"/>
            </w:tabs>
            <w:rPr/>
          </w:pPr>
          <w:hyperlink w:anchor="__RefHeading___Toc2874083_1051229030">
            <w:r>
              <w:rPr>
                <w:webHidden/>
                <w:rStyle w:val="IndexLink"/>
                <w:rtl w:val="true"/>
              </w:rPr>
              <w:t>زیارت امام رضا علیه السلام</w:t>
            </w:r>
            <w:r>
              <w:rPr>
                <w:rStyle w:val="IndexLink"/>
                <w:rtl w:val="true"/>
              </w:rPr>
              <w:tab/>
            </w:r>
            <w:r>
              <w:rPr>
                <w:rStyle w:val="IndexLink"/>
              </w:rPr>
              <w:t>57</w:t>
            </w:r>
          </w:hyperlink>
        </w:p>
        <w:p>
          <w:pPr>
            <w:pStyle w:val="Contents2"/>
            <w:tabs>
              <w:tab w:val="clear" w:pos="8743"/>
              <w:tab w:val="right" w:pos="9026" w:leader="dot"/>
            </w:tabs>
            <w:rPr/>
          </w:pPr>
          <w:hyperlink w:anchor="__RefHeading___Toc2874085_1051229030">
            <w:r>
              <w:rPr>
                <w:webHidden/>
                <w:rStyle w:val="IndexLink"/>
                <w:rtl w:val="true"/>
              </w:rPr>
              <w:t xml:space="preserve">بخش دوم </w:t>
            </w:r>
            <w:r>
              <w:rPr>
                <w:rStyle w:val="IndexLink"/>
                <w:rtl w:val="true"/>
              </w:rPr>
              <w:t xml:space="preserve">: </w:t>
            </w:r>
            <w:r>
              <w:rPr>
                <w:rStyle w:val="IndexLink"/>
                <w:rtl w:val="true"/>
              </w:rPr>
              <w:t>برخی فضایل امام رضا علیه السلام</w:t>
            </w:r>
            <w:r>
              <w:rPr>
                <w:rStyle w:val="IndexLink"/>
                <w:rtl w:val="true"/>
              </w:rPr>
              <w:tab/>
            </w:r>
            <w:r>
              <w:rPr>
                <w:rStyle w:val="IndexLink"/>
              </w:rPr>
              <w:t>68</w:t>
            </w:r>
          </w:hyperlink>
        </w:p>
        <w:p>
          <w:pPr>
            <w:pStyle w:val="Contents3"/>
            <w:tabs>
              <w:tab w:val="clear" w:pos="8459"/>
              <w:tab w:val="right" w:pos="9026" w:leader="dot"/>
            </w:tabs>
            <w:rPr/>
          </w:pPr>
          <w:hyperlink w:anchor="__RefHeading___Toc2874087_1051229030">
            <w:r>
              <w:rPr>
                <w:webHidden/>
                <w:rStyle w:val="IndexLink"/>
                <w:rtl w:val="true"/>
              </w:rPr>
              <w:t>اعترافها</w:t>
            </w:r>
            <w:r>
              <w:rPr>
                <w:rStyle w:val="IndexLink"/>
                <w:rtl w:val="true"/>
              </w:rPr>
              <w:tab/>
            </w:r>
            <w:r>
              <w:rPr>
                <w:rStyle w:val="IndexLink"/>
              </w:rPr>
              <w:t>68</w:t>
            </w:r>
          </w:hyperlink>
        </w:p>
        <w:p>
          <w:pPr>
            <w:pStyle w:val="Contents3"/>
            <w:tabs>
              <w:tab w:val="clear" w:pos="8459"/>
              <w:tab w:val="right" w:pos="9026" w:leader="dot"/>
            </w:tabs>
            <w:rPr/>
          </w:pPr>
          <w:hyperlink w:anchor="__RefHeading___Toc2874089_1051229030">
            <w:r>
              <w:rPr>
                <w:webHidden/>
                <w:rStyle w:val="IndexLink"/>
                <w:rtl w:val="true"/>
              </w:rPr>
              <w:t>عالم آل محمد صلى الله عليه وآله وسلم</w:t>
            </w:r>
            <w:r>
              <w:rPr>
                <w:rStyle w:val="IndexLink"/>
                <w:rtl w:val="true"/>
              </w:rPr>
              <w:tab/>
            </w:r>
            <w:r>
              <w:rPr>
                <w:rStyle w:val="IndexLink"/>
              </w:rPr>
              <w:t>73</w:t>
            </w:r>
          </w:hyperlink>
        </w:p>
        <w:p>
          <w:pPr>
            <w:pStyle w:val="Contents3"/>
            <w:tabs>
              <w:tab w:val="clear" w:pos="8459"/>
              <w:tab w:val="right" w:pos="9026" w:leader="dot"/>
            </w:tabs>
            <w:rPr/>
          </w:pPr>
          <w:hyperlink w:anchor="__RefHeading___Toc2874091_1051229030">
            <w:r>
              <w:rPr>
                <w:webHidden/>
                <w:rStyle w:val="IndexLink"/>
                <w:rtl w:val="true"/>
              </w:rPr>
              <w:t>پرستش و عبادت</w:t>
            </w:r>
            <w:r>
              <w:rPr>
                <w:rStyle w:val="IndexLink"/>
                <w:rtl w:val="true"/>
              </w:rPr>
              <w:tab/>
            </w:r>
            <w:r>
              <w:rPr>
                <w:rStyle w:val="IndexLink"/>
              </w:rPr>
              <w:t>78</w:t>
            </w:r>
          </w:hyperlink>
        </w:p>
        <w:p>
          <w:pPr>
            <w:pStyle w:val="Contents3"/>
            <w:tabs>
              <w:tab w:val="clear" w:pos="8459"/>
              <w:tab w:val="right" w:pos="9026" w:leader="dot"/>
            </w:tabs>
            <w:rPr/>
          </w:pPr>
          <w:hyperlink w:anchor="__RefHeading___Toc2874093_1051229030">
            <w:r>
              <w:rPr>
                <w:webHidden/>
                <w:rStyle w:val="IndexLink"/>
                <w:rtl w:val="true"/>
              </w:rPr>
              <w:t>قرآن نردبان ترقی</w:t>
            </w:r>
            <w:r>
              <w:rPr>
                <w:rStyle w:val="IndexLink"/>
                <w:rtl w:val="true"/>
              </w:rPr>
              <w:tab/>
            </w:r>
            <w:r>
              <w:rPr>
                <w:rStyle w:val="IndexLink"/>
              </w:rPr>
              <w:t>80</w:t>
            </w:r>
          </w:hyperlink>
        </w:p>
        <w:p>
          <w:pPr>
            <w:pStyle w:val="Contents3"/>
            <w:tabs>
              <w:tab w:val="clear" w:pos="8459"/>
              <w:tab w:val="right" w:pos="9026" w:leader="dot"/>
            </w:tabs>
            <w:rPr/>
          </w:pPr>
          <w:hyperlink w:anchor="__RefHeading___Toc2874095_1051229030">
            <w:r>
              <w:rPr>
                <w:webHidden/>
                <w:rStyle w:val="IndexLink"/>
                <w:rtl w:val="true"/>
              </w:rPr>
              <w:t>امام مهربان</w:t>
            </w:r>
            <w:r>
              <w:rPr>
                <w:rStyle w:val="IndexLink"/>
                <w:rtl w:val="true"/>
              </w:rPr>
              <w:tab/>
            </w:r>
            <w:r>
              <w:rPr>
                <w:rStyle w:val="IndexLink"/>
              </w:rPr>
              <w:t>82</w:t>
            </w:r>
          </w:hyperlink>
        </w:p>
        <w:p>
          <w:pPr>
            <w:pStyle w:val="Contents3"/>
            <w:tabs>
              <w:tab w:val="clear" w:pos="8459"/>
              <w:tab w:val="right" w:pos="9026" w:leader="dot"/>
            </w:tabs>
            <w:rPr/>
          </w:pPr>
          <w:hyperlink w:anchor="__RefHeading___Toc2874097_1051229030">
            <w:r>
              <w:rPr>
                <w:webHidden/>
                <w:rStyle w:val="IndexLink"/>
                <w:rtl w:val="true"/>
              </w:rPr>
              <w:t>امام غریب</w:t>
            </w:r>
            <w:r>
              <w:rPr>
                <w:rStyle w:val="IndexLink"/>
                <w:rtl w:val="true"/>
              </w:rPr>
              <w:tab/>
            </w:r>
            <w:r>
              <w:rPr>
                <w:rStyle w:val="IndexLink"/>
              </w:rPr>
              <w:t>84</w:t>
            </w:r>
          </w:hyperlink>
        </w:p>
        <w:p>
          <w:pPr>
            <w:pStyle w:val="Contents3"/>
            <w:tabs>
              <w:tab w:val="clear" w:pos="8459"/>
              <w:tab w:val="right" w:pos="9026" w:leader="dot"/>
            </w:tabs>
            <w:rPr/>
          </w:pPr>
          <w:hyperlink w:anchor="__RefHeading___Toc2874099_1051229030">
            <w:r>
              <w:rPr>
                <w:webHidden/>
                <w:rStyle w:val="IndexLink"/>
                <w:rtl w:val="true"/>
              </w:rPr>
              <w:t>انفاق</w:t>
            </w:r>
            <w:r>
              <w:rPr>
                <w:rStyle w:val="IndexLink"/>
                <w:rtl w:val="true"/>
              </w:rPr>
              <w:tab/>
            </w:r>
            <w:r>
              <w:rPr>
                <w:rStyle w:val="IndexLink"/>
              </w:rPr>
              <w:t>86</w:t>
            </w:r>
          </w:hyperlink>
        </w:p>
        <w:p>
          <w:pPr>
            <w:pStyle w:val="Contents3"/>
            <w:tabs>
              <w:tab w:val="clear" w:pos="8459"/>
              <w:tab w:val="right" w:pos="9026" w:leader="dot"/>
            </w:tabs>
            <w:rPr/>
          </w:pPr>
          <w:hyperlink w:anchor="__RefHeading___Toc2874101_1051229030">
            <w:r>
              <w:rPr>
                <w:webHidden/>
                <w:rStyle w:val="IndexLink"/>
                <w:rtl w:val="true"/>
              </w:rPr>
              <w:t>تواضع</w:t>
            </w:r>
            <w:r>
              <w:rPr>
                <w:rStyle w:val="IndexLink"/>
                <w:rtl w:val="true"/>
              </w:rPr>
              <w:tab/>
            </w:r>
            <w:r>
              <w:rPr>
                <w:rStyle w:val="IndexLink"/>
              </w:rPr>
              <w:t>88</w:t>
            </w:r>
          </w:hyperlink>
        </w:p>
        <w:p>
          <w:pPr>
            <w:pStyle w:val="Contents3"/>
            <w:tabs>
              <w:tab w:val="clear" w:pos="8459"/>
              <w:tab w:val="right" w:pos="9026" w:leader="dot"/>
            </w:tabs>
            <w:rPr/>
          </w:pPr>
          <w:hyperlink w:anchor="__RefHeading___Toc2874103_1051229030">
            <w:r>
              <w:rPr>
                <w:webHidden/>
                <w:rStyle w:val="IndexLink"/>
                <w:rtl w:val="true"/>
              </w:rPr>
              <w:t>روزه داری</w:t>
            </w:r>
            <w:r>
              <w:rPr>
                <w:rStyle w:val="IndexLink"/>
                <w:rtl w:val="true"/>
              </w:rPr>
              <w:tab/>
            </w:r>
            <w:r>
              <w:rPr>
                <w:rStyle w:val="IndexLink"/>
              </w:rPr>
              <w:t>90</w:t>
            </w:r>
          </w:hyperlink>
        </w:p>
        <w:p>
          <w:pPr>
            <w:pStyle w:val="Contents3"/>
            <w:tabs>
              <w:tab w:val="clear" w:pos="8459"/>
              <w:tab w:val="right" w:pos="9026" w:leader="dot"/>
            </w:tabs>
            <w:rPr/>
          </w:pPr>
          <w:hyperlink w:anchor="__RefHeading___Toc2874105_1051229030">
            <w:r>
              <w:rPr>
                <w:webHidden/>
                <w:rStyle w:val="IndexLink"/>
                <w:rtl w:val="true"/>
              </w:rPr>
              <w:t>پیراهن بابرکت</w:t>
            </w:r>
            <w:r>
              <w:rPr>
                <w:rStyle w:val="IndexLink"/>
                <w:rtl w:val="true"/>
              </w:rPr>
              <w:tab/>
            </w:r>
            <w:r>
              <w:rPr>
                <w:rStyle w:val="IndexLink"/>
              </w:rPr>
              <w:t>91</w:t>
            </w:r>
          </w:hyperlink>
        </w:p>
        <w:p>
          <w:pPr>
            <w:pStyle w:val="Contents3"/>
            <w:tabs>
              <w:tab w:val="clear" w:pos="8459"/>
              <w:tab w:val="right" w:pos="9026" w:leader="dot"/>
            </w:tabs>
            <w:rPr/>
          </w:pPr>
          <w:hyperlink w:anchor="__RefHeading___Toc2874107_1051229030">
            <w:r>
              <w:rPr>
                <w:webHidden/>
                <w:rStyle w:val="IndexLink"/>
                <w:rtl w:val="true"/>
              </w:rPr>
              <w:t>امام ملک، امام ملکوت</w:t>
            </w:r>
            <w:r>
              <w:rPr>
                <w:rStyle w:val="IndexLink"/>
                <w:rtl w:val="true"/>
              </w:rPr>
              <w:tab/>
            </w:r>
            <w:r>
              <w:rPr>
                <w:rStyle w:val="IndexLink"/>
              </w:rPr>
              <w:t>94</w:t>
            </w:r>
          </w:hyperlink>
        </w:p>
        <w:p>
          <w:pPr>
            <w:pStyle w:val="Contents3"/>
            <w:tabs>
              <w:tab w:val="clear" w:pos="8459"/>
              <w:tab w:val="right" w:pos="9026" w:leader="dot"/>
            </w:tabs>
            <w:rPr/>
          </w:pPr>
          <w:hyperlink w:anchor="__RefHeading___Toc2874109_1051229030">
            <w:r>
              <w:rPr>
                <w:webHidden/>
                <w:rStyle w:val="IndexLink"/>
                <w:rtl w:val="true"/>
              </w:rPr>
              <w:t>ضامن آهو</w:t>
            </w:r>
            <w:r>
              <w:rPr>
                <w:rStyle w:val="IndexLink"/>
                <w:rtl w:val="true"/>
              </w:rPr>
              <w:tab/>
            </w:r>
            <w:r>
              <w:rPr>
                <w:rStyle w:val="IndexLink"/>
              </w:rPr>
              <w:t>97</w:t>
            </w:r>
          </w:hyperlink>
        </w:p>
        <w:p>
          <w:pPr>
            <w:pStyle w:val="Contents3"/>
            <w:tabs>
              <w:tab w:val="clear" w:pos="8459"/>
              <w:tab w:val="right" w:pos="9026" w:leader="dot"/>
            </w:tabs>
            <w:rPr/>
          </w:pPr>
          <w:hyperlink w:anchor="__RefHeading___Toc2874111_1051229030">
            <w:r>
              <w:rPr>
                <w:webHidden/>
                <w:rStyle w:val="IndexLink"/>
                <w:rtl w:val="true"/>
              </w:rPr>
              <w:t>سخاوت</w:t>
            </w:r>
            <w:r>
              <w:rPr>
                <w:rStyle w:val="IndexLink"/>
                <w:rtl w:val="true"/>
              </w:rPr>
              <w:tab/>
            </w:r>
            <w:r>
              <w:rPr>
                <w:rStyle w:val="IndexLink"/>
              </w:rPr>
              <w:t>99</w:t>
            </w:r>
          </w:hyperlink>
        </w:p>
        <w:p>
          <w:pPr>
            <w:pStyle w:val="Contents3"/>
            <w:tabs>
              <w:tab w:val="clear" w:pos="8459"/>
              <w:tab w:val="right" w:pos="9026" w:leader="dot"/>
            </w:tabs>
            <w:rPr/>
          </w:pPr>
          <w:hyperlink w:anchor="__RefHeading___Toc2874113_1051229030">
            <w:r>
              <w:rPr>
                <w:webHidden/>
                <w:rStyle w:val="IndexLink"/>
                <w:rtl w:val="true"/>
              </w:rPr>
              <w:t>ادب و آداب</w:t>
            </w:r>
            <w:r>
              <w:rPr>
                <w:rStyle w:val="IndexLink"/>
                <w:rtl w:val="true"/>
              </w:rPr>
              <w:tab/>
            </w:r>
            <w:r>
              <w:rPr>
                <w:rStyle w:val="IndexLink"/>
              </w:rPr>
              <w:t>102</w:t>
            </w:r>
          </w:hyperlink>
        </w:p>
        <w:p>
          <w:pPr>
            <w:pStyle w:val="Contents2"/>
            <w:tabs>
              <w:tab w:val="clear" w:pos="8743"/>
              <w:tab w:val="right" w:pos="9026" w:leader="dot"/>
            </w:tabs>
            <w:rPr/>
          </w:pPr>
          <w:hyperlink w:anchor="__RefHeading___Toc2874115_1051229030">
            <w:r>
              <w:rPr>
                <w:webHidden/>
                <w:rStyle w:val="IndexLink"/>
                <w:rtl w:val="true"/>
              </w:rPr>
              <w:t xml:space="preserve">بخش سوم </w:t>
            </w:r>
            <w:r>
              <w:rPr>
                <w:rStyle w:val="IndexLink"/>
                <w:rtl w:val="true"/>
              </w:rPr>
              <w:t xml:space="preserve">: </w:t>
            </w:r>
            <w:r>
              <w:rPr>
                <w:rStyle w:val="IndexLink"/>
                <w:rtl w:val="true"/>
              </w:rPr>
              <w:t>امام رضا علیه السلام و آموزه های عرشی</w:t>
            </w:r>
            <w:r>
              <w:rPr>
                <w:rStyle w:val="IndexLink"/>
                <w:rtl w:val="true"/>
              </w:rPr>
              <w:tab/>
            </w:r>
            <w:r>
              <w:rPr>
                <w:rStyle w:val="IndexLink"/>
              </w:rPr>
              <w:t>106</w:t>
            </w:r>
          </w:hyperlink>
        </w:p>
        <w:p>
          <w:pPr>
            <w:pStyle w:val="Contents3"/>
            <w:tabs>
              <w:tab w:val="clear" w:pos="8459"/>
              <w:tab w:val="right" w:pos="9026" w:leader="dot"/>
            </w:tabs>
            <w:rPr/>
          </w:pPr>
          <w:hyperlink w:anchor="__RefHeading___Toc2874117_1051229030">
            <w:r>
              <w:rPr>
                <w:webHidden/>
                <w:rStyle w:val="IndexLink"/>
                <w:rtl w:val="true"/>
              </w:rPr>
              <w:t>اشاره</w:t>
            </w:r>
            <w:r>
              <w:rPr>
                <w:rStyle w:val="IndexLink"/>
                <w:rtl w:val="true"/>
              </w:rPr>
              <w:tab/>
            </w:r>
            <w:r>
              <w:rPr>
                <w:rStyle w:val="IndexLink"/>
              </w:rPr>
              <w:t>106</w:t>
            </w:r>
          </w:hyperlink>
        </w:p>
        <w:p>
          <w:pPr>
            <w:pStyle w:val="Contents3"/>
            <w:tabs>
              <w:tab w:val="clear" w:pos="8459"/>
              <w:tab w:val="right" w:pos="9026" w:leader="dot"/>
            </w:tabs>
            <w:rPr/>
          </w:pPr>
          <w:hyperlink w:anchor="__RefHeading___Toc2874119_1051229030">
            <w:r>
              <w:rPr>
                <w:webHidden/>
                <w:rStyle w:val="IndexLink"/>
                <w:rtl w:val="true"/>
              </w:rPr>
              <w:t>کاسه داغ تر از آش</w:t>
            </w:r>
            <w:r>
              <w:rPr>
                <w:rStyle w:val="IndexLink"/>
                <w:rtl w:val="true"/>
              </w:rPr>
              <w:t>!</w:t>
              <w:tab/>
            </w:r>
            <w:r>
              <w:rPr>
                <w:rStyle w:val="IndexLink"/>
              </w:rPr>
              <w:t>106</w:t>
            </w:r>
          </w:hyperlink>
        </w:p>
        <w:p>
          <w:pPr>
            <w:pStyle w:val="Contents3"/>
            <w:tabs>
              <w:tab w:val="clear" w:pos="8459"/>
              <w:tab w:val="right" w:pos="9026" w:leader="dot"/>
            </w:tabs>
            <w:rPr/>
          </w:pPr>
          <w:hyperlink w:anchor="__RefHeading___Toc2874121_1051229030">
            <w:r>
              <w:rPr>
                <w:webHidden/>
                <w:rStyle w:val="IndexLink"/>
                <w:rtl w:val="true"/>
              </w:rPr>
              <w:t>پی آمد فراموشی خدا</w:t>
            </w:r>
            <w:r>
              <w:rPr>
                <w:rStyle w:val="IndexLink"/>
                <w:rtl w:val="true"/>
              </w:rPr>
              <w:tab/>
            </w:r>
            <w:r>
              <w:rPr>
                <w:rStyle w:val="IndexLink"/>
              </w:rPr>
              <w:t>109</w:t>
            </w:r>
          </w:hyperlink>
        </w:p>
        <w:p>
          <w:pPr>
            <w:pStyle w:val="Contents3"/>
            <w:tabs>
              <w:tab w:val="clear" w:pos="8459"/>
              <w:tab w:val="right" w:pos="9026" w:leader="dot"/>
            </w:tabs>
            <w:rPr/>
          </w:pPr>
          <w:hyperlink w:anchor="__RefHeading___Toc2874123_1051229030">
            <w:r>
              <w:rPr>
                <w:webHidden/>
                <w:rStyle w:val="IndexLink"/>
                <w:rtl w:val="true"/>
              </w:rPr>
              <w:t>زهد فروشی</w:t>
            </w:r>
            <w:r>
              <w:rPr>
                <w:rStyle w:val="IndexLink"/>
                <w:rtl w:val="true"/>
              </w:rPr>
              <w:t>!</w:t>
              <w:tab/>
            </w:r>
            <w:r>
              <w:rPr>
                <w:rStyle w:val="IndexLink"/>
              </w:rPr>
              <w:t>112</w:t>
            </w:r>
          </w:hyperlink>
        </w:p>
        <w:p>
          <w:pPr>
            <w:pStyle w:val="Contents3"/>
            <w:tabs>
              <w:tab w:val="clear" w:pos="8459"/>
              <w:tab w:val="right" w:pos="9026" w:leader="dot"/>
            </w:tabs>
            <w:rPr/>
          </w:pPr>
          <w:hyperlink w:anchor="__RefHeading___Toc2874125_1051229030">
            <w:r>
              <w:rPr>
                <w:webHidden/>
                <w:rStyle w:val="IndexLink"/>
                <w:rtl w:val="true"/>
              </w:rPr>
              <w:t>سه ایستگاه خطر</w:t>
            </w:r>
            <w:r>
              <w:rPr>
                <w:rStyle w:val="IndexLink"/>
                <w:rtl w:val="true"/>
              </w:rPr>
              <w:tab/>
            </w:r>
            <w:r>
              <w:rPr>
                <w:rStyle w:val="IndexLink"/>
              </w:rPr>
              <w:t>116</w:t>
            </w:r>
          </w:hyperlink>
        </w:p>
        <w:p>
          <w:pPr>
            <w:pStyle w:val="Contents3"/>
            <w:tabs>
              <w:tab w:val="clear" w:pos="8459"/>
              <w:tab w:val="right" w:pos="9026" w:leader="dot"/>
            </w:tabs>
            <w:rPr/>
          </w:pPr>
          <w:hyperlink w:anchor="__RefHeading___Toc2874127_1051229030">
            <w:r>
              <w:rPr>
                <w:webHidden/>
                <w:rStyle w:val="IndexLink"/>
                <w:rtl w:val="true"/>
              </w:rPr>
              <w:t>خطر غرور</w:t>
            </w:r>
            <w:r>
              <w:rPr>
                <w:rStyle w:val="IndexLink"/>
                <w:rtl w:val="true"/>
              </w:rPr>
              <w:tab/>
            </w:r>
            <w:r>
              <w:rPr>
                <w:rStyle w:val="IndexLink"/>
              </w:rPr>
              <w:t>117</w:t>
            </w:r>
          </w:hyperlink>
        </w:p>
        <w:p>
          <w:pPr>
            <w:pStyle w:val="Contents3"/>
            <w:tabs>
              <w:tab w:val="clear" w:pos="8459"/>
              <w:tab w:val="right" w:pos="9026" w:leader="dot"/>
            </w:tabs>
            <w:rPr/>
          </w:pPr>
          <w:hyperlink w:anchor="__RefHeading___Toc2874129_1051229030">
            <w:r>
              <w:rPr>
                <w:webHidden/>
                <w:rStyle w:val="IndexLink"/>
                <w:rtl w:val="true"/>
              </w:rPr>
              <w:t>چهار گروه رستگار</w:t>
            </w:r>
            <w:r>
              <w:rPr>
                <w:rStyle w:val="IndexLink"/>
                <w:rtl w:val="true"/>
              </w:rPr>
              <w:tab/>
            </w:r>
            <w:r>
              <w:rPr>
                <w:rStyle w:val="IndexLink"/>
              </w:rPr>
              <w:t>118</w:t>
            </w:r>
          </w:hyperlink>
        </w:p>
        <w:p>
          <w:pPr>
            <w:pStyle w:val="Contents3"/>
            <w:tabs>
              <w:tab w:val="clear" w:pos="8459"/>
              <w:tab w:val="right" w:pos="9026" w:leader="dot"/>
            </w:tabs>
            <w:rPr/>
          </w:pPr>
          <w:hyperlink w:anchor="__RefHeading___Toc2874131_1051229030">
            <w:r>
              <w:rPr>
                <w:webHidden/>
                <w:rStyle w:val="IndexLink"/>
                <w:rtl w:val="true"/>
              </w:rPr>
              <w:t>اعتبار نسب و تبار</w:t>
            </w:r>
            <w:r>
              <w:rPr>
                <w:rStyle w:val="IndexLink"/>
                <w:rtl w:val="true"/>
              </w:rPr>
              <w:tab/>
            </w:r>
            <w:r>
              <w:rPr>
                <w:rStyle w:val="IndexLink"/>
              </w:rPr>
              <w:t>120</w:t>
            </w:r>
          </w:hyperlink>
        </w:p>
        <w:p>
          <w:pPr>
            <w:pStyle w:val="Contents3"/>
            <w:tabs>
              <w:tab w:val="clear" w:pos="8459"/>
              <w:tab w:val="right" w:pos="9026" w:leader="dot"/>
            </w:tabs>
            <w:rPr/>
          </w:pPr>
          <w:hyperlink w:anchor="__RefHeading___Toc2874133_1051229030">
            <w:r>
              <w:rPr>
                <w:webHidden/>
                <w:rStyle w:val="IndexLink"/>
                <w:rtl w:val="true"/>
              </w:rPr>
              <w:t>ادعای سیادت</w:t>
            </w:r>
            <w:r>
              <w:rPr>
                <w:rStyle w:val="IndexLink"/>
                <w:rtl w:val="true"/>
              </w:rPr>
              <w:tab/>
            </w:r>
            <w:r>
              <w:rPr>
                <w:rStyle w:val="IndexLink"/>
              </w:rPr>
              <w:t>123</w:t>
            </w:r>
          </w:hyperlink>
        </w:p>
        <w:p>
          <w:pPr>
            <w:pStyle w:val="Contents3"/>
            <w:tabs>
              <w:tab w:val="clear" w:pos="8459"/>
              <w:tab w:val="right" w:pos="9026" w:leader="dot"/>
            </w:tabs>
            <w:rPr/>
          </w:pPr>
          <w:hyperlink w:anchor="__RefHeading___Toc2874135_1051229030">
            <w:r>
              <w:rPr>
                <w:webHidden/>
                <w:rStyle w:val="IndexLink"/>
                <w:rtl w:val="true"/>
              </w:rPr>
              <w:t>رنگ لباس</w:t>
            </w:r>
            <w:r>
              <w:rPr>
                <w:rStyle w:val="IndexLink"/>
                <w:rtl w:val="true"/>
              </w:rPr>
              <w:tab/>
            </w:r>
            <w:r>
              <w:rPr>
                <w:rStyle w:val="IndexLink"/>
              </w:rPr>
              <w:t>125</w:t>
            </w:r>
          </w:hyperlink>
        </w:p>
        <w:p>
          <w:pPr>
            <w:pStyle w:val="Contents3"/>
            <w:tabs>
              <w:tab w:val="clear" w:pos="8459"/>
              <w:tab w:val="right" w:pos="9026" w:leader="dot"/>
            </w:tabs>
            <w:rPr/>
          </w:pPr>
          <w:hyperlink w:anchor="__RefHeading___Toc2874137_1051229030">
            <w:r>
              <w:rPr>
                <w:webHidden/>
                <w:rStyle w:val="IndexLink"/>
                <w:rtl w:val="true"/>
              </w:rPr>
              <w:t>لباس مشکی</w:t>
            </w:r>
            <w:r>
              <w:rPr>
                <w:rStyle w:val="IndexLink"/>
                <w:rtl w:val="true"/>
              </w:rPr>
              <w:tab/>
            </w:r>
            <w:r>
              <w:rPr>
                <w:rStyle w:val="IndexLink"/>
              </w:rPr>
              <w:t>129</w:t>
            </w:r>
          </w:hyperlink>
        </w:p>
        <w:p>
          <w:pPr>
            <w:pStyle w:val="Contents3"/>
            <w:tabs>
              <w:tab w:val="clear" w:pos="8459"/>
              <w:tab w:val="right" w:pos="9026" w:leader="dot"/>
            </w:tabs>
            <w:rPr/>
          </w:pPr>
          <w:hyperlink w:anchor="__RefHeading___Toc2874139_1051229030">
            <w:r>
              <w:rPr>
                <w:webHidden/>
                <w:rStyle w:val="IndexLink"/>
                <w:rtl w:val="true"/>
              </w:rPr>
              <w:t>لباس سبز شعار سادات؟</w:t>
            </w:r>
            <w:r>
              <w:rPr>
                <w:rStyle w:val="IndexLink"/>
                <w:rtl w:val="true"/>
              </w:rPr>
              <w:t>!</w:t>
              <w:tab/>
            </w:r>
            <w:r>
              <w:rPr>
                <w:rStyle w:val="IndexLink"/>
              </w:rPr>
              <w:t>132</w:t>
            </w:r>
          </w:hyperlink>
        </w:p>
        <w:p>
          <w:pPr>
            <w:pStyle w:val="Contents3"/>
            <w:tabs>
              <w:tab w:val="clear" w:pos="8459"/>
              <w:tab w:val="right" w:pos="9026" w:leader="dot"/>
            </w:tabs>
            <w:rPr/>
          </w:pPr>
          <w:hyperlink w:anchor="__RefHeading___Toc2874141_1051229030">
            <w:r>
              <w:rPr>
                <w:webHidden/>
                <w:rStyle w:val="IndexLink"/>
                <w:rtl w:val="true"/>
              </w:rPr>
              <w:t>انسان های برتر</w:t>
            </w:r>
            <w:r>
              <w:rPr>
                <w:rStyle w:val="IndexLink"/>
                <w:rtl w:val="true"/>
              </w:rPr>
              <w:tab/>
            </w:r>
            <w:r>
              <w:rPr>
                <w:rStyle w:val="IndexLink"/>
              </w:rPr>
              <w:t>134</w:t>
            </w:r>
          </w:hyperlink>
        </w:p>
        <w:p>
          <w:pPr>
            <w:pStyle w:val="Contents3"/>
            <w:tabs>
              <w:tab w:val="clear" w:pos="8459"/>
              <w:tab w:val="right" w:pos="9026" w:leader="dot"/>
            </w:tabs>
            <w:rPr/>
          </w:pPr>
          <w:hyperlink w:anchor="__RefHeading___Toc2874143_1051229030">
            <w:r>
              <w:rPr>
                <w:webHidden/>
                <w:rStyle w:val="IndexLink"/>
                <w:rtl w:val="true"/>
              </w:rPr>
              <w:t>روان کاوی</w:t>
            </w:r>
            <w:r>
              <w:rPr>
                <w:rStyle w:val="IndexLink"/>
                <w:rtl w:val="true"/>
              </w:rPr>
              <w:tab/>
            </w:r>
            <w:r>
              <w:rPr>
                <w:rStyle w:val="IndexLink"/>
              </w:rPr>
              <w:t>136</w:t>
            </w:r>
          </w:hyperlink>
        </w:p>
        <w:p>
          <w:pPr>
            <w:pStyle w:val="Contents3"/>
            <w:tabs>
              <w:tab w:val="clear" w:pos="8459"/>
              <w:tab w:val="right" w:pos="9026" w:leader="dot"/>
            </w:tabs>
            <w:rPr/>
          </w:pPr>
          <w:hyperlink w:anchor="__RefHeading___Toc2874145_1051229030">
            <w:r>
              <w:rPr>
                <w:webHidden/>
                <w:rStyle w:val="IndexLink"/>
                <w:rtl w:val="true"/>
              </w:rPr>
              <w:t>فرهنگ آفرینان</w:t>
            </w:r>
            <w:r>
              <w:rPr>
                <w:rStyle w:val="IndexLink"/>
                <w:rtl w:val="true"/>
              </w:rPr>
              <w:tab/>
            </w:r>
            <w:r>
              <w:rPr>
                <w:rStyle w:val="IndexLink"/>
              </w:rPr>
              <w:t>137</w:t>
            </w:r>
          </w:hyperlink>
        </w:p>
        <w:p>
          <w:pPr>
            <w:pStyle w:val="Contents3"/>
            <w:tabs>
              <w:tab w:val="clear" w:pos="8459"/>
              <w:tab w:val="right" w:pos="9026" w:leader="dot"/>
            </w:tabs>
            <w:rPr/>
          </w:pPr>
          <w:hyperlink w:anchor="__RefHeading___Toc2874147_1051229030">
            <w:r>
              <w:rPr>
                <w:webHidden/>
                <w:rStyle w:val="IndexLink"/>
                <w:rtl w:val="true"/>
              </w:rPr>
              <w:t>یاران اهل بیت علیهم السلام</w:t>
            </w:r>
            <w:r>
              <w:rPr>
                <w:rStyle w:val="IndexLink"/>
                <w:rtl w:val="true"/>
              </w:rPr>
              <w:tab/>
            </w:r>
            <w:r>
              <w:rPr>
                <w:rStyle w:val="IndexLink"/>
              </w:rPr>
              <w:t>139</w:t>
            </w:r>
          </w:hyperlink>
        </w:p>
        <w:p>
          <w:pPr>
            <w:pStyle w:val="Contents3"/>
            <w:tabs>
              <w:tab w:val="clear" w:pos="8459"/>
              <w:tab w:val="right" w:pos="9026" w:leader="dot"/>
            </w:tabs>
            <w:rPr/>
          </w:pPr>
          <w:hyperlink w:anchor="__RefHeading___Toc2874149_1051229030">
            <w:r>
              <w:rPr>
                <w:webHidden/>
                <w:rStyle w:val="IndexLink"/>
                <w:rtl w:val="true"/>
              </w:rPr>
              <w:t>ستایش اهل بیت علیه السلام</w:t>
            </w:r>
            <w:r>
              <w:rPr>
                <w:rStyle w:val="IndexLink"/>
                <w:rtl w:val="true"/>
              </w:rPr>
              <w:tab/>
            </w:r>
            <w:r>
              <w:rPr>
                <w:rStyle w:val="IndexLink"/>
              </w:rPr>
              <w:t>143</w:t>
            </w:r>
          </w:hyperlink>
        </w:p>
        <w:p>
          <w:pPr>
            <w:pStyle w:val="Contents3"/>
            <w:tabs>
              <w:tab w:val="clear" w:pos="8459"/>
              <w:tab w:val="right" w:pos="9026" w:leader="dot"/>
            </w:tabs>
            <w:rPr/>
          </w:pPr>
          <w:hyperlink w:anchor="__RefHeading___Toc2874151_1051229030">
            <w:r>
              <w:rPr>
                <w:webHidden/>
                <w:rStyle w:val="IndexLink"/>
                <w:rtl w:val="true"/>
              </w:rPr>
              <w:t>منصب امامت</w:t>
            </w:r>
            <w:r>
              <w:rPr>
                <w:rStyle w:val="IndexLink"/>
                <w:rtl w:val="true"/>
              </w:rPr>
              <w:tab/>
            </w:r>
            <w:r>
              <w:rPr>
                <w:rStyle w:val="IndexLink"/>
              </w:rPr>
              <w:t>150</w:t>
            </w:r>
          </w:hyperlink>
        </w:p>
        <w:p>
          <w:pPr>
            <w:pStyle w:val="Contents3"/>
            <w:tabs>
              <w:tab w:val="clear" w:pos="8459"/>
              <w:tab w:val="right" w:pos="9026" w:leader="dot"/>
            </w:tabs>
            <w:rPr/>
          </w:pPr>
          <w:hyperlink w:anchor="__RefHeading___Toc2874153_1051229030">
            <w:r>
              <w:rPr>
                <w:webHidden/>
                <w:rStyle w:val="IndexLink"/>
                <w:rtl w:val="true"/>
              </w:rPr>
              <w:t>گزینش امام</w:t>
            </w:r>
            <w:r>
              <w:rPr>
                <w:rStyle w:val="IndexLink"/>
                <w:rtl w:val="true"/>
              </w:rPr>
              <w:tab/>
            </w:r>
            <w:r>
              <w:rPr>
                <w:rStyle w:val="IndexLink"/>
              </w:rPr>
              <w:t>151</w:t>
            </w:r>
          </w:hyperlink>
        </w:p>
        <w:p>
          <w:pPr>
            <w:pStyle w:val="Contents3"/>
            <w:tabs>
              <w:tab w:val="clear" w:pos="8459"/>
              <w:tab w:val="right" w:pos="9026" w:leader="dot"/>
            </w:tabs>
            <w:rPr/>
          </w:pPr>
          <w:hyperlink w:anchor="__RefHeading___Toc2874155_1051229030">
            <w:r>
              <w:rPr>
                <w:webHidden/>
                <w:rStyle w:val="IndexLink"/>
                <w:rtl w:val="true"/>
              </w:rPr>
              <w:t>امامت منصب الهی</w:t>
            </w:r>
            <w:r>
              <w:rPr>
                <w:rStyle w:val="IndexLink"/>
                <w:rtl w:val="true"/>
              </w:rPr>
              <w:tab/>
            </w:r>
            <w:r>
              <w:rPr>
                <w:rStyle w:val="IndexLink"/>
              </w:rPr>
              <w:t>152</w:t>
            </w:r>
          </w:hyperlink>
        </w:p>
        <w:p>
          <w:pPr>
            <w:pStyle w:val="Contents3"/>
            <w:tabs>
              <w:tab w:val="clear" w:pos="8459"/>
              <w:tab w:val="right" w:pos="9026" w:leader="dot"/>
            </w:tabs>
            <w:rPr/>
          </w:pPr>
          <w:hyperlink w:anchor="__RefHeading___Toc2874157_1051229030">
            <w:r>
              <w:rPr>
                <w:webHidden/>
                <w:rStyle w:val="IndexLink"/>
                <w:rtl w:val="true"/>
              </w:rPr>
              <w:t>مردم و رهبری</w:t>
            </w:r>
            <w:r>
              <w:rPr>
                <w:rStyle w:val="IndexLink"/>
                <w:rtl w:val="true"/>
              </w:rPr>
              <w:tab/>
            </w:r>
            <w:r>
              <w:rPr>
                <w:rStyle w:val="IndexLink"/>
              </w:rPr>
              <w:t>155</w:t>
            </w:r>
          </w:hyperlink>
        </w:p>
        <w:p>
          <w:pPr>
            <w:pStyle w:val="Contents3"/>
            <w:tabs>
              <w:tab w:val="clear" w:pos="8459"/>
              <w:tab w:val="right" w:pos="9026" w:leader="dot"/>
            </w:tabs>
            <w:rPr/>
          </w:pPr>
          <w:hyperlink w:anchor="__RefHeading___Toc2874159_1051229030">
            <w:r>
              <w:rPr>
                <w:webHidden/>
                <w:rStyle w:val="IndexLink"/>
                <w:rtl w:val="true"/>
              </w:rPr>
              <w:t>سلطه</w:t>
            </w:r>
            <w:r>
              <w:rPr>
                <w:rStyle w:val="IndexLink"/>
                <w:rtl w:val="true"/>
              </w:rPr>
              <w:tab/>
            </w:r>
            <w:r>
              <w:rPr>
                <w:rStyle w:val="IndexLink"/>
              </w:rPr>
              <w:t>156</w:t>
            </w:r>
          </w:hyperlink>
        </w:p>
        <w:p>
          <w:pPr>
            <w:pStyle w:val="Contents3"/>
            <w:tabs>
              <w:tab w:val="clear" w:pos="8459"/>
              <w:tab w:val="right" w:pos="9026" w:leader="dot"/>
            </w:tabs>
            <w:rPr/>
          </w:pPr>
          <w:hyperlink w:anchor="__RefHeading___Toc2874161_1051229030">
            <w:r>
              <w:rPr>
                <w:webHidden/>
                <w:rStyle w:val="IndexLink"/>
                <w:rtl w:val="true"/>
              </w:rPr>
              <w:t>مردم سالاری</w:t>
            </w:r>
            <w:r>
              <w:rPr>
                <w:rStyle w:val="IndexLink"/>
                <w:rtl w:val="true"/>
              </w:rPr>
              <w:tab/>
            </w:r>
            <w:r>
              <w:rPr>
                <w:rStyle w:val="IndexLink"/>
              </w:rPr>
              <w:t>157</w:t>
            </w:r>
          </w:hyperlink>
        </w:p>
        <w:p>
          <w:pPr>
            <w:pStyle w:val="Contents3"/>
            <w:tabs>
              <w:tab w:val="clear" w:pos="8459"/>
              <w:tab w:val="right" w:pos="9026" w:leader="dot"/>
            </w:tabs>
            <w:rPr/>
          </w:pPr>
          <w:hyperlink w:anchor="__RefHeading___Toc2874163_1051229030">
            <w:r>
              <w:rPr>
                <w:webHidden/>
                <w:rStyle w:val="IndexLink"/>
                <w:rtl w:val="true"/>
              </w:rPr>
              <w:t>امام رضا علیه السلام و منصب امامت</w:t>
            </w:r>
            <w:r>
              <w:rPr>
                <w:rStyle w:val="IndexLink"/>
                <w:rtl w:val="true"/>
              </w:rPr>
              <w:tab/>
            </w:r>
            <w:r>
              <w:rPr>
                <w:rStyle w:val="IndexLink"/>
              </w:rPr>
              <w:t>160</w:t>
            </w:r>
          </w:hyperlink>
        </w:p>
        <w:p>
          <w:pPr>
            <w:pStyle w:val="Contents3"/>
            <w:tabs>
              <w:tab w:val="clear" w:pos="8459"/>
              <w:tab w:val="right" w:pos="9026" w:leader="dot"/>
            </w:tabs>
            <w:rPr/>
          </w:pPr>
          <w:hyperlink w:anchor="__RefHeading___Toc2874165_1051229030">
            <w:r>
              <w:rPr>
                <w:webHidden/>
                <w:rStyle w:val="IndexLink"/>
                <w:rtl w:val="true"/>
              </w:rPr>
              <w:t>شایستگی ها</w:t>
            </w:r>
            <w:r>
              <w:rPr>
                <w:rStyle w:val="IndexLink"/>
                <w:rtl w:val="true"/>
              </w:rPr>
              <w:tab/>
            </w:r>
            <w:r>
              <w:rPr>
                <w:rStyle w:val="IndexLink"/>
              </w:rPr>
              <w:t>162</w:t>
            </w:r>
          </w:hyperlink>
        </w:p>
        <w:p>
          <w:pPr>
            <w:pStyle w:val="Contents3"/>
            <w:tabs>
              <w:tab w:val="clear" w:pos="8459"/>
              <w:tab w:val="right" w:pos="9026" w:leader="dot"/>
            </w:tabs>
            <w:rPr/>
          </w:pPr>
          <w:hyperlink w:anchor="__RefHeading___Toc2874167_1051229030">
            <w:r>
              <w:rPr>
                <w:webHidden/>
                <w:rStyle w:val="IndexLink"/>
                <w:rtl w:val="true"/>
              </w:rPr>
              <w:t>مسئولیت های امام</w:t>
            </w:r>
            <w:r>
              <w:rPr>
                <w:rStyle w:val="IndexLink"/>
                <w:rtl w:val="true"/>
              </w:rPr>
              <w:tab/>
            </w:r>
            <w:r>
              <w:rPr>
                <w:rStyle w:val="IndexLink"/>
              </w:rPr>
              <w:t>166</w:t>
            </w:r>
          </w:hyperlink>
        </w:p>
        <w:p>
          <w:pPr>
            <w:pStyle w:val="Contents3"/>
            <w:tabs>
              <w:tab w:val="clear" w:pos="8459"/>
              <w:tab w:val="right" w:pos="9026" w:leader="dot"/>
            </w:tabs>
            <w:rPr/>
          </w:pPr>
          <w:hyperlink w:anchor="__RefHeading___Toc2874169_1051229030">
            <w:r>
              <w:rPr>
                <w:webHidden/>
                <w:rStyle w:val="IndexLink"/>
                <w:rtl w:val="true"/>
              </w:rPr>
              <w:t>رابطه امام و امت</w:t>
            </w:r>
            <w:r>
              <w:rPr>
                <w:rStyle w:val="IndexLink"/>
                <w:rtl w:val="true"/>
              </w:rPr>
              <w:tab/>
            </w:r>
            <w:r>
              <w:rPr>
                <w:rStyle w:val="IndexLink"/>
              </w:rPr>
              <w:t>170</w:t>
            </w:r>
          </w:hyperlink>
        </w:p>
        <w:p>
          <w:pPr>
            <w:pStyle w:val="Contents3"/>
            <w:tabs>
              <w:tab w:val="clear" w:pos="8459"/>
              <w:tab w:val="right" w:pos="9026" w:leader="dot"/>
            </w:tabs>
            <w:rPr/>
          </w:pPr>
          <w:hyperlink w:anchor="__RefHeading___Toc2874171_1051229030">
            <w:r>
              <w:rPr>
                <w:webHidden/>
                <w:rStyle w:val="IndexLink"/>
                <w:rtl w:val="true"/>
              </w:rPr>
              <w:t>حسین عليه السلام، شهید همیشه جاوید</w:t>
            </w:r>
            <w:r>
              <w:rPr>
                <w:rStyle w:val="IndexLink"/>
                <w:rtl w:val="true"/>
              </w:rPr>
              <w:tab/>
            </w:r>
            <w:r>
              <w:rPr>
                <w:rStyle w:val="IndexLink"/>
              </w:rPr>
              <w:t>171</w:t>
            </w:r>
          </w:hyperlink>
        </w:p>
        <w:p>
          <w:pPr>
            <w:pStyle w:val="Contents3"/>
            <w:tabs>
              <w:tab w:val="clear" w:pos="8459"/>
              <w:tab w:val="right" w:pos="9026" w:leader="dot"/>
            </w:tabs>
            <w:rPr/>
          </w:pPr>
          <w:hyperlink w:anchor="__RefHeading___Toc2874173_1051229030">
            <w:r>
              <w:rPr>
                <w:webHidden/>
                <w:rStyle w:val="IndexLink"/>
                <w:rtl w:val="true"/>
              </w:rPr>
              <w:t>اسرار حج</w:t>
            </w:r>
            <w:r>
              <w:rPr>
                <w:rStyle w:val="IndexLink"/>
                <w:rtl w:val="true"/>
              </w:rPr>
              <w:tab/>
            </w:r>
            <w:r>
              <w:rPr>
                <w:rStyle w:val="IndexLink"/>
              </w:rPr>
              <w:t>174</w:t>
            </w:r>
          </w:hyperlink>
        </w:p>
        <w:p>
          <w:pPr>
            <w:pStyle w:val="Contents3"/>
            <w:tabs>
              <w:tab w:val="clear" w:pos="8459"/>
              <w:tab w:val="right" w:pos="9026" w:leader="dot"/>
            </w:tabs>
            <w:rPr/>
          </w:pPr>
          <w:hyperlink w:anchor="__RefHeading___Toc2874175_1051229030">
            <w:r>
              <w:rPr>
                <w:webHidden/>
                <w:rStyle w:val="IndexLink"/>
                <w:rtl w:val="true"/>
              </w:rPr>
              <w:t>حج آغازی دیگر</w:t>
            </w:r>
            <w:r>
              <w:rPr>
                <w:rStyle w:val="IndexLink"/>
                <w:rtl w:val="true"/>
              </w:rPr>
              <w:tab/>
            </w:r>
            <w:r>
              <w:rPr>
                <w:rStyle w:val="IndexLink"/>
              </w:rPr>
              <w:t>175</w:t>
            </w:r>
          </w:hyperlink>
        </w:p>
        <w:p>
          <w:pPr>
            <w:pStyle w:val="Contents3"/>
            <w:tabs>
              <w:tab w:val="clear" w:pos="8459"/>
              <w:tab w:val="right" w:pos="9026" w:leader="dot"/>
            </w:tabs>
            <w:rPr/>
          </w:pPr>
          <w:hyperlink w:anchor="__RefHeading___Toc2874177_1051229030">
            <w:r>
              <w:rPr>
                <w:webHidden/>
                <w:rStyle w:val="IndexLink"/>
                <w:rtl w:val="true"/>
              </w:rPr>
              <w:t>غسل احرام</w:t>
            </w:r>
            <w:r>
              <w:rPr>
                <w:rStyle w:val="IndexLink"/>
                <w:rtl w:val="true"/>
              </w:rPr>
              <w:tab/>
            </w:r>
            <w:r>
              <w:rPr>
                <w:rStyle w:val="IndexLink"/>
              </w:rPr>
              <w:t>176</w:t>
            </w:r>
          </w:hyperlink>
        </w:p>
        <w:p>
          <w:pPr>
            <w:pStyle w:val="Contents3"/>
            <w:tabs>
              <w:tab w:val="clear" w:pos="8459"/>
              <w:tab w:val="right" w:pos="9026" w:leader="dot"/>
            </w:tabs>
            <w:rPr/>
          </w:pPr>
          <w:hyperlink w:anchor="__RefHeading___Toc2874179_1051229030">
            <w:r>
              <w:rPr>
                <w:webHidden/>
                <w:rStyle w:val="IndexLink"/>
                <w:rtl w:val="true"/>
              </w:rPr>
              <w:t>اسرار احرام</w:t>
            </w:r>
            <w:r>
              <w:rPr>
                <w:rStyle w:val="IndexLink"/>
                <w:rtl w:val="true"/>
              </w:rPr>
              <w:tab/>
            </w:r>
            <w:r>
              <w:rPr>
                <w:rStyle w:val="IndexLink"/>
              </w:rPr>
              <w:t>177</w:t>
            </w:r>
          </w:hyperlink>
        </w:p>
        <w:p>
          <w:pPr>
            <w:pStyle w:val="Contents3"/>
            <w:tabs>
              <w:tab w:val="clear" w:pos="8459"/>
              <w:tab w:val="right" w:pos="9026" w:leader="dot"/>
            </w:tabs>
            <w:rPr/>
          </w:pPr>
          <w:hyperlink w:anchor="__RefHeading___Toc2874181_1051229030">
            <w:r>
              <w:rPr>
                <w:webHidden/>
                <w:rStyle w:val="IndexLink"/>
                <w:rtl w:val="true"/>
              </w:rPr>
              <w:t>طواف کعبه</w:t>
            </w:r>
            <w:r>
              <w:rPr>
                <w:rStyle w:val="IndexLink"/>
                <w:rtl w:val="true"/>
              </w:rPr>
              <w:tab/>
            </w:r>
            <w:r>
              <w:rPr>
                <w:rStyle w:val="IndexLink"/>
              </w:rPr>
              <w:t>177</w:t>
            </w:r>
          </w:hyperlink>
        </w:p>
        <w:p>
          <w:pPr>
            <w:pStyle w:val="Contents3"/>
            <w:tabs>
              <w:tab w:val="clear" w:pos="8459"/>
              <w:tab w:val="right" w:pos="9026" w:leader="dot"/>
            </w:tabs>
            <w:rPr/>
          </w:pPr>
          <w:hyperlink w:anchor="__RefHeading___Toc2874183_1051229030">
            <w:r>
              <w:rPr>
                <w:webHidden/>
                <w:rStyle w:val="IndexLink"/>
                <w:rtl w:val="true"/>
              </w:rPr>
              <w:t>چرا کعبه قبله قرار گرفته است؟</w:t>
            </w:r>
            <w:r>
              <w:rPr>
                <w:rStyle w:val="IndexLink"/>
                <w:rtl w:val="true"/>
              </w:rPr>
              <w:tab/>
            </w:r>
            <w:r>
              <w:rPr>
                <w:rStyle w:val="IndexLink"/>
              </w:rPr>
              <w:t>178</w:t>
            </w:r>
          </w:hyperlink>
        </w:p>
        <w:p>
          <w:pPr>
            <w:pStyle w:val="Contents3"/>
            <w:tabs>
              <w:tab w:val="clear" w:pos="8459"/>
              <w:tab w:val="right" w:pos="9026" w:leader="dot"/>
            </w:tabs>
            <w:rPr/>
          </w:pPr>
          <w:hyperlink w:anchor="__RefHeading___Toc2874185_1051229030">
            <w:r>
              <w:rPr>
                <w:webHidden/>
                <w:rStyle w:val="IndexLink"/>
                <w:rtl w:val="true"/>
              </w:rPr>
              <w:t>اسرار عمره</w:t>
            </w:r>
            <w:r>
              <w:rPr>
                <w:rStyle w:val="IndexLink"/>
                <w:rtl w:val="true"/>
              </w:rPr>
              <w:tab/>
            </w:r>
            <w:r>
              <w:rPr>
                <w:rStyle w:val="IndexLink"/>
              </w:rPr>
              <w:t>179</w:t>
            </w:r>
          </w:hyperlink>
        </w:p>
        <w:p>
          <w:pPr>
            <w:pStyle w:val="Contents3"/>
            <w:tabs>
              <w:tab w:val="clear" w:pos="8459"/>
              <w:tab w:val="right" w:pos="9026" w:leader="dot"/>
            </w:tabs>
            <w:rPr/>
          </w:pPr>
          <w:hyperlink w:anchor="__RefHeading___Toc2874187_1051229030">
            <w:r>
              <w:rPr>
                <w:webHidden/>
                <w:rStyle w:val="IndexLink"/>
                <w:rtl w:val="true"/>
              </w:rPr>
              <w:t>اسرار زیارت رسول الله صلي الله عليه و آله</w:t>
            </w:r>
            <w:r>
              <w:rPr>
                <w:rStyle w:val="IndexLink"/>
                <w:rtl w:val="true"/>
              </w:rPr>
              <w:tab/>
            </w:r>
            <w:r>
              <w:rPr>
                <w:rStyle w:val="IndexLink"/>
              </w:rPr>
              <w:t>180</w:t>
            </w:r>
          </w:hyperlink>
        </w:p>
        <w:p>
          <w:pPr>
            <w:pStyle w:val="Contents2"/>
            <w:tabs>
              <w:tab w:val="clear" w:pos="8743"/>
              <w:tab w:val="right" w:pos="9026" w:leader="dot"/>
            </w:tabs>
            <w:rPr/>
          </w:pPr>
          <w:hyperlink w:anchor="__RefHeading___Toc2874189_1051229030">
            <w:r>
              <w:rPr>
                <w:webHidden/>
                <w:rStyle w:val="IndexLink"/>
                <w:rtl w:val="true"/>
              </w:rPr>
              <w:t xml:space="preserve">بخش چهارم </w:t>
            </w:r>
            <w:r>
              <w:rPr>
                <w:rStyle w:val="IndexLink"/>
                <w:rtl w:val="true"/>
              </w:rPr>
              <w:t xml:space="preserve">: </w:t>
            </w:r>
            <w:r>
              <w:rPr>
                <w:rStyle w:val="IndexLink"/>
                <w:rtl w:val="true"/>
              </w:rPr>
              <w:t>امام رضا عليه السلام و جریان های اجتماعی</w:t>
            </w:r>
            <w:r>
              <w:rPr>
                <w:rStyle w:val="IndexLink"/>
                <w:rtl w:val="true"/>
              </w:rPr>
              <w:tab/>
            </w:r>
            <w:r>
              <w:rPr>
                <w:rStyle w:val="IndexLink"/>
              </w:rPr>
              <w:t>182</w:t>
            </w:r>
          </w:hyperlink>
        </w:p>
        <w:p>
          <w:pPr>
            <w:pStyle w:val="Contents3"/>
            <w:tabs>
              <w:tab w:val="clear" w:pos="8459"/>
              <w:tab w:val="right" w:pos="9026" w:leader="dot"/>
            </w:tabs>
            <w:rPr/>
          </w:pPr>
          <w:hyperlink w:anchor="__RefHeading___Toc2874191_1051229030">
            <w:r>
              <w:rPr>
                <w:webHidden/>
                <w:rStyle w:val="IndexLink"/>
                <w:rtl w:val="true"/>
              </w:rPr>
              <w:t>ویژگی های دوران امام رضا عليه السلام</w:t>
            </w:r>
            <w:r>
              <w:rPr>
                <w:rStyle w:val="IndexLink"/>
                <w:rtl w:val="true"/>
              </w:rPr>
              <w:tab/>
            </w:r>
            <w:r>
              <w:rPr>
                <w:rStyle w:val="IndexLink"/>
              </w:rPr>
              <w:t>182</w:t>
            </w:r>
          </w:hyperlink>
        </w:p>
        <w:p>
          <w:pPr>
            <w:pStyle w:val="Contents3"/>
            <w:tabs>
              <w:tab w:val="clear" w:pos="8459"/>
              <w:tab w:val="right" w:pos="9026" w:leader="dot"/>
            </w:tabs>
            <w:rPr/>
          </w:pPr>
          <w:hyperlink w:anchor="__RefHeading___Toc2874193_1051229030">
            <w:r>
              <w:rPr>
                <w:webHidden/>
                <w:rStyle w:val="IndexLink"/>
                <w:rtl w:val="true"/>
              </w:rPr>
              <w:t>دوران خاموش</w:t>
            </w:r>
            <w:r>
              <w:rPr>
                <w:rStyle w:val="IndexLink"/>
                <w:rtl w:val="true"/>
              </w:rPr>
              <w:t>!</w:t>
              <w:tab/>
            </w:r>
            <w:r>
              <w:rPr>
                <w:rStyle w:val="IndexLink"/>
              </w:rPr>
              <w:t>184</w:t>
            </w:r>
          </w:hyperlink>
        </w:p>
        <w:p>
          <w:pPr>
            <w:pStyle w:val="Contents3"/>
            <w:tabs>
              <w:tab w:val="clear" w:pos="8459"/>
              <w:tab w:val="right" w:pos="9026" w:leader="dot"/>
            </w:tabs>
            <w:rPr/>
          </w:pPr>
          <w:hyperlink w:anchor="__RefHeading___Toc2874195_1051229030">
            <w:r>
              <w:rPr>
                <w:webHidden/>
                <w:rStyle w:val="IndexLink"/>
                <w:rtl w:val="true"/>
              </w:rPr>
              <w:t>فرصتی دیگر</w:t>
            </w:r>
            <w:r>
              <w:rPr>
                <w:rStyle w:val="IndexLink"/>
                <w:rtl w:val="true"/>
              </w:rPr>
              <w:t>!</w:t>
              <w:tab/>
            </w:r>
            <w:r>
              <w:rPr>
                <w:rStyle w:val="IndexLink"/>
              </w:rPr>
              <w:t>187</w:t>
            </w:r>
          </w:hyperlink>
        </w:p>
        <w:p>
          <w:pPr>
            <w:pStyle w:val="Contents3"/>
            <w:tabs>
              <w:tab w:val="clear" w:pos="8459"/>
              <w:tab w:val="right" w:pos="9026" w:leader="dot"/>
            </w:tabs>
            <w:rPr/>
          </w:pPr>
          <w:hyperlink w:anchor="__RefHeading___Toc2874197_1051229030">
            <w:r>
              <w:rPr>
                <w:webHidden/>
                <w:rStyle w:val="IndexLink"/>
                <w:rtl w:val="true"/>
              </w:rPr>
              <w:t>گذری بر تاریخ هارون</w:t>
            </w:r>
            <w:r>
              <w:rPr>
                <w:rStyle w:val="IndexLink"/>
                <w:rtl w:val="true"/>
              </w:rPr>
              <w:tab/>
            </w:r>
            <w:r>
              <w:rPr>
                <w:rStyle w:val="IndexLink"/>
              </w:rPr>
              <w:t>189</w:t>
            </w:r>
          </w:hyperlink>
        </w:p>
        <w:p>
          <w:pPr>
            <w:pStyle w:val="Contents3"/>
            <w:tabs>
              <w:tab w:val="clear" w:pos="8459"/>
              <w:tab w:val="right" w:pos="9026" w:leader="dot"/>
            </w:tabs>
            <w:rPr/>
          </w:pPr>
          <w:hyperlink w:anchor="__RefHeading___Toc2874199_1051229030">
            <w:r>
              <w:rPr>
                <w:webHidden/>
                <w:rStyle w:val="IndexLink"/>
                <w:rtl w:val="true"/>
              </w:rPr>
              <w:t>دوران سلطه</w:t>
            </w:r>
            <w:r>
              <w:rPr>
                <w:rStyle w:val="IndexLink"/>
                <w:rtl w:val="true"/>
              </w:rPr>
              <w:tab/>
            </w:r>
            <w:r>
              <w:rPr>
                <w:rStyle w:val="IndexLink"/>
              </w:rPr>
              <w:t>191</w:t>
            </w:r>
          </w:hyperlink>
        </w:p>
        <w:p>
          <w:pPr>
            <w:pStyle w:val="Contents3"/>
            <w:tabs>
              <w:tab w:val="clear" w:pos="8459"/>
              <w:tab w:val="right" w:pos="9026" w:leader="dot"/>
            </w:tabs>
            <w:rPr/>
          </w:pPr>
          <w:hyperlink w:anchor="__RefHeading___Toc2874201_1051229030">
            <w:r>
              <w:rPr>
                <w:webHidden/>
                <w:rStyle w:val="IndexLink"/>
                <w:rtl w:val="true"/>
              </w:rPr>
              <w:t>تاریخ امین</w:t>
            </w:r>
            <w:r>
              <w:rPr>
                <w:rStyle w:val="IndexLink"/>
                <w:rtl w:val="true"/>
              </w:rPr>
              <w:tab/>
            </w:r>
            <w:r>
              <w:rPr>
                <w:rStyle w:val="IndexLink"/>
              </w:rPr>
              <w:t>193</w:t>
            </w:r>
          </w:hyperlink>
        </w:p>
        <w:p>
          <w:pPr>
            <w:pStyle w:val="Contents3"/>
            <w:tabs>
              <w:tab w:val="clear" w:pos="8459"/>
              <w:tab w:val="right" w:pos="9026" w:leader="dot"/>
            </w:tabs>
            <w:rPr/>
          </w:pPr>
          <w:hyperlink w:anchor="__RefHeading___Toc2874203_1051229030">
            <w:r>
              <w:rPr>
                <w:webHidden/>
                <w:rStyle w:val="IndexLink"/>
                <w:rtl w:val="true"/>
              </w:rPr>
              <w:t>علی بن عیسی، فضل بن ربيع</w:t>
            </w:r>
            <w:r>
              <w:rPr>
                <w:rStyle w:val="IndexLink"/>
                <w:rtl w:val="true"/>
              </w:rPr>
              <w:tab/>
            </w:r>
            <w:r>
              <w:rPr>
                <w:rStyle w:val="IndexLink"/>
              </w:rPr>
              <w:t>194</w:t>
            </w:r>
          </w:hyperlink>
        </w:p>
        <w:p>
          <w:pPr>
            <w:pStyle w:val="Contents3"/>
            <w:tabs>
              <w:tab w:val="clear" w:pos="8459"/>
              <w:tab w:val="right" w:pos="9026" w:leader="dot"/>
            </w:tabs>
            <w:rPr/>
          </w:pPr>
          <w:hyperlink w:anchor="__RefHeading___Toc2874205_1051229030">
            <w:r>
              <w:rPr>
                <w:webHidden/>
                <w:rStyle w:val="IndexLink"/>
                <w:rtl w:val="true"/>
              </w:rPr>
              <w:t>مأمون</w:t>
            </w:r>
            <w:r>
              <w:rPr>
                <w:rStyle w:val="IndexLink"/>
                <w:rtl w:val="true"/>
              </w:rPr>
              <w:tab/>
            </w:r>
            <w:r>
              <w:rPr>
                <w:rStyle w:val="IndexLink"/>
              </w:rPr>
              <w:t>195</w:t>
            </w:r>
          </w:hyperlink>
        </w:p>
        <w:p>
          <w:pPr>
            <w:pStyle w:val="Contents3"/>
            <w:tabs>
              <w:tab w:val="clear" w:pos="8459"/>
              <w:tab w:val="right" w:pos="9026" w:leader="dot"/>
            </w:tabs>
            <w:rPr/>
          </w:pPr>
          <w:hyperlink w:anchor="__RefHeading___Toc2874207_1051229030">
            <w:r>
              <w:rPr>
                <w:webHidden/>
                <w:rStyle w:val="IndexLink"/>
                <w:rtl w:val="true"/>
              </w:rPr>
              <w:t>پی آمد عزل مأمون</w:t>
            </w:r>
            <w:r>
              <w:rPr>
                <w:rStyle w:val="IndexLink"/>
                <w:rtl w:val="true"/>
              </w:rPr>
              <w:tab/>
            </w:r>
            <w:r>
              <w:rPr>
                <w:rStyle w:val="IndexLink"/>
              </w:rPr>
              <w:t>196</w:t>
            </w:r>
          </w:hyperlink>
        </w:p>
        <w:p>
          <w:pPr>
            <w:pStyle w:val="Contents3"/>
            <w:tabs>
              <w:tab w:val="clear" w:pos="8459"/>
              <w:tab w:val="right" w:pos="9026" w:leader="dot"/>
            </w:tabs>
            <w:rPr/>
          </w:pPr>
          <w:hyperlink w:anchor="__RefHeading___Toc2874209_1051229030">
            <w:r>
              <w:rPr>
                <w:webHidden/>
                <w:rStyle w:val="IndexLink"/>
                <w:rtl w:val="true"/>
              </w:rPr>
              <w:t>تصميم مأمون</w:t>
            </w:r>
            <w:r>
              <w:rPr>
                <w:rStyle w:val="IndexLink"/>
                <w:rtl w:val="true"/>
              </w:rPr>
              <w:tab/>
            </w:r>
            <w:r>
              <w:rPr>
                <w:rStyle w:val="IndexLink"/>
              </w:rPr>
              <w:t>197</w:t>
            </w:r>
          </w:hyperlink>
        </w:p>
        <w:p>
          <w:pPr>
            <w:pStyle w:val="Contents3"/>
            <w:tabs>
              <w:tab w:val="clear" w:pos="8459"/>
              <w:tab w:val="right" w:pos="9026" w:leader="dot"/>
            </w:tabs>
            <w:rPr/>
          </w:pPr>
          <w:hyperlink w:anchor="__RefHeading___Toc2874211_1051229030">
            <w:r>
              <w:rPr>
                <w:webHidden/>
                <w:rStyle w:val="IndexLink"/>
                <w:rtl w:val="true"/>
              </w:rPr>
              <w:t>عمروعاص مأمون</w:t>
            </w:r>
            <w:r>
              <w:rPr>
                <w:rStyle w:val="IndexLink"/>
                <w:rtl w:val="true"/>
              </w:rPr>
              <w:t>!</w:t>
              <w:tab/>
            </w:r>
            <w:r>
              <w:rPr>
                <w:rStyle w:val="IndexLink"/>
              </w:rPr>
              <w:t>198</w:t>
            </w:r>
          </w:hyperlink>
        </w:p>
        <w:p>
          <w:pPr>
            <w:pStyle w:val="Contents3"/>
            <w:tabs>
              <w:tab w:val="clear" w:pos="8459"/>
              <w:tab w:val="right" w:pos="9026" w:leader="dot"/>
            </w:tabs>
            <w:rPr/>
          </w:pPr>
          <w:hyperlink w:anchor="__RefHeading___Toc2874213_1051229030">
            <w:r>
              <w:rPr>
                <w:webHidden/>
                <w:rStyle w:val="IndexLink"/>
                <w:rtl w:val="true"/>
              </w:rPr>
              <w:t>نبرد امین با مأمون</w:t>
            </w:r>
            <w:r>
              <w:rPr>
                <w:rStyle w:val="IndexLink"/>
                <w:rtl w:val="true"/>
              </w:rPr>
              <w:tab/>
            </w:r>
            <w:r>
              <w:rPr>
                <w:rStyle w:val="IndexLink"/>
              </w:rPr>
              <w:t>200</w:t>
            </w:r>
          </w:hyperlink>
        </w:p>
        <w:p>
          <w:pPr>
            <w:pStyle w:val="Contents3"/>
            <w:tabs>
              <w:tab w:val="clear" w:pos="8459"/>
              <w:tab w:val="right" w:pos="9026" w:leader="dot"/>
            </w:tabs>
            <w:rPr/>
          </w:pPr>
          <w:hyperlink w:anchor="__RefHeading___Toc2874215_1051229030">
            <w:r>
              <w:rPr>
                <w:webHidden/>
                <w:rStyle w:val="IndexLink"/>
                <w:rtl w:val="true"/>
              </w:rPr>
              <w:t>طاهر بن حسین</w:t>
            </w:r>
            <w:r>
              <w:rPr>
                <w:rStyle w:val="IndexLink"/>
                <w:rtl w:val="true"/>
              </w:rPr>
              <w:tab/>
            </w:r>
            <w:r>
              <w:rPr>
                <w:rStyle w:val="IndexLink"/>
              </w:rPr>
              <w:t>205</w:t>
            </w:r>
          </w:hyperlink>
        </w:p>
        <w:p>
          <w:pPr>
            <w:pStyle w:val="Contents3"/>
            <w:tabs>
              <w:tab w:val="clear" w:pos="8459"/>
              <w:tab w:val="right" w:pos="9026" w:leader="dot"/>
            </w:tabs>
            <w:rPr/>
          </w:pPr>
          <w:hyperlink w:anchor="__RefHeading___Toc2874217_1051229030">
            <w:r>
              <w:rPr>
                <w:webHidden/>
                <w:rStyle w:val="IndexLink"/>
                <w:rtl w:val="true"/>
              </w:rPr>
              <w:t>هرثمه</w:t>
            </w:r>
            <w:r>
              <w:rPr>
                <w:rStyle w:val="IndexLink"/>
                <w:rtl w:val="true"/>
              </w:rPr>
              <w:tab/>
            </w:r>
            <w:r>
              <w:rPr>
                <w:rStyle w:val="IndexLink"/>
              </w:rPr>
              <w:t>206</w:t>
            </w:r>
          </w:hyperlink>
        </w:p>
        <w:p>
          <w:pPr>
            <w:pStyle w:val="Contents3"/>
            <w:tabs>
              <w:tab w:val="clear" w:pos="8459"/>
              <w:tab w:val="right" w:pos="9026" w:leader="dot"/>
            </w:tabs>
            <w:rPr/>
          </w:pPr>
          <w:hyperlink w:anchor="__RefHeading___Toc2874219_1051229030">
            <w:r>
              <w:rPr>
                <w:webHidden/>
                <w:rStyle w:val="IndexLink"/>
                <w:rtl w:val="true"/>
              </w:rPr>
              <w:t>پی آمدهای سقوط بغداد</w:t>
            </w:r>
            <w:r>
              <w:rPr>
                <w:rStyle w:val="IndexLink"/>
                <w:rtl w:val="true"/>
              </w:rPr>
              <w:tab/>
            </w:r>
            <w:r>
              <w:rPr>
                <w:rStyle w:val="IndexLink"/>
              </w:rPr>
              <w:t>209</w:t>
            </w:r>
          </w:hyperlink>
        </w:p>
        <w:p>
          <w:pPr>
            <w:pStyle w:val="Contents3"/>
            <w:tabs>
              <w:tab w:val="clear" w:pos="8459"/>
              <w:tab w:val="right" w:pos="9026" w:leader="dot"/>
            </w:tabs>
            <w:rPr/>
          </w:pPr>
          <w:hyperlink w:anchor="__RefHeading___Toc2874221_1051229030">
            <w:r>
              <w:rPr>
                <w:webHidden/>
                <w:rStyle w:val="IndexLink"/>
                <w:rtl w:val="true"/>
              </w:rPr>
              <w:t>زمینه های تبعید امام رضا عليه السلام</w:t>
            </w:r>
            <w:r>
              <w:rPr>
                <w:rStyle w:val="IndexLink"/>
                <w:rtl w:val="true"/>
              </w:rPr>
              <w:tab/>
            </w:r>
            <w:r>
              <w:rPr>
                <w:rStyle w:val="IndexLink"/>
              </w:rPr>
              <w:t>211</w:t>
            </w:r>
          </w:hyperlink>
        </w:p>
        <w:p>
          <w:pPr>
            <w:pStyle w:val="Contents4"/>
            <w:tabs>
              <w:tab w:val="clear" w:pos="8176"/>
              <w:tab w:val="right" w:pos="9026" w:leader="dot"/>
            </w:tabs>
            <w:rPr/>
          </w:pPr>
          <w:hyperlink w:anchor="__RefHeading___Toc2874223_1051229030">
            <w:r>
              <w:rPr>
                <w:webHidden/>
                <w:rStyle w:val="IndexLink"/>
                <w:rtl w:val="true"/>
              </w:rPr>
              <w:t>اشاره</w:t>
            </w:r>
            <w:r>
              <w:rPr>
                <w:rStyle w:val="IndexLink"/>
                <w:rtl w:val="true"/>
              </w:rPr>
              <w:tab/>
            </w:r>
            <w:r>
              <w:rPr>
                <w:rStyle w:val="IndexLink"/>
              </w:rPr>
              <w:t>211</w:t>
            </w:r>
          </w:hyperlink>
        </w:p>
        <w:p>
          <w:pPr>
            <w:pStyle w:val="Contents4"/>
            <w:tabs>
              <w:tab w:val="clear" w:pos="8176"/>
              <w:tab w:val="right" w:pos="9026" w:leader="dot"/>
            </w:tabs>
            <w:rPr/>
          </w:pPr>
          <w:hyperlink w:anchor="__RefHeading___Toc2874225_1051229030">
            <w:r>
              <w:rPr>
                <w:webHidden/>
                <w:rStyle w:val="IndexLink"/>
                <w:rtl w:val="true"/>
              </w:rPr>
              <w:t>الف</w:t>
            </w:r>
            <w:r>
              <w:rPr>
                <w:rStyle w:val="IndexLink"/>
                <w:rtl w:val="true"/>
              </w:rPr>
              <w:t>:</w:t>
            </w:r>
            <w:r>
              <w:rPr>
                <w:rStyle w:val="IndexLink"/>
                <w:rtl w:val="true"/>
              </w:rPr>
              <w:t>آشفتگی اجتماعی</w:t>
            </w:r>
            <w:r>
              <w:rPr>
                <w:rStyle w:val="IndexLink"/>
                <w:rtl w:val="true"/>
              </w:rPr>
              <w:tab/>
            </w:r>
            <w:r>
              <w:rPr>
                <w:rStyle w:val="IndexLink"/>
              </w:rPr>
              <w:t>212</w:t>
            </w:r>
          </w:hyperlink>
        </w:p>
        <w:p>
          <w:pPr>
            <w:pStyle w:val="Contents4"/>
            <w:tabs>
              <w:tab w:val="clear" w:pos="8176"/>
              <w:tab w:val="right" w:pos="9026" w:leader="dot"/>
            </w:tabs>
            <w:rPr/>
          </w:pPr>
          <w:hyperlink w:anchor="__RefHeading___Toc2874227_1051229030">
            <w:r>
              <w:rPr>
                <w:webHidden/>
                <w:rStyle w:val="IndexLink"/>
                <w:rtl w:val="true"/>
              </w:rPr>
              <w:t>ب</w:t>
            </w:r>
            <w:r>
              <w:rPr>
                <w:rStyle w:val="IndexLink"/>
                <w:rtl w:val="true"/>
              </w:rPr>
              <w:t>:</w:t>
            </w:r>
            <w:r>
              <w:rPr>
                <w:rStyle w:val="IndexLink"/>
                <w:rtl w:val="true"/>
              </w:rPr>
              <w:t>موقعیت اجتماعی امام رضا عليه السلام</w:t>
            </w:r>
            <w:r>
              <w:rPr>
                <w:rStyle w:val="IndexLink"/>
                <w:rtl w:val="true"/>
              </w:rPr>
              <w:tab/>
            </w:r>
            <w:r>
              <w:rPr>
                <w:rStyle w:val="IndexLink"/>
              </w:rPr>
              <w:t>217</w:t>
            </w:r>
          </w:hyperlink>
        </w:p>
        <w:p>
          <w:pPr>
            <w:pStyle w:val="Contents4"/>
            <w:tabs>
              <w:tab w:val="clear" w:pos="8176"/>
              <w:tab w:val="right" w:pos="9026" w:leader="dot"/>
            </w:tabs>
            <w:rPr/>
          </w:pPr>
          <w:hyperlink w:anchor="__RefHeading___Toc2874229_1051229030">
            <w:r>
              <w:rPr>
                <w:webHidden/>
                <w:rStyle w:val="IndexLink"/>
                <w:rtl w:val="true"/>
              </w:rPr>
              <w:t>ج</w:t>
            </w:r>
            <w:r>
              <w:rPr>
                <w:rStyle w:val="IndexLink"/>
                <w:rtl w:val="true"/>
              </w:rPr>
              <w:t xml:space="preserve">: </w:t>
            </w:r>
            <w:r>
              <w:rPr>
                <w:rStyle w:val="IndexLink"/>
                <w:rtl w:val="true"/>
              </w:rPr>
              <w:t>قيامها</w:t>
            </w:r>
            <w:r>
              <w:rPr>
                <w:rStyle w:val="IndexLink"/>
                <w:rtl w:val="true"/>
              </w:rPr>
              <w:tab/>
            </w:r>
            <w:r>
              <w:rPr>
                <w:rStyle w:val="IndexLink"/>
              </w:rPr>
              <w:t>222</w:t>
            </w:r>
          </w:hyperlink>
        </w:p>
        <w:p>
          <w:pPr>
            <w:pStyle w:val="Contents3"/>
            <w:tabs>
              <w:tab w:val="clear" w:pos="8459"/>
              <w:tab w:val="right" w:pos="9026" w:leader="dot"/>
            </w:tabs>
            <w:rPr/>
          </w:pPr>
          <w:hyperlink w:anchor="__RefHeading___Toc2874231_1051229030">
            <w:r>
              <w:rPr>
                <w:webHidden/>
                <w:rStyle w:val="IndexLink"/>
                <w:rtl w:val="true"/>
              </w:rPr>
              <w:t>ابوالفرج اصفهانی و علویون</w:t>
            </w:r>
            <w:r>
              <w:rPr>
                <w:rStyle w:val="IndexLink"/>
                <w:rtl w:val="true"/>
              </w:rPr>
              <w:tab/>
            </w:r>
            <w:r>
              <w:rPr>
                <w:rStyle w:val="IndexLink"/>
              </w:rPr>
              <w:t>224</w:t>
            </w:r>
          </w:hyperlink>
        </w:p>
        <w:p>
          <w:pPr>
            <w:pStyle w:val="Contents3"/>
            <w:tabs>
              <w:tab w:val="clear" w:pos="8459"/>
              <w:tab w:val="right" w:pos="9026" w:leader="dot"/>
            </w:tabs>
            <w:rPr/>
          </w:pPr>
          <w:hyperlink w:anchor="__RefHeading___Toc2874233_1051229030">
            <w:r>
              <w:rPr>
                <w:webHidden/>
                <w:rStyle w:val="IndexLink"/>
                <w:rtl w:val="true"/>
              </w:rPr>
              <w:t>محمدبن جعفر</w:t>
            </w:r>
            <w:r>
              <w:rPr>
                <w:rStyle w:val="IndexLink"/>
                <w:rtl w:val="true"/>
              </w:rPr>
              <w:tab/>
            </w:r>
            <w:r>
              <w:rPr>
                <w:rStyle w:val="IndexLink"/>
              </w:rPr>
              <w:t>228</w:t>
            </w:r>
          </w:hyperlink>
        </w:p>
        <w:p>
          <w:pPr>
            <w:pStyle w:val="Contents3"/>
            <w:tabs>
              <w:tab w:val="clear" w:pos="8459"/>
              <w:tab w:val="right" w:pos="9026" w:leader="dot"/>
            </w:tabs>
            <w:rPr/>
          </w:pPr>
          <w:hyperlink w:anchor="__RefHeading___Toc2874235_1051229030">
            <w:r>
              <w:rPr>
                <w:webHidden/>
                <w:rStyle w:val="IndexLink"/>
                <w:rtl w:val="true"/>
              </w:rPr>
              <w:t>قیام ابن طباطبا</w:t>
            </w:r>
            <w:r>
              <w:rPr>
                <w:rStyle w:val="IndexLink"/>
                <w:rtl w:val="true"/>
              </w:rPr>
              <w:tab/>
            </w:r>
            <w:r>
              <w:rPr>
                <w:rStyle w:val="IndexLink"/>
              </w:rPr>
              <w:t>230</w:t>
            </w:r>
          </w:hyperlink>
        </w:p>
        <w:p>
          <w:pPr>
            <w:pStyle w:val="Contents3"/>
            <w:tabs>
              <w:tab w:val="clear" w:pos="8459"/>
              <w:tab w:val="right" w:pos="9026" w:leader="dot"/>
            </w:tabs>
            <w:rPr/>
          </w:pPr>
          <w:hyperlink w:anchor="__RefHeading___Toc2874237_1051229030">
            <w:r>
              <w:rPr>
                <w:webHidden/>
                <w:rStyle w:val="IndexLink"/>
                <w:rtl w:val="true"/>
              </w:rPr>
              <w:t>هدف قيام ابن طباطبا</w:t>
            </w:r>
            <w:r>
              <w:rPr>
                <w:rStyle w:val="IndexLink"/>
                <w:rtl w:val="true"/>
              </w:rPr>
              <w:tab/>
            </w:r>
            <w:r>
              <w:rPr>
                <w:rStyle w:val="IndexLink"/>
              </w:rPr>
              <w:t>232</w:t>
            </w:r>
          </w:hyperlink>
        </w:p>
        <w:p>
          <w:pPr>
            <w:pStyle w:val="Contents3"/>
            <w:tabs>
              <w:tab w:val="clear" w:pos="8459"/>
              <w:tab w:val="right" w:pos="9026" w:leader="dot"/>
            </w:tabs>
            <w:rPr/>
          </w:pPr>
          <w:hyperlink w:anchor="__RefHeading___Toc2874239_1051229030">
            <w:r>
              <w:rPr>
                <w:webHidden/>
                <w:rStyle w:val="IndexLink"/>
                <w:rtl w:val="true"/>
              </w:rPr>
              <w:t>ابو السرايا</w:t>
            </w:r>
            <w:r>
              <w:rPr>
                <w:rStyle w:val="IndexLink"/>
                <w:rtl w:val="true"/>
              </w:rPr>
              <w:tab/>
            </w:r>
            <w:r>
              <w:rPr>
                <w:rStyle w:val="IndexLink"/>
              </w:rPr>
              <w:t>234</w:t>
            </w:r>
          </w:hyperlink>
        </w:p>
        <w:p>
          <w:pPr>
            <w:pStyle w:val="Contents3"/>
            <w:tabs>
              <w:tab w:val="clear" w:pos="8459"/>
              <w:tab w:val="right" w:pos="9026" w:leader="dot"/>
            </w:tabs>
            <w:rPr/>
          </w:pPr>
          <w:hyperlink w:anchor="__RefHeading___Toc2874241_1051229030">
            <w:r>
              <w:rPr>
                <w:webHidden/>
                <w:rStyle w:val="IndexLink"/>
                <w:rtl w:val="true"/>
              </w:rPr>
              <w:t>دست آورد قیام ابن طباطبا</w:t>
            </w:r>
            <w:r>
              <w:rPr>
                <w:rStyle w:val="IndexLink"/>
                <w:rtl w:val="true"/>
              </w:rPr>
              <w:tab/>
            </w:r>
            <w:r>
              <w:rPr>
                <w:rStyle w:val="IndexLink"/>
              </w:rPr>
              <w:t>235</w:t>
            </w:r>
          </w:hyperlink>
        </w:p>
        <w:p>
          <w:pPr>
            <w:pStyle w:val="Contents3"/>
            <w:tabs>
              <w:tab w:val="clear" w:pos="8459"/>
              <w:tab w:val="right" w:pos="9026" w:leader="dot"/>
            </w:tabs>
            <w:rPr/>
          </w:pPr>
          <w:hyperlink w:anchor="__RefHeading___Toc2874243_1051229030">
            <w:r>
              <w:rPr>
                <w:webHidden/>
                <w:rStyle w:val="IndexLink"/>
                <w:rtl w:val="true"/>
              </w:rPr>
              <w:t>فرجام ابوالسرايا</w:t>
            </w:r>
            <w:r>
              <w:rPr>
                <w:rStyle w:val="IndexLink"/>
                <w:rtl w:val="true"/>
              </w:rPr>
              <w:tab/>
            </w:r>
            <w:r>
              <w:rPr>
                <w:rStyle w:val="IndexLink"/>
              </w:rPr>
              <w:t>237</w:t>
            </w:r>
          </w:hyperlink>
        </w:p>
        <w:p>
          <w:pPr>
            <w:pStyle w:val="Contents3"/>
            <w:tabs>
              <w:tab w:val="clear" w:pos="8459"/>
              <w:tab w:val="right" w:pos="9026" w:leader="dot"/>
            </w:tabs>
            <w:rPr/>
          </w:pPr>
          <w:hyperlink w:anchor="__RefHeading___Toc2874245_1051229030">
            <w:r>
              <w:rPr>
                <w:webHidden/>
                <w:rStyle w:val="IndexLink"/>
                <w:rtl w:val="true"/>
              </w:rPr>
              <w:t>مأمون و خطر تشكل همسوی اهل بیت عليهم السلام</w:t>
            </w:r>
            <w:r>
              <w:rPr>
                <w:rStyle w:val="IndexLink"/>
                <w:rtl w:val="true"/>
              </w:rPr>
              <w:tab/>
            </w:r>
            <w:r>
              <w:rPr>
                <w:rStyle w:val="IndexLink"/>
              </w:rPr>
              <w:t>242</w:t>
            </w:r>
          </w:hyperlink>
        </w:p>
        <w:p>
          <w:pPr>
            <w:pStyle w:val="Contents3"/>
            <w:tabs>
              <w:tab w:val="clear" w:pos="8459"/>
              <w:tab w:val="right" w:pos="9026" w:leader="dot"/>
            </w:tabs>
            <w:rPr/>
          </w:pPr>
          <w:hyperlink w:anchor="__RefHeading___Toc2874247_1051229030">
            <w:r>
              <w:rPr>
                <w:webHidden/>
                <w:rStyle w:val="IndexLink"/>
                <w:rtl w:val="true"/>
              </w:rPr>
              <w:t>مأمون را بهتر بشناسیم</w:t>
            </w:r>
            <w:r>
              <w:rPr>
                <w:rStyle w:val="IndexLink"/>
                <w:rtl w:val="true"/>
              </w:rPr>
              <w:tab/>
            </w:r>
            <w:r>
              <w:rPr>
                <w:rStyle w:val="IndexLink"/>
              </w:rPr>
              <w:t>243</w:t>
            </w:r>
          </w:hyperlink>
        </w:p>
        <w:p>
          <w:pPr>
            <w:pStyle w:val="Contents3"/>
            <w:tabs>
              <w:tab w:val="clear" w:pos="8459"/>
              <w:tab w:val="right" w:pos="9026" w:leader="dot"/>
            </w:tabs>
            <w:rPr/>
          </w:pPr>
          <w:hyperlink w:anchor="__RefHeading___Toc2874249_1051229030">
            <w:r>
              <w:rPr>
                <w:webHidden/>
                <w:rStyle w:val="IndexLink"/>
                <w:rtl w:val="true"/>
              </w:rPr>
              <w:t>احضار امام رضا عليه السلام</w:t>
            </w:r>
            <w:r>
              <w:rPr>
                <w:rStyle w:val="IndexLink"/>
                <w:rtl w:val="true"/>
              </w:rPr>
              <w:tab/>
            </w:r>
            <w:r>
              <w:rPr>
                <w:rStyle w:val="IndexLink"/>
              </w:rPr>
              <w:t>246</w:t>
            </w:r>
          </w:hyperlink>
        </w:p>
        <w:p>
          <w:pPr>
            <w:pStyle w:val="Contents3"/>
            <w:tabs>
              <w:tab w:val="clear" w:pos="8459"/>
              <w:tab w:val="right" w:pos="9026" w:leader="dot"/>
            </w:tabs>
            <w:rPr/>
          </w:pPr>
          <w:hyperlink w:anchor="__RefHeading___Toc2874251_1051229030">
            <w:r>
              <w:rPr>
                <w:webHidden/>
                <w:rStyle w:val="IndexLink"/>
                <w:rtl w:val="true"/>
              </w:rPr>
              <w:t>حرکت امام رضا عليه السلام</w:t>
            </w:r>
            <w:r>
              <w:rPr>
                <w:rStyle w:val="IndexLink"/>
                <w:rtl w:val="true"/>
              </w:rPr>
              <w:tab/>
            </w:r>
            <w:r>
              <w:rPr>
                <w:rStyle w:val="IndexLink"/>
              </w:rPr>
              <w:t>249</w:t>
            </w:r>
          </w:hyperlink>
        </w:p>
        <w:p>
          <w:pPr>
            <w:pStyle w:val="Contents3"/>
            <w:tabs>
              <w:tab w:val="clear" w:pos="8459"/>
              <w:tab w:val="right" w:pos="9026" w:leader="dot"/>
            </w:tabs>
            <w:rPr/>
          </w:pPr>
          <w:hyperlink w:anchor="__RefHeading___Toc2874253_1051229030">
            <w:r>
              <w:rPr>
                <w:webHidden/>
                <w:rStyle w:val="IndexLink"/>
                <w:rtl w:val="true"/>
              </w:rPr>
              <w:t>امام رضا عليه السلام چگونه حرکت کرد؟</w:t>
            </w:r>
            <w:r>
              <w:rPr>
                <w:rStyle w:val="IndexLink"/>
                <w:rtl w:val="true"/>
              </w:rPr>
              <w:tab/>
            </w:r>
            <w:r>
              <w:rPr>
                <w:rStyle w:val="IndexLink"/>
              </w:rPr>
              <w:t>250</w:t>
            </w:r>
          </w:hyperlink>
        </w:p>
        <w:p>
          <w:pPr>
            <w:pStyle w:val="Contents3"/>
            <w:tabs>
              <w:tab w:val="clear" w:pos="8459"/>
              <w:tab w:val="right" w:pos="9026" w:leader="dot"/>
            </w:tabs>
            <w:rPr/>
          </w:pPr>
          <w:hyperlink w:anchor="__RefHeading___Toc2874255_1051229030">
            <w:r>
              <w:rPr>
                <w:webHidden/>
                <w:rStyle w:val="IndexLink"/>
                <w:rtl w:val="true"/>
              </w:rPr>
              <w:t>مسیر عبور امام رضا عليه السلام</w:t>
            </w:r>
            <w:r>
              <w:rPr>
                <w:rStyle w:val="IndexLink"/>
                <w:rtl w:val="true"/>
              </w:rPr>
              <w:tab/>
            </w:r>
            <w:r>
              <w:rPr>
                <w:rStyle w:val="IndexLink"/>
              </w:rPr>
              <w:t>253</w:t>
            </w:r>
          </w:hyperlink>
        </w:p>
        <w:p>
          <w:pPr>
            <w:pStyle w:val="Contents3"/>
            <w:tabs>
              <w:tab w:val="clear" w:pos="8459"/>
              <w:tab w:val="right" w:pos="9026" w:leader="dot"/>
            </w:tabs>
            <w:rPr/>
          </w:pPr>
          <w:hyperlink w:anchor="__RefHeading___Toc2874257_1051229030">
            <w:r>
              <w:rPr>
                <w:webHidden/>
                <w:rStyle w:val="IndexLink"/>
                <w:rtl w:val="true"/>
              </w:rPr>
              <w:t>سفر پر ماجرا</w:t>
            </w:r>
            <w:r>
              <w:rPr>
                <w:rStyle w:val="IndexLink"/>
                <w:rtl w:val="true"/>
              </w:rPr>
              <w:tab/>
            </w:r>
            <w:r>
              <w:rPr>
                <w:rStyle w:val="IndexLink"/>
              </w:rPr>
              <w:t>256</w:t>
            </w:r>
          </w:hyperlink>
        </w:p>
        <w:p>
          <w:pPr>
            <w:pStyle w:val="Contents3"/>
            <w:tabs>
              <w:tab w:val="clear" w:pos="8459"/>
              <w:tab w:val="right" w:pos="9026" w:leader="dot"/>
            </w:tabs>
            <w:rPr/>
          </w:pPr>
          <w:hyperlink w:anchor="__RefHeading___Toc2874259_1051229030">
            <w:r>
              <w:rPr>
                <w:webHidden/>
                <w:rStyle w:val="IndexLink"/>
                <w:rtl w:val="true"/>
              </w:rPr>
              <w:t>نیشابور</w:t>
            </w:r>
            <w:r>
              <w:rPr>
                <w:rStyle w:val="IndexLink"/>
                <w:rtl w:val="true"/>
              </w:rPr>
              <w:tab/>
            </w:r>
            <w:r>
              <w:rPr>
                <w:rStyle w:val="IndexLink"/>
              </w:rPr>
              <w:t>259</w:t>
            </w:r>
          </w:hyperlink>
        </w:p>
        <w:p>
          <w:pPr>
            <w:pStyle w:val="Contents3"/>
            <w:tabs>
              <w:tab w:val="clear" w:pos="8459"/>
              <w:tab w:val="right" w:pos="9026" w:leader="dot"/>
            </w:tabs>
            <w:rPr/>
          </w:pPr>
          <w:hyperlink w:anchor="__RefHeading___Toc2874261_1051229030">
            <w:r>
              <w:rPr>
                <w:webHidden/>
                <w:rStyle w:val="IndexLink"/>
                <w:rtl w:val="true"/>
              </w:rPr>
              <w:t>امام رضا عليه السلام در مرو</w:t>
            </w:r>
            <w:r>
              <w:rPr>
                <w:rStyle w:val="IndexLink"/>
                <w:rtl w:val="true"/>
              </w:rPr>
              <w:tab/>
            </w:r>
            <w:r>
              <w:rPr>
                <w:rStyle w:val="IndexLink"/>
              </w:rPr>
              <w:t>263</w:t>
            </w:r>
          </w:hyperlink>
        </w:p>
        <w:p>
          <w:pPr>
            <w:pStyle w:val="Contents3"/>
            <w:tabs>
              <w:tab w:val="clear" w:pos="8459"/>
              <w:tab w:val="right" w:pos="9026" w:leader="dot"/>
            </w:tabs>
            <w:rPr/>
          </w:pPr>
          <w:hyperlink w:anchor="__RefHeading___Toc2874263_1051229030">
            <w:r>
              <w:rPr>
                <w:webHidden/>
                <w:rStyle w:val="IndexLink"/>
                <w:rtl w:val="true"/>
              </w:rPr>
              <w:t>هشام بن ابراهیم کیست؟</w:t>
            </w:r>
            <w:r>
              <w:rPr>
                <w:rStyle w:val="IndexLink"/>
                <w:rtl w:val="true"/>
              </w:rPr>
              <w:tab/>
            </w:r>
            <w:r>
              <w:rPr>
                <w:rStyle w:val="IndexLink"/>
              </w:rPr>
              <w:t>264</w:t>
            </w:r>
          </w:hyperlink>
        </w:p>
        <w:p>
          <w:pPr>
            <w:pStyle w:val="Contents3"/>
            <w:tabs>
              <w:tab w:val="clear" w:pos="8459"/>
              <w:tab w:val="right" w:pos="9026" w:leader="dot"/>
            </w:tabs>
            <w:rPr/>
          </w:pPr>
          <w:hyperlink w:anchor="__RefHeading___Toc2874265_1051229030">
            <w:r>
              <w:rPr>
                <w:webHidden/>
                <w:rStyle w:val="IndexLink"/>
                <w:rtl w:val="true"/>
              </w:rPr>
              <w:t>واگذاری خلافت</w:t>
            </w:r>
            <w:r>
              <w:rPr>
                <w:rStyle w:val="IndexLink"/>
                <w:rtl w:val="true"/>
              </w:rPr>
              <w:t>!</w:t>
              <w:tab/>
            </w:r>
            <w:r>
              <w:rPr>
                <w:rStyle w:val="IndexLink"/>
              </w:rPr>
              <w:t>266</w:t>
            </w:r>
          </w:hyperlink>
        </w:p>
        <w:p>
          <w:pPr>
            <w:pStyle w:val="Contents3"/>
            <w:tabs>
              <w:tab w:val="clear" w:pos="8459"/>
              <w:tab w:val="right" w:pos="9026" w:leader="dot"/>
            </w:tabs>
            <w:rPr/>
          </w:pPr>
          <w:hyperlink w:anchor="__RefHeading___Toc2874267_1051229030">
            <w:r>
              <w:rPr>
                <w:webHidden/>
                <w:rStyle w:val="IndexLink"/>
                <w:rtl w:val="true"/>
              </w:rPr>
              <w:t>تحميل ولایت عهدی</w:t>
            </w:r>
            <w:r>
              <w:rPr>
                <w:rStyle w:val="IndexLink"/>
                <w:rtl w:val="true"/>
              </w:rPr>
              <w:t>!</w:t>
              <w:tab/>
            </w:r>
            <w:r>
              <w:rPr>
                <w:rStyle w:val="IndexLink"/>
              </w:rPr>
              <w:t>269</w:t>
            </w:r>
          </w:hyperlink>
        </w:p>
        <w:p>
          <w:pPr>
            <w:pStyle w:val="Contents3"/>
            <w:tabs>
              <w:tab w:val="clear" w:pos="8459"/>
              <w:tab w:val="right" w:pos="9026" w:leader="dot"/>
            </w:tabs>
            <w:rPr/>
          </w:pPr>
          <w:hyperlink w:anchor="__RefHeading___Toc2874269_1051229030">
            <w:r>
              <w:rPr>
                <w:webHidden/>
                <w:rStyle w:val="IndexLink"/>
                <w:rtl w:val="true"/>
              </w:rPr>
              <w:t>مجلس بیعت</w:t>
            </w:r>
            <w:r>
              <w:rPr>
                <w:rStyle w:val="IndexLink"/>
                <w:rtl w:val="true"/>
              </w:rPr>
              <w:tab/>
            </w:r>
            <w:r>
              <w:rPr>
                <w:rStyle w:val="IndexLink"/>
              </w:rPr>
              <w:t>270</w:t>
            </w:r>
          </w:hyperlink>
        </w:p>
        <w:p>
          <w:pPr>
            <w:pStyle w:val="Contents3"/>
            <w:tabs>
              <w:tab w:val="clear" w:pos="8459"/>
              <w:tab w:val="right" w:pos="9026" w:leader="dot"/>
            </w:tabs>
            <w:rPr/>
          </w:pPr>
          <w:hyperlink w:anchor="__RefHeading___Toc2874271_1051229030">
            <w:r>
              <w:rPr>
                <w:webHidden/>
                <w:rStyle w:val="IndexLink"/>
                <w:rtl w:val="true"/>
              </w:rPr>
              <w:t>اعلان ولایت عهدی</w:t>
            </w:r>
            <w:r>
              <w:rPr>
                <w:rStyle w:val="IndexLink"/>
                <w:rtl w:val="true"/>
              </w:rPr>
              <w:tab/>
            </w:r>
            <w:r>
              <w:rPr>
                <w:rStyle w:val="IndexLink"/>
              </w:rPr>
              <w:t>272</w:t>
            </w:r>
          </w:hyperlink>
        </w:p>
        <w:p>
          <w:pPr>
            <w:pStyle w:val="Contents3"/>
            <w:tabs>
              <w:tab w:val="clear" w:pos="8459"/>
              <w:tab w:val="right" w:pos="9026" w:leader="dot"/>
            </w:tabs>
            <w:rPr/>
          </w:pPr>
          <w:hyperlink w:anchor="__RefHeading___Toc2874273_1051229030">
            <w:r>
              <w:rPr>
                <w:webHidden/>
                <w:rStyle w:val="IndexLink"/>
                <w:rtl w:val="true"/>
              </w:rPr>
              <w:t>اهداف مأمون</w:t>
            </w:r>
            <w:r>
              <w:rPr>
                <w:rStyle w:val="IndexLink"/>
                <w:rtl w:val="true"/>
              </w:rPr>
              <w:tab/>
            </w:r>
            <w:r>
              <w:rPr>
                <w:rStyle w:val="IndexLink"/>
              </w:rPr>
              <w:t>274</w:t>
            </w:r>
          </w:hyperlink>
        </w:p>
        <w:p>
          <w:pPr>
            <w:pStyle w:val="Contents3"/>
            <w:tabs>
              <w:tab w:val="clear" w:pos="8459"/>
              <w:tab w:val="right" w:pos="9026" w:leader="dot"/>
            </w:tabs>
            <w:rPr/>
          </w:pPr>
          <w:hyperlink w:anchor="__RefHeading___Toc2874275_1051229030">
            <w:r>
              <w:rPr>
                <w:webHidden/>
                <w:rStyle w:val="IndexLink"/>
                <w:rtl w:val="true"/>
              </w:rPr>
              <w:t>عهدنامه</w:t>
            </w:r>
            <w:r>
              <w:rPr>
                <w:rStyle w:val="IndexLink"/>
                <w:rtl w:val="true"/>
              </w:rPr>
              <w:tab/>
            </w:r>
            <w:r>
              <w:rPr>
                <w:rStyle w:val="IndexLink"/>
              </w:rPr>
              <w:t>281</w:t>
            </w:r>
          </w:hyperlink>
        </w:p>
        <w:p>
          <w:pPr>
            <w:pStyle w:val="Contents3"/>
            <w:tabs>
              <w:tab w:val="clear" w:pos="8459"/>
              <w:tab w:val="right" w:pos="9026" w:leader="dot"/>
            </w:tabs>
            <w:rPr/>
          </w:pPr>
          <w:hyperlink w:anchor="__RefHeading___Toc2874277_1051229030">
            <w:r>
              <w:rPr>
                <w:webHidden/>
                <w:rStyle w:val="IndexLink"/>
                <w:rtl w:val="true"/>
              </w:rPr>
              <w:t>تأمین اهداف</w:t>
            </w:r>
            <w:r>
              <w:rPr>
                <w:rStyle w:val="IndexLink"/>
                <w:rtl w:val="true"/>
              </w:rPr>
              <w:tab/>
            </w:r>
            <w:r>
              <w:rPr>
                <w:rStyle w:val="IndexLink"/>
              </w:rPr>
              <w:t>284</w:t>
            </w:r>
          </w:hyperlink>
        </w:p>
        <w:p>
          <w:pPr>
            <w:pStyle w:val="Contents3"/>
            <w:tabs>
              <w:tab w:val="clear" w:pos="8459"/>
              <w:tab w:val="right" w:pos="9026" w:leader="dot"/>
            </w:tabs>
            <w:rPr/>
          </w:pPr>
          <w:hyperlink w:anchor="__RefHeading___Toc2874279_1051229030">
            <w:r>
              <w:rPr>
                <w:webHidden/>
                <w:rStyle w:val="IndexLink"/>
                <w:rtl w:val="true"/>
              </w:rPr>
              <w:t>عباسیان و ولایت عهدی</w:t>
            </w:r>
            <w:r>
              <w:rPr>
                <w:rStyle w:val="IndexLink"/>
                <w:rtl w:val="true"/>
              </w:rPr>
              <w:tab/>
            </w:r>
            <w:r>
              <w:rPr>
                <w:rStyle w:val="IndexLink"/>
              </w:rPr>
              <w:t>285</w:t>
            </w:r>
          </w:hyperlink>
        </w:p>
        <w:p>
          <w:pPr>
            <w:pStyle w:val="Contents3"/>
            <w:tabs>
              <w:tab w:val="clear" w:pos="8459"/>
              <w:tab w:val="right" w:pos="9026" w:leader="dot"/>
            </w:tabs>
            <w:rPr/>
          </w:pPr>
          <w:hyperlink w:anchor="__RefHeading___Toc2874281_1051229030">
            <w:r>
              <w:rPr>
                <w:webHidden/>
                <w:rStyle w:val="IndexLink"/>
                <w:rtl w:val="true"/>
              </w:rPr>
              <w:t>شکوه عترت</w:t>
            </w:r>
            <w:r>
              <w:rPr>
                <w:rStyle w:val="IndexLink"/>
                <w:rtl w:val="true"/>
              </w:rPr>
              <w:tab/>
            </w:r>
            <w:r>
              <w:rPr>
                <w:rStyle w:val="IndexLink"/>
              </w:rPr>
              <w:t>287</w:t>
            </w:r>
          </w:hyperlink>
        </w:p>
        <w:p>
          <w:pPr>
            <w:pStyle w:val="Contents3"/>
            <w:tabs>
              <w:tab w:val="clear" w:pos="8459"/>
              <w:tab w:val="right" w:pos="9026" w:leader="dot"/>
            </w:tabs>
            <w:rPr/>
          </w:pPr>
          <w:hyperlink w:anchor="__RefHeading___Toc2874283_1051229030">
            <w:r>
              <w:rPr>
                <w:webHidden/>
                <w:rStyle w:val="IndexLink"/>
                <w:rtl w:val="true"/>
              </w:rPr>
              <w:t>دامن عترت</w:t>
            </w:r>
            <w:r>
              <w:rPr>
                <w:rStyle w:val="IndexLink"/>
                <w:rtl w:val="true"/>
              </w:rPr>
              <w:tab/>
            </w:r>
            <w:r>
              <w:rPr>
                <w:rStyle w:val="IndexLink"/>
              </w:rPr>
              <w:t>289</w:t>
            </w:r>
          </w:hyperlink>
        </w:p>
        <w:p>
          <w:pPr>
            <w:pStyle w:val="Contents3"/>
            <w:tabs>
              <w:tab w:val="clear" w:pos="8459"/>
              <w:tab w:val="right" w:pos="9026" w:leader="dot"/>
            </w:tabs>
            <w:rPr/>
          </w:pPr>
          <w:hyperlink w:anchor="__RefHeading___Toc2874285_1051229030">
            <w:r>
              <w:rPr>
                <w:webHidden/>
                <w:rStyle w:val="IndexLink"/>
                <w:rtl w:val="true"/>
              </w:rPr>
              <w:t>باران کرامت</w:t>
            </w:r>
            <w:r>
              <w:rPr>
                <w:rStyle w:val="IndexLink"/>
                <w:rtl w:val="true"/>
              </w:rPr>
              <w:tab/>
            </w:r>
            <w:r>
              <w:rPr>
                <w:rStyle w:val="IndexLink"/>
              </w:rPr>
              <w:t>289</w:t>
            </w:r>
          </w:hyperlink>
        </w:p>
        <w:p>
          <w:pPr>
            <w:pStyle w:val="Contents3"/>
            <w:tabs>
              <w:tab w:val="clear" w:pos="8459"/>
              <w:tab w:val="right" w:pos="9026" w:leader="dot"/>
            </w:tabs>
            <w:rPr/>
          </w:pPr>
          <w:hyperlink w:anchor="__RefHeading___Toc2874287_1051229030">
            <w:r>
              <w:rPr>
                <w:webHidden/>
                <w:rStyle w:val="IndexLink"/>
                <w:rtl w:val="true"/>
              </w:rPr>
              <w:t>نماز عید</w:t>
            </w:r>
            <w:r>
              <w:rPr>
                <w:rStyle w:val="IndexLink"/>
                <w:rtl w:val="true"/>
              </w:rPr>
              <w:tab/>
            </w:r>
            <w:r>
              <w:rPr>
                <w:rStyle w:val="IndexLink"/>
              </w:rPr>
              <w:t>293</w:t>
            </w:r>
          </w:hyperlink>
        </w:p>
        <w:p>
          <w:pPr>
            <w:pStyle w:val="Contents3"/>
            <w:tabs>
              <w:tab w:val="clear" w:pos="8459"/>
              <w:tab w:val="right" w:pos="9026" w:leader="dot"/>
            </w:tabs>
            <w:rPr/>
          </w:pPr>
          <w:hyperlink w:anchor="__RefHeading___Toc2874289_1051229030">
            <w:r>
              <w:rPr>
                <w:webHidden/>
                <w:rStyle w:val="IndexLink"/>
                <w:rtl w:val="true"/>
              </w:rPr>
              <w:t>آسیب پذیری تشکل همسو</w:t>
            </w:r>
            <w:r>
              <w:rPr>
                <w:rStyle w:val="IndexLink"/>
                <w:rtl w:val="true"/>
              </w:rPr>
              <w:tab/>
            </w:r>
            <w:r>
              <w:rPr>
                <w:rStyle w:val="IndexLink"/>
              </w:rPr>
              <w:t>295</w:t>
            </w:r>
          </w:hyperlink>
        </w:p>
        <w:p>
          <w:pPr>
            <w:pStyle w:val="Contents3"/>
            <w:tabs>
              <w:tab w:val="clear" w:pos="8459"/>
              <w:tab w:val="right" w:pos="9026" w:leader="dot"/>
            </w:tabs>
            <w:rPr/>
          </w:pPr>
          <w:hyperlink w:anchor="__RefHeading___Toc2874291_1051229030">
            <w:r>
              <w:rPr>
                <w:webHidden/>
                <w:rStyle w:val="IndexLink"/>
                <w:rtl w:val="true"/>
              </w:rPr>
              <w:t>مناظره ها</w:t>
            </w:r>
            <w:r>
              <w:rPr>
                <w:rStyle w:val="IndexLink"/>
                <w:rtl w:val="true"/>
              </w:rPr>
              <w:tab/>
            </w:r>
            <w:r>
              <w:rPr>
                <w:rStyle w:val="IndexLink"/>
              </w:rPr>
              <w:t>298</w:t>
            </w:r>
          </w:hyperlink>
        </w:p>
        <w:p>
          <w:pPr>
            <w:pStyle w:val="Contents3"/>
            <w:tabs>
              <w:tab w:val="clear" w:pos="8459"/>
              <w:tab w:val="right" w:pos="9026" w:leader="dot"/>
            </w:tabs>
            <w:rPr/>
          </w:pPr>
          <w:hyperlink w:anchor="__RefHeading___Toc2874293_1051229030">
            <w:r>
              <w:rPr>
                <w:webHidden/>
                <w:rStyle w:val="IndexLink"/>
                <w:rtl w:val="true"/>
              </w:rPr>
              <w:t>همایش ادیان</w:t>
            </w:r>
            <w:r>
              <w:rPr>
                <w:rStyle w:val="IndexLink"/>
                <w:rtl w:val="true"/>
              </w:rPr>
              <w:tab/>
            </w:r>
            <w:r>
              <w:rPr>
                <w:rStyle w:val="IndexLink"/>
              </w:rPr>
              <w:t>299</w:t>
            </w:r>
          </w:hyperlink>
        </w:p>
        <w:p>
          <w:pPr>
            <w:pStyle w:val="Contents3"/>
            <w:tabs>
              <w:tab w:val="clear" w:pos="8459"/>
              <w:tab w:val="right" w:pos="9026" w:leader="dot"/>
            </w:tabs>
            <w:rPr/>
          </w:pPr>
          <w:hyperlink w:anchor="__RefHeading___Toc2874295_1051229030">
            <w:r>
              <w:rPr>
                <w:webHidden/>
                <w:rStyle w:val="IndexLink"/>
                <w:rtl w:val="true"/>
              </w:rPr>
              <w:t>توطئه فضل</w:t>
            </w:r>
            <w:r>
              <w:rPr>
                <w:rStyle w:val="IndexLink"/>
                <w:rtl w:val="true"/>
              </w:rPr>
              <w:tab/>
            </w:r>
            <w:r>
              <w:rPr>
                <w:rStyle w:val="IndexLink"/>
              </w:rPr>
              <w:t>304</w:t>
            </w:r>
          </w:hyperlink>
        </w:p>
        <w:p>
          <w:pPr>
            <w:pStyle w:val="Contents3"/>
            <w:tabs>
              <w:tab w:val="clear" w:pos="8459"/>
              <w:tab w:val="right" w:pos="9026" w:leader="dot"/>
            </w:tabs>
            <w:rPr/>
          </w:pPr>
          <w:hyperlink w:anchor="__RefHeading___Toc2874297_1051229030">
            <w:r>
              <w:rPr>
                <w:webHidden/>
                <w:rStyle w:val="IndexLink"/>
                <w:rtl w:val="true"/>
              </w:rPr>
              <w:t>حمام سرخس</w:t>
            </w:r>
            <w:r>
              <w:rPr>
                <w:rStyle w:val="IndexLink"/>
                <w:rtl w:val="true"/>
              </w:rPr>
              <w:t>!</w:t>
              <w:tab/>
            </w:r>
            <w:r>
              <w:rPr>
                <w:rStyle w:val="IndexLink"/>
              </w:rPr>
              <w:t>307</w:t>
            </w:r>
          </w:hyperlink>
        </w:p>
        <w:p>
          <w:pPr>
            <w:pStyle w:val="Contents3"/>
            <w:tabs>
              <w:tab w:val="clear" w:pos="8459"/>
              <w:tab w:val="right" w:pos="9026" w:leader="dot"/>
            </w:tabs>
            <w:rPr/>
          </w:pPr>
          <w:hyperlink w:anchor="__RefHeading___Toc2874299_1051229030">
            <w:r>
              <w:rPr>
                <w:webHidden/>
                <w:rStyle w:val="IndexLink"/>
                <w:rtl w:val="true"/>
              </w:rPr>
              <w:t>خطر امام رضا عليه السلام بر حکومت مأمون</w:t>
            </w:r>
            <w:r>
              <w:rPr>
                <w:rStyle w:val="IndexLink"/>
                <w:rtl w:val="true"/>
              </w:rPr>
              <w:tab/>
            </w:r>
            <w:r>
              <w:rPr>
                <w:rStyle w:val="IndexLink"/>
              </w:rPr>
              <w:t>312</w:t>
            </w:r>
          </w:hyperlink>
        </w:p>
        <w:p>
          <w:pPr>
            <w:pStyle w:val="Contents3"/>
            <w:tabs>
              <w:tab w:val="clear" w:pos="8459"/>
              <w:tab w:val="right" w:pos="9026" w:leader="dot"/>
            </w:tabs>
            <w:rPr/>
          </w:pPr>
          <w:hyperlink w:anchor="__RefHeading___Toc2874301_1051229030">
            <w:r>
              <w:rPr>
                <w:webHidden/>
                <w:rStyle w:val="IndexLink"/>
                <w:rtl w:val="true"/>
              </w:rPr>
              <w:t>تصمیم نهایی</w:t>
            </w:r>
            <w:r>
              <w:rPr>
                <w:rStyle w:val="IndexLink"/>
                <w:rtl w:val="true"/>
              </w:rPr>
              <w:tab/>
            </w:r>
            <w:r>
              <w:rPr>
                <w:rStyle w:val="IndexLink"/>
              </w:rPr>
              <w:t>313</w:t>
            </w:r>
          </w:hyperlink>
        </w:p>
        <w:p>
          <w:pPr>
            <w:pStyle w:val="Contents3"/>
            <w:tabs>
              <w:tab w:val="clear" w:pos="8459"/>
              <w:tab w:val="right" w:pos="9026" w:leader="dot"/>
            </w:tabs>
            <w:rPr/>
          </w:pPr>
          <w:hyperlink w:anchor="__RefHeading___Toc2874303_1051229030">
            <w:r>
              <w:rPr>
                <w:webHidden/>
                <w:rStyle w:val="IndexLink"/>
                <w:rtl w:val="true"/>
              </w:rPr>
              <w:t>خطر نفاق</w:t>
            </w:r>
            <w:r>
              <w:rPr>
                <w:rStyle w:val="IndexLink"/>
                <w:rtl w:val="true"/>
              </w:rPr>
              <w:t>!</w:t>
              <w:tab/>
            </w:r>
            <w:r>
              <w:rPr>
                <w:rStyle w:val="IndexLink"/>
              </w:rPr>
              <w:t>314</w:t>
            </w:r>
          </w:hyperlink>
        </w:p>
        <w:p>
          <w:pPr>
            <w:pStyle w:val="Contents3"/>
            <w:tabs>
              <w:tab w:val="clear" w:pos="8459"/>
              <w:tab w:val="right" w:pos="9026" w:leader="dot"/>
            </w:tabs>
            <w:rPr/>
          </w:pPr>
          <w:hyperlink w:anchor="__RefHeading___Toc2874305_1051229030">
            <w:r>
              <w:rPr>
                <w:webHidden/>
                <w:rStyle w:val="IndexLink"/>
                <w:rtl w:val="true"/>
              </w:rPr>
              <w:t>نگاهی بر آنچه گذشت</w:t>
            </w:r>
            <w:r>
              <w:rPr>
                <w:rStyle w:val="IndexLink"/>
                <w:rtl w:val="true"/>
              </w:rPr>
              <w:tab/>
            </w:r>
            <w:r>
              <w:rPr>
                <w:rStyle w:val="IndexLink"/>
              </w:rPr>
              <w:t>316</w:t>
            </w:r>
          </w:hyperlink>
        </w:p>
        <w:p>
          <w:pPr>
            <w:pStyle w:val="Contents2"/>
            <w:tabs>
              <w:tab w:val="clear" w:pos="8743"/>
              <w:tab w:val="right" w:pos="9026" w:leader="dot"/>
            </w:tabs>
            <w:rPr/>
          </w:pPr>
          <w:hyperlink w:anchor="__RefHeading___Toc2874307_1051229030">
            <w:r>
              <w:rPr>
                <w:webHidden/>
                <w:rStyle w:val="IndexLink"/>
                <w:rtl w:val="true"/>
              </w:rPr>
              <w:t>گزیده منابع</w:t>
            </w:r>
            <w:r>
              <w:rPr>
                <w:rStyle w:val="IndexLink"/>
                <w:rtl w:val="true"/>
              </w:rPr>
              <w:tab/>
            </w:r>
            <w:r>
              <w:rPr>
                <w:rStyle w:val="IndexLink"/>
              </w:rPr>
              <w:t>318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548_122395"/>
      <w:bookmarkStart w:id="1" w:name="pg7548_122395"/>
      <w:bookmarkEnd w:id="1"/>
    </w:p>
    <w:p>
      <w:pPr>
        <w:pStyle w:val="Heading2"/>
        <w:numPr>
          <w:ilvl w:val="1"/>
          <w:numId w:val="1"/>
        </w:numPr>
        <w:rPr/>
      </w:pPr>
      <w:bookmarkStart w:id="2" w:name="pg7548_122395"/>
      <w:bookmarkStart w:id="3" w:name="__RefHeading___Toc2874033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امام رضا علیه السلام الگوی زندگی</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1336</w:t>
      </w:r>
    </w:p>
    <w:p>
      <w:pPr>
        <w:pStyle w:val="BookText"/>
        <w:rPr/>
      </w:pPr>
      <w:r>
        <w:rPr>
          <w:rFonts w:ascii="IRNazanin" w:hAnsi="IRNazanin" w:eastAsia="IRNazanin"/>
          <w:color w:val="111111"/>
          <w:sz w:val="28"/>
          <w:sz w:val="28"/>
          <w:szCs w:val="28"/>
          <w:rtl w:val="true"/>
          <w:lang w:bidi="fa-IR"/>
        </w:rPr>
        <w:t>عنوان و نام پدید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الگوی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الله احمدی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فاطیما</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9789642623021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علیه السلام امام هشتم</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297/957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3232171</w:t>
      </w:r>
    </w:p>
    <w:p>
      <w:pPr>
        <w:pStyle w:val="BookText"/>
        <w:rPr/>
      </w:pPr>
      <w:r>
        <w:rPr>
          <w:rFonts w:ascii="IRNazanin" w:hAnsi="IRNazanin" w:eastAsia="IRNazanin"/>
          <w:color w:val="111111"/>
          <w:sz w:val="28"/>
          <w:sz w:val="28"/>
          <w:szCs w:val="28"/>
          <w:rtl w:val="true"/>
          <w:lang w:bidi="fa-IR"/>
        </w:rPr>
        <w:t>امام رضا علیه السلام الگوی زندگی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الله احمدی</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فاطيما</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p>
    <w:p>
      <w:pPr>
        <w:pStyle w:val="BookText"/>
        <w:rPr/>
      </w:pPr>
      <w:r>
        <w:rPr>
          <w:rFonts w:ascii="Amiri" w:hAnsi="Amiri" w:eastAsia="Amiri" w:cs="Amiri"/>
          <w:color w:val="111111"/>
          <w:sz w:val="28"/>
          <w:sz w:val="28"/>
          <w:szCs w:val="28"/>
          <w:rtl w:val="true"/>
          <w:lang w:bidi="ar-SA"/>
        </w:rPr>
        <w:t>تاريخ انتشار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p>
    <w:p>
      <w:pPr>
        <w:pStyle w:val="BookText"/>
        <w:rPr/>
      </w:pPr>
      <w:r>
        <w:rPr>
          <w:rFonts w:eastAsia="Times New Roman" w:cs="Times New Roman" w:ascii="Times New Roman" w:hAnsi="Times New Roman"/>
          <w:color w:val="111111"/>
          <w:sz w:val="28"/>
          <w:szCs w:val="28"/>
          <w:lang w:val="en-US" w:bidi="en-US"/>
        </w:rPr>
        <w:t>ISBN: 978-964-2623-02-1</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2932660</w:t>
      </w:r>
      <w:r>
        <w:rPr>
          <w:rFonts w:eastAsia="IRNazanin" w:cs="IRNazanin"/>
          <w:color w:val="111111"/>
          <w:sz w:val="28"/>
          <w:szCs w:val="28"/>
          <w:rtl w:val="true"/>
          <w:lang w:bidi="fa-IR"/>
        </w:rPr>
        <w:t>+</w:t>
      </w:r>
      <w:r>
        <w:rPr>
          <w:rFonts w:eastAsia="IRNazanin" w:cs="IRNazanin"/>
          <w:color w:val="111111"/>
          <w:sz w:val="28"/>
          <w:szCs w:val="28"/>
          <w:lang w:bidi="fa-IR"/>
        </w:rPr>
        <w:t>0251</w:t>
      </w:r>
    </w:p>
    <w:p>
      <w:pPr>
        <w:pStyle w:val="BookText"/>
        <w:rPr/>
      </w:pPr>
      <w:r>
        <w:rPr>
          <w:rFonts w:eastAsia="Times New Roman" w:cs="Times New Roman" w:ascii="Times New Roman" w:hAnsi="Times New Roman"/>
          <w:color w:val="111111"/>
          <w:sz w:val="28"/>
          <w:szCs w:val="28"/>
          <w:lang w:val="en-US" w:bidi="en-US"/>
        </w:rPr>
        <w:t>Email: Fatimapublisher@yahoo.com</w:t>
      </w:r>
    </w:p>
    <w:p>
      <w:pPr>
        <w:pStyle w:val="BookText"/>
        <w:rPr/>
      </w:pPr>
      <w:r>
        <w:rPr>
          <w:rFonts w:ascii="IRNazanin" w:hAnsi="IRNazanin" w:eastAsia="IRNazanin"/>
          <w:color w:val="111111"/>
          <w:sz w:val="28"/>
          <w:sz w:val="28"/>
          <w:szCs w:val="28"/>
          <w:rtl w:val="true"/>
          <w:lang w:bidi="fa-IR"/>
        </w:rPr>
        <w:t>کلیه حقوق برای ناشرمحفوظ می باشد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74035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امام رضا علیه السلام</w:t>
      </w:r>
    </w:p>
    <w:p>
      <w:pPr>
        <w:pStyle w:val="BookText"/>
        <w:rPr/>
      </w:pPr>
      <w:r>
        <w:rPr>
          <w:rFonts w:ascii="IRNazanin" w:hAnsi="IRNazanin" w:eastAsia="IRNazanin"/>
          <w:color w:val="111111"/>
          <w:sz w:val="28"/>
          <w:sz w:val="28"/>
          <w:szCs w:val="28"/>
          <w:rtl w:val="true"/>
          <w:lang w:bidi="fa-IR"/>
        </w:rPr>
        <w:t>الگوی زندگی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حبيب الله احمدی </w:t>
      </w:r>
    </w:p>
    <w:p>
      <w:pPr>
        <w:pStyle w:val="BookText"/>
        <w:rPr/>
      </w:pPr>
      <w:r>
        <w:rPr>
          <w:rFonts w:ascii="IRNazanin" w:hAnsi="IRNazanin" w:eastAsia="IRNazanin"/>
          <w:color w:val="111111"/>
          <w:sz w:val="28"/>
          <w:sz w:val="28"/>
          <w:szCs w:val="28"/>
          <w:rtl w:val="true"/>
          <w:lang w:bidi="fa-IR"/>
        </w:rPr>
        <w:t>سخنی با امام رضا علیه السلام</w:t>
      </w:r>
    </w:p>
    <w:p>
      <w:pPr>
        <w:pStyle w:val="BookText"/>
        <w:rPr/>
      </w:pPr>
      <w:r>
        <w:rPr>
          <w:rFonts w:ascii="IRNazanin" w:hAnsi="IRNazanin" w:eastAsia="IRNazanin"/>
          <w:color w:val="111111"/>
          <w:sz w:val="28"/>
          <w:sz w:val="28"/>
          <w:szCs w:val="28"/>
          <w:rtl w:val="true"/>
          <w:lang w:bidi="fa-IR"/>
        </w:rPr>
        <w:t>سلام بر تو فرزند فاطمه علیهاالسلام که آرامش و لنگرگاه مشرق زمین می باشی؛ تو که با هجرت تاریخی خویش از غرب به سمت شرق طلوع نموده و شروق بی غروب پدیدار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فروغی همانند خورشید که نه خورشید بلکه هزاران خورشید در کف تو نهاده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یافتی زیرا که اندیشه و رفتارت پسندیده ی خدا و رسول الله صلی الله علیه و آله و سلم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عالم آل محمد صلی الله علیه و آله و سلم بر هر پنهان و آشکار آگاهی، همان عالم آل محمد که صادق آل محمد علیه السلام آرزوی دیدار تو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مهربان، که هماره و هر لحظه چشمان عاشقان را نوازش می کنی و دلها را آرامش می بخشی و حاجت ها را روا می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رؤوف که با دم مسیحایی بیماران را شفا می بخشی که مسیح نیز کرامتش از کرامت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رؤوف که تو سرچشمه کوثر رسول الله صلی الله علیه و آله و سلم می باشی زیرا که از دامن کوثر رسول الله صلی الله علیه و آله و سلم فاطمه علیهاالسلام پدیدار شده ای، امام مظلوم که بر مظلومیت تو فرشتگان آسمان و زمين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صبور که با پایداری ستمگران عباسی را رسوا ساختی و نقاب نفاق را از چهره کریه مستکبران افکندی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فرزانگان و راست قامتان که قد برافراشتن برابر ستمگران را به همگان آموختی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پاره تن نجمه خاتون که از مغرب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گسترده و خورشید ولایت و عالم تاب را بر دامن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پاره تن رسول الله صلی الله علیه و آله و سلم هستی که در مشرق زمین آرمیدهای تو پاره تن علی صلی الله علیه و آله و سلم و فاطمه هستی که این گونه بوی فاطمه علیهاالسلام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دلبند موسی کاظمی علیه السلام که در حق تو فرمود پدرت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همنام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باشی، امام غریب که دور از خویشان و جواد خود در دیار غربت چهره خورشید سبزینه را در پردهء خاک مشرق زمین به نقاب کشیدی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غریب که تنها از ستم زهر سوختی و بر اندیشه جهانیان پرتو انداختی تو که پناهگاه آهوان صحرا، ماهیان دریا و پرندگان هوا می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ما را چه در دسترس است که به پیشگاه تو تقدیم نماییم، شاید تنها یک جمله اظهار محبت و علاقه، همین و بس که به پیشگاه عرشی تو تقدیم شود و بهانه گردد تا به فضل و کرم تو امیدوار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روح عرشی تو و سلام بر بارگاه ملکوتی تو و سلام بر رهروان سوی تو و سلام بر زائران کوی تو سلام بر پویندگان راه تو سلام بر فرشتگان حرم تو سلام بر کبوتران حرم تو سلام بر شیعیان و پیروان تو، هم آنان که به سوی مزار تو پر می گشایند و برای آشنا شدن با اندیشه و رفتار تو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الگوی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برمی گزینند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تحلیل سیره عترت</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چهره های دوسویه</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چرا سیره نگاری؟</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ویژگیهای این نوشتار</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زندگی امام 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خورشید ولایت</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تبار</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برخی از آداب بعد از زایمان</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نام و نشان</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القاب</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مأمون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همسران و فرزندان</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شهادت امام 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سبب شهادت امام 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پیش گویی ها</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حرکت از مدینه</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تاریخ نگاری بی چراغ</w:t>
      </w:r>
      <w:r>
        <w:rPr>
          <w:rFonts w:eastAsia="IRNazanin" w:cs="IRNazanin"/>
          <w:color w:val="111111"/>
          <w:sz w:val="28"/>
          <w:szCs w:val="28"/>
          <w:rtl w:val="true"/>
          <w:lang w:bidi="fa-IR"/>
        </w:rPr>
        <w:t>!...</w:t>
      </w:r>
      <w:r>
        <w:rPr>
          <w:rFonts w:eastAsia="IRNazanin" w:cs="IRNazanin"/>
          <w:color w:val="111111"/>
          <w:sz w:val="28"/>
          <w:szCs w:val="28"/>
          <w:lang w:bidi="fa-IR"/>
        </w:rPr>
        <w:t>44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های قاتل امام 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اقدام های بعد از شهادت</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دفن امام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زیارت امام 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فضایل امام 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اعتراف ها</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عالم آل محمد صلی الله علیه و اله و سلم</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پرستش و عبادت</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قرآن نردبان ترقی</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امام مهربان</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امام غریب</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تواضع</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روزه داری</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پیراهن بابرکت</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امام ملک، امام ملکوت</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ضامن آهو</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سخاوت</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ادب و آداب</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و آموزه های عرشی</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کاسه داغتر از آش</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پی آمد فراموشی خدا</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زهد فروشی</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سه ایستگاه خطر</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خطر غرور</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چهار گروه رستگار</w:t>
      </w:r>
      <w:r>
        <w:rPr>
          <w:rFonts w:eastAsia="IRNazanin" w:cs="IRNazanin"/>
          <w:color w:val="111111"/>
          <w:sz w:val="28"/>
          <w:szCs w:val="28"/>
          <w:rtl w:val="true"/>
          <w:lang w:bidi="fa-IR"/>
        </w:rPr>
        <w:t>...</w:t>
      </w:r>
      <w:r>
        <w:rPr>
          <w:rFonts w:eastAsia="IRNazanin" w:cs="IRNazanin"/>
          <w:color w:val="111111"/>
          <w:sz w:val="28"/>
          <w:szCs w:val="28"/>
          <w:lang w:bidi="fa-IR"/>
        </w:rPr>
        <w:t>113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نسب و تبار</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ادعای سیادت</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رنگ لباس</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لباس مشکی</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لباس سبز شعار سادات؟</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انسان های برتر</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روان کاوی</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فرهنگ آفرینان</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یاران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ستایش اهل بيت علیهم السلام</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منصب امامت</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گزینش امام</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امامت منصب الهی</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مردم و رهبری</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سلطه</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مردم سالاری</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امام رضا علیه السلام و منصب امامت</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شایستگی ها</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مسئولیت های امام</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رابطه امام و امت</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حسین علیه السلام، شهید همیشه جاوید</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اسرار حج</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حج آغازی دیگر</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غسل احرام</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اسرار احرام</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طواف کعبه</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چرا کعبه قبله قرار گرفته است؟</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اسرار عمره</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اسرار زیارت رسول الله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175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و جریان های اجتماعی</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ویژگی های دوران امام 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دوران خاموش</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فرصتی دیگر</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گذری بر تاریخ هارون</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دوران سلطه</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تاریخ امین</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علی بن عیسی، فضل بن ربیع</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پی آمد عزل مأمون</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تصميم مأمون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عمروعاص مأمون</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نبرد امین با مأمون</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طاهر بن حسین</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پی آمدهای سقوط بغداد</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زمینه های تبعید امام 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آشفتگی اجتماعی</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اجتماعی امام 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قيام 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ابوالفرج اصفهانی و علویون</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محمد بن جعفر</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قيام ابن طباطبا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هدف قیام ابن طباطبا</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ابو السرايا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دست آورد قیام ابن طباطبا</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فرجام ابو السرايا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مأمون و خطر تشكل همسوی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مأمون را بهتر بشناسیم</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احضار امام 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241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امام 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رضا علیه السلام چگونه حرکت کرد؟</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مسیر عبور امام 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سفر پر ماجرا</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نیشابور</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امام رضا علیه السلام در مرو</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هشام بن ابراهیم کیست؟</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واگذاری خلافت</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تحميل ولایت عهدی</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مجلس بیعت</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اعلان ولایت عهدی</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اهداف مأمون</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عهدنامه</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تأمین اهداف</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عباسیان و ولایت عهدی</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شکوه عترت</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دامن عترت</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باران کرامت</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نماز عید</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آسیب پذیری تشکل همسو</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مناظره ها</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همایش ادیان</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توطئه فضل</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حمام سرخس</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خطر امام رضا علیه السلام بر حکومت مأمون</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تصمیم نهایی</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خطر نفاق </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نگاهی بر آنچه گذشت</w:t>
      </w:r>
      <w:r>
        <w:rPr>
          <w:rFonts w:eastAsia="IRNazanin" w:cs="IRNazanin"/>
          <w:color w:val="111111"/>
          <w:sz w:val="28"/>
          <w:szCs w:val="28"/>
          <w:rtl w:val="true"/>
          <w:lang w:bidi="fa-IR"/>
        </w:rPr>
        <w:t>...</w:t>
      </w:r>
      <w:r>
        <w:rPr>
          <w:rFonts w:eastAsia="IRNazanin" w:cs="IRNazanin"/>
          <w:color w:val="111111"/>
          <w:sz w:val="28"/>
          <w:szCs w:val="28"/>
          <w:lang w:bidi="fa-IR"/>
        </w:rPr>
        <w:t>311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گزیده منابع</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548_122413"/>
      <w:bookmarkStart w:id="8" w:name="pg7548_122413"/>
      <w:bookmarkEnd w:id="8"/>
    </w:p>
    <w:p>
      <w:pPr>
        <w:pStyle w:val="Heading2"/>
        <w:numPr>
          <w:ilvl w:val="1"/>
          <w:numId w:val="1"/>
        </w:numPr>
        <w:rPr/>
      </w:pPr>
      <w:bookmarkStart w:id="9" w:name="pg7548_122413"/>
      <w:bookmarkStart w:id="10" w:name="__RefHeading___Toc2874037_1051229030"/>
      <w:bookmarkStart w:id="11" w:name="_Toc3"/>
      <w:bookmarkEnd w:id="9"/>
      <w:bookmarkEnd w:id="10"/>
      <w:r>
        <w:rPr>
          <w:rtl w:val="true"/>
        </w:rPr>
        <w:t>پیشگفتار</w:t>
      </w:r>
      <w:bookmarkEnd w:id="11"/>
    </w:p>
    <w:p>
      <w:pPr>
        <w:pStyle w:val="Heading3"/>
        <w:numPr>
          <w:ilvl w:val="2"/>
          <w:numId w:val="1"/>
        </w:numPr>
        <w:rPr/>
      </w:pPr>
      <w:bookmarkStart w:id="12" w:name="__RefHeading___Toc2874039_1051229030"/>
      <w:bookmarkStart w:id="13" w:name="_Toc4"/>
      <w:bookmarkEnd w:id="12"/>
      <w:r>
        <w:rPr>
          <w:rtl w:val="true"/>
        </w:rPr>
        <w:t>تحليل سيره عترت</w:t>
      </w:r>
      <w:bookmarkEnd w:id="13"/>
    </w:p>
    <w:p>
      <w:pPr>
        <w:pStyle w:val="BookText"/>
        <w:rPr/>
      </w:pPr>
      <w:r>
        <w:rPr>
          <w:rFonts w:ascii="IRNazanin" w:hAnsi="IRNazanin" w:eastAsia="IRNazanin"/>
          <w:color w:val="111111"/>
          <w:sz w:val="28"/>
          <w:sz w:val="28"/>
          <w:szCs w:val="28"/>
          <w:rtl w:val="true"/>
          <w:lang w:bidi="fa-IR"/>
        </w:rPr>
        <w:t>عترت همتای قرآن است که رسول الله صلی الله علیه و آله و سلم، به عنوان یادگار از خویش به جا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قرآن در هر زمان نیاز به تفسیر و تحليل جديد و صحیح و به روز دارد تا از این سفره گسترده با نعمت های رنگارنگ الهی همگان بهره 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و رفتار عترت نیز همانند قرآن نیاز به تحقیق و تحلیل در هر زمان دارد؛ تا فضایل و برتری های عترت هماره مستند و مبرهن و شفاف گردد تا جامعه بتواند آنان را الگوی خویش برگزیند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ابعاد زندگی عترت باید در سطوح مختلف، کودکان و نوجوانان و میانسالان و بزرگسالان مورد نگر قرار گیرد، تا همگان به فراخور سطح دانش و درک خویش از این خرمن فضایل بهره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آگاهی از اندیشه و رفتار عترت الگوپذیری دیگران از آنان ممکن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خاطر باید ویژگی های عترت رسول الله صلی الله علیه و آله و سلم به صورت عمیق پژوهش شود، و به صورت روان و رسا </w:t>
      </w:r>
      <w:bookmarkStart w:id="14" w:name="pg7548_122415"/>
    </w:p>
    <w:p>
      <w:pPr>
        <w:pStyle w:val="BookText"/>
        <w:rPr/>
      </w:pPr>
      <w:bookmarkEnd w:id="14"/>
      <w:r>
        <w:rPr>
          <w:rFonts w:ascii="IRNazanin" w:hAnsi="IRNazanin" w:eastAsia="IRNazanin"/>
          <w:color w:val="111111"/>
          <w:sz w:val="28"/>
          <w:sz w:val="28"/>
          <w:szCs w:val="28"/>
          <w:rtl w:val="true"/>
          <w:lang w:bidi="fa-IR"/>
        </w:rPr>
        <w:t>در فکر و دسترس همگان قرار گیرد، تا زمینه پیشوایی و رهبری عترت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راه پیروی از آنان برای دیگران هموار می گردد</w:t>
      </w:r>
      <w:r>
        <w:rPr>
          <w:rFonts w:eastAsia="IRNazanin" w:cs="IRNazanin"/>
          <w:color w:val="111111"/>
          <w:sz w:val="28"/>
          <w:szCs w:val="28"/>
          <w:rtl w:val="true"/>
          <w:lang w:bidi="fa-IR"/>
        </w:rPr>
        <w:t>.</w:t>
      </w:r>
    </w:p>
    <w:p>
      <w:pPr>
        <w:pStyle w:val="Heading3"/>
        <w:numPr>
          <w:ilvl w:val="2"/>
          <w:numId w:val="1"/>
        </w:numPr>
        <w:rPr/>
      </w:pPr>
      <w:bookmarkStart w:id="15" w:name="__RefHeading___Toc2874041_1051229030"/>
      <w:bookmarkStart w:id="16" w:name="_Toc5"/>
      <w:bookmarkEnd w:id="15"/>
      <w:r>
        <w:rPr>
          <w:rtl w:val="true"/>
        </w:rPr>
        <w:t>چهره های دوسویه</w:t>
      </w:r>
      <w:bookmarkEnd w:id="16"/>
    </w:p>
    <w:p>
      <w:pPr>
        <w:pStyle w:val="BookText"/>
        <w:rPr/>
      </w:pPr>
      <w:r>
        <w:rPr>
          <w:rFonts w:ascii="IRNazanin" w:hAnsi="IRNazanin" w:eastAsia="IRNazanin"/>
          <w:color w:val="111111"/>
          <w:sz w:val="28"/>
          <w:sz w:val="28"/>
          <w:szCs w:val="28"/>
          <w:rtl w:val="true"/>
          <w:lang w:bidi="fa-IR"/>
        </w:rPr>
        <w:t>اهل بیت علیهم السلام که انسان هایی ملکوتی اند، همانند پیامبران افرادی دوسویه می باشند؛ هم بشرند و هم ملکوتی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می توانند اسوه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پیامبر فرشته بود، قابل الگو پذیری نبود، وَ لَوْ جَعَلْناهُ مَلَكَتْ لَجَعَلْناهُ بِشْراً وَ لَبِسْنَا عَلَيْهِمْ ما يَلْبِسُونَ </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پیامبر را از فرشتگان برمی گزیدیم می بایست آن را انسان قرار می دادیم و بر اندام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لباس هایی که مردم می پوشند می پوشاندیم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الگوی انسان ها باید از سنخ خود انسان باشد، قُلْ إِنَّما أَنَا بَشَرُ مِثْلُكُمْ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همانند شما بشر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سوی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دیگر پیامبر ملکوتی بودن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ملکوتی نباشد توان راهبری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همانند دیگر در گل نشسته باشد توان حرکت نه برای خود و نه برای دیگران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چهره دیگر رسول الله صلی الله علیه و آله و سلم را آیه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يُوحى إِلَى‌</w:t>
      </w:r>
      <w:r>
        <w:rPr>
          <w:rStyle w:val="FootnoteAnchor"/>
          <w:rtl w:val="true"/>
        </w:rPr>
        <w:footnoteReference w:id="3"/>
      </w:r>
      <w:r>
        <w:rPr>
          <w:rFonts w:ascii="IRNazanin" w:hAnsi="IRNazanin" w:eastAsia="IRNazanin"/>
          <w:color w:val="111111"/>
          <w:sz w:val="28"/>
          <w:sz w:val="28"/>
          <w:szCs w:val="28"/>
          <w:rtl w:val="true"/>
          <w:lang w:bidi="fa-IR"/>
        </w:rPr>
        <w:t>من بشر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نه همانند دیگران بلکه بشری آن سویی و ملکوتی، آن هم تا آن حد از ملکوتی که شایسته ارتباط با خدا و گرفتن پیام وحی را دارم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سان در اسوه بودن، پیامبر باید در حد بشری هم پای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فطرت و طبیعت بشری همسان دیگر انسان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17" w:name="pg7548_122417"/>
    </w:p>
    <w:p>
      <w:pPr>
        <w:pStyle w:val="BookText"/>
        <w:rPr/>
      </w:pPr>
      <w:bookmarkEnd w:id="17"/>
      <w:r>
        <w:rPr>
          <w:rFonts w:ascii="IRNazanin" w:hAnsi="IRNazanin" w:eastAsia="IRNazanin"/>
          <w:color w:val="111111"/>
          <w:sz w:val="28"/>
          <w:sz w:val="28"/>
          <w:szCs w:val="28"/>
          <w:rtl w:val="true"/>
          <w:lang w:bidi="fa-IR"/>
        </w:rPr>
        <w:t>باید چهره ملکوتی داشته باشد تا توان حرکت کردن و حرکت دادن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شاخص های عترت نیز چهره های دوسویه باید باشند هم چهره بشری و از میان خود انسان باشند و هم چيره ملكوتی و آن سویی که بتوانند راهبری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در معرفی عترت نیز باید از افراط و تفریط ها دوری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آنان برتر از نژاد و تبار انسانند که الگو قرار نگیرند و نه در ملکوتی بودن، موجودی فراتر از الگوگیری بوده که غلو در حق آنان روا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انسان معمولی اند، بلکه انسان هایی با یک چهره بشری و خاکی و چهره دیگر ملکوتی و پاکی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اعتدال و به دور از افراط و تفریط است؛ انسانی پاک که الگوی دیگری است، يُطَهِّرَكُمْ تَطْهِيراً ً</w:t>
      </w:r>
      <w:r>
        <w:rPr>
          <w:rStyle w:val="FootnoteAnchor"/>
          <w:rtl w:val="true"/>
        </w:rPr>
        <w:footnoteReference w:id="4"/>
      </w:r>
    </w:p>
    <w:p>
      <w:pPr>
        <w:pStyle w:val="Heading3"/>
        <w:numPr>
          <w:ilvl w:val="2"/>
          <w:numId w:val="1"/>
        </w:numPr>
        <w:rPr/>
      </w:pPr>
      <w:bookmarkStart w:id="18" w:name="__RefHeading___Toc2874043_1051229030"/>
      <w:bookmarkStart w:id="19" w:name="_Toc6"/>
      <w:bookmarkEnd w:id="18"/>
      <w:r>
        <w:rPr>
          <w:rtl w:val="true"/>
        </w:rPr>
        <w:t>چرا سیره نگاری؟</w:t>
      </w:r>
      <w:bookmarkEnd w:id="19"/>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ابعاد سیره و زندگی عترت هنوز به راستی مورد تحقیق و تحلیل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موضوعات شخصی و اجتماعی زندگی عترت نامعلوم ها و چراهایی را در ذهن ها بر 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 که دشمنان اهل بیت علیهم السلام هماره در صدد شبهه افکنی در مورد فضایل، زندگی نامه و نیز موضع گیری های اجتماعی آنان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برخی از منابع و مصادر تحقیق را در این راستا محو و نابود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بخشی دیگر را به لحاظ توانمندی اجتماعی و سیاسی که داشته اند اجازه انتشار آنها را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که بسیاری را نیز در حد توانشان تحریف نموده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عین حال بحمدالله منابع و مصادر فراوانی در دسترس علاقه مندان و محققان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خاطر میدان تحقیق در این راستا بس وسیع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محققان ژرف نگر را همتمی بایست تا در سیره برترین شاخص ها بیش از پیش جولان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احياناً بازگشایی برخی گره های کور را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منابع و مصادر را روشن ساخته و برداشت های صحیح از آنان نموده و کژراهگی های تحریف را سامان دهی نموده و مجعولات و ساختگی ها را رسوا ساخته و شبهه افکنی ها را پاسخ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 دیگر سیره شاخص های عترت به علت تفاوت زمان های گوناگون بسیار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در حدود دو قرن و نیمی که در میان مردم زیستند، با حکومت ها و جریان های اجتماعی متفاوتی درگیر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خود هماره جریان ساز و فرصت ساز بوده اند و خود هماره در نقش های گوناگون و متفاوت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ستیز آشکار با جریان ها و اقتدارهای سیاسی، مسالمت و مصالحه و پذیرش منصب های مهمی همانند ولایت عهدی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رفته اند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و موضع گیری آنان را بسیار متفاوت و چه بسا متضاد جلوه گر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بایسته تحقیق و تحلیل می باشد که از این موضع گیری ها تحقيق صحیح و ژرف شکل گیرد موضع گیری ها ساماندهی گردد که این تفاوت ها چگونه و بر چه اساس است؟ چرا یکی در برابر ستمگران اموی شمشیر آهیخته و دیگری در ظاهر بدون فریاد است، پیمان مصالحه امضا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چرا یکی در قعر زندان های مخوف جان میسپارد و آن دیگری در </w:t>
      </w:r>
    </w:p>
    <w:p>
      <w:pPr>
        <w:pStyle w:val="BookText"/>
        <w:rPr/>
      </w:pPr>
      <w:r>
        <w:rPr>
          <w:rFonts w:ascii="IRNazanin" w:hAnsi="IRNazanin" w:eastAsia="IRNazanin"/>
          <w:color w:val="111111"/>
          <w:sz w:val="28"/>
          <w:sz w:val="28"/>
          <w:szCs w:val="28"/>
          <w:rtl w:val="true"/>
          <w:lang w:bidi="fa-IR"/>
        </w:rPr>
        <w:t>آغوش دربار ستم عباسیان قرار می گیرد و حتی منصب ولایت عهدی را پذیرا می شود؟</w:t>
      </w:r>
    </w:p>
    <w:p>
      <w:pPr>
        <w:pStyle w:val="BookText"/>
        <w:rPr/>
      </w:pPr>
      <w:r>
        <w:rPr>
          <w:rFonts w:ascii="IRNazanin" w:hAnsi="IRNazanin" w:eastAsia="IRNazanin"/>
          <w:color w:val="111111"/>
          <w:sz w:val="28"/>
          <w:sz w:val="28"/>
          <w:szCs w:val="28"/>
          <w:rtl w:val="true"/>
          <w:lang w:bidi="fa-IR"/>
        </w:rPr>
        <w:t>این نوع پرسمان ها در موضع گیری های اجتماعی و سیاسی امامان به چشم می خورد افزون بر این در زندگی فردی آنان از این نوع چرایی ها فراوان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یکی زهر می نوشد و چرا آن دیگری همسران متعدد انتخاب می نماید؟</w:t>
      </w:r>
    </w:p>
    <w:p>
      <w:pPr>
        <w:pStyle w:val="BookText"/>
        <w:rPr/>
      </w:pPr>
      <w:r>
        <w:rPr>
          <w:rFonts w:ascii="IRNazanin" w:hAnsi="IRNazanin" w:eastAsia="IRNazanin"/>
          <w:color w:val="111111"/>
          <w:sz w:val="28"/>
          <w:sz w:val="28"/>
          <w:szCs w:val="28"/>
          <w:rtl w:val="true"/>
          <w:lang w:bidi="fa-IR"/>
        </w:rPr>
        <w:t>ممکن است امروز قلم های تحقیق با دیروز متفاوت باشند این تفاوت در دو جهت بسیار شفاف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آن گونه فشارهای سیاسی و اجتماعی از جانب جریان های اجتماعی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اثر توان مندی تشکل همسوی عترت و اهل بیت علیهم السلام هیچ گونه خطر و فشاری که از جانب درون دینی و نه برون دینی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امروز دسترسی به منابع تحقیق به صورت میراث مکتوب و چه به صورت نرم افزاری بسیار سهل و آسان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مطالعه منابع در سابق به سختی دسترس حاصل می شد و به زحمت فراوان و صرف وقت زیاد موضوعی بررسی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لحاظ انتشار منابع میراث مکتوب و نیز اوج نهضت و جنبش نرم افزاری دسترسی به منابع بسیار آسان می نماید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در حالی است که شبهه افکنی در پیرامون زندگی عترت و نیز موضع گیری های اجتماعی آنان به مراتب و به تناسب رشد ابزار رسانه ای و سامانه های ارتباطات به مراتب از سابق بیشتر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یک شبهه افکن با تولید یک شبهه در کوتاه ترین مدت می تواند از طریق رسانه ها شبهه خود را به گوش همه جهانیان برساند</w:t>
      </w:r>
      <w:r>
        <w:rPr>
          <w:rFonts w:eastAsia="IRNazanin" w:cs="IRNazanin"/>
          <w:color w:val="111111"/>
          <w:sz w:val="28"/>
          <w:szCs w:val="28"/>
          <w:rtl w:val="true"/>
          <w:lang w:bidi="fa-IR"/>
        </w:rPr>
        <w:t xml:space="preserve">. </w:t>
      </w:r>
      <w:bookmarkStart w:id="20" w:name="pg7548_122423"/>
    </w:p>
    <w:p>
      <w:pPr>
        <w:pStyle w:val="BookText"/>
        <w:rPr/>
      </w:pPr>
      <w:bookmarkEnd w:id="20"/>
      <w:r>
        <w:rPr>
          <w:rFonts w:ascii="IRNazanin" w:hAnsi="IRNazanin" w:eastAsia="IRNazanin"/>
          <w:color w:val="111111"/>
          <w:sz w:val="28"/>
          <w:sz w:val="28"/>
          <w:szCs w:val="28"/>
          <w:rtl w:val="true"/>
          <w:lang w:bidi="fa-IR"/>
        </w:rPr>
        <w:t>وجود این دو تفاوت امروز با دیروز و نیز فراهم شدن میدان وسیع شبهه افکنی از جانب دیگر مسئولیت محققان و قلم به دستان را فزونی می بخشد که باید در این راستا همت بیشتر نموده و با دسترسی به منابع و مصادر فراوان تحقیق های ژرف و روان تری و تحلیل های واقع گرا در این راستا قلم بزنند و گره های کور و نامعلوم ها را شفاف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امروز همانند دیروز عذر پذیرفته نباشد که بسیاری از چراها در زندگی شخصی عترت و نیز اجتماعی آنان بدون پاسخ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امروز، در این راستا مسئولیت بزرگ تری بر دوش دارند که در این مسیر قدم های بلند و استوار برداشته تا ارائه زندگی شفاف از تمام ابعاد زندگی عترت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جامعه تشیع باید هم در حوزه میراث مکتوب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مجله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 در حوزه فرهنگ و هنر و هم در حوزه نرم افزاری به ساماندهی دست یازی کند تا هیچ گونه نقطه مبهم و سؤال بی پاسخی باقی نماند و زندگی عترت شفاف در مقابل دیدگاه همگان ترسیم شود، تا امکان الگو گیری برای همگان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در این مسیر هنوز راه طولانی در پیش است</w:t>
      </w:r>
      <w:r>
        <w:rPr>
          <w:rFonts w:eastAsia="IRNazanin" w:cs="IRNazanin"/>
          <w:color w:val="111111"/>
          <w:sz w:val="28"/>
          <w:szCs w:val="28"/>
          <w:rtl w:val="true"/>
          <w:lang w:bidi="fa-IR"/>
        </w:rPr>
        <w:t>.</w:t>
      </w:r>
    </w:p>
    <w:p>
      <w:pPr>
        <w:pStyle w:val="Heading3"/>
        <w:numPr>
          <w:ilvl w:val="2"/>
          <w:numId w:val="1"/>
        </w:numPr>
        <w:rPr/>
      </w:pPr>
      <w:bookmarkStart w:id="21" w:name="__RefHeading___Toc2874045_1051229030"/>
      <w:bookmarkStart w:id="22" w:name="_Toc7"/>
      <w:bookmarkEnd w:id="21"/>
      <w:r>
        <w:rPr>
          <w:rtl w:val="true"/>
        </w:rPr>
        <w:t>ویژگی های این نوشتار</w:t>
      </w:r>
      <w:bookmarkEnd w:id="22"/>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نوشتار قدمی بس کوچک در این مسیر بسیار طولانی 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به سیره و زندگی شخص علی بن موسی علیه السلام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جریان های اجتماعی زمان حضرت در حد توان مورد تحقیق و تحلیل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تحقیق شفاف </w:t>
      </w:r>
    </w:p>
    <w:p>
      <w:pPr>
        <w:pStyle w:val="BookText"/>
        <w:rPr/>
      </w:pPr>
      <w:r>
        <w:rPr>
          <w:rFonts w:ascii="IRNazanin" w:hAnsi="IRNazanin" w:eastAsia="IRNazanin"/>
          <w:color w:val="111111"/>
          <w:sz w:val="28"/>
          <w:sz w:val="28"/>
          <w:szCs w:val="28"/>
          <w:rtl w:val="true"/>
          <w:lang w:bidi="fa-IR"/>
        </w:rPr>
        <w:t>خواهد شد که پذیرش ولایت عهدی از جانب امام رضا علیه السلام در دربار مأمون نه به خاطر رویکرد مثبت مأمون به عترت است؛ زیرا که مأمون در سیاست و ستم به عترت، دست کم از معاویه ندارد و چه بسا در برخی موارد سیاست های مأمون در زمان خودش منحصر به فرد و از سیاست های معاویه نیز ممتاز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عداوت مأمون با عترت که از وی عفریتی مستکبر ساخته است، اگر بیشتر نباشد، هیچ گاه کمتر از معاویه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موضع گیری متفاوت از جانب علی بن موسی علیه السلام در راستای تفاوت سیاست ها و جریان های اجتماعی عباسیان و مأمون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این تفاوت ها مورد نگر قرار گرفته است و موضع گیری های علی بن موسی علیه السلام در برابر جریان های اجتماعی در حد توان مورد تحقیق و بازنگری قرار گرفته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نوشتار همانند نوشتارهای پیشین نگارنده، در چهار بخش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زندگی نامه، بخش دوم برخی فضایل حضرت و در بخش سوم برخی آموزه های عرشی حضرت مورد نگر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کتاب در بخش چهارم به بررسی جریان های اجتماعی زمان حضرت و موضع گیری های ایشان و رهبری تشکل همسوی اهل بیت علیهم السلام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رواست که عزیزان خواننده با دقت کافی به ویژه بخش چهارم را مورد نگر قرار داده و نویسنده را از عنایت و منت نقد خویش محروم نسازند</w:t>
      </w:r>
      <w:r>
        <w:rPr>
          <w:rFonts w:eastAsia="IRNazanin" w:cs="IRNazanin"/>
          <w:color w:val="111111"/>
          <w:sz w:val="28"/>
          <w:szCs w:val="28"/>
          <w:rtl w:val="true"/>
          <w:lang w:bidi="fa-IR"/>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7548_122428"/>
      <w:bookmarkStart w:id="24" w:name="pg7548_122428"/>
      <w:bookmarkEnd w:id="24"/>
    </w:p>
    <w:p>
      <w:pPr>
        <w:pStyle w:val="Heading2"/>
        <w:numPr>
          <w:ilvl w:val="1"/>
          <w:numId w:val="1"/>
        </w:numPr>
        <w:rPr/>
      </w:pPr>
      <w:bookmarkStart w:id="25" w:name="pg7548_122428"/>
      <w:bookmarkStart w:id="26" w:name="__RefHeading___Toc2874047_1051229030"/>
      <w:bookmarkStart w:id="27" w:name="_Toc8"/>
      <w:bookmarkEnd w:id="25"/>
      <w:bookmarkEnd w:id="26"/>
      <w:r>
        <w:rPr>
          <w:rtl w:val="true"/>
        </w:rPr>
        <w:t xml:space="preserve">بخش اول سیری </w:t>
      </w:r>
      <w:r>
        <w:rPr>
          <w:rtl w:val="true"/>
        </w:rPr>
        <w:t xml:space="preserve">: </w:t>
      </w:r>
      <w:r>
        <w:rPr>
          <w:rtl w:val="true"/>
        </w:rPr>
        <w:t>در زندگی امام رضا علیه السلام</w:t>
      </w:r>
      <w:bookmarkEnd w:id="27"/>
    </w:p>
    <w:p>
      <w:pPr>
        <w:pStyle w:val="Heading3"/>
        <w:numPr>
          <w:ilvl w:val="2"/>
          <w:numId w:val="1"/>
        </w:numPr>
        <w:rPr/>
      </w:pPr>
      <w:bookmarkStart w:id="28" w:name="__RefHeading___Toc2874049_1051229030"/>
      <w:bookmarkStart w:id="29" w:name="_Toc9"/>
      <w:bookmarkEnd w:id="28"/>
      <w:r>
        <w:rPr>
          <w:rtl w:val="true"/>
        </w:rPr>
        <w:t>خورشید ولایت</w:t>
      </w:r>
      <w:bookmarkEnd w:id="29"/>
    </w:p>
    <w:p>
      <w:pPr>
        <w:pStyle w:val="BookText"/>
        <w:rPr/>
      </w:pPr>
      <w:r>
        <w:rPr>
          <w:rFonts w:ascii="IRNazanin" w:hAnsi="IRNazanin" w:eastAsia="IRNazanin"/>
          <w:color w:val="111111"/>
          <w:sz w:val="28"/>
          <w:sz w:val="28"/>
          <w:szCs w:val="28"/>
          <w:rtl w:val="true"/>
          <w:lang w:bidi="fa-IR"/>
        </w:rPr>
        <w:t>دیدگاه های تاریخ نویسان و محدثان در مورد ولادت علی بن موسی علیه السلام بسیار متفاوت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هم به روز ولادت و هم به سال ولادت امام همام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دیدگاه ها را مورد توجه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دیدگاه معروف بین بسیاری از نویسندگان تاریخ در مورد ولادت حضرت، یازدهم ماه ذو القعدة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 باشد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نظر دیگر یازدهم ذو القعدة ليکن سال ولادت را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نگارد</w:t>
      </w:r>
      <w:r>
        <w:rPr>
          <w:rFonts w:eastAsia="IRNazanin" w:cs="IRNazanin"/>
          <w:color w:val="111111"/>
          <w:sz w:val="28"/>
          <w:szCs w:val="28"/>
          <w:rtl w:val="true"/>
          <w:lang w:bidi="fa-IR"/>
        </w:rPr>
        <w:t>.</w:t>
      </w:r>
      <w:r>
        <w:rPr>
          <w:rStyle w:val="FootnoteAnchor"/>
          <w:rtl w:val="true"/>
        </w:rPr>
        <w:footnoteReference w:id="6"/>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نیز تنها سال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را به عنوان سال ولادت نام می برند و به روز ولادت اشاره نمی کنند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برخی دیگر یازدهم با هفدهم ربيع </w:t>
      </w:r>
    </w:p>
    <w:p>
      <w:pPr>
        <w:pStyle w:val="BookText"/>
        <w:rPr/>
      </w:pPr>
      <w:r>
        <w:rPr>
          <w:rFonts w:ascii="IRNazanin" w:hAnsi="IRNazanin" w:eastAsia="IRNazanin"/>
          <w:color w:val="111111"/>
          <w:sz w:val="28"/>
          <w:sz w:val="28"/>
          <w:szCs w:val="28"/>
          <w:rtl w:val="true"/>
          <w:lang w:bidi="fa-IR"/>
        </w:rPr>
        <w:t xml:space="preserve">الاول سال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نام می برند و با یازدهم ذوالحجه در سال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نگارند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با وجود این تفاوت ها در نقل یک رویداد تنها می توان به دیدگاه مشهور، یعنی یازدهم ذو القعدة سال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اطمینان حاصل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تاریخ شهادت حضرت رضا علیه السلام است، مدت عمر حضرت پنجاه و پنج سال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نظر به این که سال شهادت موسی بن جعفر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 مدت امامت حضرت رضا علیه السلام بیست سال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روز فرزندی پاک و مطهر و مختون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دامن موسی کاظم علیه السلام لبخند زده است، انَّ ابْنِي هَذَا وُلِدَ مَخْتُوناً طَاهِراً مُطَهَّراً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خورشید ولایت از افق عترت در این سال طلوع نموده و جهانی فراتر از عرش برین را نورافشانی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تابش نورانیت علی بن موسی علیه السلام فراتر از جهان تشیع و تسنن، بلکه فراگیر جامعه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الرضا علیه السلام اندیشه تابناک عترت است که معارف کوثر از آن هماره سرازیر است و هماره شهد بر کام تشنه کامان می چکامد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غنچه دیگری از گل های باغ مصطفی صلی الله علیه و آله و سلم بر دامن پاک فاطمه علیهاالسلام شکفته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لبخند دیگری بر لب های نازک و نازنین فاطمه علیهاالسلام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خرسند از این هدیه آسمانی بر لبان خویش تبسم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در این روز فرزندی از تبار </w:t>
      </w:r>
      <w:bookmarkStart w:id="30" w:name="pg7548_122433"/>
    </w:p>
    <w:p>
      <w:pPr>
        <w:pStyle w:val="BookText"/>
        <w:rPr/>
      </w:pPr>
      <w:bookmarkEnd w:id="30"/>
      <w:r>
        <w:rPr>
          <w:rFonts w:ascii="IRNazanin" w:hAnsi="IRNazanin" w:eastAsia="IRNazanin"/>
          <w:color w:val="111111"/>
          <w:sz w:val="28"/>
          <w:sz w:val="28"/>
          <w:szCs w:val="28"/>
          <w:rtl w:val="true"/>
          <w:lang w:bidi="fa-IR"/>
        </w:rPr>
        <w:t>علوی قدم به عرصه وجود می نهد که با اندیشه و پایداری خویش پرده های نفاق را از چهره کریه عباسیان به زیر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علیه السلام میوه بهشتی اصلاب شامخه و ارحام مطهره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علیه السلام شهد شیرین بر کام همگان می چشاند که رضا علیه السلام از دامن پاک فاطمه علیهاالسلام است، همان دامنی که فرزندانش افتخار بشر در هر زمان می باشند</w:t>
      </w:r>
      <w:r>
        <w:rPr>
          <w:rFonts w:eastAsia="IRNazanin" w:cs="IRNazanin"/>
          <w:color w:val="111111"/>
          <w:sz w:val="28"/>
          <w:szCs w:val="28"/>
          <w:rtl w:val="true"/>
          <w:lang w:bidi="fa-IR"/>
        </w:rPr>
        <w:t>.</w:t>
      </w:r>
    </w:p>
    <w:p>
      <w:pPr>
        <w:pStyle w:val="Heading3"/>
        <w:numPr>
          <w:ilvl w:val="2"/>
          <w:numId w:val="1"/>
        </w:numPr>
        <w:rPr/>
      </w:pPr>
      <w:bookmarkStart w:id="31" w:name="__RefHeading___Toc2874051_1051229030"/>
      <w:bookmarkStart w:id="32" w:name="_Toc10"/>
      <w:bookmarkEnd w:id="31"/>
      <w:r>
        <w:rPr>
          <w:rtl w:val="true"/>
        </w:rPr>
        <w:t>تبار</w:t>
      </w:r>
      <w:bookmarkEnd w:id="32"/>
    </w:p>
    <w:p>
      <w:pPr>
        <w:pStyle w:val="BookText"/>
        <w:rPr/>
      </w:pPr>
      <w:r>
        <w:rPr>
          <w:rFonts w:ascii="IRNazanin" w:hAnsi="IRNazanin" w:eastAsia="IRNazanin"/>
          <w:color w:val="111111"/>
          <w:sz w:val="28"/>
          <w:sz w:val="28"/>
          <w:szCs w:val="28"/>
          <w:rtl w:val="true"/>
          <w:lang w:bidi="fa-IR"/>
        </w:rPr>
        <w:t>زندگی نامه على الرضا علیه السلام شفاف و بر همگان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از فرزندان علی و فاطمه علیهماالسلام و رسول الله صلی الله علیه و آله و سلم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کاظم علیه السلام برترین انسان جامعه بشری که در فضایل و اخلاق پسندیده انسانی سرآمد همگان و در اندیشه و رفتار، معصوم از خطا و گناه، الگو و اسوه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فردی که به اعتراف دوست و دشمن بی نیاز از ستایش و معرفی می باشد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حمیده مادر امام کاظم علیه السلام کنیزی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در خواب رسول الله صلی الله علیه و آله و سلم به او فرمودند این کنیز را به فرزندت موسی ببخش که از وی فرزندی به دنیا خواهد آمد که بهترین روی زمین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حمیده تکتم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فرزندش موسی علیه السلام هدیه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که علی بن موسی علیه السلام به دنیا آمد، نجمه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زنی از مغرب زمین، پاک، مطهر، خداشناس و خداپرست، هماره با یاد و نام خدا زندگی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شیر خوارگی رضا علیه السلام از توان وی کاسته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پیشنهاد نمود برای نوزاد دایه بگیرند تا در شیر دادن به کودک کمک کند تا وی از عبادات روزمره خویش باز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جانب </w:t>
      </w:r>
    </w:p>
    <w:p>
      <w:pPr>
        <w:pStyle w:val="BookText"/>
        <w:rPr/>
      </w:pPr>
      <w:r>
        <w:rPr>
          <w:rFonts w:ascii="IRNazanin" w:hAnsi="IRNazanin" w:eastAsia="IRNazanin"/>
          <w:color w:val="111111"/>
          <w:sz w:val="28"/>
          <w:sz w:val="28"/>
          <w:szCs w:val="28"/>
          <w:rtl w:val="true"/>
          <w:lang w:bidi="fa-IR"/>
        </w:rPr>
        <w:t>تبار به طایفه ماریه قبطيه از مصر آن زمان و سودان فعلی می باشد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این زن مکنی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البنين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طاهره نام های دیگری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آروی، نجمه، تكتم، سکن، مرسيه، سمان، سکینه، نوبيه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ای از سودان</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خیزران، صقر، شقراء از نام های این بانو می باشد</w:t>
      </w:r>
      <w:r>
        <w:rPr>
          <w:rFonts w:eastAsia="IRNazanin" w:cs="IRNazanin"/>
          <w:color w:val="111111"/>
          <w:sz w:val="28"/>
          <w:szCs w:val="28"/>
          <w:rtl w:val="true"/>
          <w:lang w:bidi="fa-IR"/>
        </w:rPr>
        <w:t>.</w:t>
      </w:r>
      <w:r>
        <w:rPr>
          <w:rStyle w:val="FootnoteAnchor"/>
          <w:rtl w:val="true"/>
        </w:rPr>
        <w:footnoteReference w:id="12"/>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به بازار برده فروشان برای خرید این کنیز رفتند، صاحبش آن کنیز را نمی فروخت و می گفت بیمار است، ليکن با اصرار موسی کاظم علیه السلام مالک به قیمت بالا حاضر به فروش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موسی علیه السلام وی را برای مادرش حمیده خریداری نمود، مالک کنیز گفت زنی از اهل کتاب به من گفت این کنیز فرد عادی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وی فرزندی به دنیا خواهد آمد که بهترین روی زمین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ایشان در نزد بهترین های روی زمین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وی را خریداری نمودند، دوشیزه و باکره بود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به دنیا آمدن چنین فرزندی از صلب موسی کاظم علیه السلام در روایات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فرزندش موسی علیه السلام فرموده بودند که عالم آل محمد صلی الله علیه و آله و سلم در صلب توست، کاش من وی را می دیدم</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این زن از </w:t>
      </w:r>
    </w:p>
    <w:p>
      <w:pPr>
        <w:pStyle w:val="BookText"/>
        <w:rPr/>
      </w:pPr>
      <w:r>
        <w:rPr>
          <w:rFonts w:ascii="IRNazanin" w:hAnsi="IRNazanin" w:eastAsia="IRNazanin"/>
          <w:color w:val="111111"/>
          <w:sz w:val="28"/>
          <w:sz w:val="28"/>
          <w:szCs w:val="28"/>
          <w:rtl w:val="true"/>
          <w:lang w:bidi="fa-IR"/>
        </w:rPr>
        <w:t>لحاظ عقل و دین و بزرگواری، برترین زن زمان خویش بود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xml:space="preserve">موسی بن جعفر علیه السلام درباره وی می گوید، أَنْ تَكْتُمَ جَارِيَةً مَا رَأَيْتُ قَطُّ أَفْضَلُ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تكتم کنیزی است از همه کنیزان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علیه السلام به یزید بن سلیط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او برسان</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مادر زمین و زمینه پرورش کودک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آثار دینی از این زمین پاک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ارحام مطهره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مادر در سعادت و پرورش کودک و بذری که در آن کاشته می شود، این گونه بیان شده است که، السَّعِيدُ مَنْ سَعْدُ فِي بَطْنِ أُمِّهِ</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خوشبختی هر کس در رحم مادرش پایه ریزی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على الرضا علیه السلام فردی است که هماره مشغول عبادت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هنگام شیر خوارگی رضا علیه السلام از عبادت و اذکار خویش باز نماند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تکتم می گوید هنگامی که این کودک را حامله بودم، احساس سنگینی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خواب صدای تسبیح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 خویش می شنیدم و به هراس می افتادم؛ هنگامی که بیدار می شدم، چیزی نمی شنیدم</w:t>
      </w:r>
      <w:r>
        <w:rPr>
          <w:rFonts w:eastAsia="IRNazanin" w:cs="IRNazanin"/>
          <w:color w:val="111111"/>
          <w:sz w:val="28"/>
          <w:szCs w:val="28"/>
          <w:rtl w:val="true"/>
          <w:lang w:bidi="fa-IR"/>
        </w:rPr>
        <w:t>.</w:t>
      </w:r>
      <w:r>
        <w:rPr>
          <w:rStyle w:val="FootnoteAnchor"/>
          <w:rtl w:val="true"/>
        </w:rPr>
        <w:footnoteReference w:id="19"/>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این کودک به صورت ختنه شده متولد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امامان معصوم این گونه متولد می شوند</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ها را بر زمین نهاد و صورت را به طرف آسمان بلند کرد در حالی که لب های وی حرکت </w:t>
      </w:r>
    </w:p>
    <w:p>
      <w:pPr>
        <w:pStyle w:val="BookText"/>
        <w:rPr/>
      </w:pPr>
      <w:r>
        <w:rPr>
          <w:rFonts w:ascii="IRNazanin" w:hAnsi="IRNazanin" w:eastAsia="IRNazanin"/>
          <w:color w:val="111111"/>
          <w:sz w:val="28"/>
          <w:sz w:val="28"/>
          <w:szCs w:val="28"/>
          <w:rtl w:val="true"/>
          <w:lang w:bidi="fa-IR"/>
        </w:rPr>
        <w:t>می نمود؛ مانند این که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علی بن موسی علیه السلام به دنیا آمد، موسی بن جعفر علیه السلام به خاطر این هدیه الهی به من تبریک گفت، هَنِيئاً لَكَ يَا نَجَمْتَ كَرَامَةَ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تكتم ادامه می دهد کودک را در پارچه سفید پیچیدم به دامن پدرش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در گوش راست وی اذان و در گوش چپش اقامه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آب فرات طلبید و کام کودک را با آب فرات گشود و کودک را به من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این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بقية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زمین می باشد،</w:t>
      </w:r>
      <w:r>
        <w:rPr>
          <w:rStyle w:val="FootnoteAnchor"/>
          <w:rtl w:val="true"/>
        </w:rPr>
        <w:footnoteReference w:id="21"/>
      </w:r>
      <w:r>
        <w:rPr>
          <w:rFonts w:ascii="IRNazanin" w:hAnsi="IRNazanin" w:eastAsia="IRNazanin"/>
          <w:color w:val="111111"/>
          <w:sz w:val="28"/>
          <w:sz w:val="28"/>
          <w:szCs w:val="28"/>
          <w:rtl w:val="true"/>
          <w:lang w:bidi="fa-IR"/>
        </w:rPr>
        <w:t>یعنی حجت خدا بر مردم روی زمین</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این گونه دامن ها، شایسته پرورش فردی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رحم های پاک مهد پرورش فرزانگانی معصوم و مطهر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اندیشه های تابناک و پاک که هماره یاد و نام خدا زندگی و شؤون آنان را فرا گرفته است، مهد پرورش بقية الله الاعظم، محور نظام هستی، الگو و اسوه و حجت بر خلق خدا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زمینی مهد رویش هر درخت تنومند و با ثبات نمی تواند باشد، ضَرَبَ اللَّهُ مَثَلاً كَلِمَةً طبية كَشَجَرَةٍ طبية أَصْلُها ثابِتُ وَ فَرْعُها فِي السَّماءِ تُؤْتِي أُكُلَها كُلَّ حِينٍ </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مثال می زند کلمه طيبه همانند درخت طيبه پاک است که ریشه های آن استوار و شاخه های آن به سوی آسمان پر کشیده و هماره میوه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علیه السلام باید بر چنین دامنی لبخند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علیه السلام باید در دامن چنین اندیشه نورانی و پاکی پرورش یابد تا شایستگی رهبری و بقية الله الاعظم بودن، برای وی فراهم شود</w:t>
      </w:r>
      <w:r>
        <w:rPr>
          <w:rFonts w:eastAsia="IRNazanin" w:cs="IRNazanin"/>
          <w:color w:val="111111"/>
          <w:sz w:val="28"/>
          <w:szCs w:val="28"/>
          <w:rtl w:val="true"/>
          <w:lang w:bidi="fa-IR"/>
        </w:rPr>
        <w:t xml:space="preserve">. </w:t>
      </w:r>
      <w:bookmarkStart w:id="33" w:name="pg7548_122441"/>
    </w:p>
    <w:p>
      <w:pPr>
        <w:pStyle w:val="Heading3"/>
        <w:numPr>
          <w:ilvl w:val="2"/>
          <w:numId w:val="1"/>
        </w:numPr>
        <w:rPr/>
      </w:pPr>
      <w:bookmarkStart w:id="34" w:name="__RefHeading___Toc2874053_1051229030"/>
      <w:bookmarkStart w:id="35" w:name="_Toc11"/>
      <w:bookmarkEnd w:id="33"/>
      <w:bookmarkEnd w:id="34"/>
      <w:r>
        <w:rPr>
          <w:rtl w:val="true"/>
        </w:rPr>
        <w:t>تربیت</w:t>
      </w:r>
      <w:bookmarkEnd w:id="35"/>
    </w:p>
    <w:p>
      <w:pPr>
        <w:pStyle w:val="BookText"/>
        <w:rPr/>
      </w:pPr>
      <w:r>
        <w:rPr>
          <w:rFonts w:ascii="IRNazanin" w:hAnsi="IRNazanin" w:eastAsia="IRNazanin"/>
          <w:color w:val="111111"/>
          <w:sz w:val="28"/>
          <w:sz w:val="28"/>
          <w:szCs w:val="28"/>
          <w:rtl w:val="true"/>
          <w:lang w:bidi="fa-IR"/>
        </w:rPr>
        <w:t>مربی نقش مهمی در تربیت و رشد کودک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آشنا به اصول و نظام تربیتی، زمینه تربیت افراد برجسته و شایسته را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اولین کسانی هستند که کودک به دامن آنان قدم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بیشترین زمان رشدیابی و تربیت پذیری کودک، همراه پدر و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نقش اول در تربیت فرزند به عهده پدر و مادر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مقدار این دو مربی به اصول تربیتی بیشتر آشنا باشند و هر مقدار در پای بندی به اصول رفتاری بهتر خودسازی نموده باشند، نقش بیشتری را در تربیت فرزند ایفا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على الرضا علیه السلام در دامن دو فرد فرزانه تربیت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مادر که فردی شایسته، پاک و مطهر و صاحب اندیشه مطهر است که یاد خدا بر دل و نام خدا بر لب وی لبخند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سر آمد و الگوی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از تبار رسول الله صلی الله علیه و آله و سلم در بیت وحی رشد و تعالی یافته و کوثر معارف توحیدی و تربیتی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از رفتاری پاک و منزه از لکه تاریکی در زندگی خویش، بهره 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معصوم از هر گناه و مصون از هر خطا و اشتباه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جانب سوم، پدر که نقش مهم در تربیت فرزندان دارد، از میان فرزندان، بیشترین توجه را به علی بن موسی علیه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فرزندان فرزانه فراوان تربیت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مبارز و متعهد و با ایمانش در سرتاسر جهان اسلام، نقش پایداری و مبارزه با ستم را به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کوتاهی از زندگی آنان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p>
    <w:p>
      <w:pPr>
        <w:pStyle w:val="BookText"/>
        <w:rPr/>
      </w:pPr>
      <w:r>
        <w:rPr>
          <w:rFonts w:ascii="IRNazanin" w:hAnsi="IRNazanin" w:eastAsia="IRNazanin"/>
          <w:color w:val="111111"/>
          <w:sz w:val="28"/>
          <w:sz w:val="28"/>
          <w:szCs w:val="28"/>
          <w:rtl w:val="true"/>
          <w:lang w:bidi="fa-IR"/>
        </w:rPr>
        <w:t>كاظم علیه السلام الگوی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xml:space="preserve">ليكن امام همام به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ویژه دارد، وی را بر همگان مقدم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انس با ایشان در پرورش روحیات علی بیشترین تلاش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حدیث توجه نمایید تا روشن شود که موسی کاظم علیه السلام، تا چه مقدار متفاوت با دیگر فرزندانش با على الرضا علیه السلام برخورد می کند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مفضل بن عمر می گوید، وارد بر موسی بن جعفر علیه السلام شدم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بر دامن پدر قرار داشت؛ وی را می بوسید و زبان وی را می مکید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کودک را بر دوش می نهاد و بر سینه می 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فرمود پدر و مادرم فدای تو باد، چقدر خوش بو هستی و چقدر از اندام و خلق و خوی پاک بهره مندی و چقدر با کرامت و با فضیلت هستی، وَ هُوَ يُقَبِّلُهُ وَ يَمَصُّ لِسَانَهُ وَ يَضَعُهُ عَلَى عَاتِقِهِ وَ يضه اليه وَ يَقُولُ بابی أَنْتَ وَ أُمِّي مَا أَطْيَبَ رِيحَكَ وَ أَطْهَرَ خُلُقَكَ وَ أَبْيَنَ فَضْلَكَ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 می بینم در دل من محبتی متفاوت نسبت به این کودک وجود دارد؛ همانند محبتی که به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حضرت در پاسخ من گفت ای مفضل جایگاه ایشان نسبت به من مانند جایگاه من نسبت به پدرم می باشد، یا مُفَضَّلِ هُوَ منی بِمَنْزِلَتِي مِنْ أَبِي علیه السَّلَامُ </w:t>
      </w:r>
      <w:r>
        <w:rPr>
          <w:rStyle w:val="FootnoteAnchor"/>
          <w:rtl w:val="true"/>
        </w:rPr>
        <w:footnoteReference w:id="24"/>
      </w:r>
      <w:r>
        <w:rPr>
          <w:rFonts w:ascii="IRNazanin" w:hAnsi="IRNazanin" w:eastAsia="IRNazanin"/>
          <w:color w:val="111111"/>
          <w:sz w:val="28"/>
          <w:sz w:val="28"/>
          <w:szCs w:val="28"/>
          <w:rtl w:val="true"/>
          <w:lang w:bidi="fa-IR"/>
        </w:rPr>
        <w:t xml:space="preserve">این رفتار متفاوت امام کاظم علیه السلام با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یاد آور رفتار رسول الله صلی الله علیه و آله و سلم با دخترش فاطمه علیهاالسلام می باشد که وی را می بویید و می بوسید و می فرمود بوی بهشت از فاطمه علیهاالسلام استشمام می کنم</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این رفتار یعنی </w:t>
      </w:r>
      <w:bookmarkStart w:id="36" w:name="pg7548_122445"/>
    </w:p>
    <w:p>
      <w:pPr>
        <w:pStyle w:val="BookText"/>
        <w:rPr/>
      </w:pPr>
      <w:bookmarkEnd w:id="36"/>
      <w:r>
        <w:rPr>
          <w:rFonts w:ascii="IRNazanin" w:hAnsi="IRNazanin" w:eastAsia="IRNazanin"/>
          <w:color w:val="111111"/>
          <w:sz w:val="28"/>
          <w:sz w:val="28"/>
          <w:szCs w:val="28"/>
          <w:rtl w:val="true"/>
          <w:lang w:bidi="fa-IR"/>
        </w:rPr>
        <w:t>شایستگی های این کودک با دیگران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شایستگی امامت و ولایت مردم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عادی نیست، هدیه خداست و شایسته است که موسی کاظم علیه السلام در حق او بگوید پدر و مادرم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رسول الله صی الله علیه و آله و سلم در مورد فاطمه علیهاالسلام فرمود، فِدَاكَ أَبُوكَ </w:t>
      </w:r>
      <w:r>
        <w:rPr>
          <w:rStyle w:val="FootnoteAnchor"/>
          <w:rtl w:val="true"/>
        </w:rPr>
        <w:footnoteReference w:id="2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پدرت فدای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علی بن موسی علیه السلام در دامن این گونه مهتران رشد می کند و این گونه از عنایت ها و توجه های ویژه پدر و مادر مهربان بهره مند است تا فرزانه دیگری از تبار اهل بیت رشد یابد و پرچم توحید بر فرازد و در برابر ستم و ستمگران قد برافرازد</w:t>
      </w:r>
      <w:r>
        <w:rPr>
          <w:rFonts w:eastAsia="IRNazanin" w:cs="IRNazanin"/>
          <w:color w:val="111111"/>
          <w:sz w:val="28"/>
          <w:szCs w:val="28"/>
          <w:rtl w:val="true"/>
          <w:lang w:bidi="fa-IR"/>
        </w:rPr>
        <w:t>.</w:t>
      </w:r>
    </w:p>
    <w:p>
      <w:pPr>
        <w:pStyle w:val="Heading3"/>
        <w:numPr>
          <w:ilvl w:val="2"/>
          <w:numId w:val="1"/>
        </w:numPr>
        <w:rPr/>
      </w:pPr>
      <w:bookmarkStart w:id="37" w:name="__RefHeading___Toc2874055_1051229030"/>
      <w:bookmarkStart w:id="38" w:name="_Toc12"/>
      <w:bookmarkEnd w:id="37"/>
      <w:r>
        <w:rPr>
          <w:rtl w:val="true"/>
        </w:rPr>
        <w:t>برخی از آداب بعد از زایمان</w:t>
      </w:r>
      <w:bookmarkEnd w:id="38"/>
    </w:p>
    <w:p>
      <w:pPr>
        <w:pStyle w:val="BookText"/>
        <w:rPr/>
      </w:pPr>
      <w:r>
        <w:rPr>
          <w:rFonts w:ascii="IRNazanin" w:hAnsi="IRNazanin" w:eastAsia="IRNazanin"/>
          <w:color w:val="111111"/>
          <w:sz w:val="28"/>
          <w:sz w:val="28"/>
          <w:szCs w:val="28"/>
          <w:rtl w:val="true"/>
          <w:lang w:bidi="fa-IR"/>
        </w:rPr>
        <w:t>از زبان مبارک علی بن موسی علیه السلام آدابی بعد از ولادت مطرح شده است که برای بهره وری از رهنمون های نورانی حضرت به برخی از آنها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سفارش های حضرت این است که می فرماید بعد از ولادت، کودک را شستشو داده و چربی های بدن وی را برطرف سازند، اغْسِلُوا صِبْيَانَكُمْ مِنَ الْغَمَرِ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چربی های زایمان است</w:t>
      </w:r>
      <w:r>
        <w:rPr>
          <w:rFonts w:eastAsia="IRNazanin" w:cs="IRNazanin"/>
          <w:color w:val="111111"/>
          <w:sz w:val="28"/>
          <w:szCs w:val="28"/>
          <w:rtl w:val="true"/>
          <w:lang w:bidi="fa-IR"/>
        </w:rPr>
        <w:t>.</w:t>
      </w:r>
      <w:r>
        <w:rPr>
          <w:rStyle w:val="FootnoteAnchor"/>
          <w:rtl w:val="true"/>
        </w:rPr>
        <w:footnoteReference w:id="27"/>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 راست نوزاد اذان و در گوش چپش اقامه بخوانند، اِذا وُلِدَ مَوْلُودُ فَأَذِّنْ فِي أُذُنِهِ الْيَمَنِيِّ فأَقِمْ فِي أُذُنِهِ الْیُسْرَی</w:t>
      </w:r>
      <w:r>
        <w:rPr>
          <w:rStyle w:val="FootnoteAnchor"/>
          <w:rtl w:val="true"/>
        </w:rPr>
        <w:footnoteReference w:id="28"/>
      </w:r>
      <w:bookmarkStart w:id="39" w:name="pg7548_122448"/>
    </w:p>
    <w:p>
      <w:pPr>
        <w:pStyle w:val="BookText"/>
        <w:rPr/>
      </w:pPr>
      <w:bookmarkEnd w:id="39"/>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نوزاد را در روز هفتم ولادت ختنه نمایید، اخْتِنُوا أَوْلَادَكُمْ يَوْمَ السَّابِعِ</w:t>
      </w:r>
      <w:r>
        <w:rPr>
          <w:rStyle w:val="FootnoteAnchor"/>
          <w:rtl w:val="true"/>
        </w:rPr>
        <w:footnoteReference w:id="2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هفتم سر نوزاد را بتراشید و به مقدار وزن موهای آن طلا یا نقره صدقه بدهید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هفتم برای فرزند عقیقه نمایید</w:t>
      </w:r>
      <w:r>
        <w:rPr>
          <w:rFonts w:eastAsia="IRNazanin" w:cs="IRNazanin"/>
          <w:color w:val="111111"/>
          <w:sz w:val="28"/>
          <w:szCs w:val="28"/>
          <w:rtl w:val="true"/>
          <w:lang w:bidi="fa-IR"/>
        </w:rPr>
        <w:t>.</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عقیقه قربانی کردن گوسفند و پختن گوشت آن و مهمانی دادن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عقیقه آداب خاصی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از زبان رسول الله صلی الله علیه و آله و سلم نقل می کند بهترین غذا برای نوزاد، شیر مادرش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لَيْسَ لِلصَّبِيِّ لَبَنُ خَيْرُ مِنْ لَبَنِ أُمِّهِ </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xml:space="preserve">و اگر خواستید دایه برای فرزند فراهم کنید، زن کم عقل و معیوب را انتخاب نکنید، لَا تَسْتَرْضِعُوا الْحَمْقَاءَ وَ لَا الْعَمْشَاءَ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 فرماید روز هفتم نام نیک برای نوزاد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ای که نام محمد و علی و حسن و حسین باشد، فقر راه پیدا نمی کند</w:t>
      </w:r>
      <w:r>
        <w:rPr>
          <w:rFonts w:eastAsia="IRNazanin" w:cs="IRNazanin"/>
          <w:color w:val="111111"/>
          <w:sz w:val="28"/>
          <w:szCs w:val="28"/>
          <w:rtl w:val="true"/>
          <w:lang w:bidi="fa-IR"/>
        </w:rPr>
        <w:t>.</w:t>
      </w:r>
      <w:r>
        <w:rPr>
          <w:rStyle w:val="FootnoteAnchor"/>
          <w:rtl w:val="true"/>
        </w:rPr>
        <w:footnoteReference w:id="33"/>
      </w:r>
    </w:p>
    <w:p>
      <w:pPr>
        <w:pStyle w:val="Heading3"/>
        <w:numPr>
          <w:ilvl w:val="2"/>
          <w:numId w:val="1"/>
        </w:numPr>
        <w:rPr/>
      </w:pPr>
      <w:bookmarkStart w:id="40" w:name="__RefHeading___Toc2874057_1051229030"/>
      <w:bookmarkStart w:id="41" w:name="_Toc13"/>
      <w:bookmarkEnd w:id="40"/>
      <w:r>
        <w:rPr>
          <w:rtl w:val="true"/>
        </w:rPr>
        <w:t>نام و نشان</w:t>
      </w:r>
      <w:bookmarkEnd w:id="4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گذاری علی بن موسی علیه السلام همانند سایر امامان از جانب خدا و رسول الله صلی الله علیه و آله و سلم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و سلم پیشاپیش در مورد نام امام هشتم </w:t>
      </w:r>
      <w:bookmarkStart w:id="42" w:name="pg7548_122449"/>
    </w:p>
    <w:p>
      <w:pPr>
        <w:pStyle w:val="BookText"/>
        <w:rPr/>
      </w:pPr>
      <w:bookmarkEnd w:id="42"/>
      <w:r>
        <w:rPr>
          <w:rFonts w:ascii="IRNazanin" w:hAnsi="IRNazanin" w:eastAsia="IRNazanin"/>
          <w:color w:val="111111"/>
          <w:sz w:val="28"/>
          <w:sz w:val="28"/>
          <w:szCs w:val="28"/>
          <w:rtl w:val="true"/>
          <w:lang w:bidi="fa-IR"/>
        </w:rPr>
        <w:t>این گونه اظهار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الاَئِمة مِنْ بَعْدِي اثْنَا عَشَرَ أَوَّلُهُمْ عَلَىَّ وَ رَابِعُهُمْ عَلَىَّ وَ ثامِنُهُمْ عَلَى</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امامان بعد از من دوازده نفرند اولین، چهارمین و هشتمین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 علی بن موسی علیه السلام عالم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همنام امیر المؤمنین علیه السلام است، فانه سَمَّى أَمِيرُ الْمُؤْمِنِينَ علیه السَّلَامُ </w:t>
      </w:r>
      <w:r>
        <w:rPr>
          <w:rStyle w:val="FootnoteAnchor"/>
          <w:rtl w:val="true"/>
        </w:rPr>
        <w:footnoteReference w:id="35"/>
      </w:r>
      <w:r>
        <w:rPr>
          <w:rFonts w:ascii="IRNazanin" w:hAnsi="IRNazanin" w:eastAsia="IRNazanin"/>
          <w:color w:val="111111"/>
          <w:sz w:val="28"/>
          <w:sz w:val="28"/>
          <w:szCs w:val="28"/>
          <w:rtl w:val="true"/>
          <w:lang w:bidi="fa-IR"/>
        </w:rPr>
        <w:t>نام على برگرفته از صفت نیکوی خدا، على اعلى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یعنی بلندمرتبه و عالی مقام، على یعنی برترین در نام و نشان، علی یعنی برترین در آشکار و پنهان، على یعنی برترین در ارزش ها و فضایل انسانی</w:t>
      </w:r>
      <w:r>
        <w:rPr>
          <w:rFonts w:eastAsia="IRNazanin" w:cs="IRNazanin"/>
          <w:color w:val="111111"/>
          <w:sz w:val="28"/>
          <w:szCs w:val="28"/>
          <w:rtl w:val="true"/>
          <w:lang w:bidi="fa-IR"/>
        </w:rPr>
        <w:t>.</w:t>
      </w:r>
    </w:p>
    <w:p>
      <w:pPr>
        <w:pStyle w:val="Heading3"/>
        <w:numPr>
          <w:ilvl w:val="2"/>
          <w:numId w:val="1"/>
        </w:numPr>
        <w:rPr/>
      </w:pPr>
      <w:bookmarkStart w:id="43" w:name="__RefHeading___Toc2874059_1051229030"/>
      <w:bookmarkStart w:id="44" w:name="_Toc14"/>
      <w:bookmarkEnd w:id="43"/>
      <w:r>
        <w:rPr>
          <w:rtl w:val="true"/>
        </w:rPr>
        <w:t>القاب</w:t>
      </w:r>
      <w:bookmarkEnd w:id="4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القاب متعدد و زیبای علی بن موسی علیه السلام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برتری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پسند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قرة عين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چشم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غيظ الملحدين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خشم ملحدان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نور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هدایت</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 xml:space="preserve">، مكيدة الملحدين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مکر ملحدان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كفو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بقية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خدا بر روی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رب السرير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فرمانروایی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رقاب التدبير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پیشوا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رئوف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ترین لقب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راضی به آنچه خدا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به آنچه خدا می پسندد</w:t>
      </w:r>
      <w:r>
        <w:rPr>
          <w:rFonts w:eastAsia="IRNazanin" w:cs="IRNazanin"/>
          <w:color w:val="111111"/>
          <w:sz w:val="28"/>
          <w:szCs w:val="28"/>
          <w:rtl w:val="true"/>
          <w:lang w:bidi="fa-IR"/>
        </w:rPr>
        <w:t xml:space="preserve">. </w:t>
      </w:r>
      <w:bookmarkStart w:id="45" w:name="pg7548_122451"/>
    </w:p>
    <w:p>
      <w:pPr>
        <w:pStyle w:val="BookText"/>
        <w:rPr/>
      </w:pPr>
      <w:bookmarkEnd w:id="45"/>
      <w:r>
        <w:rPr>
          <w:rFonts w:ascii="IRNazanin" w:hAnsi="IRNazanin" w:eastAsia="IRNazanin"/>
          <w:color w:val="111111"/>
          <w:sz w:val="28"/>
          <w:sz w:val="28"/>
          <w:szCs w:val="28"/>
          <w:rtl w:val="true"/>
          <w:lang w:bidi="fa-IR"/>
        </w:rPr>
        <w:t xml:space="preserve">کنیه معروف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کنیه پنج امام همام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المؤمنین، امام سجاد، امام کاظم، امام رضا و امام هادی علیهم السلام</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به اعتبار فرزند پسر و نوعاً پسر بزرگ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کنیه ابوالحسن حضرت که معروف ترین می باشد، این نکته به دست می آید که حضرت فرزند دیگری غیر از محمد بن على یعنی جواد الائمه علیه السلام به نام حسن داشته است، توضیح بیشتر در این رابطه خواهد آمد</w:t>
      </w:r>
      <w:r>
        <w:rPr>
          <w:rFonts w:eastAsia="IRNazanin" w:cs="IRNazanin"/>
          <w:color w:val="111111"/>
          <w:sz w:val="28"/>
          <w:szCs w:val="28"/>
          <w:rtl w:val="true"/>
          <w:lang w:bidi="fa-IR"/>
        </w:rPr>
        <w:t>.</w:t>
      </w:r>
      <w:r>
        <w:rPr>
          <w:rStyle w:val="FootnoteAnchor"/>
          <w:rtl w:val="true"/>
        </w:rPr>
        <w:footnoteReference w:id="38"/>
      </w:r>
    </w:p>
    <w:p>
      <w:pPr>
        <w:pStyle w:val="Heading3"/>
        <w:numPr>
          <w:ilvl w:val="2"/>
          <w:numId w:val="1"/>
        </w:numPr>
        <w:rPr/>
      </w:pPr>
      <w:bookmarkStart w:id="46" w:name="__RefHeading___Toc2874061_1051229030"/>
      <w:bookmarkStart w:id="47" w:name="_Toc15"/>
      <w:bookmarkEnd w:id="46"/>
      <w:r>
        <w:rPr>
          <w:rtl w:val="true"/>
        </w:rPr>
        <w:t>رضا</w:t>
      </w:r>
      <w:bookmarkEnd w:id="47"/>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لقب زیبای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قامت رسای علی بن موسی علیه السلام از جانب خداوند سبحان منظور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نصر بزنطی روایت می کند که از ابو جعفر جواد الائمه علیه السلام پرسید برخی بر این پندارند که لقب رضا را مأمون به پدرت علی بن موسی علیه السلام عنوان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ولایت عهدی وی راضی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فرمود دروغ می گویند و گناه می کنند؛ خداوند سبحان ایشان را رضا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در آسمان ها از وی راضی است و رسول الله صلی الله علیه و آله و سلم و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زمین از ایشان راضی هستند، رضا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هنگامی که علت این لقب زیبا را بیان کرد، بزنطی سؤال دوم را مطرح می سازد که مگر خدا از دیگر امامان راضی نیست، پس چرا از میان همه على بن موسی علیه السلام ملقب به رضا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جواب دادند آری خدا از همه راضی است، ولی چون موافق و مخالف از علی بن موسی علیه السلام </w:t>
      </w:r>
      <w:bookmarkStart w:id="48" w:name="pg7548_122454"/>
    </w:p>
    <w:p>
      <w:pPr>
        <w:pStyle w:val="BookText"/>
        <w:rPr/>
      </w:pPr>
      <w:bookmarkEnd w:id="48"/>
      <w:r>
        <w:rPr>
          <w:rFonts w:ascii="Amiri" w:hAnsi="Amiri" w:eastAsia="Amiri" w:cs="Amiri"/>
          <w:color w:val="111111"/>
          <w:sz w:val="28"/>
          <w:sz w:val="28"/>
          <w:szCs w:val="28"/>
          <w:rtl w:val="true"/>
          <w:lang w:bidi="ar-SA"/>
        </w:rPr>
        <w:t>راضی بودند به این لقب معروف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ذَلِكَ لَا حَدُّ مِنْ آبَائِهِ علیه السَّلَامُ فَلِذَلِكَ سُمِیَ مِنْ بَيْنِهِمْ الرِّضَا عَلیه السَّلَامُ </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طبرسی نیز در علت این نام گذاری می گوید، وَ أَنَّمَا سُمِّيَ الرِّضَا لانه رَضِيَ اللَّهِ فِي سَمَائِهِ وَ رِضَى لِرَسُولِهِ وَ الائمة علیهم السَّلَامُ بَعْدَهُ فِي أَرْضِهِ وَ قِيلَ لانه رَضی بِهِ الْمُخَالِفُ وَ الْمُؤَالِفُ </w:t>
      </w:r>
      <w:r>
        <w:rPr>
          <w:rStyle w:val="FootnoteAnchor"/>
          <w:rtl w:val="true"/>
        </w:rPr>
        <w:footnoteReference w:id="40"/>
      </w:r>
      <w:r>
        <w:rPr>
          <w:rFonts w:ascii="IRNazanin" w:hAnsi="IRNazanin" w:eastAsia="IRNazanin"/>
          <w:color w:val="111111"/>
          <w:sz w:val="28"/>
          <w:sz w:val="28"/>
          <w:szCs w:val="28"/>
          <w:rtl w:val="true"/>
          <w:lang w:bidi="fa-IR"/>
        </w:rPr>
        <w:t>هر دو سبب در روایت عيون و علل آمده است؛ که حضرت مورد پسند خدا و پیامبر و ائمه اطهار علیهم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موافق و مخالف به آن راضی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این لقب زیبا و زیبنده حضرت از جانب خداست؛ همان گونه که نام علی برای حضرت 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برهمین اساس امام موسی بن جعفر علیه السلام حضرت را به این لقب نامیدند و تأكيد می فرمودند فرزندم را به این لقب بخوانید، ادْعُوا وَلَدِى الرِّضَا </w:t>
      </w:r>
      <w:r>
        <w:rPr>
          <w:rStyle w:val="FootnoteAnchor"/>
          <w:rtl w:val="true"/>
        </w:rPr>
        <w:footnoteReference w:id="41"/>
      </w:r>
      <w:r>
        <w:rPr>
          <w:rFonts w:ascii="IRNazanin" w:hAnsi="IRNazanin" w:eastAsia="IRNazanin"/>
          <w:color w:val="111111"/>
          <w:sz w:val="28"/>
          <w:sz w:val="28"/>
          <w:szCs w:val="28"/>
          <w:rtl w:val="true"/>
          <w:lang w:bidi="fa-IR"/>
        </w:rPr>
        <w:t xml:space="preserve">پیش از آن که موضوع ولایت عهدی حضرت در زمان مأمون مطرح شود،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زبان ها بود</w:t>
      </w:r>
      <w:r>
        <w:rPr>
          <w:rFonts w:eastAsia="IRNazanin" w:cs="IRNazanin"/>
          <w:color w:val="111111"/>
          <w:sz w:val="28"/>
          <w:szCs w:val="28"/>
          <w:rtl w:val="true"/>
          <w:lang w:bidi="fa-IR"/>
        </w:rPr>
        <w:t>.</w:t>
      </w:r>
    </w:p>
    <w:p>
      <w:pPr>
        <w:pStyle w:val="Heading3"/>
        <w:numPr>
          <w:ilvl w:val="2"/>
          <w:numId w:val="1"/>
        </w:numPr>
        <w:rPr/>
      </w:pPr>
      <w:bookmarkStart w:id="49" w:name="__RefHeading___Toc2874063_1051229030"/>
      <w:bookmarkStart w:id="50" w:name="_Toc16"/>
      <w:bookmarkEnd w:id="49"/>
      <w:r>
        <w:rPr>
          <w:rtl w:val="true"/>
        </w:rPr>
        <w:t xml:space="preserve">مأمون و لقب </w:t>
      </w:r>
      <w:r>
        <w:rPr>
          <w:rtl w:val="true"/>
        </w:rPr>
        <w:t>«</w:t>
      </w:r>
      <w:r>
        <w:rPr>
          <w:rtl w:val="true"/>
        </w:rPr>
        <w:t>رضا</w:t>
      </w:r>
      <w:r>
        <w:rPr>
          <w:rtl w:val="true"/>
        </w:rPr>
        <w:t>»</w:t>
      </w:r>
      <w:bookmarkEnd w:id="5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یک فرد فرصت طلب و فرصت ساز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های مأمون همانند سیاست هایحیله گرانه معاویه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بعد از تحميل سمت ولایت عهدی بر علی بن موسی الرضا علیه السلام این موضوع را مطرح می سازد که اکنون که علی بن موسی علیه السلام بر پذیرش این منصب راضی شده،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مأمون برای ایشان انتخاب کرده و از همگان </w:t>
      </w:r>
    </w:p>
    <w:p>
      <w:pPr>
        <w:pStyle w:val="BookText"/>
        <w:rPr/>
      </w:pPr>
      <w:r>
        <w:rPr>
          <w:rFonts w:ascii="IRNazanin" w:hAnsi="IRNazanin" w:eastAsia="IRNazanin"/>
          <w:color w:val="111111"/>
          <w:sz w:val="28"/>
          <w:sz w:val="28"/>
          <w:szCs w:val="28"/>
          <w:rtl w:val="true"/>
          <w:lang w:bidi="fa-IR"/>
        </w:rPr>
        <w:t>می خواهد تا حضرت را به این لقب فراخوانند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بسیاری از مردم را نیز باور آمده و عده بسیاری از تاریخ نگارانی که از حقایق تاریخی اهل بیت علیهم السلام بی خبرند، نیز باورشان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نوشته هایشان مطرح می سازند که مأمون این لقب را برای حضرت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آن گونه وارونه جلوه گر می شود که در زمان جواد الائمه علیه السلام به عنوان یک سؤال روز مطرح می شود که بزنطی در محضر امام جواد علیه السلام موضوع را طرح کرده و توضیح می خواهد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طبری می نویسد، وَ سَمَّاهُ الرِّضَا مِنْ آلِ مُحَمَّدٍ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 علیه السلام را مأمون رضا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می نویسد، وَ لَقَبُهُ الرِّضَا مِنْ آلِ مُحَمَّدٍ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را مأمون به رضا ملقب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جوزی می گوید، وَ سَمَّاهُ الرِّضَا مِنْ آلِ مُحَمَّدٍ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وی را رضا لقب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صباغ می گوید، و سماه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وی را رضا نامید</w:t>
      </w:r>
      <w:r>
        <w:rPr>
          <w:rFonts w:eastAsia="IRNazanin" w:cs="IRNazanin"/>
          <w:color w:val="111111"/>
          <w:sz w:val="28"/>
          <w:szCs w:val="28"/>
          <w:rtl w:val="true"/>
          <w:lang w:bidi="fa-IR"/>
        </w:rPr>
        <w:t>».</w:t>
      </w:r>
      <w:r>
        <w:rPr>
          <w:rStyle w:val="FootnoteAnchor"/>
          <w:rtl w:val="true"/>
        </w:rPr>
        <w:footnoteReference w:id="43"/>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که ولایت عهدی را به زور بر امام رضا علیه السلام تحمیل می کند، برای این که به اهداف خویش نزدیک شود، دستور می دهد که حضرت را رضا بنامند و وانمود می کند که این لقب را ایشان برگزیده است تا بر مردم جلوه گر شود که حضرت با رضایت خاطر این منصب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همان گونه که روشن شد، رضا پیشاپیش لقب حضرت بوده و مأمون تنها برای فرصت طلبی، این موضوع را مطرح می سازد</w:t>
      </w:r>
      <w:r>
        <w:rPr>
          <w:rFonts w:eastAsia="IRNazanin" w:cs="IRNazanin"/>
          <w:color w:val="111111"/>
          <w:sz w:val="28"/>
          <w:szCs w:val="28"/>
          <w:rtl w:val="true"/>
          <w:lang w:bidi="fa-IR"/>
        </w:rPr>
        <w:t xml:space="preserve">. </w:t>
      </w:r>
      <w:bookmarkStart w:id="51" w:name="pg7548_122457"/>
    </w:p>
    <w:p>
      <w:pPr>
        <w:pStyle w:val="Heading3"/>
        <w:numPr>
          <w:ilvl w:val="2"/>
          <w:numId w:val="1"/>
        </w:numPr>
        <w:rPr/>
      </w:pPr>
      <w:bookmarkStart w:id="52" w:name="__RefHeading___Toc2874065_1051229030"/>
      <w:bookmarkStart w:id="53" w:name="_Toc17"/>
      <w:bookmarkEnd w:id="51"/>
      <w:bookmarkEnd w:id="52"/>
      <w:r>
        <w:rPr>
          <w:rtl w:val="true"/>
        </w:rPr>
        <w:t>همسران و فرزندان</w:t>
      </w:r>
      <w:bookmarkEnd w:id="53"/>
    </w:p>
    <w:p>
      <w:pPr>
        <w:pStyle w:val="BookText"/>
        <w:rPr/>
      </w:pPr>
      <w:r>
        <w:rPr>
          <w:rFonts w:ascii="IRNazanin" w:hAnsi="IRNazanin" w:eastAsia="IRNazanin"/>
          <w:color w:val="111111"/>
          <w:sz w:val="28"/>
          <w:sz w:val="28"/>
          <w:szCs w:val="28"/>
          <w:rtl w:val="true"/>
          <w:lang w:bidi="fa-IR"/>
        </w:rPr>
        <w:t xml:space="preserve">در تاریخ امام رضا علیه السلام دو همسر برای حضرت نام برده شده است؛ یکی کنیز پاک دامن همانند مادر حضرت از طایفه ماریه قبطیه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مادر جواد الائمه علیه السلام است و در آن تردیدی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ممکن است حضرت بیش از یک کنیز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ازدواج تحمیلی است که مأمون تدارک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تقرب به اهل بیت علیهم السلام دختر خود ام حبیب یا ام حبیبه را به عقد حضرت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دختر دیگر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رسیدن به اهداف شوم خویش، به عقد فرزند علی بن موسی علیه السلام جوادالائمه علیه السلام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ازدواج هر دو تحمیلی و هر دو در راستای سیاست های حکومت داری مأمون شکل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در ظاهر در راستای تقرب به اهل بیت و به دست آوردن جایگاه اجتماعی می باشند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محققان بر این باورند که تنها فرزند حضرت محمد بن علی، جواد الائمه علیه السلام می باشد که در اواخر عمر، به حضرت هدیه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از واقفی ها مانند حسین بن قياما برای بهانه تراشی این پندار را مطرح می سازد که حضرت چون فرزند ندارد امام نمی تواند باشد، زیرا امام عقیم و بدون نسل نیست</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ولادت محمد بن على علیه السلام این پندار را زدوده و حضرت فقط جواد الائمه علیه السلام را به یادگار نهاد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xml:space="preserve">به همین جهت کنیه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در مقابل دیدگاه دیگر این است که حضرت بیش از یک فرزند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علی بن موسی علیه السلام پنج پسر و یک دختر و یا سه و یا دو فرزند نام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خشاب فرزندان حضرت را این گونه نام می برد، محمد علیه السلام، محمد الحسن، جعفر، ابراهیم، حسن، عایشه</w:t>
      </w:r>
      <w:r>
        <w:rPr>
          <w:rStyle w:val="FootnoteAnchor"/>
          <w:rtl w:val="true"/>
        </w:rPr>
        <w:footnoteReference w:id="47"/>
      </w:r>
      <w:r>
        <w:rPr>
          <w:rFonts w:ascii="IRNazanin" w:hAnsi="IRNazanin" w:eastAsia="IRNazanin"/>
          <w:color w:val="111111"/>
          <w:sz w:val="28"/>
          <w:sz w:val="28"/>
          <w:szCs w:val="28"/>
          <w:rtl w:val="true"/>
          <w:lang w:bidi="fa-IR"/>
        </w:rPr>
        <w:t>اربلی نیز می گوید فرزندان وی شش نفرند، پنج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قانع، حسن، جعفر،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یک دختر به نام عایشه</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جوزی فرزندان را همین شش تن نام می برد</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شیراوی نیز همین پنج پسر و یک دختر را نام می برد</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ابن صباغ نیز همین شش تا را از ابن خشاب نقل می نماید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خطیب بغدادی</w:t>
      </w:r>
      <w:r>
        <w:rPr>
          <w:rStyle w:val="FootnoteAnchor"/>
          <w:rtl w:val="true"/>
        </w:rPr>
        <w:footnoteReference w:id="52"/>
      </w:r>
      <w:r>
        <w:rPr>
          <w:rFonts w:ascii="IRNazanin" w:hAnsi="IRNazanin" w:eastAsia="IRNazanin"/>
          <w:color w:val="111111"/>
          <w:sz w:val="28"/>
          <w:sz w:val="28"/>
          <w:szCs w:val="28"/>
          <w:rtl w:val="true"/>
          <w:lang w:bidi="fa-IR"/>
        </w:rPr>
        <w:t>، ذهبی</w:t>
      </w:r>
      <w:r>
        <w:rPr>
          <w:rStyle w:val="FootnoteAnchor"/>
          <w:rtl w:val="true"/>
        </w:rPr>
        <w:footnoteReference w:id="53"/>
      </w:r>
      <w:r>
        <w:rPr>
          <w:rFonts w:ascii="IRNazanin" w:hAnsi="IRNazanin" w:eastAsia="IRNazanin"/>
          <w:color w:val="111111"/>
          <w:sz w:val="28"/>
          <w:sz w:val="28"/>
          <w:szCs w:val="28"/>
          <w:rtl w:val="true"/>
          <w:lang w:bidi="fa-IR"/>
        </w:rPr>
        <w:t>، شبلنجی</w:t>
      </w:r>
      <w:r>
        <w:rPr>
          <w:rStyle w:val="FootnoteAnchor"/>
          <w:rtl w:val="true"/>
        </w:rPr>
        <w:footnoteReference w:id="54"/>
      </w:r>
      <w:r>
        <w:rPr>
          <w:rFonts w:ascii="IRNazanin" w:hAnsi="IRNazanin" w:eastAsia="IRNazanin"/>
          <w:color w:val="111111"/>
          <w:sz w:val="28"/>
          <w:sz w:val="28"/>
          <w:szCs w:val="28"/>
          <w:rtl w:val="true"/>
          <w:lang w:bidi="fa-IR"/>
        </w:rPr>
        <w:t xml:space="preserve">، محمد شافعی </w:t>
      </w:r>
      <w:r>
        <w:rPr>
          <w:rStyle w:val="FootnoteAnchor"/>
          <w:rtl w:val="true"/>
        </w:rPr>
        <w:footnoteReference w:id="55"/>
      </w:r>
      <w:r>
        <w:rPr>
          <w:rFonts w:ascii="IRNazanin" w:hAnsi="IRNazanin" w:eastAsia="IRNazanin"/>
          <w:color w:val="111111"/>
          <w:sz w:val="28"/>
          <w:sz w:val="28"/>
          <w:szCs w:val="28"/>
          <w:rtl w:val="true"/>
          <w:lang w:bidi="fa-IR"/>
        </w:rPr>
        <w:t>و ابن حجر نیز همین تعداد را نام می برند</w:t>
      </w:r>
      <w:r>
        <w:rPr>
          <w:rFonts w:eastAsia="IRNazanin" w:cs="IRNazanin"/>
          <w:color w:val="111111"/>
          <w:sz w:val="28"/>
          <w:szCs w:val="28"/>
          <w:rtl w:val="true"/>
          <w:lang w:bidi="fa-IR"/>
        </w:rPr>
        <w:t>.</w:t>
      </w:r>
      <w:r>
        <w:rPr>
          <w:rStyle w:val="FootnoteAnchor"/>
          <w:rtl w:val="true"/>
        </w:rPr>
        <w:footnoteReference w:id="56"/>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نویسندگان شیعه مرحوم مفید در بیان فضایل جواد الائمه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دیگر برادران خود برتری داشت، الْفَضَلَة عَلَى جَمَاعَةٍ أُخُوَّتُهُ وَ أَهْلِ بَیْتِهِ</w:t>
      </w:r>
      <w:r>
        <w:rPr>
          <w:rFonts w:eastAsia="IRNazanin" w:cs="IRNazanin"/>
          <w:color w:val="111111"/>
          <w:sz w:val="28"/>
          <w:szCs w:val="28"/>
          <w:rtl w:val="true"/>
          <w:lang w:bidi="fa-IR"/>
        </w:rPr>
        <w:t>.</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تمام برادران خانواده اش برتری </w:t>
      </w:r>
    </w:p>
    <w:p>
      <w:pPr>
        <w:pStyle w:val="BookText"/>
        <w:rPr/>
      </w:pPr>
      <w:r>
        <w:rPr>
          <w:rFonts w:ascii="IRNazanin" w:hAnsi="IRNazanin" w:eastAsia="IRNazanin"/>
          <w:color w:val="111111"/>
          <w:sz w:val="28"/>
          <w:sz w:val="28"/>
          <w:szCs w:val="28"/>
          <w:rtl w:val="true"/>
          <w:lang w:bidi="fa-IR"/>
        </w:rPr>
        <w:t xml:space="preserve">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کفعمی فرزندان حضرت را سه نفر ذکر می کند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xml:space="preserve">و نیز بحار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دو فرزند به نام های محمد و موسی بیان می نماید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تاریخ الائمه هم همین دو تن را عنوان می نماید</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بزنطی از حضرت می پرسند شما دو پسر به یادگار داری، کدام یک بعد از شما امام می باشند</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تاریخ گزیده نیز امام زاده حسین را که در قزوین مدفون است، فرزند امام رضا علیه السلام می داند</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 xml:space="preserve">محدث قمی از عیون نقل می کند دختری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یاد می شود</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 xml:space="preserve">خود ایشان نیز می گوید حضرت را دختری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با محمد بن جعفر بن قاسم بن اسحاق بن عبد الله بن جعفر بن ابی طالب ازدواج نموده است</w:t>
      </w:r>
      <w:r>
        <w:rPr>
          <w:rFonts w:eastAsia="IRNazanin" w:cs="IRNazanin"/>
          <w:color w:val="111111"/>
          <w:sz w:val="28"/>
          <w:szCs w:val="28"/>
          <w:rtl w:val="true"/>
          <w:lang w:bidi="fa-IR"/>
        </w:rPr>
        <w:t>.</w:t>
      </w:r>
      <w:r>
        <w:rPr>
          <w:rStyle w:val="FootnoteAnchor"/>
          <w:rtl w:val="true"/>
        </w:rPr>
        <w:footnoteReference w:id="64"/>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این منابع گرچه بسیاری از محققان دیدگاه اول را پذیرفته اند، ليكن دیدگاه دوم نیز دور از تحقیق نیست؛ زیرا ممکن است حضرت از همسر کنیزش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متعدد داشته باشد که بعد از امام جواد علیه السلام متولد شده اند و یا حضرت کنیز دیگری غیر از سییکه داشته که فرزندان دیگر از آنان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تعبیر کفعمی هم آمده همسر حضرت 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حبیب بوده است</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 xml:space="preserve">کنیه </w:t>
      </w:r>
      <w:bookmarkStart w:id="54" w:name="pg7548_122463"/>
    </w:p>
    <w:p>
      <w:pPr>
        <w:pStyle w:val="BookText"/>
        <w:rPr/>
      </w:pPr>
      <w:bookmarkEnd w:id="54"/>
      <w:r>
        <w:rPr>
          <w:rFonts w:ascii="IRNazanin" w:hAnsi="IRNazanin" w:eastAsia="IRNazanin"/>
          <w:color w:val="111111"/>
          <w:sz w:val="28"/>
          <w:sz w:val="28"/>
          <w:szCs w:val="28"/>
          <w:rtl w:val="true"/>
          <w:lang w:bidi="fa-IR"/>
        </w:rPr>
        <w:t xml:space="preserve">متداول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نشانه دیگری بر وجود فرزندان بیشتری برای حضرت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اگر فرزندان دیگری برای امام رضا علیه السلام بوده همه آنها از کنیزان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دختر مأمون ام حبیبه فرزندی نصیب حضرت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کنیه داشتن به عنوان ابالحسن علیه السلام بر اساس دیدگاه اول به لحاظ مفهوم واژگانی می تواند باشد که در بین عرب رسم است که بدون داشتن پسر یا حتی پیش از ازدواج شخص، کنیه ای مورد پسند برای وی در نظر می گیرند، وَ اللَّهُ سُبْحَانَهُ هُوَ الْعَالِمُ </w:t>
      </w:r>
      <w:r>
        <w:rPr>
          <w:rFonts w:eastAsia="IRNazanin" w:cs="IRNazanin"/>
          <w:color w:val="111111"/>
          <w:sz w:val="28"/>
          <w:szCs w:val="28"/>
          <w:rtl w:val="true"/>
          <w:lang w:bidi="fa-IR"/>
        </w:rPr>
        <w:t>.</w:t>
      </w:r>
    </w:p>
    <w:p>
      <w:pPr>
        <w:pStyle w:val="Heading3"/>
        <w:numPr>
          <w:ilvl w:val="2"/>
          <w:numId w:val="1"/>
        </w:numPr>
        <w:rPr/>
      </w:pPr>
      <w:bookmarkStart w:id="55" w:name="__RefHeading___Toc2874067_1051229030"/>
      <w:bookmarkStart w:id="56" w:name="_Toc18"/>
      <w:bookmarkEnd w:id="55"/>
      <w:r>
        <w:rPr>
          <w:rtl w:val="true"/>
        </w:rPr>
        <w:t>شهادت امام رضا علیه السلام</w:t>
      </w:r>
      <w:bookmarkEnd w:id="56"/>
    </w:p>
    <w:p>
      <w:pPr>
        <w:pStyle w:val="BookText"/>
        <w:rPr/>
      </w:pPr>
      <w:r>
        <w:rPr>
          <w:rFonts w:ascii="IRNazanin" w:hAnsi="IRNazanin" w:eastAsia="IRNazanin"/>
          <w:color w:val="111111"/>
          <w:sz w:val="28"/>
          <w:sz w:val="28"/>
          <w:szCs w:val="28"/>
          <w:rtl w:val="true"/>
          <w:lang w:bidi="fa-IR"/>
        </w:rPr>
        <w:t>در مورد زمان شهادت امام رضا علیه السلام، همانند تاریخ ولادتش تفاوت دیدگاه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دیدگاه های گوناگون معروف ترین این است که شهادت علی بن موسی علیه السلام در آخر ماه صفر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ماه صفر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باشد روز بیست و نهم و اگر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باشد روز سی ام صفر هر سال، سالروز شهادت حضرت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مستندی این دیدگاه را پذیرفته اند</w:t>
      </w:r>
      <w:r>
        <w:rPr>
          <w:rFonts w:eastAsia="IRNazanin" w:cs="IRNazanin"/>
          <w:color w:val="111111"/>
          <w:sz w:val="28"/>
          <w:szCs w:val="28"/>
          <w:rtl w:val="true"/>
          <w:lang w:bidi="fa-IR"/>
        </w:rPr>
        <w:t>.</w:t>
      </w:r>
      <w:r>
        <w:rPr>
          <w:rStyle w:val="FootnoteAnchor"/>
          <w:rtl w:val="true"/>
        </w:rPr>
        <w:footnoteReference w:id="66"/>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شهادت حضرت را هفدهم صفر نگاشته اند</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برخی نیز بیست و هفتم صفر را عنوان نموده اند</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 xml:space="preserve">و برخی تنها ماه صفر را نام </w:t>
      </w:r>
      <w:bookmarkStart w:id="57" w:name="pg7548_122465"/>
    </w:p>
    <w:p>
      <w:pPr>
        <w:pStyle w:val="BookText"/>
        <w:rPr/>
      </w:pPr>
      <w:bookmarkEnd w:id="57"/>
      <w:r>
        <w:rPr>
          <w:rFonts w:ascii="IRNazanin" w:hAnsi="IRNazanin" w:eastAsia="IRNazanin"/>
          <w:color w:val="111111"/>
          <w:sz w:val="28"/>
          <w:sz w:val="28"/>
          <w:szCs w:val="28"/>
          <w:rtl w:val="true"/>
          <w:lang w:bidi="fa-IR"/>
        </w:rPr>
        <w:t>برده اند و روز شهادت را مشخص ننموده اند</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 xml:space="preserve">برخی دیگر از نویسندگان شهادت امام رضا علیه السلام را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نگارند</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Style w:val="FootnoteAnchor"/>
          <w:rtl w:val="true"/>
        </w:rPr>
        <w:footnoteReference w:id="71"/>
      </w:r>
      <w:r>
        <w:rPr>
          <w:rFonts w:ascii="IRNazanin" w:hAnsi="IRNazanin" w:eastAsia="IRNazanin"/>
          <w:color w:val="111111"/>
          <w:sz w:val="28"/>
          <w:sz w:val="28"/>
          <w:szCs w:val="28"/>
          <w:rtl w:val="true"/>
          <w:lang w:bidi="fa-IR"/>
        </w:rPr>
        <w:t>، و برخی فقط ماه رمضان را عنوان می نمایند</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و نیز برخی شهادت حضرت را هفتم شوال ثبت می کنند</w:t>
      </w:r>
      <w:r>
        <w:rPr>
          <w:rStyle w:val="FootnoteAnchor"/>
          <w:rtl w:val="true"/>
        </w:rPr>
        <w:footnoteReference w:id="73"/>
      </w:r>
      <w:r>
        <w:rPr>
          <w:rFonts w:ascii="IRNazanin" w:hAnsi="IRNazanin" w:eastAsia="IRNazanin"/>
          <w:color w:val="111111"/>
          <w:sz w:val="28"/>
          <w:sz w:val="28"/>
          <w:szCs w:val="28"/>
          <w:rtl w:val="true"/>
          <w:lang w:bidi="fa-IR"/>
        </w:rPr>
        <w:t>و حتی در ماه ذو القعده یا ذو الحجه نیز شهادت حضرت مطرح شده است</w:t>
      </w:r>
      <w:r>
        <w:rPr>
          <w:rFonts w:eastAsia="IRNazanin" w:cs="IRNazanin"/>
          <w:color w:val="111111"/>
          <w:sz w:val="28"/>
          <w:szCs w:val="28"/>
          <w:rtl w:val="true"/>
          <w:lang w:bidi="fa-IR"/>
        </w:rPr>
        <w:t>.</w:t>
      </w:r>
      <w:r>
        <w:rPr>
          <w:rStyle w:val="FootnoteAnchor"/>
          <w:rtl w:val="true"/>
        </w:rPr>
        <w:footnoteReference w:id="74"/>
      </w:r>
    </w:p>
    <w:p>
      <w:pPr>
        <w:pStyle w:val="Heading3"/>
        <w:numPr>
          <w:ilvl w:val="2"/>
          <w:numId w:val="1"/>
        </w:numPr>
        <w:rPr/>
      </w:pPr>
      <w:bookmarkStart w:id="58" w:name="__RefHeading___Toc2874069_1051229030"/>
      <w:bookmarkStart w:id="59" w:name="_Toc19"/>
      <w:bookmarkEnd w:id="58"/>
      <w:r>
        <w:rPr>
          <w:rtl w:val="true"/>
        </w:rPr>
        <w:t>سبب شهادت امام رضا علیه السلام</w:t>
      </w:r>
      <w:bookmarkEnd w:id="59"/>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پنهان مأمون از احضار امام رضا علیه السلام از مدینه به مرو یک موضوع مهم اجتماعی و با هدف قتل امام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صورت مستند در آثار روایی و تاریخی معتبر، شفاف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دشمنان عترت این موضوع را پنهان داشته تا در انگیزه های تبعید امام و سبب رحلت امام انحراف پدید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آن مقدار تلاش واژگون انجام داده اند که بسیاری از نویسندگان اهل سنت را نیز به تردید افکنده و یا بر این باور غلط مستقر ساخته اند که هدف مأمون تقرب و احترام به عترت بوده که حضرت را به مرو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تکریم از عترت و آل علی سبب گشت تا مأمون منصب ولایت عهدی را به علی بن موسی علیه السلام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علیه السلام به مرگ طبیعی دار دنیا را وداع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تمام این تلاش ها، </w:t>
      </w:r>
      <w:bookmarkStart w:id="60" w:name="pg7548_122467"/>
    </w:p>
    <w:p>
      <w:pPr>
        <w:pStyle w:val="BookText"/>
        <w:rPr/>
      </w:pPr>
      <w:bookmarkEnd w:id="60"/>
      <w:r>
        <w:rPr>
          <w:rFonts w:ascii="IRNazanin" w:hAnsi="IRNazanin" w:eastAsia="IRNazanin"/>
          <w:color w:val="111111"/>
          <w:sz w:val="28"/>
          <w:sz w:val="28"/>
          <w:szCs w:val="28"/>
          <w:rtl w:val="true"/>
          <w:lang w:bidi="fa-IR"/>
        </w:rPr>
        <w:t>شیطانی و هدف آن سرپوش نهادن بر انگیزه های اصلی فراخوانی امام است، گرچه در این راستا موفق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تحميل ولایت عهدی امام رضا علیه السلام و اهداف آن و نیز اقدام به قتل حضرت در بخش چهارم نوشتار به صورت گسترده و مستند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آن چه به این بخش ارتباط دارد مستندسازی این نکته است که هدف اصلی مأمون از این اقدام، به شهادت رساندن امام رضا علیه السلام بوده است که با انواع دسیسه ها این هدف پنهان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مستند ساختن این نکته به شواهد روایی و تاریخی اشاره می نماییم</w:t>
      </w:r>
      <w:r>
        <w:rPr>
          <w:rFonts w:eastAsia="IRNazanin" w:cs="IRNazanin"/>
          <w:color w:val="111111"/>
          <w:sz w:val="28"/>
          <w:szCs w:val="28"/>
          <w:rtl w:val="true"/>
          <w:lang w:bidi="fa-IR"/>
        </w:rPr>
        <w:t>.</w:t>
      </w:r>
    </w:p>
    <w:p>
      <w:pPr>
        <w:pStyle w:val="Heading3"/>
        <w:numPr>
          <w:ilvl w:val="2"/>
          <w:numId w:val="1"/>
        </w:numPr>
        <w:rPr/>
      </w:pPr>
      <w:bookmarkStart w:id="61" w:name="__RefHeading___Toc2874071_1051229030"/>
      <w:bookmarkStart w:id="62" w:name="_Toc20"/>
      <w:bookmarkEnd w:id="61"/>
      <w:r>
        <w:rPr>
          <w:rtl w:val="true"/>
        </w:rPr>
        <w:t>پیش گویی ها</w:t>
      </w:r>
      <w:bookmarkEnd w:id="6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 آله و سلم از حوادث مهم بعد از خودش بارها پیشاپیش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روی دادهای مهم، شهادت علی بن موسی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سَتُدْفَنُ بَضْعَةُ مِنِّي بِأرضِ خُرَاسَانَ مَا زَارَهَا مکروب الَّا نَفَّسَ اللَّهُ كُرْبَتَهُ وَ لَا مُذْنِبُ الَّا غَفَرَ اللَّهُ ذُنُوبَهُ </w:t>
      </w:r>
      <w:r>
        <w:rPr>
          <w:rStyle w:val="FootnoteAnchor"/>
          <w:rtl w:val="true"/>
        </w:rPr>
        <w:footnoteReference w:id="7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پاره تن من در سرزمین خراسان به خاک سپرده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گرفتاری وی را زیارت نمی کند جز این که گرفتاری اش برطرف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گنهکاری وی را زیارت نمی کند، مگر این که گناهش آمرزیده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علیه السلام، سَتَقْتُلُ رَجُلُ مِنْ وُلْدِي بِأرضِ خُرَاسَانَ بِالسَّمِّ ظُلْماً اسْمُهُ اسمی وَ اسْمُ ابیه اسْمُ این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فَمَنْ زَارَهُ فِي غُرْبَتِهِ غَفَرَ اللَّهُ لَهُ ذُنُوبَهُ </w:t>
      </w:r>
      <w:r>
        <w:rPr>
          <w:rFonts w:eastAsia="IRNazanin" w:cs="IRNazanin"/>
          <w:color w:val="111111"/>
          <w:sz w:val="28"/>
          <w:szCs w:val="28"/>
          <w:rtl w:val="true"/>
          <w:lang w:bidi="fa-IR"/>
        </w:rPr>
        <w:t xml:space="preserve">... </w:t>
      </w:r>
      <w:r>
        <w:rPr>
          <w:rStyle w:val="FootnoteAnchor"/>
          <w:rtl w:val="true"/>
        </w:rPr>
        <w:footnoteReference w:id="7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زودی مردی از فرزندان من در سرزمین خراسان به </w:t>
      </w:r>
    </w:p>
    <w:p>
      <w:pPr>
        <w:pStyle w:val="BookText"/>
        <w:rPr/>
      </w:pPr>
      <w:r>
        <w:rPr>
          <w:rFonts w:ascii="IRNazanin" w:hAnsi="IRNazanin" w:eastAsia="IRNazanin"/>
          <w:color w:val="111111"/>
          <w:sz w:val="28"/>
          <w:sz w:val="28"/>
          <w:szCs w:val="28"/>
          <w:rtl w:val="true"/>
          <w:lang w:bidi="fa-IR"/>
        </w:rPr>
        <w:t xml:space="preserve">واسطه سم کشته خواهد شد، که نام وی هم نام من است و نام پدرش نام این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وی را در غربت زیارت کند گناهانش آمرزیده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 صَادِقُ علیه السَّلَامُ يَقْتُلَهُ عفریت مُسْتَكْبِرٍ يُدْفَنَ فِي الْمَدِينَةِ الَّتِي بَنَاهَا الْعَبْدِ الصَّالِحِ إِلَى جَنْبِ شَرِّ خَلْقِی</w:t>
      </w:r>
      <w:r>
        <w:rPr>
          <w:rStyle w:val="FootnoteAnchor"/>
          <w:rtl w:val="true"/>
        </w:rPr>
        <w:footnoteReference w:id="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 را فردی که عفريت و مستکبر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خواهد کشت و در شهری که بنده شایسته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کرده دفن خواهد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 صَادِقُ علیه السَّلَامُ يَخْرُجُ رَجُلُ مِنْ وَلَدِى اسْمُهُ اسْمُ أَمِيرِ الْمُؤْمِنِينَ علیه السَّلَامُ الَىَّ ارْضَ طُوسَ وَ هی بِخُرَاسَانَ يُقْتَلُ فِيهَا بِالسَّمِّ فَيُدْفَنُ فِيهَا غَرِيباً </w:t>
      </w:r>
      <w:r>
        <w:rPr>
          <w:rStyle w:val="FootnoteAnchor"/>
          <w:rtl w:val="true"/>
        </w:rPr>
        <w:footnoteReference w:id="7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فردی از فرزندانم که هم نام امیر المؤمنین علیه السلام است به سرزمین طوس در خراسان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کشته می شود و غریبانه دفن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علیه السَّلَامُ إِنَّ ابْنِي عَلَى مَقْتُولُ بِالسَّمِّ ظُلْماً وَ مَدْفُونُ إِلَى جَنْبِ هَارونَ بِطُوسَ ، مَنْ زَارَهُ كَمَنْ زَارَ رَسُولَ اللَّهِ صلی اللَّهِ علیه وَ آلِهِ وَ سَلَّمَ </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علی با سم کشته می شود و در کنار هاورن در طوس به خاک سپرده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زیارت کند مثل این است که رسول الله را زیارت کرده باشد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خود بارها این موضوع را گوشزد می نمود که من به واسطه مأمون به قتل می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برای عوام فریبی گاهی فضایل عترت و علی بن موسی علیه السلام را مطرح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محمد بن على بن محمد الجهم می فرماید، این کارهای مأمون تو را فریب ندهد، وی به زودی مرا حیله گری خواهد نمود و خدای سبحان انتقام مرا از وی خواهد گرفت، یَابْنُ الْجَهْمِ لَا يَغُرَّنَّكَ مَا سَمِعْتُهُ مِنْهُ فإِنَّه سَيَغتالَني وَ اللَّهُ تَعَالَى يَنْتَقِمُ </w:t>
      </w:r>
      <w:bookmarkStart w:id="63" w:name="pg7548_122472"/>
    </w:p>
    <w:p>
      <w:pPr>
        <w:pStyle w:val="BookText"/>
        <w:rPr/>
      </w:pPr>
      <w:bookmarkEnd w:id="63"/>
      <w:r>
        <w:rPr>
          <w:rFonts w:ascii="Amiri" w:hAnsi="Amiri" w:eastAsia="Amiri" w:cs="Amiri"/>
          <w:color w:val="111111"/>
          <w:sz w:val="28"/>
          <w:sz w:val="28"/>
          <w:szCs w:val="28"/>
          <w:rtl w:val="true"/>
          <w:lang w:bidi="ar-SA"/>
        </w:rPr>
        <w:t xml:space="preserve">لِى مِنْهُ </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این حدیث، این واقعیت را با این که به قول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علی بن موسی علیه السلام هم نیست، بیان می کند</w:t>
      </w:r>
      <w:r>
        <w:rPr>
          <w:rFonts w:eastAsia="IRNazanin" w:cs="IRNazanin"/>
          <w:color w:val="111111"/>
          <w:sz w:val="28"/>
          <w:szCs w:val="28"/>
          <w:rtl w:val="true"/>
          <w:lang w:bidi="fa-IR"/>
        </w:rPr>
        <w:t>.</w:t>
      </w:r>
      <w:r>
        <w:rPr>
          <w:rStyle w:val="FootnoteAnchor"/>
          <w:rtl w:val="true"/>
        </w:rPr>
        <w:footnoteReference w:id="81"/>
      </w:r>
      <w:r>
        <w:rPr>
          <w:rFonts w:ascii="Amiri" w:hAnsi="Amiri" w:eastAsia="Amiri" w:cs="Amiri"/>
          <w:color w:val="111111"/>
          <w:sz w:val="28"/>
          <w:sz w:val="28"/>
          <w:szCs w:val="28"/>
          <w:rtl w:val="true"/>
          <w:lang w:bidi="ar-SA"/>
        </w:rPr>
        <w:t>این روایت به صورت شفاف قاتل امام را مأمون معرفی می نماید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امام رضا علیه السلام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سَأُقْتَلُ بِالسَّمِّ مَسْمُوماً وَ أُقْبَرُ الَىَّ جَنْبِ هارُونَ </w:t>
      </w:r>
      <w:r>
        <w:rPr>
          <w:rStyle w:val="FootnoteAnchor"/>
          <w:rtl w:val="true"/>
        </w:rPr>
        <w:footnoteReference w:id="8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زودی مسموم کشته می شوم و در کنار هارون به خاک سپرده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أَنِّي اخْرُجْ مِنَ الدُّنْيَا قَبْلَكَ مَقْتُولًا بِالسَّمِّ مَظْلُوماً تَبْكِي عَلَى مَلَائِكَةُ السَّمَاءِ وَ مَلَائِكَةُ الْأَرْضِ </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مأمون خطاب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پیش از تو با سم کشته می شوم، فرشتگان آسمان و زمین بر من گریه می کنند</w:t>
      </w:r>
      <w:r>
        <w:rPr>
          <w:rFonts w:eastAsia="IRNazanin" w:cs="IRNazanin"/>
          <w:color w:val="111111"/>
          <w:sz w:val="28"/>
          <w:szCs w:val="28"/>
          <w:rtl w:val="true"/>
          <w:lang w:bidi="fa-IR"/>
        </w:rPr>
        <w:t>».</w:t>
      </w:r>
    </w:p>
    <w:p>
      <w:pPr>
        <w:pStyle w:val="Heading3"/>
        <w:numPr>
          <w:ilvl w:val="2"/>
          <w:numId w:val="1"/>
        </w:numPr>
        <w:rPr/>
      </w:pPr>
      <w:bookmarkStart w:id="64" w:name="__RefHeading___Toc2874073_1051229030"/>
      <w:bookmarkStart w:id="65" w:name="_Toc21"/>
      <w:bookmarkEnd w:id="64"/>
      <w:r>
        <w:rPr>
          <w:rtl w:val="true"/>
        </w:rPr>
        <w:t>حرکت از مدينه</w:t>
      </w:r>
      <w:bookmarkEnd w:id="65"/>
    </w:p>
    <w:p>
      <w:pPr>
        <w:pStyle w:val="BookText"/>
        <w:rPr/>
      </w:pPr>
      <w:r>
        <w:rPr>
          <w:rFonts w:ascii="IRNazanin" w:hAnsi="IRNazanin" w:eastAsia="IRNazanin"/>
          <w:color w:val="111111"/>
          <w:sz w:val="28"/>
          <w:sz w:val="28"/>
          <w:szCs w:val="28"/>
          <w:rtl w:val="true"/>
          <w:lang w:bidi="fa-IR"/>
        </w:rPr>
        <w:t>هنگامی که مأمون حضرت را از مدینه فرا خواند، امام عذر آورده و راضی به خروج از مدینه نمی شود، لیکن مأمون به زور متوسل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این حقیقت را آشکار می سازد و به همگان اعلام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قبر رسول الله صلی الله علیه و آله و سلم وداع می کند و با صدای بلند گریه می نماید و بر همگان اعلام می دارد که این سفر بازگشت ندارد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وشا از حضرت روایت می کند هنگامی که حضرت خواست از مدينه خارج شود، اهل بیت خویش را گرد آورد و به آنها فرمود بلند گریه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مقدار دوازده هزار دینار در بین آنان تقسیم نموده و فرمود من دیگر به خانواده باز نخواهم گشت، أَنِّي لَا </w:t>
      </w:r>
    </w:p>
    <w:p>
      <w:pPr>
        <w:pStyle w:val="BookText"/>
        <w:rPr/>
      </w:pPr>
      <w:r>
        <w:rPr>
          <w:rFonts w:ascii="Amiri" w:hAnsi="Amiri" w:eastAsia="Amiri" w:cs="Amiri"/>
          <w:color w:val="111111"/>
          <w:sz w:val="28"/>
          <w:sz w:val="28"/>
          <w:szCs w:val="28"/>
          <w:rtl w:val="true"/>
          <w:lang w:bidi="ar-SA"/>
        </w:rPr>
        <w:t>ارْجِعْ الَىَّ عِيَالِي أَبَداً</w:t>
      </w:r>
      <w:r>
        <w:rPr>
          <w:rStyle w:val="FootnoteAnchor"/>
          <w:rtl w:val="true"/>
        </w:rPr>
        <w:footnoteReference w:id="84"/>
      </w:r>
      <w:r>
        <w:rPr>
          <w:rFonts w:ascii="IRNazanin" w:hAnsi="IRNazanin" w:eastAsia="IRNazanin"/>
          <w:color w:val="111111"/>
          <w:sz w:val="28"/>
          <w:sz w:val="28"/>
          <w:szCs w:val="28"/>
          <w:rtl w:val="true"/>
          <w:lang w:bidi="fa-IR"/>
        </w:rPr>
        <w:t>هنگامی که مأموران مأمون برای بردن حضرت آمده بودند، علی بن موسی علیه السلام مکرر وارد حرم رسول الله صلی الله علیه و آله و سلم می شود و مکرر با حضرت وداع می کندو با صدای بلند ناله و گریه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وی علت پرسیده می شود، در پاسخ می فرماید من از کنار جدم می روم، من در غربت خواهم مرد و کنار هارون به خاک سپرده می شوم، فَإِنِّي أَخْرُجُ مِنْ جِوَارِِ جَدِّي صلی اللَّهِ علیه وَ آلِهِ وَ سَلَّمَ وَ أَمُوتُ فِي غُرْبَةُ وَ أُدْفَنُ فِي جَنْبِ هارُونَ </w:t>
      </w:r>
      <w:r>
        <w:rPr>
          <w:rFonts w:eastAsia="IRNazanin" w:cs="IRNazanin"/>
          <w:color w:val="111111"/>
          <w:sz w:val="28"/>
          <w:szCs w:val="28"/>
          <w:rtl w:val="true"/>
          <w:lang w:bidi="fa-IR"/>
        </w:rPr>
        <w:t>.</w:t>
      </w:r>
      <w:r>
        <w:rPr>
          <w:rStyle w:val="FootnoteAnchor"/>
          <w:rtl w:val="true"/>
        </w:rPr>
        <w:footnoteReference w:id="85"/>
      </w:r>
      <w:r>
        <w:rPr>
          <w:rFonts w:ascii="Amiri" w:hAnsi="Amiri" w:eastAsia="Amiri" w:cs="Amiri"/>
          <w:color w:val="111111"/>
          <w:sz w:val="28"/>
          <w:sz w:val="28"/>
          <w:szCs w:val="28"/>
          <w:rtl w:val="true"/>
          <w:lang w:bidi="ar-SA"/>
        </w:rPr>
        <w:t xml:space="preserve">و نیز حضرت می فرماید سخنان مأمون شما را فریب ندهد مرا غير از وی کسی به قتل نمی رساند، لَا تَغْتَرُّوا مِنْهُ بِقَوْلِهِ فَمَا يَقْتُلُنِي وَ اللَّهُ غَيْرَهُ </w:t>
      </w:r>
      <w:r>
        <w:rPr>
          <w:rFonts w:eastAsia="Amiri" w:cs="Amiri" w:ascii="Amiri" w:hAnsi="Amiri"/>
          <w:color w:val="111111"/>
          <w:sz w:val="28"/>
          <w:szCs w:val="28"/>
          <w:rtl w:val="true"/>
          <w:lang w:bidi="ar-SA"/>
        </w:rPr>
        <w:t>.</w:t>
      </w:r>
      <w:r>
        <w:rPr>
          <w:rStyle w:val="FootnoteAnchor"/>
          <w:rtl w:val="true"/>
        </w:rPr>
        <w:footnoteReference w:id="86"/>
      </w:r>
      <w:r>
        <w:rPr>
          <w:rFonts w:ascii="IRNazanin" w:hAnsi="IRNazanin" w:eastAsia="IRNazanin"/>
          <w:color w:val="111111"/>
          <w:sz w:val="28"/>
          <w:sz w:val="28"/>
          <w:szCs w:val="28"/>
          <w:rtl w:val="true"/>
          <w:lang w:bidi="fa-IR"/>
        </w:rPr>
        <w:t>در این روایت به طور مشخص مأمون قاتل معرفی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امام رضا علیه السلام این گونه روایت است، مَا مِنَّا الَّا مَقْتُولُ شَهِيدُ ، قِيلَ لَهُ فَمَنْ يَقْتُلُكَ يَا ابْنَ رَسُولِ اللَّهِ صلی اللَّهِ علیه وَ آلِهِ وَ سَلَّمَ قَالَ شَرُّ خَلْقِ اللَّهِ فِي زَمَانِ يَقْتُلُنِي بِالسَّمِّ </w:t>
      </w:r>
      <w:r>
        <w:rPr>
          <w:rFonts w:eastAsia="IRNazanin" w:cs="IRNazanin"/>
          <w:color w:val="111111"/>
          <w:sz w:val="28"/>
          <w:szCs w:val="28"/>
          <w:rtl w:val="true"/>
          <w:lang w:bidi="fa-IR"/>
        </w:rPr>
        <w:t>.</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بیت علیهم السلام مقتول و شهید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می پرسند قاتل تو کیست، در جواب می فرماید بدترین مردم مرا با زهر خواهد کشت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شواهد روایایی بر این نکته اسف انگیز شهادت می دهند که مأمون چون از راه های دیگر نتوانست به اهداف خویش برسد و موقعیت اجتماعی امام رضا علیه السلام خطر بزرگی بر تاج و تخت وی بود، با زور و با فراهم ساختن زمینه، امام همام را مجبور به نوشیدن زهر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نگهبانان جلاد را در صحنه حاضر نمود که اگر امام از نوشیدن زهر باز می ایستاد به طرزی فجیع دیگری کشته می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صدوق چندین نقل در این باره دارد که یکی از آنها این است که هنگامی که مأمون به دست خودش خوشه انگور مسموم را به حضرت داد، حضرت فرمود مرا از خوردن این معاف بدار، مأمون گفت هیچ راهی جز خوردن این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فَكُلْ مِنْهُ فَقَالَ لَهُ تُعْطِيَنِي مِنْهُ ، فَقَالَ لَا بُدَّ مِنْ ذَلِكَ </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در روایت دیگر سخن از آب انار مسموم است که عبدالله بن بشیر غلام مأمون با دست های مسموم آن را فشرده بود و مأمون با دست خودش بر حضرت نوشاند، ثُمَّ سَقَاهُ الْمَأْمُونُ الرِّضَا علیه السَّلَامُ بِيَدِهِ فَكَانَ ذَلِكَ سَبَبٍ وَ فَاتَهُ </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در مورد دیگر آمده که انگور و آب انار را مسموم و هر دو را به امام همام نوشاند، ثُمَّ قَالَ لِبَعْضِ غلمائه يوتي بِعِنَبٍ وَ رُمَّانُ</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این شواهد هیچ تردیدی باقی نمی گذارد که قاتل امام به صورت مستقیم شخص مأمون می باشد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ها، موارد فراوان تاریخی گواهی می دهند که امام رضا علیه السلام به دست مأمون مسموم و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مقاتل می نگارند مأمون به عبدالله بن بشیر دستور داد ناخن های خود را کوتاه نکند؛ آنگاه بعد از مدتی دستور داد با تمر هندی مسموم آغشته نماید، آنگاه با آن دستان انار بفشارد، آنگاه مأمون با دست خودش آب انار را به علی بن موسی الرضا علیه السلام نوشاند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 xml:space="preserve">دلائل الامامه می نگارد </w:t>
      </w:r>
    </w:p>
    <w:p>
      <w:pPr>
        <w:pStyle w:val="BookText"/>
        <w:rPr/>
      </w:pPr>
      <w:r>
        <w:rPr>
          <w:rFonts w:ascii="Amiri" w:hAnsi="Amiri" w:eastAsia="Amiri" w:cs="Amiri"/>
          <w:color w:val="111111"/>
          <w:sz w:val="28"/>
          <w:sz w:val="28"/>
          <w:szCs w:val="28"/>
          <w:rtl w:val="true"/>
          <w:lang w:bidi="ar-SA"/>
        </w:rPr>
        <w:t xml:space="preserve">مأمون دسیسه کرد و حیله به کار برد و حضرت را کشت، ثُمَّ غَدَرَ بِهِ وَ فَكِّرْ فِي قَتْلِهِ فَقَتَلَهُ </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در علل الشرایع علت تصمیم مأمون بر کشتن امام رضا علیه السلام موقعیت اجتماعی حضرت بیان می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موقعیت امام باعث نکوهش و ذلت مأمون شده بود، فَحَمَلَهُ ذَلِكَ عَلَى مَا فَعَلَهُ مِنِ سَمِّهِ </w:t>
      </w:r>
      <w:r>
        <w:rPr>
          <w:rFonts w:eastAsia="Amiri" w:cs="Amiri" w:ascii="Amiri" w:hAnsi="Amiri"/>
          <w:color w:val="111111"/>
          <w:sz w:val="28"/>
          <w:szCs w:val="28"/>
          <w:rtl w:val="true"/>
          <w:lang w:bidi="ar-SA"/>
        </w:rPr>
        <w:t>.</w:t>
      </w:r>
      <w:r>
        <w:rPr>
          <w:rStyle w:val="FootnoteAnchor"/>
          <w:rtl w:val="true"/>
        </w:rPr>
        <w:footnoteReference w:id="93"/>
      </w:r>
      <w:r>
        <w:rPr>
          <w:rFonts w:ascii="IRNazanin" w:hAnsi="IRNazanin" w:eastAsia="IRNazanin"/>
          <w:color w:val="111111"/>
          <w:sz w:val="28"/>
          <w:sz w:val="28"/>
          <w:szCs w:val="28"/>
          <w:rtl w:val="true"/>
          <w:lang w:bidi="fa-IR"/>
        </w:rPr>
        <w:t>همچنین کفعمی علت شهادت را مسمومیت عنوان می نماید</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ابن صباغ نيز سبب شهادت حضرت را مسمومیت به واسطه انگور یا انار می داند</w:t>
      </w:r>
      <w:r>
        <w:rPr>
          <w:rFonts w:eastAsia="IRNazanin" w:cs="IRNazanin"/>
          <w:color w:val="111111"/>
          <w:sz w:val="28"/>
          <w:szCs w:val="28"/>
          <w:rtl w:val="true"/>
          <w:lang w:bidi="fa-IR"/>
        </w:rPr>
        <w:t>.</w:t>
      </w:r>
      <w:r>
        <w:rPr>
          <w:rStyle w:val="FootnoteAnchor"/>
          <w:rtl w:val="true"/>
        </w:rPr>
        <w:footnoteReference w:id="95"/>
      </w:r>
      <w:r>
        <w:rPr>
          <w:rFonts w:ascii="Amiri" w:hAnsi="Amiri" w:eastAsia="Amiri" w:cs="Amiri"/>
          <w:color w:val="111111"/>
          <w:sz w:val="28"/>
          <w:sz w:val="28"/>
          <w:szCs w:val="28"/>
          <w:rtl w:val="true"/>
          <w:lang w:bidi="ar-SA"/>
        </w:rPr>
        <w:t>مؤلف تحفة الازهار نیز می نویسد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سَقَاهُ الْمَأْمُونُ الرِّضَا بِيَدِهِ </w:t>
      </w:r>
      <w:r>
        <w:rPr>
          <w:rStyle w:val="FootnoteAnchor"/>
          <w:rtl w:val="true"/>
        </w:rPr>
        <w:footnoteReference w:id="9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به دست خود سم را به حضرت 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اعيان الشيعه می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الاشهر بَینَنا انْهَ مَضَى شَهِيداً بِسْمِ الْمَأْمُونِ </w:t>
      </w:r>
      <w:r>
        <w:rPr>
          <w:rStyle w:val="FootnoteAnchor"/>
          <w:rtl w:val="true"/>
        </w:rPr>
        <w:footnoteReference w:id="9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تر در نزد شیعه این است که حضرت با زهر مأمون به شهادت رسید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اسانید و شواهد که برخی از آنها عنوان شد، سند قطعی بر مسمومیت امام رضا علیه السلام توسط مأمون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در آثار تاریخ به خصوص آثار روایایی شیعه شفاف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اهل بیت علیه السلام از منابع غنی و زلال عترت در رسیدن به حقایق بهره 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باور صحیح به راحتی دسترسی فراهم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روایاتی که سخن از به شهادت رسیدن امام رضا علیه السلام در زبان </w:t>
      </w:r>
      <w:bookmarkStart w:id="66" w:name="pg7548_122480"/>
    </w:p>
    <w:p>
      <w:pPr>
        <w:pStyle w:val="BookText"/>
        <w:rPr/>
      </w:pPr>
      <w:bookmarkEnd w:id="66"/>
      <w:r>
        <w:rPr>
          <w:rFonts w:ascii="IRNazanin" w:hAnsi="IRNazanin" w:eastAsia="IRNazanin"/>
          <w:color w:val="111111"/>
          <w:sz w:val="28"/>
          <w:sz w:val="28"/>
          <w:szCs w:val="28"/>
          <w:rtl w:val="true"/>
          <w:lang w:bidi="fa-IR"/>
        </w:rPr>
        <w:t>رسول الله صلی الله علیه و آله و سلم و امامان علیهم السلام وجود دارد، و هم شواهد روایی و تاریخی معتبر فراوان هر گونه غبار را می زدایند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شواهد یاد شده این نکته شفاف است که سلاله پاک فاطمه علیهاالسلام به دست بدترین فرد زمان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عفریت مستکبری بیش نبود، با سم مسموم و به شهادت می رسد</w:t>
      </w:r>
      <w:r>
        <w:rPr>
          <w:rFonts w:eastAsia="IRNazanin" w:cs="IRNazanin"/>
          <w:color w:val="111111"/>
          <w:sz w:val="28"/>
          <w:szCs w:val="28"/>
          <w:rtl w:val="true"/>
          <w:lang w:bidi="fa-IR"/>
        </w:rPr>
        <w:t>.</w:t>
      </w:r>
    </w:p>
    <w:p>
      <w:pPr>
        <w:pStyle w:val="Heading3"/>
        <w:numPr>
          <w:ilvl w:val="2"/>
          <w:numId w:val="1"/>
        </w:numPr>
        <w:rPr/>
      </w:pPr>
      <w:bookmarkStart w:id="67" w:name="__RefHeading___Toc2874075_1051229030"/>
      <w:bookmarkStart w:id="68" w:name="_Toc22"/>
      <w:bookmarkEnd w:id="67"/>
      <w:r>
        <w:rPr>
          <w:rtl w:val="true"/>
        </w:rPr>
        <w:t>تاریخ نگاری بی چراغ</w:t>
      </w:r>
      <w:r>
        <w:rPr>
          <w:rtl w:val="true"/>
        </w:rPr>
        <w:t>!</w:t>
      </w:r>
      <w:bookmarkEnd w:id="68"/>
    </w:p>
    <w:p>
      <w:pPr>
        <w:pStyle w:val="BookText"/>
        <w:rPr/>
      </w:pPr>
      <w:r>
        <w:rPr>
          <w:rFonts w:ascii="IRNazanin" w:hAnsi="IRNazanin" w:eastAsia="IRNazanin"/>
          <w:color w:val="111111"/>
          <w:sz w:val="28"/>
          <w:sz w:val="28"/>
          <w:szCs w:val="28"/>
          <w:rtl w:val="true"/>
          <w:lang w:bidi="fa-IR"/>
        </w:rPr>
        <w:t>تاریخ نگاری یک کار دقیق و در عین حال سخت و طاقت فرسا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تاریخ نگار باید هم هوشمند و زیرک باشد و هم باید فردی به دور از تعصب های عقیدتی و ملی باشد تا بتواند وقایع را آن گونه که اتفاق افتاده است، دستیابی نموده و بنگارد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تاریخ نگار از هوشمندی لازم برخوردار نباشد، انواع پوشش ها و پرده ها که دستان آلوده بر روی وقایع می نهند، تاریخ نویس را از رسیدن به حقایق تاریخی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تاریخ نگار تعصب عقیدتی یا قومی یا حزبی داشته باشد، بر اساس حب و بغض وقایع را می نگارد، حب الشيء يعمي و يصم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و بغض عامل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هایی را بر وقایع به رنگ عقیده یا ملیت تاریخ نویس می آمیزد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دو محور مهم در تاریخ نگاری اینکه این نکته قابل ارزیابی است که چگونه بسیاری از تاریخ نگاران و بلکه برخی از محققان و پژوهشگران تاریخی حقایق بر آنها پنهان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مشاهده می شود آن دسته از تاریخ نگاران که از آثار اهل بیت علیهم السلام دور بودند بسیاری از حقایق به ویژه در مورد سیره و رویدادهای اهل بیت علیهم السلام از چشم آنان پنهان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به </w:t>
      </w:r>
      <w:bookmarkStart w:id="69" w:name="pg7548_122482"/>
    </w:p>
    <w:p>
      <w:pPr>
        <w:pStyle w:val="BookText"/>
        <w:rPr/>
      </w:pPr>
      <w:bookmarkEnd w:id="69"/>
      <w:r>
        <w:rPr>
          <w:rFonts w:ascii="IRNazanin" w:hAnsi="IRNazanin" w:eastAsia="IRNazanin"/>
          <w:color w:val="111111"/>
          <w:sz w:val="28"/>
          <w:sz w:val="28"/>
          <w:szCs w:val="28"/>
          <w:rtl w:val="true"/>
          <w:lang w:bidi="fa-IR"/>
        </w:rPr>
        <w:t>دلیل ساده لوحی، و یا خوش بینی به رفتارهای ظاهری و عوام فریب حاکمان و یا بر اثر تعصبات مذهبی و عقیدتی به حقایق تاریخی دسترسی پیدا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نویسندگان بعدی نیز در اثر اعتماد بی جا به پیشینیان راه غلط آنان را پیموده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نگارش تاریخ زندگی و جریان های اجتماعی امام رضاعلیه السلام نیز متأسفانه بسیاری دچار این گره کور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بازگشایی آن را فراهم نساخته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نویسندگان به ویژه تاریخ نگاران اهل سنت علت رحلت علی بن موسی علیه السلام را مرگ طبیعی یا انگور خوردن مطرح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مسموم شدن حضرت توسط خلیفه عباسی بسیار شفاف و روشن است، ليکن فریب کاریهای مأمون از بیرون و احياناً تعصب ها از درون دو عامل اشتباه و خطای نویسندگانی چون طبری، مسعودی، یعقوبی، و ابن اثیر، ذهبی، ابن خلکان، خطیب بغدادی و ابن حجر شده است</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از این رو شگفت انگیز نیست که برخی افراد ساده را نیز این پندارها باور آمده است</w:t>
      </w:r>
      <w:r>
        <w:rPr>
          <w:rFonts w:eastAsia="IRNazanin" w:cs="IRNazanin"/>
          <w:color w:val="111111"/>
          <w:sz w:val="28"/>
          <w:szCs w:val="28"/>
          <w:rtl w:val="true"/>
          <w:lang w:bidi="fa-IR"/>
        </w:rPr>
        <w:t>.</w:t>
      </w:r>
    </w:p>
    <w:p>
      <w:pPr>
        <w:pStyle w:val="Heading3"/>
        <w:numPr>
          <w:ilvl w:val="2"/>
          <w:numId w:val="1"/>
        </w:numPr>
        <w:rPr/>
      </w:pPr>
      <w:bookmarkStart w:id="70" w:name="__RefHeading___Toc2874077_1051229030"/>
      <w:bookmarkStart w:id="71" w:name="_Toc23"/>
      <w:bookmarkEnd w:id="70"/>
      <w:r>
        <w:rPr>
          <w:rtl w:val="true"/>
        </w:rPr>
        <w:t>ویژگی های قاتل امام رضا علیه السلام</w:t>
      </w:r>
      <w:bookmarkEnd w:id="71"/>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یکی از شاخص های عترت رسول الله صلی الله علیه و آله و سلم که برترین های جامعه بشری هستند،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دشمنی با عترت خبث طینت و دفن نمودن ندای فطرت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 تبهکاری در آن حد از خباثت و پستی نیست که شاخص های عترت را به قتل رساند؛ بلکه خباثتی بی نهایت در این راستا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همین خاطر مشاهده می شود که رسول الله صلی الله علیه و اله و سلم همان گونه که مقام و منزلت عترت را معرفی نمود، دشمنان عترت و قاتلان عترت را نیز این گونه معرفی نمود که قاتل امير المؤمنین علی بن ابی طالب علیه السلام که برترین های عترت است، فردی از پست ترین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به پستی و تباهی وی یافت نمی شود، أَشْقَى الْأَوَّلِينَ وَ الآخِرين</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این ویژگی مهم قاتل عترت است که باید پست ترین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تفاوتی ندارد شاخص عترت فردی چون علی ابی طالب علیه السلام که برترین عترت است باشد یا علی بن موسی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ویژگی قاتل امام رضا علیه السلام دو تعبیر دیگر نیز در روایات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معرفی دشمنان عترت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أَعْدَائِنَا یا سُلَيْمَانُ يُحِبُّونَ الْمُسْكِرَ لَا نَهِمُ خُلِقُوا مِنْ مَارِجٍ مِنْ نَارٍ</w:t>
      </w:r>
      <w:r>
        <w:rPr>
          <w:rFonts w:eastAsia="IRNazanin" w:cs="IRNazanin"/>
          <w:color w:val="111111"/>
          <w:sz w:val="28"/>
          <w:szCs w:val="28"/>
          <w:rtl w:val="true"/>
          <w:lang w:bidi="fa-IR"/>
        </w:rPr>
        <w:t>.</w:t>
      </w:r>
      <w:r>
        <w:rPr>
          <w:rStyle w:val="FootnoteAnchor"/>
          <w:rtl w:val="true"/>
        </w:rPr>
        <w:footnoteReference w:id="100"/>
      </w:r>
      <w:r>
        <w:rPr>
          <w:rFonts w:ascii="Amiri" w:hAnsi="Amiri" w:eastAsia="Amiri" w:cs="Amiri"/>
          <w:color w:val="111111"/>
          <w:sz w:val="28"/>
          <w:sz w:val="28"/>
          <w:szCs w:val="28"/>
          <w:rtl w:val="true"/>
          <w:lang w:bidi="ar-SA"/>
        </w:rPr>
        <w:t>دشمنان ما شرابخواری را دوست دارند زیرا خمیر مایه خلقت آنان از آتش خالص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همان خمیر مایه خلقت شیطان می باشد، وَ خَلَقَ الْجَانَّ مِنْ مارِجٍ مِنْ نَارٍ </w:t>
      </w:r>
      <w:r>
        <w:rPr>
          <w:rFonts w:eastAsia="Amiri" w:cs="Amiri" w:ascii="Amiri" w:hAnsi="Amiri"/>
          <w:color w:val="111111"/>
          <w:sz w:val="28"/>
          <w:szCs w:val="28"/>
          <w:rtl w:val="true"/>
          <w:lang w:bidi="ar-SA"/>
        </w:rPr>
        <w:t>.</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را از آتش خالص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طبیعت پاک تمایل به خباثتی مانند شراب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بدترین انسان ها مرا می کشد، شَرُّ خَلْقِ اللَّهِ فِي زَمَانِ يَقْتُلُنِي </w:t>
      </w:r>
      <w:r>
        <w:rPr>
          <w:rFonts w:eastAsia="IRNazanin" w:cs="IRNazanin"/>
          <w:color w:val="111111"/>
          <w:sz w:val="28"/>
          <w:szCs w:val="28"/>
          <w:rtl w:val="true"/>
          <w:lang w:bidi="fa-IR"/>
        </w:rPr>
        <w:t>.</w:t>
      </w:r>
      <w:r>
        <w:rPr>
          <w:rStyle w:val="FootnoteAnchor"/>
          <w:rtl w:val="true"/>
        </w:rPr>
        <w:footnoteReference w:id="102"/>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 السلام نیز در معرفی قاتل امام رضا علیه السلام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یَقْتُلُهُ عِفْرِیتٌ مُسْتَکْبِرٌ</w:t>
      </w:r>
      <w:r>
        <w:rPr>
          <w:rStyle w:val="FootnoteAnchor"/>
          <w:rtl w:val="true"/>
        </w:rPr>
        <w:footnoteReference w:id="103"/>
      </w:r>
      <w:r>
        <w:rPr>
          <w:rFonts w:ascii="IRNazanin" w:hAnsi="IRNazanin" w:eastAsia="IRNazanin"/>
          <w:color w:val="111111"/>
          <w:sz w:val="28"/>
          <w:sz w:val="28"/>
          <w:szCs w:val="28"/>
          <w:rtl w:val="true"/>
          <w:lang w:bidi="fa-IR"/>
        </w:rPr>
        <w:t xml:space="preserve">، قاتل علی بن موسی علیه السلام را فردی که عفریت و مستکبر یعنی </w:t>
      </w:r>
      <w:bookmarkStart w:id="72" w:name="pg7548_122486"/>
    </w:p>
    <w:p>
      <w:pPr>
        <w:pStyle w:val="BookText"/>
        <w:rPr/>
      </w:pPr>
      <w:bookmarkEnd w:id="72"/>
      <w:r>
        <w:rPr>
          <w:rFonts w:ascii="IRNazanin" w:hAnsi="IRNazanin" w:eastAsia="IRNazanin"/>
          <w:color w:val="111111"/>
          <w:sz w:val="28"/>
          <w:sz w:val="28"/>
          <w:szCs w:val="28"/>
          <w:rtl w:val="true"/>
          <w:lang w:bidi="fa-IR"/>
        </w:rPr>
        <w:t>گردن فراز است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عفریت نام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 هم یعنی فردی که در برابر حق گردن فراز و گردن کش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نیز از صفات شیطان است، أَبِي وَ اسْتَكْبَرَ </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از سجده بر آدم استکبار ورزید و امتناع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و یا امام رضا علیه السلام نمی خواهند بفرمایند قاتل 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جنس شیطان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معلوم است که مأمون فرزند تبهکار هارون مستكبر و عفریت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تبارش از نسل انسان است نه از تبار شیطان، صورت و ساختار آفرینش قاتلرا بازگو نمی کند؛ بلکه سیرت و باطن آن را افشا می نماید که قاتل حضرت در نهان و سیرت فردی شیطان صفت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پستی و تباهی آن هم معمولی نیست، در نهایت پستی و تباهی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پلیدی تا بی نهایت پست و پلید نباشد، دستش به خون عترت آغشته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ویژگی قاتل عترت و امام رضا علیه السلام اشقى الأشقيا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پست 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شارب خمر بودن، طینت شیطانی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با ابن ملجم چه تفاوتی دارد؟</w:t>
      </w:r>
      <w:r>
        <w:rPr>
          <w:rFonts w:eastAsia="IRNazanin" w:cs="IRNazanin"/>
          <w:color w:val="111111"/>
          <w:sz w:val="28"/>
          <w:szCs w:val="28"/>
          <w:rtl w:val="true"/>
          <w:lang w:bidi="fa-IR"/>
        </w:rPr>
        <w:t>!</w:t>
      </w:r>
    </w:p>
    <w:p>
      <w:pPr>
        <w:pStyle w:val="Heading3"/>
        <w:numPr>
          <w:ilvl w:val="2"/>
          <w:numId w:val="1"/>
        </w:numPr>
        <w:rPr/>
      </w:pPr>
      <w:bookmarkStart w:id="73" w:name="__RefHeading___Toc2874079_1051229030"/>
      <w:bookmarkStart w:id="74" w:name="_Toc24"/>
      <w:bookmarkEnd w:id="73"/>
      <w:r>
        <w:rPr>
          <w:rtl w:val="true"/>
        </w:rPr>
        <w:t>اقدام های بعد از شهادت</w:t>
      </w:r>
      <w:bookmarkEnd w:id="7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شهادت رساندن علی بن موسی علیه السلام یک حادثه بسیار بزرگ زمان حکومت داری مأمون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بر این پندار است که با این جنایت، بزرگترین چالش را در برابر حکومت خویش از سر راه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دیگر اگر خبر قتل علی بن موسی علیه السلام منتشر شود و جمعیت انبوه تشکل همسوی اهل بیت علیهم السلام از این رویداد </w:t>
      </w:r>
    </w:p>
    <w:p>
      <w:pPr>
        <w:pStyle w:val="BookText"/>
        <w:rPr/>
      </w:pPr>
      <w:r>
        <w:rPr>
          <w:rFonts w:ascii="IRNazanin" w:hAnsi="IRNazanin" w:eastAsia="IRNazanin"/>
          <w:color w:val="111111"/>
          <w:sz w:val="28"/>
          <w:sz w:val="28"/>
          <w:szCs w:val="28"/>
          <w:rtl w:val="true"/>
          <w:lang w:bidi="fa-IR"/>
        </w:rPr>
        <w:t>با اطلاع شود، به یقین مشکل بسیار بزرگی برای مأمون شکل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مأمون با زیرکی خاصی باید به گونه ای موضوع را مدیریت و ساماندهی کند تا بتواند اوضاع را کاملاً کنترل نموده و از مرگ علی بن موسی علیه السلام به سود خویش بهره برداری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برای کنترل اوضاع بعد از شهادت حضرت اقداماتی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اقدامات در دو جهت سمت و سو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مرگ علی بن موسی علیه السلام یک مرگ عادی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مأمون خود را متأثر از این حادثه تلخ جلوه گر ساخته و خود را محب اهل بیت علیهم السلام و علی بن موسی علیه السلام در میان مردم قلمداد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جنازه مبارک حضرت در اختیار مأمون است و هر گونه تصمیم گیری در مورد تجهیز حضرت آزاد است اقدام هایی را انجام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نخست اعلان ارتحال حضرت را برای کنترل اوضاع دو یا سه روز به تأخیر می اندازد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دستور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یاران علی بن موسی علیه السلام بوده و از نزدیک جریان امور و مسمومیت حضرت را می دانست به مدت یک سال زندانی کنند</w:t>
      </w:r>
      <w:r>
        <w:rPr>
          <w:rFonts w:eastAsia="IRNazanin" w:cs="IRNazanin"/>
          <w:color w:val="111111"/>
          <w:sz w:val="28"/>
          <w:szCs w:val="28"/>
          <w:rtl w:val="true"/>
          <w:lang w:bidi="fa-IR"/>
        </w:rPr>
        <w:t>.</w:t>
      </w:r>
      <w:r>
        <w:rPr>
          <w:rStyle w:val="FootnoteAnchor"/>
          <w:rtl w:val="true"/>
        </w:rPr>
        <w:footnoteReference w:id="106"/>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مأمون دستور می دهد پزشکان جنازه را معاینه نمایند و شهادت دهند که رحلت حضرت به مرگ طبیعی بوده و هیچ گونه آثار شکنجه و خفگی و آسیب در آن مشاهده نمی شود، قَدْ خَرَجَ مِنْ </w:t>
      </w:r>
    </w:p>
    <w:p>
      <w:pPr>
        <w:pStyle w:val="BookText"/>
        <w:rPr/>
      </w:pPr>
      <w:r>
        <w:rPr>
          <w:rFonts w:ascii="Amiri" w:hAnsi="Amiri" w:eastAsia="Amiri" w:cs="Amiri"/>
          <w:color w:val="111111"/>
          <w:sz w:val="28"/>
          <w:sz w:val="28"/>
          <w:szCs w:val="28"/>
          <w:rtl w:val="true"/>
          <w:lang w:bidi="ar-SA"/>
        </w:rPr>
        <w:t>عِنْدِ الْمَأْمُونِ بِإِحْضَارِ الْأَطِبَّاءِ وَ الْمُتَرَفِّقِينَ</w:t>
      </w:r>
      <w:r>
        <w:rPr>
          <w:rFonts w:eastAsia="Amiri" w:cs="Amiri" w:ascii="Amiri" w:hAnsi="Amiri"/>
          <w:color w:val="111111"/>
          <w:sz w:val="28"/>
          <w:szCs w:val="28"/>
          <w:rtl w:val="true"/>
          <w:lang w:bidi="ar-SA"/>
        </w:rPr>
        <w:t>.</w:t>
      </w:r>
      <w:r>
        <w:rPr>
          <w:rStyle w:val="FootnoteAnchor"/>
          <w:rtl w:val="true"/>
        </w:rPr>
        <w:footnoteReference w:id="107"/>
      </w:r>
      <w:r>
        <w:rPr>
          <w:rFonts w:ascii="IRNazanin" w:hAnsi="IRNazanin" w:eastAsia="IRNazanin"/>
          <w:color w:val="111111"/>
          <w:sz w:val="28"/>
          <w:sz w:val="28"/>
          <w:szCs w:val="28"/>
          <w:rtl w:val="true"/>
          <w:lang w:bidi="fa-IR"/>
        </w:rPr>
        <w:t>این همان اقدامی است که هارون در مورد شهادت و قتل موسی بن جعفر علیه السلام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بعد از شهادت حضرت عده ای را گواه گرفت که هیچ گونه آثار مسمومیت و خفگی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 امام مشاهده نمی شود</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 xml:space="preserve">این اقدام که امروزه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برای مأمون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پزشکان به خوبی می توانند تشخیص دهند که مرگ حضرت به واسطه 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لیكن آیا پزشکان چنین جرأتی به خود می دهند و یا اینکه خود آنان از پزشکان دربارند که هم رأي و هم خط مأمون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چنین اقدامی از آنان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تشخیص هم در صورتی است که مأمون آثار مسمومیت را از جنازه محو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حیله هایی از فردی مانند مأمون به خوبی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نیز مأمون عده ای از سران و افراد برجسته حتی از بین علویان چون محمد بن جعفر را دستور می دهد تا جنازه را مشاهده نمایند و شهادت دهند که هیچگونه آثار آسیب بر جنازه مشاهده نمی شود</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این اقدام های مدبرانه مأمون در جهت عادی جلوه دادن مرگ علی بن موسی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مأمون به این مقدار اکتفا نمی کند، کارها و اقدامات فریب کارانه دیگری نیز انجام می دهد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بعد از اعلام مرگ علی بن موسی علیه السلام سخت خود را مضطرب و گریان جلوه گر می سازد؛ بر سر و صورت می زند و گریه </w:t>
      </w:r>
    </w:p>
    <w:p>
      <w:pPr>
        <w:pStyle w:val="BookText"/>
        <w:rPr/>
      </w:pPr>
      <w:r>
        <w:rPr>
          <w:rFonts w:ascii="IRNazanin" w:hAnsi="IRNazanin" w:eastAsia="IRNazanin"/>
          <w:color w:val="111111"/>
          <w:sz w:val="28"/>
          <w:sz w:val="28"/>
          <w:szCs w:val="28"/>
          <w:rtl w:val="true"/>
          <w:lang w:bidi="fa-IR"/>
        </w:rPr>
        <w:t>و ناله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گریبان چاک می دهد</w:t>
      </w:r>
      <w:r>
        <w:rPr>
          <w:rStyle w:val="FootnoteAnchor"/>
          <w:rtl w:val="true"/>
        </w:rPr>
        <w:footnoteReference w:id="110"/>
      </w:r>
      <w:r>
        <w:rPr>
          <w:rFonts w:ascii="IRNazanin" w:hAnsi="IRNazanin" w:eastAsia="IRNazanin"/>
          <w:color w:val="111111"/>
          <w:sz w:val="28"/>
          <w:sz w:val="28"/>
          <w:szCs w:val="28"/>
          <w:rtl w:val="true"/>
          <w:lang w:bidi="fa-IR"/>
        </w:rPr>
        <w:t>اشک ها را از گونه ها جاری می سازد</w:t>
      </w:r>
      <w:r>
        <w:rPr>
          <w:rStyle w:val="FootnoteAnchor"/>
          <w:rtl w:val="true"/>
        </w:rPr>
        <w:footnoteReference w:id="111"/>
      </w:r>
      <w:r>
        <w:rPr>
          <w:rFonts w:ascii="IRNazanin" w:hAnsi="IRNazanin" w:eastAsia="IRNazanin"/>
          <w:color w:val="111111"/>
          <w:sz w:val="28"/>
          <w:sz w:val="28"/>
          <w:szCs w:val="28"/>
          <w:rtl w:val="true"/>
          <w:lang w:bidi="fa-IR"/>
        </w:rPr>
        <w:t>همانند یک شیعه که امام خویش را از دست داده باشد</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أَظْهَرَ الْمَأْمُونِ عَلَيْهِ جُزْءً شَدِيداً</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برای فریب مردم چند روزی در انظار عمومی غذا نمی خورد و تمارض می کرد که مسموم شده 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تصمیم می گیرد که تجهیز جنازه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و 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خود به عهده گیرد، أَنَا أَغْسِلَهُ بِيَدِي</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انگیزه ای که می توان با این اقدام بیان نمود، یکی این که خود را علاقه مند به علی بن موسی علیه السلام نشان دهد که کارهای تجهیز را به عهده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اگر آثار مسمومیت بر بدن مبارک باقی مانده کسی از آن با خبر نشود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اقدام ها باعث می شود که موضوع رحلت کاملاً بر مردم مشتبه شود به طوری که همان گونه که اشاره شد تاریخ نگاران محقق نیز به اشتباه افتاده و رحلت علی بن موسی علیه السلام را مرگ عادی بنگارند؛ ليكن عترت رسول الله صلی الله علیه و آله و سلم پرده نفاق را کنار زده و مستکبران عفریت را رسوا نموده و شهادت و مسمومیت حضرت را آشکار ساختند</w:t>
      </w:r>
      <w:r>
        <w:rPr>
          <w:rFonts w:eastAsia="IRNazanin" w:cs="IRNazanin"/>
          <w:color w:val="111111"/>
          <w:sz w:val="28"/>
          <w:szCs w:val="28"/>
          <w:rtl w:val="true"/>
          <w:lang w:bidi="fa-IR"/>
        </w:rPr>
        <w:t xml:space="preserve">. </w:t>
      </w:r>
      <w:bookmarkStart w:id="75" w:name="pg7548_122494"/>
    </w:p>
    <w:p>
      <w:pPr>
        <w:pStyle w:val="Heading3"/>
        <w:numPr>
          <w:ilvl w:val="2"/>
          <w:numId w:val="1"/>
        </w:numPr>
        <w:rPr/>
      </w:pPr>
      <w:bookmarkStart w:id="76" w:name="__RefHeading___Toc2874081_1051229030"/>
      <w:bookmarkStart w:id="77" w:name="_Toc25"/>
      <w:bookmarkEnd w:id="75"/>
      <w:bookmarkEnd w:id="76"/>
      <w:r>
        <w:rPr>
          <w:rtl w:val="true"/>
        </w:rPr>
        <w:t>دفن امام علیه السلام</w:t>
      </w:r>
      <w:bookmarkEnd w:id="77"/>
    </w:p>
    <w:p>
      <w:pPr>
        <w:pStyle w:val="BookText"/>
        <w:rPr/>
      </w:pPr>
      <w:r>
        <w:rPr>
          <w:rFonts w:ascii="IRNazanin" w:hAnsi="IRNazanin" w:eastAsia="IRNazanin"/>
          <w:color w:val="111111"/>
          <w:sz w:val="28"/>
          <w:sz w:val="28"/>
          <w:szCs w:val="28"/>
          <w:rtl w:val="true"/>
          <w:lang w:bidi="fa-IR"/>
        </w:rPr>
        <w:t>بعد از این که این اقدامات انجام می گیرد مأمون با دستیاران نزدیک خود تجهیز امام را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غسل و کفن دستور می دهد پشت سر قبر هارون الرشید که در خانه حمید بن قحطبه در سناباد به خاک سپرده بود، قبری حفر کنند که قبر پدرش مقابل قبله یعنی روبروی حضرت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مأمون به این اقدام موفق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حفاری از هیچ قسمتی میسر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مقابل و جلوی قبر هارون از طرف قبله حفاری ممکن می شود</w:t>
      </w:r>
      <w:r>
        <w:rPr>
          <w:rFonts w:eastAsia="IRNazanin" w:cs="IRNazanin"/>
          <w:color w:val="111111"/>
          <w:sz w:val="28"/>
          <w:szCs w:val="28"/>
          <w:rtl w:val="true"/>
          <w:lang w:bidi="fa-IR"/>
        </w:rPr>
        <w:t>.</w:t>
      </w:r>
      <w:r>
        <w:rPr>
          <w:rStyle w:val="FootnoteAnchor"/>
          <w:rtl w:val="true"/>
        </w:rPr>
        <w:footnoteReference w:id="116"/>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باور شیعه امام را جز امام تجهیز نمی کند، یعنی غسل و کفن امام به عهده امام بعد از خودش است</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در فاصله رحلت و پیش از دفن امام تجهیز جنازه توسط جواد الائمه علیه السلام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الائمه علیه السلام با امداد غیبی از مدینه حاضر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اباصلت هم حضرت را مشاهده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نخست می پرسد چگونه از درهای بسته وارد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وی می گوید، قدرتی که مرا از مدینه تا بدینجا آورده است، توان گشودن درهای بسته را بر روی 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الائمه علیه السلام با کمک اباصلت امام را غسل داده و کفن می کنند آنگاه در بسترش قرار می دهند، به گونه ای که برای مأمون و دستیارانش این امر پنهان می ماند</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آنگاه مأمون و همراهانش امام را شبانه به خاک می سپارند</w:t>
      </w:r>
      <w:r>
        <w:rPr>
          <w:rFonts w:eastAsia="IRNazanin" w:cs="IRNazanin"/>
          <w:color w:val="111111"/>
          <w:sz w:val="28"/>
          <w:szCs w:val="28"/>
          <w:rtl w:val="true"/>
          <w:lang w:bidi="fa-IR"/>
        </w:rPr>
        <w:t>.</w:t>
      </w:r>
      <w:r>
        <w:rPr>
          <w:rStyle w:val="FootnoteAnchor"/>
          <w:rtl w:val="true"/>
        </w:rPr>
        <w:footnoteReference w:id="119"/>
      </w:r>
      <w:bookmarkStart w:id="78" w:name="pg7548_122497"/>
    </w:p>
    <w:p>
      <w:pPr>
        <w:pStyle w:val="Heading3"/>
        <w:numPr>
          <w:ilvl w:val="2"/>
          <w:numId w:val="1"/>
        </w:numPr>
        <w:rPr/>
      </w:pPr>
      <w:bookmarkStart w:id="79" w:name="__RefHeading___Toc2874083_1051229030"/>
      <w:bookmarkStart w:id="80" w:name="_Toc26"/>
      <w:bookmarkEnd w:id="78"/>
      <w:bookmarkEnd w:id="79"/>
      <w:r>
        <w:rPr>
          <w:rtl w:val="true"/>
        </w:rPr>
        <w:t>زیارت امام رضا علیه السلام</w:t>
      </w:r>
      <w:bookmarkEnd w:id="80"/>
    </w:p>
    <w:p>
      <w:pPr>
        <w:pStyle w:val="BookText"/>
        <w:rPr/>
      </w:pPr>
      <w:r>
        <w:rPr>
          <w:rFonts w:ascii="IRNazanin" w:hAnsi="IRNazanin" w:eastAsia="IRNazanin"/>
          <w:color w:val="111111"/>
          <w:sz w:val="28"/>
          <w:sz w:val="28"/>
          <w:szCs w:val="28"/>
          <w:rtl w:val="true"/>
          <w:lang w:bidi="fa-IR"/>
        </w:rPr>
        <w:t>در مورد زیارت علی بن موسی علیه السلام در روایات بسیار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بعد از امام حسین علیه السلام در مورد هیچ یک از امامان به این مقدار تأکید و تحریص در روایات مشاهده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و سلم، سَتُدْفَنُ بَضْعَةُ مِنِّي بارض خُرَاسَانَ مَا زَارَهَا مَكْرُوبُ الَّا نَفَّسَ اللَّهُ كُرْبَتَهُ وَ لَا مُذْنِبُ الَّا غَفَرَ اللَّهُ ذُنُوبَهُ </w:t>
      </w:r>
      <w:r>
        <w:rPr>
          <w:rFonts w:eastAsia="IRNazanin" w:cs="IRNazanin"/>
          <w:color w:val="111111"/>
          <w:sz w:val="28"/>
          <w:szCs w:val="28"/>
          <w:rtl w:val="true"/>
          <w:lang w:bidi="fa-IR"/>
        </w:rPr>
        <w:t>.</w:t>
      </w:r>
      <w:r>
        <w:rPr>
          <w:rStyle w:val="FootnoteAnchor"/>
          <w:rtl w:val="true"/>
        </w:rPr>
        <w:footnoteReference w:id="120"/>
      </w:r>
      <w:r>
        <w:rPr>
          <w:rFonts w:ascii="Amiri" w:hAnsi="Amiri" w:eastAsia="Amiri" w:cs="Amiri"/>
          <w:color w:val="111111"/>
          <w:sz w:val="28"/>
          <w:sz w:val="28"/>
          <w:szCs w:val="28"/>
          <w:rtl w:val="true"/>
          <w:lang w:bidi="ar-SA"/>
        </w:rPr>
        <w:t>قال رسول الله صلی الله علیه و آله و سلم لْتُدْفَنْ بَضْعَةُ مِنِّي بارض خُرَاسَانَ لَا يَزُورُهَا مُؤْمِنُ الَّا أَوْجَبَ اللَّهُ عزوجل لَهُ الْجَنَّةَ وَ حَرَّمَ جَسَدَهُ عَلَى النَّارِ</w:t>
      </w:r>
      <w:r>
        <w:rPr>
          <w:rFonts w:eastAsia="Amiri" w:cs="Amiri" w:ascii="Amiri" w:hAnsi="Amiri"/>
          <w:color w:val="111111"/>
          <w:sz w:val="28"/>
          <w:szCs w:val="28"/>
          <w:rtl w:val="true"/>
          <w:lang w:bidi="ar-SA"/>
        </w:rPr>
        <w:t>.</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پاره تن من در سرزمین خراسان به خاک سپرده می شود هیچ مؤمنی او را زیارت نمی کند مگر این که خدای عزوجل بهشت را نصیب او می کند و بدنش را بر آتش حرام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علیه السلام سَيُقْتَلُ رَجُلُ مِنْ وُلْدِي بِاَرض خُرَاسَانَ بِالسَّمِّ ظُلْماً اسْمُهُ اسمی وَ اسْمُ ابیه اسْمُ ابْنِ عِمْرَانَ موسی علیه السَّلَامُ أَلَا مَنْ زَارَهُ فِي غُرْبَتِهِ غَفَرَ اللَّهُ تَعَالَى ذُنُوبَهُ مَا تَقَدَّمَ مِنْهَا وَ مَا تَأَخَّرَ وَ لَوْ كَانَتْ مِثْلَ عَدَدِ النُّجُومِ وَ قَطْرِ الامطار وَ وَرَقِ الْأَشْجَارِ</w:t>
      </w:r>
      <w:r>
        <w:rPr>
          <w:rFonts w:eastAsia="IRNazanin" w:cs="IRNazanin"/>
          <w:color w:val="111111"/>
          <w:sz w:val="28"/>
          <w:szCs w:val="28"/>
          <w:rtl w:val="true"/>
          <w:lang w:bidi="fa-IR"/>
        </w:rPr>
        <w:t>.</w:t>
      </w:r>
      <w:r>
        <w:rPr>
          <w:rStyle w:val="FootnoteAnchor"/>
          <w:rtl w:val="true"/>
        </w:rPr>
        <w:footnoteReference w:id="122"/>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أَمَامَ صَادِقُ علیه السَّلَامُ يَخْرُجُ رَجُلُ مِنْ وُلْدِ ابْنِي مُوسَى اسْمُهُ اسْمُ امیرالمؤمنين علیه السلا إِلَى ارْضَ طُوسَ وَ هِيَ بِخُرَاسَانَ يُقْتَلُ فِيهَا بِالسَّمِّ فَيُدْفَنُ فِيهَا غَرِيباً مَنْ زَارَهُ عَارِفاً بِحَقِّهِ أَعْطَاهُ اللَّهُ عزوجل أَجْرَ مَنْ أَنْفَقَ مِنْ قَبْلِ الْفَتْحِ وَ قَاتَلَ</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فرزندان پسرم موسی علیه السلام، مردی به سرزمین طوس در خراسان می رود که با سم کشته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شود و غریبانه دفن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آگاهی از حق او، زیارتش کند خدای عزوجل جزای انفاق پیش از پیروزی در جنگ را به وی 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اشاره دارد به آیه مبارکه که در بیان فضیلت جهاد است، لا يَسْتَوِي مِنْكُمْ مَنْ أَنْفَقَ مِنْ قَبْلِ الْفَتْحِ وَ قاتَلَ أُولئِكَ أَعْظَمُ دَرَجَةً </w:t>
      </w:r>
      <w:r>
        <w:rPr>
          <w:rStyle w:val="FootnoteAnchor"/>
          <w:rtl w:val="true"/>
        </w:rPr>
        <w:footnoteReference w:id="12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راه جهاد پیش از پیروزی انفاق می کنند با آنان که بعد از پیروزی انفاق می کنند یکسان نیستند پاداش گروه اول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أَمَامَ صَادِقُ علیه السَّلَامُ ، مَنْ زَارَهُ فِي غُرْبَتِهِ وَ هُوَ يَعْلَمُ انْهَ أَمَامَ بَعْدَ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کمن زَارَ رَسُولَ اللَّهِ صلی اللَّهِ علیه وَ آلِهِ وَ سَلَّمَ </w:t>
      </w:r>
      <w:r>
        <w:rPr>
          <w:rStyle w:val="FootnoteAnchor"/>
          <w:rtl w:val="true"/>
        </w:rPr>
        <w:footnoteReference w:id="12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وی را در غربتش زیارت کند و بداند که بعد از پدرش امام است مانند این است که رسول الله صلی الله علیه و آله و سلم را زیارت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شحام، قُلْتُ لِأَبِي عبدالله علیه السَّلَامُ مَا لِمَنْ زَارَ وَاحِداً مِنْكُمْ قَالَ كَمَنْ زَارَ رَسُولَ اللَّهِ صلی اللَّهِ علیه وَ آلِهِ وَ سَلَّمَ </w:t>
      </w:r>
      <w:r>
        <w:rPr>
          <w:rStyle w:val="FootnoteAnchor"/>
          <w:rtl w:val="true"/>
        </w:rPr>
        <w:footnoteReference w:id="12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شحام از امام صادق علیه السلام می پرسد کسی که یکی از شما را زیارت کند چه پاداشی دارد، حضرت در پاسخ می فرماید، پاداش زیارت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أَمَامَ صَادِقُ علیه السَّلَامُ يُدْفَنَ فِي الْمَدِينَةِ الَّتِي بَنَاهَا الْعَبْدِ الصَّالِحُ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يُؤْمِنَ عُبِدَ بِهِ الَّا جُعِلْتُ الْجَنَّةِ مَثْوَاهُ وَ يُشَفِّعَهُ مِنْ سَبْعِينَ مِنْ أَهْلِ بَيْتِهِ</w:t>
      </w:r>
      <w:r>
        <w:rPr>
          <w:rFonts w:eastAsia="IRNazanin" w:cs="IRNazanin"/>
          <w:color w:val="111111"/>
          <w:sz w:val="28"/>
          <w:szCs w:val="28"/>
          <w:rtl w:val="true"/>
          <w:lang w:bidi="fa-IR"/>
        </w:rPr>
        <w:t>.</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شهری که بنده شایسته خدا آن را بنا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فردی به خاک سپرده می شود که هر کس به وی ایمان آورد، جایگاهش بهشت خواهد بود و هفتاد نفر از اهل بیت وی را شفاعت خواهد نمود</w:t>
      </w:r>
      <w:r>
        <w:rPr>
          <w:rFonts w:eastAsia="IRNazanin" w:cs="IRNazanin"/>
          <w:color w:val="111111"/>
          <w:sz w:val="28"/>
          <w:szCs w:val="28"/>
          <w:rtl w:val="true"/>
          <w:lang w:bidi="fa-IR"/>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أَمَامَ صَادِقُ علیه السَّلَامُ يُقْتَلُ حَفَدَتِي بِأَرْضِ خُرَاسَانَ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زَارَهُ اِليها عَارِفاً بِحَقِّهِ أَخَذْتُهُ بِيَدِهِ يَوْمَ الْقِيمَةِ فَأَدْخَلْتُهُ الْجَنَّةِ وَ انَّ كَانَ مِنْ أَهْلِ الْكَبَائِرِ</w:t>
      </w:r>
      <w:r>
        <w:rPr>
          <w:rStyle w:val="FootnoteAnchor"/>
          <w:rtl w:val="true"/>
        </w:rPr>
        <w:footnoteReference w:id="12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نوه من در سرزمین خراسان کشته می شود، هر کس وی را زیارت کند، در حالی که حق او را خوب می شناسد، من دست او را گرفته وارد بهشت خواهم نمود؛ گرچه مرتکب گناه کبیره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يُقْتَلُ لِهَذَا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بِطُوسَ لَا يَزُورُهُ مِنْ شِيعَتِنَا إِلَّا الْأَنْدَرُ فَالْأَنْدَرُ</w:t>
      </w:r>
      <w:r>
        <w:rPr>
          <w:rFonts w:eastAsia="IRNazanin" w:cs="IRNazanin"/>
          <w:color w:val="111111"/>
          <w:sz w:val="28"/>
          <w:szCs w:val="28"/>
          <w:rtl w:val="true"/>
          <w:lang w:bidi="fa-IR"/>
        </w:rPr>
        <w:t>.</w:t>
      </w:r>
      <w:r>
        <w:rPr>
          <w:rStyle w:val="FootnoteAnchor"/>
          <w:rtl w:val="true"/>
        </w:rPr>
        <w:footnoteReference w:id="130"/>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فرزندی از ایشان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طوس کشته خواهد شد، عده ای اندک از شیعیان وی را زیارت خواهند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شاید منظور اوایل دفن امام رضا علیه السلام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موسی بْنِ جَعْفَرٍ علیه السَّلَامُ مَنْ زَارَ قَبْرَ وَلَدِى عَلَى، كَانَ لَهُ عِنْدَ اللَّهِ تَعَالَى سَبْعُونَ حَجَّةً مَبْرُورَةً قُلْتُ سَبْعُونَ حَجَّةً قَالَ نَعَمْ سَبْعُونَ أَلْفِ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أَعْلَاهُمْ دَرَجَةً وَ أَقْرَبَهُمْ حَيْوَةَ زُوَّارِ قَبْرِ وَلَدِى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زَارَهُ أَوْ بَاتَ عِنْدَهُ لَيْلَةً كَانَ كَمَنْ زَارَ اللَّهَ تَعَالَى فِي عَرْشِهِ</w:t>
      </w:r>
      <w:r>
        <w:rPr>
          <w:rFonts w:eastAsia="Amiri" w:cs="Amiri" w:ascii="Amiri" w:hAnsi="Amiri"/>
          <w:color w:val="111111"/>
          <w:sz w:val="28"/>
          <w:szCs w:val="28"/>
          <w:rtl w:val="true"/>
          <w:lang w:bidi="ar-SA"/>
        </w:rPr>
        <w:t>.</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قبر فرزندم علی را زیارت کند، هفتاد حج قبول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تعجب می کند و می پرسد هفتاد حج؟ امام جواب می دهد هفتاد هزار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 ترین افراد که برترین درجات را دارند، زائران قبر فرزندم على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وی را زیارت کرده و یک شب در کنار آن بماند، مانند این است که خدا را در عرش زیارت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طور دیگری هم نقل شده و سه مرحله ثواب بیان نموده است؛ هفتاد حج، هفتصد حج و هفتصد هزار حج</w:t>
      </w:r>
      <w:r>
        <w:rPr>
          <w:rStyle w:val="FootnoteAnchor"/>
          <w:rtl w:val="true"/>
        </w:rPr>
        <w:footnoteReference w:id="132"/>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نیز این 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علیه السَّلَامُ أَبْلِغْ شِيعَتِى انَّ زیارتی تَعْدِلُ عندالله أَلْفَ حَجَّةٍ قَالَ قُلْتُ لَا بِي جَعْفَرٍ أَلْفَ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أَيِ وَ اللَّهِ والف أَلْفِ حَجَّةٍ لِمَنْ زَارَهُ عَارِفاً بِحَقِّهِ</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شیعیان من ابلاغ کنید که زیارت من پاداش هزار حج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تعجب می کند و می پرسد هزار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جواب می دهد اگر به مقام منزلت من آگاه باشد، یک میلیون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انَّ ابْنِي عَلَى مَقْتُولُ بِالظُّلْمِ وَ مَدْفُونُ إِلَى جَنْبِ هَارُونَ بِطُوسَ مَنْ زَارَهُ كَمَنْ زَارَ رَسُولَ اللَّهِ صلی الله علیه و آله و سلم</w:t>
      </w:r>
      <w:r>
        <w:rPr>
          <w:rStyle w:val="FootnoteAnchor"/>
          <w:rtl w:val="true"/>
        </w:rPr>
        <w:footnoteReference w:id="13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على با ظلم و ستم کشته می شود در کنار هارون در طوس به خاک سپرده می شود هر کس او را زیارت کند، مانند آن است که رسول الله صلی الله علیه و آله و سلم را زیارت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علیه السَّلَامُ لَا تُشَدُّ الرِّحَالُ الَىَّ شي مِنَ الْقُبُورِ الَّا إِلَى قُبُورِنَا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شَدَّ رَحْلَهُ الَىَّ زِيَارَتِي اسْتُجِيبَ دُعَاؤُهُ وَ غفرله ذُنُوبِهِ</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سفر به جز برای زیارت قبور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زیارت من بیاید، دعایش مستجاب و گناهش بخشیده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ابْنِي هَذَا يَمُوتُ فِي ارْضَ غُرْبَةٍ فَمَنْ زَارَهُ مُسَلِّماً لَا مُرْهُ عَارِفاً بِحَقِّهِ كَانَ عِنْدَ اللَّهِ عَزَّوَجَلَّ كَشُهَدَآءِ بَدْرٍ</w:t>
      </w:r>
      <w:r>
        <w:rPr>
          <w:rFonts w:eastAsia="IRNazanin" w:cs="IRNazanin"/>
          <w:color w:val="111111"/>
          <w:sz w:val="28"/>
          <w:szCs w:val="28"/>
          <w:rtl w:val="true"/>
          <w:lang w:bidi="fa-IR"/>
        </w:rPr>
        <w:t>.</w:t>
      </w:r>
      <w:r>
        <w:rPr>
          <w:rStyle w:val="FootnoteAnchor"/>
          <w:rtl w:val="true"/>
        </w:rPr>
        <w:footnoteReference w:id="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ایشان، در سرزمین غربت می میرد، هر کس که مطيع وی باشد و آشنا به مقام وی، او را زیارت کند مقامش در نزد خدا همانند شهدای جنگ بدر خواهد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زَارَنِي عَلَى بُعْدِ داری أَتَيْتُهُ يَوْمَ الْقِيمَةُ فِي ثَلَاثِ مَوَاطِنَ حَتَّى أُخَلِّصَهُ مِنْ أَهْوَالِهَا اذا تَطَايَرَتِ الْكُتُبُ يَمِيناً وَ شِمَالًا وَ عِنْدَ الصِّرَاطِ وَ عِنْدَ الْمِيزَانِ</w:t>
      </w:r>
      <w:r>
        <w:rPr>
          <w:rFonts w:eastAsia="Amiri" w:cs="Amiri" w:ascii="Amiri" w:hAnsi="Amiri"/>
          <w:color w:val="111111"/>
          <w:sz w:val="28"/>
          <w:szCs w:val="28"/>
          <w:rtl w:val="true"/>
          <w:lang w:bidi="ar-SA"/>
        </w:rPr>
        <w:t>.</w:t>
      </w:r>
      <w:r>
        <w:rPr>
          <w:rStyle w:val="FootnoteAnchor"/>
          <w:rtl w:val="true"/>
        </w:rPr>
        <w:footnoteReference w:id="137"/>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راه دور به زیارت من بیاید، در سه جا به فریاد وی خواهم رسید و از هول و هراس ها نجاتش خواهم داد، هنگامی که پرونده های اعمال به دست افراد می رسد، هنگام عبور از پل صراط و هنگام میزان و سنجش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بِخُرَاسَانَ لَبُقْعَةً يَأْتِي عَلَيْهَا زَمَانُ تَصِيرُ مُخْتَلَفَ الْمَلَائِكَةِ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وَ اللَّهِ رَوْضَةُ مِنْ رِيَاضِ الْجَنَّةِ مَنْ زَارَنِي فِي تِلْكَ الْبُقْعَةِ كَانَ کمن زَارَ رَسُولَ اللَّهِ صلی الله علیه و آله و سلم وَ كَتَبَ اللَّهُ لَهُ تَعَالَى ثَوَابَ أَلْفِ حَجَّةٍ مَبْرُورَةٍ وَ أَلْفِ عُمْرَةٍ مَقْبُولَةٍ كُنْتُ أَنَا وَ آبَائِي شِفَائِهِ يَوْمَ الْقِيمَةِ</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امام رضا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خراسان بقعه ای است که در یک زمان محل رفت و آمد فرشتگان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باغی از باغ های بهشت است، هر کس مرا در آن بقعه زیارت کند مثل این است که رسول الله صلی الله علیه و آله و سلم را زیارت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وی هزار حج و هزار عمره منظور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پدرانم شفيع وی خواهیم بود در روز قیامت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محل و مرقد امام رضا صلی الله علیه و آله و سلم محل آمد و شد فرشتگان است، مَوْضِعُ مُخْتَلَفَ الْمَلَائِكَةِ فَلَا يَزَالُ فَوْجُ يَنْزِلُ مِنَ السَّمَاءِ وَ فَوْجُ يَصْعَدُ الَىَّ يَوْمَ الْقِيمَةِ </w:t>
      </w:r>
      <w:r>
        <w:rPr>
          <w:rFonts w:eastAsia="IRNazanin" w:cs="IRNazanin"/>
          <w:color w:val="111111"/>
          <w:sz w:val="28"/>
          <w:szCs w:val="28"/>
          <w:rtl w:val="true"/>
          <w:lang w:bidi="fa-IR"/>
        </w:rPr>
        <w:t>.</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محل قبر و روضه رسول الله صلی الله علیه و آله و سلم باغی از باغ های بهشت است، و بین رکن و مقام باغی از باغ های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بَيْنَ قبری وَ </w:t>
      </w:r>
    </w:p>
    <w:p>
      <w:pPr>
        <w:pStyle w:val="BookText"/>
        <w:rPr/>
      </w:pPr>
      <w:r>
        <w:rPr>
          <w:rFonts w:ascii="Amiri" w:hAnsi="Amiri" w:eastAsia="Amiri" w:cs="Amiri"/>
          <w:color w:val="111111"/>
          <w:sz w:val="28"/>
          <w:sz w:val="28"/>
          <w:szCs w:val="28"/>
          <w:rtl w:val="true"/>
          <w:lang w:bidi="ar-SA"/>
        </w:rPr>
        <w:t>مِنبَري رَوضَةٌ مِن رِياضِ الْجَنَّةِ</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اَلرُّكْنِ وَ اَلْمَقَامِ رَوْضَةٌ مِنْ رِيَاضِ اَلْجَنَّةِ</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زیارت حضرت همانند زیارت رسول الله صلی الله علیه و آله و سلم و ما بین رکن حجر الاسود و مقام ابراهيم علیه السلام می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 زَارَنِي فِي غُرْبَتِي كَتَبَ اللَّهُ تَعَالَى لَهُ أَجْرُ مأة أَلْفِ شَهِيدٍ و مأة أَلْفَ صِدِّيقٍ وَ مأة أَلْفِ حَجٍّ وَ مُعْتَمِرٍ ومأة أَلْفِ مُجَاهِدٍ وَ حُشِرَ فِي زُمْرَتِنَا وَ جُعِلَ فِي دَرَجَاتِ الْعُلى ، فِي الْجَنَّةِ رَفِيقَنَا </w:t>
      </w:r>
      <w:r>
        <w:rPr>
          <w:rStyle w:val="FootnoteAnchor"/>
          <w:rtl w:val="true"/>
        </w:rPr>
        <w:footnoteReference w:id="14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مرا در غربتم زیارت کند خداوند تعالی پاداش صد هزار شهید و صد هزار صديق و صد هزار حاجی و عمره گزار و صد هزار مجاهد برایش منظور می کند و همراه ما محشور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درجات بالای بهشت همراه ما خواهد بود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الْمَدْفُونُ فِي أَرْضِكُمْ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فَمَنْ زَارَنِي فَاِنا وَ آبائی شُفَعَاؤُهُ يَوْمَ الْقِيمَةِ</w:t>
      </w:r>
      <w:r>
        <w:rPr>
          <w:rStyle w:val="FootnoteAnchor"/>
          <w:rtl w:val="true"/>
        </w:rPr>
        <w:footnoteReference w:id="14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سرزمین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یک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می شوم هر کس مرا زیارت کند من و پدرانم در روز قیامت شفیع او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زَارَنِي أَحَدُ مِنْ اولیائی عَارِفاً بِحَقى الَّا تَشَفَّعْتُ لَهُ يَوْمَ الْقِيمَةِ</w:t>
      </w:r>
      <w:r>
        <w:rPr>
          <w:rStyle w:val="FootnoteAnchor"/>
          <w:rtl w:val="true"/>
        </w:rPr>
        <w:footnoteReference w:id="14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از شیعیان من با شناخت صحیح مرا زیارت نمی کند، مگر این که روز قیامت از او شفاعت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فَأَنْتُمْ شِيعَتُنَا حَقّاً وَ سَيَأْتِي عَلَيْكُمْ يَوْمٌ تَزُورُونِي فِيهِ تُرْبَتِي بِطُوسَ أَلَا فَمَنْ زَارَنِي وَ هُوَ عَلَى غُسْلٍ خَرَجَ مِنْ ذُنُوبِهِ كَيَوْمَ وَلَدَتْهُ أُمُّه</w:t>
      </w:r>
      <w:r>
        <w:rPr>
          <w:rFonts w:eastAsia="IRNazanin" w:cs="IRNazanin"/>
          <w:color w:val="111111"/>
          <w:sz w:val="28"/>
          <w:szCs w:val="28"/>
          <w:rtl w:val="true"/>
          <w:lang w:bidi="fa-IR"/>
        </w:rPr>
        <w:t>.</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برخی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درستی شیعه ما هستید و به زودی </w:t>
      </w:r>
    </w:p>
    <w:p>
      <w:pPr>
        <w:pStyle w:val="BookText"/>
        <w:rPr/>
      </w:pPr>
      <w:r>
        <w:rPr>
          <w:rFonts w:ascii="IRNazanin" w:hAnsi="IRNazanin" w:eastAsia="IRNazanin"/>
          <w:color w:val="111111"/>
          <w:sz w:val="28"/>
          <w:sz w:val="28"/>
          <w:szCs w:val="28"/>
          <w:rtl w:val="true"/>
          <w:lang w:bidi="fa-IR"/>
        </w:rPr>
        <w:t>زمانی می آید مرا در سرزمین طوس زیارت خواهید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با غسل زیارت کند همانند روز تولدش از گناه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سَأُقْتَلُ بِالسَّمِّ مَظْلُوماً فَمَنْ زَارَنِي عَارِفاً بِحَقى غَفَرَ اللَّهُ لَهُ مَا تَقَدَّمَ مِنْ ذَنْبِهِ وَ مَا تَأَخَّرَ</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به زودی مظلومانه توسط سم کشته خواهم شد، هر کس مرا در حالی که به مقام من آشنا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 مقام عصمت و امامت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کند، خدا گناهان قبل و بعد از زیارت وی را می بخشد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السَّلَامِ بْنِ صَالِحٍ اَلْهَرَوِيِّ انْهَ دَخَلَ الْقُبَّةَ الَّتِي فِيهَا هَارُونَ فِي دَارِ حُمَيْدِ بْنِ قحطبة ثُمَّ قَالَ هَذِهِ تُرْبَتِي وَ فِيهَا أُدْفَنُ هَذَا الْمَكَانَ مُخْتَلَفَ شِيعَتِي وَ أَهْلِ مَحَبَّتِي وَ اللَّهِ لَا يَزُورُنِي مِنْهُمْ زائرولا يُسَلِّمُ عَلَيَّ مِنْهُمْ مُسَلِّمٌ إِلاَّ وَجَبَ لَهُ غُفْرَانُ اَللَّهِ</w:t>
      </w:r>
      <w:r>
        <w:rPr>
          <w:rStyle w:val="FootnoteAnchor"/>
          <w:rtl w:val="true"/>
        </w:rPr>
        <w:footnoteReference w:id="14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اباصلت می گوید همراه امام رضا علیه السلام به بقعه ای که هارون دفن بود وارد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حمید بن قحطبه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 اینجا تربت من است، من در این مکان دفن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محل رفت و آمد فرشتگان و محبان و شیعیان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هیچ کس مرا زیارت نمی کند و به من سلام نمی دهد مگر این که بخشش وی بر خدا لازم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الائمه علیه السَّلَامُ انَّ بَیْنَ جَبَلَىْ طُوسَ قَبْضَةً قُبِضَتْ مِنَ الْجَنَّةِ مَنْ دَخَلَهَا كَانَ آمِناً، يَوْمَ اَلْقِيَامَةِ مِنَ اَلنَّارِ</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امام جواد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بین دو کوه طوس و قطعه ای از قطعه های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آنجا وارد شود، روز قیامت از آتش در امان است</w:t>
      </w:r>
      <w:r>
        <w:rPr>
          <w:rFonts w:eastAsia="IRNazanin" w:cs="IRNazanin"/>
          <w:color w:val="111111"/>
          <w:sz w:val="28"/>
          <w:szCs w:val="28"/>
          <w:rtl w:val="true"/>
          <w:lang w:bidi="fa-IR"/>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زَارَ أَبِي أَحَدُ فَأَصَابَهُ أَذًى مِنْ مَطَرٍ أَوْ بَرْدٍ أَوْ حَرِّ الَّا حَرَّمَ اللَّهُ جَسَدَهُ عَلَى النَّارِ </w:t>
      </w:r>
      <w:r>
        <w:rPr>
          <w:rFonts w:eastAsia="Amiri" w:cs="Amiri" w:ascii="Amiri" w:hAnsi="Amiri"/>
          <w:color w:val="111111"/>
          <w:sz w:val="28"/>
          <w:szCs w:val="28"/>
          <w:rtl w:val="true"/>
          <w:lang w:bidi="ar-SA"/>
        </w:rPr>
        <w:t>.</w:t>
      </w:r>
      <w:r>
        <w:rPr>
          <w:rStyle w:val="FootnoteAnchor"/>
          <w:rtl w:val="true"/>
        </w:rPr>
        <w:footnoteReference w:id="149"/>
      </w:r>
      <w:r>
        <w:rPr>
          <w:rFonts w:ascii="IRNazanin" w:hAnsi="IRNazanin" w:eastAsia="IRNazanin"/>
          <w:color w:val="111111"/>
          <w:sz w:val="28"/>
          <w:sz w:val="28"/>
          <w:szCs w:val="28"/>
          <w:rtl w:val="true"/>
          <w:lang w:bidi="fa-IR"/>
        </w:rPr>
        <w:t>امام جواد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مسیر زیارت پدرم اذیت شود، در اثر باران یا گرمی هوا، خدا جسدش را به آتش حرام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ضَمِنْتُ لِمَنْ زَارَ أَبِي علیه السَّلَامُ بِطُوسَ عَارِفاً بِحَقِّهِ الْجَنَّةَ عَلَى اللَّهِ تَعَالَى</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طوس پدرم را زیارت کند و شناخت کامل به مقام وی داشه باشد، من بهشت را برای وی ضمانت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ضَمِنْتُ لِمَنْ زَارَ أَبِي علیه السَّلَامُ بِطُوسَ عَارِفاً بِحَقِّهِ الْجَنَّةَ عَلَى اللَّهِ تَعَالَى</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امام جواد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کسی که به زیارت رضا علیه السلام برود،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لِمَنْ زَارَ وَالِدُكَ علیه اسلام بِخُرَاسَانَ قَالَ الْجَنَّةُ وَ اللَّهِ الْجَنَّةُ وَ اللَّهِ </w:t>
      </w:r>
      <w:r>
        <w:rPr>
          <w:rStyle w:val="FootnoteAnchor"/>
          <w:rtl w:val="true"/>
        </w:rPr>
        <w:footnoteReference w:id="152"/>
      </w:r>
      <w:r>
        <w:rPr>
          <w:rFonts w:ascii="IRNazanin" w:hAnsi="IRNazanin" w:eastAsia="IRNazanin"/>
          <w:color w:val="111111"/>
          <w:sz w:val="28"/>
          <w:sz w:val="28"/>
          <w:szCs w:val="28"/>
          <w:rtl w:val="true"/>
          <w:lang w:bidi="fa-IR"/>
        </w:rPr>
        <w:t>امام جواد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زیارت پدرت چیست، به خدا سوگند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لِمَنْ زَارَ قَبْرَ أَبِيكَ بِطُوسَ فَقَالَ مَنْ زَارَ قَبْرَ أَبِي غَفَرَ اللَّهُ لَهُ مَا تَقَدَّمَ مِنْ ذَنْبِهِ وَ مَا تَأَخَّرَ </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امام جواد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قبر پدرم را در طوس زیارت کند، گناهان قبل از زیارت و بعد از آن بخشیده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قَبْرَ أَبِي بِطُوسَ غَفَرَ اللَّهُ لَهُ مَا تَقَدَّمَ مِنْ ذَنْبِهِ وَ مَا تَأَخَّرَ فاذا كَانَ يَوْمَ الْقِيمَةِ نُصِبَ لَهُ مِنْبَرُ بِحِذَاءِ مِنْبَرِ رَسُولِ اللَّهِ صلی اللَّهِ علیه وَ آلِهِ وَ سَلَّمَ حَتَّى يَفْرَغَ اللَّهُ تَعَالَى مِنْ حِسَابِ الْعِبَادِ</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قبر پدرم را در طوس زیارت کند، گناهان قبل و بعدش بخشیده می شود و در روز قیامت منبری برای او در مقابل منبر رسول الله صلی الله علیه و آله و سلم قرار </w:t>
      </w:r>
    </w:p>
    <w:p>
      <w:pPr>
        <w:pStyle w:val="BookText"/>
        <w:rPr/>
      </w:pPr>
      <w:r>
        <w:rPr>
          <w:rFonts w:ascii="Amiri" w:hAnsi="Amiri" w:eastAsia="Amiri" w:cs="Amiri"/>
          <w:color w:val="111111"/>
          <w:sz w:val="28"/>
          <w:sz w:val="28"/>
          <w:szCs w:val="28"/>
          <w:rtl w:val="true"/>
          <w:lang w:bidi="ar-SA"/>
        </w:rPr>
        <w:t>می دهند تا خدا از حسابرسی مردم فارغ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أَبِي علیه السَّلَامُ فَلَهُ الْجَنَّةُ</w:t>
      </w:r>
      <w:r>
        <w:rPr>
          <w:rStyle w:val="FootnoteAnchor"/>
          <w:rtl w:val="true"/>
        </w:rPr>
        <w:footnoteReference w:id="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پدرم را زیارت کند، بهشت نصیبش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زِيَارَةُ الرِّضَا علیه السَّلَامُ أَفْضَلُ أَمْ زیاره أَبِي عَبْدِ اللَّهِ الْحُسَيْنِ علیه السَّلَامُ زیاره أَبِي أَفْضَلُ وَ ذَلِكَ انَّ أَبَا عبدالله يَزُورُهُ كُلُّ النَّاسِ وَ أَبِي علیه السَّلَامُ لَا يَزُورُهُ الَّا الْخَوَاصُّ مِنَ الشِّيعَةِ</w:t>
      </w:r>
      <w:r>
        <w:rPr>
          <w:rFonts w:eastAsia="Amiri" w:cs="Amiri" w:ascii="Amiri" w:hAnsi="Amiri"/>
          <w:color w:val="111111"/>
          <w:sz w:val="28"/>
          <w:szCs w:val="28"/>
          <w:rtl w:val="true"/>
          <w:lang w:bidi="ar-SA"/>
        </w:rPr>
        <w:t>.</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جواد علیه السلام پرسیدند زیارت پدرت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است یا زیارت امام حسین علیه السلام، در جواب فرمود زیارت پدرم زیرا امام حسين علیه السلام را همه زیارت می کنند اما به زیارت پدرم تنها عده خاصی از شیعیان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علت غربت همان زمان غربت قبر امام رضا علیه السلام منظور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الْعَظِيمِ حسنی تَحَیَّرْتُ بَيْنَ زِيَارَةِ قَبْرِ ابی عبدالله وَ بَيْنَ زِيَارَةِ قَبْرِ أَبِيكَ فَمَا تَرَى قَالَ زُوَّارِ أَبِی عَبْدِ الله كَثِيرُونَ وَ زُوَّارُ أَبِي قَلِيلُونَ</w:t>
      </w:r>
      <w:r>
        <w:rPr>
          <w:rStyle w:val="FootnoteAnchor"/>
          <w:rtl w:val="true"/>
        </w:rPr>
        <w:footnoteReference w:id="157"/>
      </w:r>
      <w:r>
        <w:rPr>
          <w:rFonts w:ascii="IRNazanin" w:hAnsi="IRNazanin" w:eastAsia="IRNazanin"/>
          <w:color w:val="111111"/>
          <w:sz w:val="28"/>
          <w:sz w:val="28"/>
          <w:szCs w:val="28"/>
          <w:rtl w:val="true"/>
          <w:lang w:bidi="fa-IR"/>
        </w:rPr>
        <w:t xml:space="preserve">عبد العظيم 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اصحاب امام جواد علیه السلام است و در شهر ری مدفون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بین زیارت امام رضا علیه السلام و امام حسین علیه السلام متحیر مانده بودم، از امام جواد علیه السلام پرسیدم حضرت در پاسخ فرمودند زائران امام حسین علیه السلام زیادند اما زائران پدرم اندک می باشند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كَانَتْ لَهُ إِلَى الْجَنَّةِ حَاجَةُ فَلْيَزُرْ قَبْرَ جَدِّي الرِّضَا علیه السَّلَامُ بِطُوسَ وَانٍ مَوْضِعِ قَبْرِهِ لَبُقْعَةُ مِنْ بِقَاعِ الْجَنَّةِ لَا يَزُورُهَا مُؤْمِنُ الَّا أَعْتَقَهُ اللَّهُ مِنَ النَّارِ وَ أَحَلَّهُ الَىَّ دَارَ الْقَرَارِ</w:t>
      </w:r>
      <w:r>
        <w:rPr>
          <w:rFonts w:eastAsia="Amiri" w:cs="Amiri" w:ascii="Amiri" w:hAnsi="Amiri"/>
          <w:color w:val="111111"/>
          <w:sz w:val="28"/>
          <w:szCs w:val="28"/>
          <w:rtl w:val="true"/>
          <w:lang w:bidi="ar-SA"/>
        </w:rPr>
        <w:t>.</w:t>
      </w:r>
      <w:r>
        <w:rPr>
          <w:rStyle w:val="FootnoteAnchor"/>
          <w:rtl w:val="true"/>
        </w:rPr>
        <w:footnoteReference w:id="158"/>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دوست دارد بهشت برود، به زیارت جدم رضا در طوس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قبر وی بقعه ایاز بهشت است هیچ </w:t>
      </w:r>
    </w:p>
    <w:p>
      <w:pPr>
        <w:pStyle w:val="BookText"/>
        <w:rPr/>
      </w:pPr>
      <w:r>
        <w:rPr>
          <w:rFonts w:ascii="IRNazanin" w:hAnsi="IRNazanin" w:eastAsia="IRNazanin"/>
          <w:color w:val="111111"/>
          <w:sz w:val="28"/>
          <w:sz w:val="28"/>
          <w:szCs w:val="28"/>
          <w:rtl w:val="true"/>
          <w:lang w:bidi="fa-IR"/>
        </w:rPr>
        <w:t xml:space="preserve">مؤمنی او را زیارت نمی کند مگر این که خدا از آتش آزادش می سازد و در دار القرار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العظيم حسنی علیه السلام از أَمَامَ هادی علیه السَّلَامُ ، أَهْلُ قُمَّ وَ أَهْلُ آبه مَغْفُورُ لَهُمْ لِزِيَارَتِهِمْ لِجَدِّي علی بن مُوسَى عَلَيْهِ السَّلَامُ بِطُوسَ أَلَا مَنْ زَارَهُ فَاصابَهُ بِهِ فِي طَرِيقِهِ قَطْرَةُ مِنَ السَّمَاءِ حَرَّمَ اللَّهُ جَسَدَهُ عَلَى النَّارِ</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قم و اهل آبه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روستایی از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به زیارت جدم علی بن موسی علیه السلام در طوس می روند، بخشیده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راه زیارت جدم قطره بارانی بر بدنش اصابت کند، خداوند جسدش را بر آتش حرام می سازد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پاداش وافر برای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ترغیب شیعیان به زیارت است که رحمت خدا واسع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عترت زمینه ریزش رحمت واسعه الهی را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اگر پاداش زیارت پاداش شهید یا حج و یا عمره عنوان شده است، تمام اینها بر اساس موازین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 که این پاداش عظیم برای زائر علی بن موسی علیه السلام در صورتی است که زائر دو شرط مهم را فراهم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شیعه حضرت باشد؛ دیگری این که به مقام و منزلت عترت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اصل پاداش زیارت برای همه مسلمانان مقرر می باشد</w:t>
      </w:r>
      <w:r>
        <w:rPr>
          <w:rFonts w:eastAsia="IRNazanin" w:cs="IRNazanin"/>
          <w:color w:val="111111"/>
          <w:sz w:val="28"/>
          <w:szCs w:val="28"/>
          <w:rtl w:val="true"/>
          <w:lang w:bidi="fa-IR"/>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 w:name="pg7548_122518"/>
      <w:bookmarkStart w:id="82" w:name="pg7548_122518"/>
      <w:bookmarkEnd w:id="82"/>
    </w:p>
    <w:p>
      <w:pPr>
        <w:pStyle w:val="Heading2"/>
        <w:numPr>
          <w:ilvl w:val="1"/>
          <w:numId w:val="1"/>
        </w:numPr>
        <w:rPr/>
      </w:pPr>
      <w:bookmarkStart w:id="83" w:name="pg7548_122518"/>
      <w:bookmarkStart w:id="84" w:name="__RefHeading___Toc2874085_1051229030"/>
      <w:bookmarkStart w:id="85" w:name="_Toc27"/>
      <w:bookmarkEnd w:id="83"/>
      <w:bookmarkEnd w:id="84"/>
      <w:r>
        <w:rPr>
          <w:rtl w:val="true"/>
        </w:rPr>
        <w:t xml:space="preserve">بخش دوم </w:t>
      </w:r>
      <w:r>
        <w:rPr>
          <w:rtl w:val="true"/>
        </w:rPr>
        <w:t xml:space="preserve">: </w:t>
      </w:r>
      <w:r>
        <w:rPr>
          <w:rtl w:val="true"/>
        </w:rPr>
        <w:t>برخی فضایل امام رضا علیه السلام</w:t>
      </w:r>
      <w:bookmarkEnd w:id="85"/>
    </w:p>
    <w:p>
      <w:pPr>
        <w:pStyle w:val="Heading3"/>
        <w:numPr>
          <w:ilvl w:val="2"/>
          <w:numId w:val="1"/>
        </w:numPr>
        <w:rPr/>
      </w:pPr>
      <w:bookmarkStart w:id="86" w:name="__RefHeading___Toc2874087_1051229030"/>
      <w:bookmarkStart w:id="87" w:name="_Toc28"/>
      <w:bookmarkEnd w:id="86"/>
      <w:r>
        <w:rPr>
          <w:rtl w:val="true"/>
        </w:rPr>
        <w:t>اعترافها</w:t>
      </w:r>
      <w:bookmarkEnd w:id="87"/>
    </w:p>
    <w:p>
      <w:pPr>
        <w:pStyle w:val="BookText"/>
        <w:rPr/>
      </w:pPr>
      <w:r>
        <w:rPr>
          <w:rFonts w:ascii="IRNazanin" w:hAnsi="IRNazanin" w:eastAsia="IRNazanin"/>
          <w:color w:val="111111"/>
          <w:sz w:val="28"/>
          <w:sz w:val="28"/>
          <w:szCs w:val="28"/>
          <w:rtl w:val="true"/>
          <w:lang w:bidi="fa-IR"/>
        </w:rPr>
        <w:t>فضائل و برتری های عترت رسول الله صلی الله علیه و آله و سلم به گونه ای درخشان و خیره کننده است که دشمنان را نیز وادار به اعتراف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های انسانی عترت را به عنوان افرادی شاخص و الگوی اندیشه و رفتار پدیدار ساخته است، چرا که ایشان در باورهای توحیدی و رفتارهای عینی در جامعه سر آمد می باشند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دشمن خونی امام رضا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کینه توزی وی نسبت به اهل بیت علیهم السلام تا آن حد است که از وی در زبان اهل بیت علیهم السلام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عفریت مستکبر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مأمون فضایل بی کران علی بن موسی علیه السلام را برنمی 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علیه السلام با موقعیت اجتماعی ممتازش خطر اصلی بر تاج و تخت مأمون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فضایل علی بن موسی علیه السلام آن گونه برجسته است که حتی مأمون را </w:t>
      </w:r>
    </w:p>
    <w:p>
      <w:pPr>
        <w:pStyle w:val="BookText"/>
        <w:rPr/>
      </w:pPr>
      <w:r>
        <w:rPr>
          <w:rFonts w:ascii="IRNazanin" w:hAnsi="IRNazanin" w:eastAsia="IRNazanin"/>
          <w:color w:val="111111"/>
          <w:sz w:val="28"/>
          <w:sz w:val="28"/>
          <w:szCs w:val="28"/>
          <w:rtl w:val="true"/>
          <w:lang w:bidi="fa-IR"/>
        </w:rPr>
        <w:t>توان انکار و کتمان آنها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بارها در طول زمامداری ننگینش به فضایل حضرت اعتراف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نمونه از اعتراف های مأمون توجه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أَعْلَمُ أَحَدُ أَفْضَلَ مِنْ هَذَا الرَّجُلِ،</w:t>
      </w:r>
      <w:r>
        <w:rPr>
          <w:rStyle w:val="FootnoteAnchor"/>
          <w:rtl w:val="true"/>
        </w:rPr>
        <w:footnoteReference w:id="1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شخصی داناتر و برتر از ایشان سراغ ندارم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عَلَى ظَهْرِهَا أَبْيَنُ فَضْلًا وَ لَا أَطْهُرُ عِفَّةً </w:t>
      </w:r>
      <w:r>
        <w:rPr>
          <w:rStyle w:val="FootnoteAnchor"/>
          <w:rtl w:val="true"/>
        </w:rPr>
        <w:footnoteReference w:id="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روی زمین شخصی که فضایلش آشکارتر و پاکتر از ایشان باشد،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عِلْمِهِمْ مَنْ عَلَّمَ رَسُولُ اللَّهِ صلی اللَّهِ علیه وَ آلِهِ وَ سَلَّمَ ،</w:t>
      </w:r>
      <w:r>
        <w:rPr>
          <w:rStyle w:val="FootnoteAnchor"/>
          <w:rtl w:val="true"/>
        </w:rPr>
        <w:footnoteReference w:id="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دانششان از دانش رسول الله صلی الله علیه و آله و سلم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مأمون خطاب به ابن ابی ضحاک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خَيْرُ الْأَرْضِ وَ أَعْلَمَهُمْ وَ أَعْبَدُهُمْ فَلَا تُخْبِرْ أَحَداً بِمَا شَاهَدْتُهُ مِنْهُ،</w:t>
      </w:r>
      <w:r>
        <w:rPr>
          <w:rStyle w:val="FootnoteAnchor"/>
          <w:rtl w:val="true"/>
        </w:rPr>
        <w:footnoteReference w:id="1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ضحاک این فرد برترین روی زمین است، داناترین و عابد ترین ایشان است، آنچه از ایشان مشاهده نمودی به کسی باز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أَخِيكَ مِنْ أَهْلِ بَيْتِ النُّبُوَّةِ الَّذِينَ قَالَ فِيهِمْ النَّبِيِّ صلی الله علیه و آله و سلم الَّا أَنْ أَبْرَارُ عترتی أَحْلَمُ النَّاسِ صِغَاراً وَ أَعْلَمُ النَّاسِ كِبَاراًً،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به محمد جعفر عموی امام رضا علیه السلام می گوید پسر برادرت از اهل بیت نبوت است که درباره آن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نیکوترین عترت من، بردبارترین در هنگام کوچکی و داناترین در هنگام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آموزش ندهید زیرا آنان از همه آگاهترند، فَلَا تُعَلِّمُوهُمْ فَاِنَهُم أَعْلَمُ مِنْكُمْ </w:t>
      </w:r>
      <w:r>
        <w:rPr>
          <w:rFonts w:eastAsia="IRNazanin" w:cs="IRNazanin"/>
          <w:color w:val="111111"/>
          <w:sz w:val="28"/>
          <w:szCs w:val="28"/>
          <w:rtl w:val="true"/>
          <w:lang w:bidi="fa-IR"/>
        </w:rPr>
        <w:t>.</w:t>
      </w:r>
      <w:r>
        <w:rPr>
          <w:rStyle w:val="FootnoteAnchor"/>
          <w:rtl w:val="true"/>
        </w:rPr>
        <w:footnoteReference w:id="165"/>
      </w:r>
      <w:r>
        <w:rPr>
          <w:rFonts w:ascii="Amiri" w:hAnsi="Amiri" w:eastAsia="Amiri" w:cs="Amiri"/>
          <w:color w:val="111111"/>
          <w:sz w:val="28"/>
          <w:sz w:val="28"/>
          <w:szCs w:val="28"/>
          <w:rtl w:val="true"/>
          <w:lang w:bidi="ar-SA"/>
        </w:rPr>
        <w:t>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أَعْلَمُ هَاشِمِیٍّ،</w:t>
      </w:r>
      <w:r>
        <w:rPr>
          <w:rStyle w:val="FootnoteAnchor"/>
          <w:rtl w:val="true"/>
        </w:rPr>
        <w:footnoteReference w:id="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داناترین هاشمیان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ذهبی از نویسندگان بنام و در عین حال متعصب اهل سنت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عَلَى الرِّضَى كَبِيرُ الشَّأْنِ أَهْلًا لِلْخِلَافَةِ،</w:t>
      </w:r>
      <w:r>
        <w:rPr>
          <w:rStyle w:val="FootnoteAnchor"/>
          <w:rtl w:val="true"/>
        </w:rPr>
        <w:footnoteReference w:id="1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الرضا بزرگوار و شایسته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كَرِيماً جَلِيلًا مَهاباً موقَراً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كَرَامَاتِهِ أَكْثَرُ مِنْ أَنْ تَحصر صَاحِبُ وُضُوءٍ وَ صَلَاةِ لَيْلَةِ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أَبُوهُ موسی بْنِ جَعْفَرٍ علیه السَّلَامُ يُحِبُّهُ حُبّاً شَدِيداً،</w:t>
      </w:r>
      <w:r>
        <w:rPr>
          <w:rStyle w:val="FootnoteAnchor"/>
          <w:rtl w:val="true"/>
        </w:rPr>
        <w:footnoteReference w:id="1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فردی کریم، جلیل القدر، با هیبت و با وقار است؛ فضایلش به شمارش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با وضو و هماره در شب مشغول نماز است، پدرش موسی بن جعفر علیه السلام خیلی ایشان را دوست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وَ هُوَ أَنْبِئْهُمْ ذَكَراً وَ أَجَلُهُمْ قَدْراً </w:t>
      </w:r>
      <w:r>
        <w:rPr>
          <w:rStyle w:val="FootnoteAnchor"/>
          <w:rtl w:val="true"/>
        </w:rPr>
        <w:footnoteReference w:id="16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پرآوازه ترین و بلندمرتبه ترین آنان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الرِّضَا مِنْ أَهْلِ الْعِلْمِ وَ الْفَضْلُ مَعَ شَرَفُ النَّسَبِ</w:t>
      </w:r>
      <w:r>
        <w:rPr>
          <w:rStyle w:val="FootnoteAnchor"/>
          <w:rtl w:val="true"/>
        </w:rPr>
        <w:footnoteReference w:id="17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رضا از اهل دانش و برتری و تبار با شرافت می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نَازَعَكُمْ فِي الْفَضْلِ وَ الْعِلْمِ،</w:t>
      </w:r>
      <w:r>
        <w:rPr>
          <w:rStyle w:val="FootnoteAnchor"/>
          <w:rtl w:val="true"/>
        </w:rPr>
        <w:footnoteReference w:id="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 است آن کسی که در فضیلت و علم با شما رقابت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أَخْلَاقِهِ عَلَيْهِ وَ صِفَاتِهِ سَنية </w:t>
      </w:r>
      <w:r>
        <w:rPr>
          <w:rStyle w:val="FootnoteAnchor"/>
          <w:rtl w:val="true"/>
        </w:rPr>
        <w:footnoteReference w:id="17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و اخلاق وی برترین وصفات وی بلندمرتبه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طلحه شافعی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نَمی ایمانه وَ عَلَا شَأْنَهُ وَ ارْتَفَعَ مَكَانَهُ وَ اتَّسَعَ امكانه وَ كَثُرَ أَعْوَانِهِ وَ ظَهَرَ بُرْهَانُهُ </w:t>
      </w:r>
      <w:r>
        <w:rPr>
          <w:rStyle w:val="FootnoteAnchor"/>
          <w:rtl w:val="true"/>
        </w:rPr>
        <w:footnoteReference w:id="17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ایمانش رشد یافته و مقامش بلند مرتبه و جایگاهش بلند، هوادارانش فراوان و برهان و دلیلش بر همگان </w:t>
      </w:r>
    </w:p>
    <w:p>
      <w:pPr>
        <w:pStyle w:val="BookText"/>
        <w:rPr/>
      </w:pPr>
      <w:r>
        <w:rPr>
          <w:rFonts w:ascii="IRNazanin" w:hAnsi="IRNazanin" w:eastAsia="IRNazanin"/>
          <w:color w:val="111111"/>
          <w:sz w:val="28"/>
          <w:sz w:val="28"/>
          <w:szCs w:val="28"/>
          <w:rtl w:val="true"/>
          <w:lang w:bidi="fa-IR"/>
        </w:rPr>
        <w:t>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صباغ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علی بن موسی الرضا علیه السلام من أجل 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علی بن موسی علیه السلام از روشن ترین و شفاف ترین مناقب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امتداد فضایل وی همانند سربازان سپاه ردیف یکدیگرند و شگفتی های اوصاف وی از عجایب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آقایی و بزرگی وی بر قله شرف و بزرگواری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علاقه مندان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طالع در حال فروز است؛ برای بدخواهان وی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نحس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تبار وی معروف، از چراغ پر فروغ روشن تر و پرفروغتر از خورشید در وسط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علامت ها و سیره و رفتارش و دلائل و براهین وی، تو را از رقابت با وی پرهیز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از پدران ارث برده، برای فرزندان به ارث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و تبار از بالا بهپایین و از پایین به بالا همانند دندانه های یک شانه ردیف و همترازند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ادامه می دهد آسمان اهل بیت آسمانی متعالی است که در درهای آن امامانی همانند مروارید کنار هم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آنان با اولینشان برابری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مرتبه ای از بزرگی رسیده اند که کوچک و بزرگ از رسیدن به آنان 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انسان هماره کوشیدند مقام و منزلت آنان را پایین آورند؛ لیکن خدای متعال درجات آنها را هماره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هماره تلاش کردند جمع آنان را بپاشند؛ ليكن خدای سبحان هماره آنان را عزت و وحدت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بسیاری از حقوق آنان را که نادیده انگاشتند؛ حقوقی که خداوند سبحان هیچگاه به تضييع آنها رضایت نداده است</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 xml:space="preserve">سخنان ابن صباغ </w:t>
      </w:r>
    </w:p>
    <w:p>
      <w:pPr>
        <w:pStyle w:val="BookText"/>
        <w:rPr/>
      </w:pPr>
      <w:r>
        <w:rPr>
          <w:rFonts w:ascii="IRNazanin" w:hAnsi="IRNazanin" w:eastAsia="IRNazanin"/>
          <w:color w:val="111111"/>
          <w:sz w:val="28"/>
          <w:sz w:val="28"/>
          <w:szCs w:val="28"/>
          <w:rtl w:val="true"/>
          <w:lang w:bidi="fa-IR"/>
        </w:rPr>
        <w:t>یک نویسنده اهل سنت در مورد اهل بيت علیهم السلام و امام رضا علیه السلام بسیار زیبا، گویا و رسا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اندکی طولانی بوده به ترجمه آن بسنده 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شافعی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الْجَلِيلُ الْمُعَظِّمُ سُلالَةِ السَّادَةِ الْأَكَارِمِ علی بْنِ موسی أَحَدُ الائمة اثْنَيْ عَشَرَ </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پیشوایی بزرگوار و جلیل القدر از نسل سادات گرامی، یکی از امامان دوازده گانه شیعه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الحدید معتزلی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المُرَشَّح لِلْخِلَافَةِ كَانَ أَعْلَمُ النَّاسِ وَ أَسَخِيُّ النَّاسِ وَ أَكْرَمُ النَّاسِ أَخْلَاقاً </w:t>
      </w:r>
      <w:r>
        <w:rPr>
          <w:rStyle w:val="FootnoteAnchor"/>
          <w:rtl w:val="true"/>
        </w:rPr>
        <w:footnoteReference w:id="17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کاندیدای جانشینی رسول الله صلی الله علیه و آله و سلم است، داناترین سخی ترین و گرامی ترین از میان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عباس، وَ لأ رَأَيْتُ أَعْلَمَ مِنْهُ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داناتر از وی ندیدم</w:t>
      </w:r>
      <w:r>
        <w:rPr>
          <w:rFonts w:eastAsia="IRNazanin" w:cs="IRNazanin"/>
          <w:color w:val="111111"/>
          <w:sz w:val="28"/>
          <w:szCs w:val="28"/>
          <w:rtl w:val="true"/>
          <w:lang w:bidi="fa-IR"/>
        </w:rPr>
        <w:t>.»</w:t>
      </w:r>
      <w:r>
        <w:rPr>
          <w:rStyle w:val="FootnoteAnchor"/>
          <w:rtl w:val="true"/>
        </w:rPr>
        <w:footnoteReference w:id="177"/>
      </w:r>
      <w:r>
        <w:rPr>
          <w:rFonts w:ascii="Amiri" w:hAnsi="Amiri" w:eastAsia="Amiri" w:cs="Amiri"/>
          <w:color w:val="111111"/>
          <w:sz w:val="28"/>
          <w:sz w:val="28"/>
          <w:szCs w:val="28"/>
          <w:rtl w:val="true"/>
          <w:lang w:bidi="ar-SA"/>
        </w:rPr>
        <w:t>عبد الله بن مطرف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قَوْلِى فِي طينية عُجِنَتْ بِمَاءِ الرِّسَالَةِ عَزَبَتْ بِمَاءِ الْوَحْيِ هَلْ يُنْفَخَ فِيهَا إِلَّا مِسْكُ الْهُدَى وَ عَنْبَرِ التُّقَى</w:t>
      </w:r>
      <w:r>
        <w:rPr>
          <w:rFonts w:eastAsia="Amiri" w:cs="Amiri" w:ascii="Amiri" w:hAnsi="Amiri"/>
          <w:color w:val="111111"/>
          <w:sz w:val="28"/>
          <w:szCs w:val="28"/>
          <w:rtl w:val="true"/>
          <w:lang w:bidi="ar-SA"/>
        </w:rPr>
        <w:t>.</w:t>
      </w:r>
      <w:r>
        <w:rPr>
          <w:rStyle w:val="FootnoteAnchor"/>
          <w:rtl w:val="true"/>
        </w:rPr>
        <w:footnoteReference w:id="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چه بگویم در مورد خمیر مایه ای که با آب نبوت خمیر شده و با آب خوشگوار وحی سیراب گشته، آیا جز مشک هدایت و عنبر تقوا در آن دمیده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أَعْلَمُ مَنْ علی بْنِ موسی الرِّضَا علیه السَّلَامُ،</w:t>
      </w:r>
      <w:r>
        <w:rPr>
          <w:rStyle w:val="FootnoteAnchor"/>
          <w:rtl w:val="true"/>
        </w:rPr>
        <w:footnoteReference w:id="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داناتر از علی بن موسی علیه السلام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فرزندان ابوطالب در زمان خودش همانند نداشت</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bookmarkStart w:id="88" w:name="pg7548_122527"/>
    </w:p>
    <w:p>
      <w:pPr>
        <w:pStyle w:val="BookText"/>
        <w:rPr/>
      </w:pPr>
      <w:bookmarkEnd w:id="88"/>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موسی بن جعفر علیه السلام، علی بن موسی علیه السلام است، زیرا بر تمام برادرانش در علم و حلم و پاکی برتری داشت و شیعه و سنی بر این حقیقت معترفند</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دعبل بعد از رحلت حضرت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رَحْلِ ابْنِ موسی بِالمَعالي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سَارَ بِسَيْرِهِ الْعِلْمِ الشَريف</w:t>
      </w:r>
    </w:p>
    <w:p>
      <w:pPr>
        <w:pStyle w:val="BookText"/>
        <w:rPr/>
      </w:pPr>
      <w:r>
        <w:rPr>
          <w:rFonts w:ascii="Amiri" w:hAnsi="Amiri" w:eastAsia="Amiri" w:cs="Amiri"/>
          <w:color w:val="111111"/>
          <w:sz w:val="28"/>
          <w:sz w:val="28"/>
          <w:szCs w:val="28"/>
          <w:rtl w:val="true"/>
          <w:lang w:bidi="ar-SA"/>
        </w:rPr>
        <w:t>و تَابَعَهُ الْهَدْيِ وَالِدَيْنِ طُرّاً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يَتْبَعُ الْإِلْفُ الْأَلِيفُ</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فرزند موسی به همراه مناقب و دانش و شرف رحلت نمود و پرچم هدایت و دین همراه وی رخت بربست؛ همانند دوست صمیمی همراه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نواس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لَا اهْتَدَى لِمَدْحِ أَمَامَ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جِبْرِيلُ خَادِماً لاَبیه</w:t>
      </w:r>
      <w:r>
        <w:rPr>
          <w:rStyle w:val="FootnoteAnchor"/>
          <w:rtl w:val="true"/>
        </w:rPr>
        <w:footnoteReference w:id="1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توان ستایش امامی که جبرئیل خادم پدرش می باشد را ندارم</w:t>
      </w:r>
      <w:r>
        <w:rPr>
          <w:rFonts w:eastAsia="IRNazanin" w:cs="IRNazanin"/>
          <w:color w:val="111111"/>
          <w:sz w:val="28"/>
          <w:szCs w:val="28"/>
          <w:rtl w:val="true"/>
          <w:lang w:bidi="fa-IR"/>
        </w:rPr>
        <w:t>».</w:t>
      </w:r>
    </w:p>
    <w:p>
      <w:pPr>
        <w:pStyle w:val="Heading3"/>
        <w:numPr>
          <w:ilvl w:val="2"/>
          <w:numId w:val="1"/>
        </w:numPr>
        <w:rPr/>
      </w:pPr>
      <w:bookmarkStart w:id="89" w:name="__RefHeading___Toc2874089_1051229030"/>
      <w:bookmarkStart w:id="90" w:name="_Toc29"/>
      <w:bookmarkEnd w:id="89"/>
      <w:r>
        <w:rPr>
          <w:rtl w:val="true"/>
        </w:rPr>
        <w:t>عالم آل محمد صلى الله عليه وآله وسلم</w:t>
      </w:r>
      <w:bookmarkEnd w:id="90"/>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برجسته ترین فضایل عترت علم و آگاهی آنان به حقایق هستی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آنان در ابعاد گوناگون می باشد، مانند علم به حقایق نظام هستی، علم به آغاز و انجام هستی یعنی توحید و معاد، آگاهی دقیق و صحیح از آداب و احکام و معارف دینی، آگاهی صحیح و عمیق از روابط اجتماعی و سنت های اجتماعی جامعه، آگاهی و دانش از جریان های اجتماعی، آگاهی و دانش از آفرینش بشر و نیز مطالبات فطری و طبیعی انسان، آگاهی صحیح از خطرهایی که انسان را تهدید می نماید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مهم تر آگاهی صحیح از مقصد و راهی </w:t>
      </w:r>
    </w:p>
    <w:p>
      <w:pPr>
        <w:pStyle w:val="BookText"/>
        <w:rPr/>
      </w:pPr>
      <w:r>
        <w:rPr>
          <w:rFonts w:ascii="IRNazanin" w:hAnsi="IRNazanin" w:eastAsia="IRNazanin"/>
          <w:color w:val="111111"/>
          <w:sz w:val="28"/>
          <w:sz w:val="28"/>
          <w:szCs w:val="28"/>
          <w:rtl w:val="true"/>
          <w:lang w:bidi="fa-IR"/>
        </w:rPr>
        <w:t>است که انسان را به مقصد می رساند و زاد و توشه ای که در پیمودن راه نیاز انسان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محور از فضایل، برترین فضیلت انسان می باشد که برتری انسان بر فرشتگان پاک، نیز در همین محور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تری انسان بر فرشتگان به خاطر پاکی و زهد و تقدس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فرشتگان هنگامی که از خدا این سؤال را مطرح ساختند که چرا و چگونه تصمیم بر آفرینش انسان داری، ما به ستایش و تحمید و تقدس تو می پردازیم، نَحْنُ نُسَبِّحُ بِحَمْدِكَ وَ نُقَدِّسُ لَكَ </w:t>
      </w:r>
      <w:r>
        <w:rPr>
          <w:rStyle w:val="FootnoteAnchor"/>
          <w:rtl w:val="true"/>
        </w:rPr>
        <w:footnoteReference w:id="184"/>
      </w:r>
      <w:r>
        <w:rPr>
          <w:rFonts w:ascii="IRNazanin" w:hAnsi="IRNazanin" w:eastAsia="IRNazanin"/>
          <w:color w:val="111111"/>
          <w:sz w:val="28"/>
          <w:sz w:val="28"/>
          <w:szCs w:val="28"/>
          <w:rtl w:val="true"/>
          <w:lang w:bidi="fa-IR"/>
        </w:rPr>
        <w:t>، خدای سبحان در پاسخ سؤال فرشتگان نفرمود انسان در زهد و تقدس بر شما برتری دارد؛ بلکه ارزش محوری انسان را مطرح ساخت و آن دانش و آگاهی انسانی می باشد، وَعَلَّمَ آدَمَ الْأَسْمَاءَ كُلَّهَا</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آنگاه خدای سبحان برای این که پاسخ شفاف به سؤال فرشتگان داده باشد، آنان را در محور اصلی ارزش ها آزمود و فرمود اگر تردید دارید شما نیز از حقایق هستی خبر دهید، أَنْبِئُونِي بِأَسْمَاءِ هَٰؤُلَاءِ إِنْ كُنْتُمْ صَادِقِينَ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ادعای برتری صادق هستید از حقایق خبر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فرشتگان به عجز و ناتوانی خویش معترف شدند و جواب سؤال را به خوبی دریافتند، قالُوا سُبْحانَكَ لا عِلْمَ لَنا إِلَّا ما عَلَّمْتَنا إِنَّكَ أَنْتَ الْعَلِيمُ الْحَكِيمُ،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گفتند تو خدای منزه هستی، آگاهی ما همان مقدار است که تو به ما آموخته ای و تو داناترین و با حکمت ترین می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آدم خطاب شد که ارزش والای انسان را به نمایش گذارد تا جواب این گونه سؤال ها از </w:t>
      </w:r>
    </w:p>
    <w:p>
      <w:pPr>
        <w:pStyle w:val="BookText"/>
        <w:rPr/>
      </w:pPr>
      <w:r>
        <w:rPr>
          <w:rFonts w:ascii="IRNazanin" w:hAnsi="IRNazanin" w:eastAsia="IRNazanin"/>
          <w:color w:val="111111"/>
          <w:sz w:val="28"/>
          <w:sz w:val="28"/>
          <w:szCs w:val="28"/>
          <w:rtl w:val="true"/>
          <w:lang w:bidi="fa-IR"/>
        </w:rPr>
        <w:t xml:space="preserve">آغاز تا انجام باشد، قَالَ يَا آدَمُ أَنْبِئْهُمْ بِأَسْمَائِهِمْ،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آدم آنان را از حقایق با خبر ساز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آن خدا بر این برتری انسان به خود بالید و بر رخ فرشتگان کشید که، فَلَمَّا أَنْبِئْهُمْ بِأَسْمَائِهِمْ قَالَ أَلَمَ أَقُلْ لَكُمْ أَنِّي أَعْلَمُ غَيْبَ السَّماواتِ وَ الْأَرْضِ</w:t>
      </w:r>
      <w:r>
        <w:rPr>
          <w:rFonts w:eastAsia="IRNazanin" w:cs="IRNazanin"/>
          <w:color w:val="111111"/>
          <w:sz w:val="28"/>
          <w:szCs w:val="28"/>
          <w:rtl w:val="true"/>
          <w:lang w:bidi="fa-IR"/>
        </w:rPr>
        <w:t>.</w:t>
      </w:r>
      <w:r>
        <w:rPr>
          <w:rStyle w:val="FootnoteAnchor"/>
          <w:rtl w:val="true"/>
        </w:rPr>
        <w:footnoteReference w:id="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آدم آنان را از حقایق با خبر ساخت خدا فرمود آیا من نگفتم که من به پنهان آسمان ها و زمین آگاه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و آگاهی محور اصلی فضیلت و برتری آفرینش است که موجودات جن و انس و فرشتگان بر یکدیگر در رقابت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ظرفیتش در این رقابت از همگان برتر و وسیع تر بود و بر همگان در این مسابقه برتری یافت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عترت در همین محور برترین بر همگان است؛ شاخص های عترت حتی برتر از آدم یاعلیه السلام در دانش و آگاهی جلوه 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همین فضیلت محوری، علی بن موسی علیه السلام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آل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آرزو می کند زنده بماند و این عالم فرزانه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موسی علیه السلام فرزندش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عَالِمُ آلِ مُحَمَّدٍ لَفِي صُلْبَكَ وليتنى أَدْرَكْتَهُ </w:t>
      </w:r>
      <w:r>
        <w:rPr>
          <w:rFonts w:eastAsia="IRNazanin" w:cs="IRNazanin"/>
          <w:color w:val="111111"/>
          <w:sz w:val="28"/>
          <w:szCs w:val="28"/>
          <w:rtl w:val="true"/>
          <w:lang w:bidi="fa-IR"/>
        </w:rPr>
        <w:t>.</w:t>
      </w:r>
      <w:r>
        <w:rPr>
          <w:rStyle w:val="FootnoteAnchor"/>
          <w:rtl w:val="true"/>
        </w:rPr>
        <w:footnoteReference w:id="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آل محمد در صلب تو است، کاش من او را 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آل محمد بودن یعنی علم و دانش اولین و آخرین در اختیار رضا علیه السلام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و امام رضا علیه السلام نه تنها به حقایق هستی، بلکه حتی از اعمال و رفتار پیروان خویش آگاه می باشند، وَ اللَّهُ لَتُعْرَضُ عَلَى فِي كُلِّ يَوْمٍ أَعْمالَهُمْ</w:t>
      </w:r>
      <w:r>
        <w:rPr>
          <w:rStyle w:val="FootnoteAnchor"/>
          <w:rtl w:val="true"/>
        </w:rPr>
        <w:footnoteReference w:id="18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اعمال شیعیان هر روز بر </w:t>
      </w:r>
    </w:p>
    <w:p>
      <w:pPr>
        <w:pStyle w:val="BookText"/>
        <w:rPr/>
      </w:pPr>
      <w:r>
        <w:rPr>
          <w:rFonts w:ascii="Amiri" w:hAnsi="Amiri" w:eastAsia="Amiri" w:cs="Amiri"/>
          <w:color w:val="111111"/>
          <w:sz w:val="28"/>
          <w:sz w:val="28"/>
          <w:szCs w:val="28"/>
          <w:rtl w:val="true"/>
          <w:lang w:bidi="ar-SA"/>
        </w:rPr>
        <w:t>من عرضه می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رضا علیه السلام، الْأَعْمَالَ تُعْرَضُ عَلَى رَسُولِ اللَّهِ صلی اللَّهِ علیه وَ آلِهِ وَ سَلَّمَ أَبْرَارَهَا وَ فُجَّارَهَا </w:t>
      </w:r>
      <w:r>
        <w:rPr>
          <w:rStyle w:val="FootnoteAnchor"/>
          <w:rtl w:val="true"/>
        </w:rPr>
        <w:footnoteReference w:id="1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اعمال خوب و بد بر رسول الله صلی الله علیه و آله و سلم عرضه می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الْخَمِيسِ هُوَ يَوْمَ تُعْرَضُ فِيهِ الْأَعْمَالُ عَلَى اللَّهِ وَ عَلَى رَسُولِهِ وَ عَلَى الائِمِة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اعْمَلُوا فَسَيَرَى اللَّهُ عَمَلَكُمْ وَ رَسُولُهُ وَ الْمُؤْمِنُونَ</w:t>
      </w:r>
      <w:r>
        <w:rPr>
          <w:rFonts w:eastAsia="Amiri" w:cs="Amiri" w:ascii="Amiri" w:hAnsi="Amiri"/>
          <w:color w:val="111111"/>
          <w:sz w:val="28"/>
          <w:szCs w:val="28"/>
          <w:rtl w:val="true"/>
          <w:lang w:bidi="ar-SA"/>
        </w:rPr>
        <w:t>.</w:t>
      </w:r>
      <w:r>
        <w:rPr>
          <w:rStyle w:val="FootnoteAnchor"/>
          <w:rtl w:val="true"/>
        </w:rPr>
        <w:footnoteReference w:id="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خوب و بدش بر رسول الله صلی الله علیه و آله و سلم عرضه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 شنبه روزی است که اعمال بر خدا و رسول الله صلی الله علیه و آله و سلم و ائمه علیهم السلام عرضه می شوند که قرآن هم فرمود عمل کنید به زودی خدا و رسول و مؤمنان رفتار شما را 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از غیبت امام رضا علیه السلام و خبر از مرگ افراد مانند اخبار از مرگ اسحاق بن جعفر، خبر از کشته شدن محمد امین به دست مأمون، خبر از کشته شدن هرثمه و نیز خبر از شهادت و دفن شدن خویش در کنار هارون</w:t>
      </w:r>
      <w:r>
        <w:rPr>
          <w:rStyle w:val="FootnoteAnchor"/>
          <w:rtl w:val="true"/>
        </w:rPr>
        <w:footnoteReference w:id="191"/>
      </w:r>
      <w:r>
        <w:rPr>
          <w:rFonts w:ascii="IRNazanin" w:hAnsi="IRNazanin" w:eastAsia="IRNazanin"/>
          <w:color w:val="111111"/>
          <w:sz w:val="28"/>
          <w:sz w:val="28"/>
          <w:szCs w:val="28"/>
          <w:rtl w:val="true"/>
          <w:lang w:bidi="fa-IR"/>
        </w:rPr>
        <w:t>و دهها مورد دیگر از همین راستا می باشد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صورت دیگر برای شیعیان تعجبی ندارد که حضرت از کودکی و یا نوجوانی به همه اسرار و احکام الهی آگاه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افرادی چون خطیب بغدادی، ابن جوزی و ابن حجر شگفت انگیز است که امام در جوانی در مسجد النبی در روضه نبوی شریف بنشیند و فتوا دهد، وَ كَانَ يُفْتِي فِي الْمَسْجِدِ وَ هَذَا ابْنُ نَيِّفٍ وَ عِشْرِينَ سَنَةً، عَلِىُّ بْنُ موسی علیه السَّلَامُ يَقْعُدُ فِي الرَّوْضَةِ وَ هُوَ شَابُّ ملتَهف فَيَسْأَلُهُ النَّاسِ وَ مَشَايِخُ الْعُلَمَاءِ</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علمایی برجسته می آمدند و در محضر حضرت سؤال می کردند و جواب می گرفتند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زهد و پارسایی و وابسته نبودن به دنیا، محور دوم تعالی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زهد به منزله دو بال برای پرواز و عروج انسان به مراحل و مراتب والا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در هر کدام از دو بال سرعت پرواز را کند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بی اعتنایی به دنیا انسان را وارسته و خطرها را از انسان دور می سازد؛ زیرا که بیشترین خطر از جانب گرایش های دنیایی، انسان را تهدید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این خطر رهیده باشد از خطرها رهیده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معیار زاهد بودن را قرآن در دو جمله بیان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لَا تَأْسَوْا عَلَى ما فاتَكُمْ وَ لا تَفْرَحُوا بِما آتاكُمْ،</w:t>
      </w:r>
      <w:r>
        <w:rPr>
          <w:rStyle w:val="FootnoteAnchor"/>
          <w:rtl w:val="true"/>
        </w:rPr>
        <w:footnoteReference w:id="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زاهد و پارسا آن است که به از دست رفتن دنيا تأسف بار نشود و به دست آمدن آن مسرور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تقوا یعنی وابسته نبودن به زخارف و متاع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دنیا به مقدار ضرورت اكتفا نمودن؛ البته این غیر زهد نمایی و ریاکاری است که برخی زهد پیشه می کنند؛ یعنی زهد نمایی برای رسیدن به دنیا را برمی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در مورد زهد فروشی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زَهِدْتُ لِلدُّنْيَا فِي الدُّنْيَا</w:t>
      </w:r>
      <w:r>
        <w:rPr>
          <w:rFonts w:eastAsia="IRNazanin" w:cs="IRNazanin"/>
          <w:color w:val="111111"/>
          <w:sz w:val="28"/>
          <w:szCs w:val="28"/>
          <w:rtl w:val="true"/>
          <w:lang w:bidi="fa-IR"/>
        </w:rPr>
        <w:t>.</w:t>
      </w:r>
      <w:r>
        <w:rPr>
          <w:rStyle w:val="FootnoteAnchor"/>
          <w:rtl w:val="true"/>
        </w:rPr>
        <w:footnoteReference w:id="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دنیا به خاطر دنیا بی رغبت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در زندگی حضرت این گونه جلوه گر است، كَانَ جُلُوسُ الرِّضَا علیه السَّلَامَ فِي الصَّيْفِ عَلَى الْحَصِيرَ وَ فِي الشِّتَاءِ عَلَى مِسْحٍ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تابستان بر روی حصیر و زمستان بر روی پوستین می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غلیظ و زمخت می پوشید؛ هنگامی که برای ورود به اجتماع آماده می شد لباس زینت می پوشید </w:t>
      </w:r>
      <w:bookmarkStart w:id="91" w:name="pg7548_122538"/>
    </w:p>
    <w:p>
      <w:pPr>
        <w:pStyle w:val="BookText"/>
        <w:rPr/>
      </w:pPr>
      <w:bookmarkEnd w:id="91"/>
      <w:r>
        <w:rPr>
          <w:rFonts w:ascii="Amiri" w:hAnsi="Amiri" w:eastAsia="Amiri" w:cs="Amiri"/>
          <w:color w:val="111111"/>
          <w:sz w:val="28"/>
          <w:sz w:val="28"/>
          <w:szCs w:val="28"/>
          <w:rtl w:val="true"/>
          <w:lang w:bidi="ar-SA"/>
        </w:rPr>
        <w:t xml:space="preserve">و خود را آراسته می ساخت، لُبْسُهُ الْغَلِيظَ مِنَ الثِّيَابِ حَتَّى اذا بَرَزَ النَّاسُ تزین لَهُمْ </w:t>
      </w:r>
      <w:r>
        <w:rPr>
          <w:rStyle w:val="FootnoteAnchor"/>
          <w:rtl w:val="true"/>
        </w:rPr>
        <w:footnoteReference w:id="195"/>
      </w:r>
      <w:r>
        <w:rPr>
          <w:rFonts w:ascii="IRNazanin" w:hAnsi="IRNazanin" w:eastAsia="IRNazanin"/>
          <w:color w:val="111111"/>
          <w:sz w:val="28"/>
          <w:sz w:val="28"/>
          <w:szCs w:val="28"/>
          <w:rtl w:val="true"/>
          <w:lang w:bidi="fa-IR"/>
        </w:rPr>
        <w:t>امامان چون از خطر دنیاطلبی رهیده اند، اندیشه شفاف و رفتار استوار آنان بدون هیچ گونه خطرو دغدغه بر پیروان رهنمون می باشد</w:t>
      </w:r>
      <w:r>
        <w:rPr>
          <w:rFonts w:eastAsia="IRNazanin" w:cs="IRNazanin"/>
          <w:color w:val="111111"/>
          <w:sz w:val="28"/>
          <w:szCs w:val="28"/>
          <w:rtl w:val="true"/>
          <w:lang w:bidi="fa-IR"/>
        </w:rPr>
        <w:t>.</w:t>
      </w:r>
    </w:p>
    <w:p>
      <w:pPr>
        <w:pStyle w:val="Heading3"/>
        <w:numPr>
          <w:ilvl w:val="2"/>
          <w:numId w:val="1"/>
        </w:numPr>
        <w:rPr/>
      </w:pPr>
      <w:bookmarkStart w:id="92" w:name="__RefHeading___Toc2874091_1051229030"/>
      <w:bookmarkStart w:id="93" w:name="_Toc30"/>
      <w:bookmarkEnd w:id="92"/>
      <w:r>
        <w:rPr>
          <w:rtl w:val="true"/>
        </w:rPr>
        <w:t>پرستش و عبادت</w:t>
      </w:r>
      <w:bookmarkEnd w:id="93"/>
    </w:p>
    <w:p>
      <w:pPr>
        <w:pStyle w:val="BookText"/>
        <w:rPr/>
      </w:pPr>
      <w:r>
        <w:rPr>
          <w:rFonts w:ascii="IRNazanin" w:hAnsi="IRNazanin" w:eastAsia="IRNazanin"/>
          <w:color w:val="111111"/>
          <w:sz w:val="28"/>
          <w:sz w:val="28"/>
          <w:szCs w:val="28"/>
          <w:rtl w:val="true"/>
          <w:lang w:bidi="fa-IR"/>
        </w:rPr>
        <w:t>پرستش خدای یکتا و عبودیت در برابر عظمت حق باری تعالی رشد و بالندگی بنده را بدنبال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خدا انگیزه اصلی آفرینش انسان است؛ زیرا که راه منحصر در بالندگی انسان پرستش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و عبودیت حرکت در مسیر تکاملی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 سرعت در طی این مسیر بی پایان بیشتر باشد تقرب به بارگاه الهی فزون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همان عشق به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موتور، سرعت رونده بر آن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باید با آگاهی، عبودیت و پرستش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آگاهی و دیدن، پیمودن راه کورکورانه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دیدن و نرفتن نیز رونده را به مقصد نمی رساند که در جا ایستادن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دیدن و رفتن انسان را به مقصد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مشاهده می شود انبیا و امامان از همگان سرعت بیشتری در پیمودن این راه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علاقه آنان به پرستش خدا از همگان برتر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نگاهی به سیره و رفتار علی بن موسی علیه السلام نمایید که چگونه همانند سایر امامان به عبودیت عشق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عمر کوتاه و بابرکت خویش را صرف عبادت و بندگی می نماید؟ امام رضا علیه السلام که هماره بر عبادت مشغول است به عبودیت خویش برابر خدا افتخار </w:t>
      </w:r>
    </w:p>
    <w:p>
      <w:pPr>
        <w:pStyle w:val="BookText"/>
        <w:rPr/>
      </w:pPr>
      <w:r>
        <w:rPr>
          <w:rFonts w:ascii="Amiri" w:hAnsi="Amiri" w:eastAsia="Amiri" w:cs="Amiri"/>
          <w:color w:val="111111"/>
          <w:sz w:val="28"/>
          <w:sz w:val="28"/>
          <w:szCs w:val="28"/>
          <w:rtl w:val="true"/>
          <w:lang w:bidi="ar-SA"/>
        </w:rPr>
        <w:t xml:space="preserve">می کند، بِالْعُبُودِيَّةِ لِلَّهِ عَزَّوَجَلَّ أَفْتَخِرُ </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وی همه روزه مشغول عبادت و ذکر نام و یاد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 اکثر شب ها تا به صبح بیدار است و شب زنده داری می نماید، یُحْیِی أَکْثَرَ لَيَالِيهِ مِنْ أَوَّلِهَا إِلَى آخِرِهَا وَ كَانَ قَلِيلَ النَّوْمِ بِاللَّيْلِ كَثِيرَ السَّحَرِ</w:t>
      </w:r>
      <w:r>
        <w:rPr>
          <w:rFonts w:eastAsia="Amiri" w:cs="Amiri" w:ascii="Amiri" w:hAnsi="Amiri"/>
          <w:color w:val="111111"/>
          <w:sz w:val="28"/>
          <w:szCs w:val="28"/>
          <w:rtl w:val="true"/>
          <w:lang w:bidi="ar-SA"/>
        </w:rPr>
        <w:t>.</w:t>
      </w:r>
      <w:r>
        <w:rPr>
          <w:rStyle w:val="FootnoteAnchor"/>
          <w:rtl w:val="true"/>
        </w:rPr>
        <w:footnoteReference w:id="197"/>
      </w:r>
      <w:r>
        <w:rPr>
          <w:rFonts w:ascii="IRNazanin" w:hAnsi="IRNazanin" w:eastAsia="IRNazanin"/>
          <w:color w:val="111111"/>
          <w:sz w:val="28"/>
          <w:sz w:val="28"/>
          <w:szCs w:val="28"/>
          <w:rtl w:val="true"/>
          <w:lang w:bidi="fa-IR"/>
        </w:rPr>
        <w:t>هنگامی که صبح می شد و نماز صبح را اول وقت می خواند به سجده می افتاد و تا بالا آمدن خورشید در سجده به سر می برد، كَانَ اذا صَلَّى الْغَدَاةَ يُصَلِّيَ فِي أَوَّلِ وَقْتٍ ثُمَّ يَسْجُدُ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تَرْتَفِعُ الشَّمْسِ</w:t>
      </w:r>
      <w:r>
        <w:rPr>
          <w:rFonts w:eastAsia="IRNazanin" w:cs="IRNazanin"/>
          <w:color w:val="111111"/>
          <w:sz w:val="28"/>
          <w:szCs w:val="28"/>
          <w:rtl w:val="true"/>
          <w:lang w:bidi="fa-IR"/>
        </w:rPr>
        <w:t>.</w:t>
      </w:r>
      <w:r>
        <w:rPr>
          <w:rStyle w:val="FootnoteAnchor"/>
          <w:rtl w:val="true"/>
        </w:rPr>
        <w:footnoteReference w:id="198"/>
      </w:r>
      <w:r>
        <w:rPr>
          <w:rFonts w:ascii="Amiri" w:hAnsi="Amiri" w:eastAsia="Amiri" w:cs="Amiri"/>
          <w:color w:val="111111"/>
          <w:sz w:val="28"/>
          <w:sz w:val="28"/>
          <w:szCs w:val="28"/>
          <w:rtl w:val="true"/>
          <w:lang w:bidi="ar-SA"/>
        </w:rPr>
        <w:t>علی بن موسی علیه السلام در بسیاری از مواقع در شبانه روز هزار رکعت نماز به جا می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يُصَلَّى فِي يَوْمِهِ وَ لیله أَلْفَ رَكْعَةٍ </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 xml:space="preserve">هماره با طهارت وضو و در نماز بودند، كَانَ صَاحِبُ وُضُوءٍ وَ صلوة لَيْلَةَ كُلَّهُ </w:t>
      </w:r>
      <w:r>
        <w:rPr>
          <w:rFonts w:eastAsia="Amiri" w:cs="Amiri" w:ascii="Amiri" w:hAnsi="Amiri"/>
          <w:color w:val="111111"/>
          <w:sz w:val="28"/>
          <w:szCs w:val="28"/>
          <w:rtl w:val="true"/>
          <w:lang w:bidi="ar-SA"/>
        </w:rPr>
        <w:t>.</w:t>
      </w:r>
      <w:r>
        <w:rPr>
          <w:rStyle w:val="FootnoteAnchor"/>
          <w:rtl w:val="true"/>
        </w:rPr>
        <w:footnoteReference w:id="200"/>
      </w:r>
      <w:r>
        <w:rPr>
          <w:rFonts w:ascii="IRNazanin" w:hAnsi="IRNazanin" w:eastAsia="IRNazanin"/>
          <w:color w:val="111111"/>
          <w:sz w:val="28"/>
          <w:sz w:val="28"/>
          <w:szCs w:val="28"/>
          <w:rtl w:val="true"/>
          <w:lang w:bidi="fa-IR"/>
        </w:rPr>
        <w:t>در تمام اوقات شبانه روز به ذکر خدا مشغول بود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رجاء بن ابی ضحاک بشنوید؛ وی که ملازم و مراقب امام در سفر مدینه تا مرو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کار تر و خداترس تر از علی بن موسی علیه السلام ندیدم، هماره به ذکر و یاد خدا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راه هر جا منزل می نمود ده روز قصد اقامت می کرد و روزها روزه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مغرب نماز مغرب را می خواند، آنگاه به ذکر خدا مشغول می شد، سپس افطار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نماز عشا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تعقیب زیاد آنگاه به استراحت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 آخر شب بیدار می شد و هماره نماز و ذکر می گفت تا اذان صبح، سپس نماز </w:t>
      </w:r>
      <w:bookmarkStart w:id="94" w:name="pg7548_122543"/>
    </w:p>
    <w:p>
      <w:pPr>
        <w:pStyle w:val="BookText"/>
        <w:rPr/>
      </w:pPr>
      <w:bookmarkEnd w:id="94"/>
      <w:r>
        <w:rPr>
          <w:rFonts w:ascii="IRNazanin" w:hAnsi="IRNazanin" w:eastAsia="IRNazanin"/>
          <w:color w:val="111111"/>
          <w:sz w:val="28"/>
          <w:sz w:val="28"/>
          <w:szCs w:val="28"/>
          <w:rtl w:val="true"/>
          <w:lang w:bidi="fa-IR"/>
        </w:rPr>
        <w:t>صبح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صبح در سجاده خود می نشست تا طلوع آفتاب ذکر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سجده می افتد تا آفتاب بالا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امور مردم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زیادی برای مسائل دینی و اعتقادی به حضرت رجوع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آنها به گفتگو می پرداخت تا زوال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تجدید وضو می نمود و نماز ظهر را با مستحبات و اذکارش می خواند تا هنگام نماز عصر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عصر را که می خواند در سجاده می نشست و ذکر می گفت</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این سیره عبودیت و بندگی عالم آل محمد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پرستش علی بن موسیعلیه السلام اسوه و الگوی پیروانش است که در پیمودن راه بالندگی چگونه باید سرعت بگیرند و راه بی پایان تکامل را پیش روند</w:t>
      </w:r>
      <w:r>
        <w:rPr>
          <w:rFonts w:eastAsia="IRNazanin" w:cs="IRNazanin"/>
          <w:color w:val="111111"/>
          <w:sz w:val="28"/>
          <w:szCs w:val="28"/>
          <w:rtl w:val="true"/>
          <w:lang w:bidi="fa-IR"/>
        </w:rPr>
        <w:t>.</w:t>
      </w:r>
    </w:p>
    <w:p>
      <w:pPr>
        <w:pStyle w:val="Heading3"/>
        <w:numPr>
          <w:ilvl w:val="2"/>
          <w:numId w:val="1"/>
        </w:numPr>
        <w:rPr/>
      </w:pPr>
      <w:bookmarkStart w:id="95" w:name="__RefHeading___Toc2874093_1051229030"/>
      <w:bookmarkStart w:id="96" w:name="_Toc31"/>
      <w:bookmarkEnd w:id="95"/>
      <w:r>
        <w:rPr>
          <w:rtl w:val="true"/>
        </w:rPr>
        <w:t>قرآن نردبان ترقی</w:t>
      </w:r>
      <w:bookmarkEnd w:id="9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با قرآن و تلاوت و تدبر در آیات آن بیشترین تأثیر گذاری در تعلیم و تزکیه امت رسول الله صلی الله علیه و آله و سلم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کتابی به مقدار قرآن در ساختن انسان ها مؤثر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 نزول قرآن سخن روز و کتاب روز سخن قرآن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ابعاد گوناگون قرائت و درک و فهم از عرصه های اعتقادی، اخلاقی و رفتاری، بیشترین اثر را در میان مسلمانان ایفا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هنگام نزول قرآن تاکنون بیشترین اهتمام را به شؤون قرآن داشته اند و قرآن نیز بیشترین تأثیر را بر عقاید و اخلاق آنان نهاده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برنامه تهذیب و پاکی انسان هاست، قرآن اندیشه زلال توحیدی است، دو بال بالندگی انسان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در معرفی قرآن می فرماید برای دستیازی به مراحل بالای انسانی، وسیله ترقی و نردبان بالا رفتن،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صادقعلیه السلام می فرماید درجات بهشت به تعداد آیات قرآن است، به قاری قرآن گفته می شود بخوان و بالا برو، اقْرَأْ وَ ارْقَ </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خاطر است که رسول الله صلی الله علیه و آله و سلم و نیز امامان معصوم به تلاوت و فهم و درک قرآن اهتمام داشتند و هماره کتاب خدا را تلاوت و در آن می اندیشیدند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سیره علی بن موسی علیه السلام آمده است که هر سه روز یک دوره قرآن را ختم و در آیات آن اندیشه و تفکر می نمودند، وَ كَانَ يَخْتِمُ فِي كُلِّ ثَلَاثٍ أَيَّامٍ وَ يَقُولُ لَوْ أَرَدْتُ انَّ اخْتِمْ فِي أَقَلَّ مِنْ ثَلَاثٍ لَخَتَمْتُ وَ لَكِنْ مَا مَرَرْتُ بِأَيَّةٍ قَطُّ الَّا فَكَّرْتَ فِيهَا</w:t>
      </w:r>
      <w:r>
        <w:rPr>
          <w:rFonts w:eastAsia="Amiri" w:cs="Amiri" w:ascii="Amiri" w:hAnsi="Amiri"/>
          <w:color w:val="111111"/>
          <w:sz w:val="28"/>
          <w:szCs w:val="28"/>
          <w:rtl w:val="true"/>
          <w:lang w:bidi="ar-SA"/>
        </w:rPr>
        <w:t>.</w:t>
      </w:r>
      <w:r>
        <w:rPr>
          <w:rStyle w:val="FootnoteAnchor"/>
          <w:rtl w:val="true"/>
        </w:rPr>
        <w:footnoteReference w:id="2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سه روز قرآن را ختم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کمتر از سه روز نیز می توانم ختم كنم، لیکن می خواهم با اندیشه و تفكر قرائت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 تنها روخوانی نبوده بلکه با اندیشه و تفکر همراه بوده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پیراهن خویش را به دعبل هدیه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آن در همین بخش عنوان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 همراه این پیراهن هزار بار قرآن را ختم نموده ام، حَتَمْتُ فِيهِ أَلْفُ حَتَمْتُ</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ایشان از ارزش ها و تبرک پیراهن ختم قرآن در حالی که آن پیراهن به تن بوده است یاد می نماید</w:t>
      </w:r>
      <w:r>
        <w:rPr>
          <w:rFonts w:eastAsia="IRNazanin" w:cs="IRNazanin"/>
          <w:color w:val="111111"/>
          <w:sz w:val="28"/>
          <w:szCs w:val="28"/>
          <w:rtl w:val="true"/>
          <w:lang w:bidi="fa-IR"/>
        </w:rPr>
        <w:t xml:space="preserve">. </w:t>
      </w:r>
      <w:bookmarkStart w:id="97" w:name="pg7548_122546"/>
    </w:p>
    <w:p>
      <w:pPr>
        <w:pStyle w:val="Heading3"/>
        <w:numPr>
          <w:ilvl w:val="2"/>
          <w:numId w:val="1"/>
        </w:numPr>
        <w:rPr/>
      </w:pPr>
      <w:bookmarkStart w:id="98" w:name="__RefHeading___Toc2874095_1051229030"/>
      <w:bookmarkStart w:id="99" w:name="_Toc32"/>
      <w:bookmarkEnd w:id="97"/>
      <w:bookmarkEnd w:id="98"/>
      <w:r>
        <w:rPr>
          <w:rtl w:val="true"/>
        </w:rPr>
        <w:t>امام مهربان</w:t>
      </w:r>
      <w:bookmarkEnd w:id="99"/>
    </w:p>
    <w:p>
      <w:pPr>
        <w:pStyle w:val="BookText"/>
        <w:rPr/>
      </w:pPr>
      <w:r>
        <w:rPr>
          <w:rFonts w:ascii="IRNazanin" w:hAnsi="IRNazanin" w:eastAsia="IRNazanin"/>
          <w:color w:val="111111"/>
          <w:sz w:val="28"/>
          <w:sz w:val="28"/>
          <w:szCs w:val="28"/>
          <w:rtl w:val="true"/>
          <w:lang w:bidi="fa-IR"/>
        </w:rPr>
        <w:t>از ویژگی های رهبران دینی به ویژه انبیا و امامان عطوفت و مهربانی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مظهر مهر و رأفت خدایی در میان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از میان انسان ها بندگانی مهربان و نرم خوی را برای رهبری برمی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خاستگاه خشونت و پرخاش گری، خواهش های نفسانی و ابزار آن شیطان است که انبیا و امامان از خطرهای شیطان رهیده اند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سبحان، مهربان ترین انسان را به عنوان آخرین پیامبر و فرستاده خویش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 مظهر نرمش و رأفت الهی در میان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 رحمت و رأفت فراگیر الهی است، وَ ما أَرْسَلْناكَ الَّا رَحْمَةً لِلْعالَمِينَ</w:t>
      </w:r>
      <w:r>
        <w:rPr>
          <w:rStyle w:val="FootnoteAnchor"/>
          <w:rtl w:val="true"/>
        </w:rPr>
        <w:footnoteReference w:id="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به سوی مردم نفرستادیم مگر این که رحمت همگان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موفقیت رسول الله صلی الله علیه و آله و سلم که مردم دور وی گرد آمدند، وی را به عنوان الگوی خویش پذیرفتند؛ رأفت و مهربانی وی عنوان می نماید، وَ بِمَا رَحْمَةٍ مِنَ اللَّهِ لِنْتَ لَهُمْ فَلَوْ كُنْتَ فَظًّا غَلِيظَ الْقَلْبِ لاَنْفَضُّوا مِنْ حَوْلِكَ </w:t>
      </w:r>
      <w:r>
        <w:rPr>
          <w:rFonts w:eastAsia="IRNazanin" w:cs="IRNazanin"/>
          <w:color w:val="111111"/>
          <w:sz w:val="28"/>
          <w:szCs w:val="28"/>
          <w:rtl w:val="true"/>
          <w:lang w:bidi="fa-IR"/>
        </w:rPr>
        <w:t>.</w:t>
      </w:r>
      <w:r>
        <w:rPr>
          <w:rStyle w:val="FootnoteAnchor"/>
          <w:rtl w:val="true"/>
        </w:rPr>
        <w:footnoteReference w:id="2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رحمت الهی با مردم نرم خو شدی که اگر خشن، درشتخو بودی از دور تو پراکنده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موفقیت رسول خاتم مهربانی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خاطر رسول الله صلی الله علیه و آله و سلم پرچم دار رأفت و پیام رسان دانش و فضیلت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 پیامبر شمشیر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شمشیر نیز برای وجین و هرس نمودن علف های هرزه بر باغبان باغستان بشریت ضروری است تا گل های زیبا و درخت های پر ثمر به بار نشینند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جانشینان رسول الله صلی الله علیه و آله و سلم از جمله علی بن موسی علیه السلام نیز مظهر مهربانی و عطوفت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همانند رسول الله صلی الله علیه و آله و سلم با مردم با مهربانی رفتار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مظهر رأفت و مهربانی است و به همین خاطر یکی از القاب زیبای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نامه حضرت از زبان جواد الائمه علیه السلام فرزند برومندش این گونه آمده است، السَّلَامُ عَلَى الامام الرؤف</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امام جواد علیه السلام پدرش را با این صفت زیبا می ستاید، امام رئوف امام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ابو محمد غفاری می گوید بدهی بزرگی بر دوشم سنگینی می نمود که قادر به پرداخت آن نبودم؛ حضور امام رضا علیه السلام در منزلشان شرفیاب شدم پیش از آنکه خواسته خویش را مطرح سازم حضرت خبر دادند ما از نیاز تو با خبریم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تو را پرداخت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افطار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افطار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افطار حضرت فرمود منزل ما استراحت می کنی یا به منزل خویش بر می گردی، گفتم اگرنیازم برطرف شود به منزل خویش بر 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مشتی دینار به من هدیه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دینارها مقداری بودند که افزون بر ادای دین، زندگی خانواده ام را تأمین نمود، سِتَّةُ وَ عِشْرُونَ لِقَضَاءِ دِينِكَ وَ عِشْرُونَ لِنَفَقَةِ عِيَالَكَ </w:t>
      </w:r>
      <w:r>
        <w:rPr>
          <w:rFonts w:eastAsia="IRNazanin" w:cs="IRNazanin"/>
          <w:color w:val="111111"/>
          <w:sz w:val="28"/>
          <w:szCs w:val="28"/>
          <w:rtl w:val="true"/>
          <w:lang w:bidi="fa-IR"/>
        </w:rPr>
        <w:t>.</w:t>
      </w:r>
      <w:r>
        <w:rPr>
          <w:rStyle w:val="FootnoteAnchor"/>
          <w:rtl w:val="true"/>
        </w:rPr>
        <w:footnoteReference w:id="2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شش دینار برای ادای دین و بیست دینار برای هزینه های زندگی</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جلوه مهربانی امام رضا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علاقه مندان و زائران حضرت که به زیارت وی مشرف می شوند، به یقین بدانند که امام تا </w:t>
      </w:r>
      <w:bookmarkStart w:id="100" w:name="pg7548_122548"/>
    </w:p>
    <w:p>
      <w:pPr>
        <w:pStyle w:val="BookText"/>
        <w:rPr/>
      </w:pPr>
      <w:bookmarkEnd w:id="100"/>
      <w:r>
        <w:rPr>
          <w:rFonts w:ascii="IRNazanin" w:hAnsi="IRNazanin" w:eastAsia="IRNazanin"/>
          <w:color w:val="111111"/>
          <w:sz w:val="28"/>
          <w:sz w:val="28"/>
          <w:szCs w:val="28"/>
          <w:rtl w:val="true"/>
          <w:lang w:bidi="fa-IR"/>
        </w:rPr>
        <w:t>چه حد مهربان و رئوف است و تأمین نیازهای آنان را برآورده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حاجات مشروع آنان تا چه مقدار امام همان واسطه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باور داشته باشد که حضرت عنایت می کند به يقين حاجاتش بر آورده خواهد شد</w:t>
      </w:r>
      <w:r>
        <w:rPr>
          <w:rFonts w:eastAsia="IRNazanin" w:cs="IRNazanin"/>
          <w:color w:val="111111"/>
          <w:sz w:val="28"/>
          <w:szCs w:val="28"/>
          <w:rtl w:val="true"/>
          <w:lang w:bidi="fa-IR"/>
        </w:rPr>
        <w:t>.</w:t>
      </w:r>
    </w:p>
    <w:p>
      <w:pPr>
        <w:pStyle w:val="Heading3"/>
        <w:numPr>
          <w:ilvl w:val="2"/>
          <w:numId w:val="1"/>
        </w:numPr>
        <w:rPr/>
      </w:pPr>
      <w:bookmarkStart w:id="101" w:name="__RefHeading___Toc2874097_1051229030"/>
      <w:bookmarkStart w:id="102" w:name="_Toc33"/>
      <w:bookmarkEnd w:id="101"/>
      <w:r>
        <w:rPr>
          <w:rtl w:val="true"/>
        </w:rPr>
        <w:t>امام غریب</w:t>
      </w:r>
      <w:bookmarkEnd w:id="102"/>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صفات و القاب 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غربت به تنهایی از فضایل به حساب نمی آید؛ ليكن غربت حکایت از مظلومیت حضرت و نیز حکایت از پایداری ایشان در برابر ناملایمات و سختی های تحمیلی از جانب دشمن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خاطر غربت فضیلت بشمار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در آثار روایی از این لقب زیاد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و خود امام رضا علیه السلام هماره از غربت حضرت سخن رانده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على در غربت رحلت خواهد نمود،انَّ ابْنِي هَذَا يَمُوتُ فِي غُرْبَةُ</w:t>
      </w:r>
      <w:r>
        <w:rPr>
          <w:rFonts w:eastAsia="IRNazanin" w:cs="IRNazanin"/>
          <w:color w:val="111111"/>
          <w:sz w:val="28"/>
          <w:szCs w:val="28"/>
          <w:rtl w:val="true"/>
          <w:lang w:bidi="fa-IR"/>
        </w:rPr>
        <w:t>.</w:t>
      </w:r>
      <w:r>
        <w:rPr>
          <w:rStyle w:val="FootnoteAnchor"/>
          <w:rtl w:val="true"/>
        </w:rPr>
        <w:footnoteReference w:id="209"/>
      </w:r>
      <w:r>
        <w:rPr>
          <w:rFonts w:ascii="Amiri" w:hAnsi="Amiri" w:eastAsia="Amiri" w:cs="Amiri"/>
          <w:color w:val="111111"/>
          <w:sz w:val="28"/>
          <w:sz w:val="28"/>
          <w:szCs w:val="28"/>
          <w:rtl w:val="true"/>
          <w:lang w:bidi="ar-SA"/>
        </w:rPr>
        <w:t>امام رضا علیه السلام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مَقْتُولُ وَ مَسْمُومُ وَ مَدْفُونُ بارض غُرْبَةُ </w:t>
      </w:r>
      <w:r>
        <w:rPr>
          <w:rFonts w:eastAsia="Amiri" w:cs="Amiri" w:ascii="Amiri" w:hAnsi="Amiri"/>
          <w:color w:val="111111"/>
          <w:sz w:val="28"/>
          <w:szCs w:val="28"/>
          <w:rtl w:val="true"/>
          <w:lang w:bidi="ar-SA"/>
        </w:rPr>
        <w:t>.</w:t>
      </w:r>
      <w:r>
        <w:rPr>
          <w:rStyle w:val="FootnoteAnchor"/>
          <w:rtl w:val="true"/>
        </w:rPr>
        <w:footnoteReference w:id="2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مسموم و شهید شده و در غربت مدفون می شوم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در غربت خواهم مرد، وَ أَمُوتُ فِي غُرْبَةُ ،</w:t>
      </w:r>
      <w:r>
        <w:rPr>
          <w:rStyle w:val="FootnoteAnchor"/>
          <w:rtl w:val="true"/>
        </w:rPr>
        <w:footnoteReference w:id="211"/>
      </w:r>
      <w:r>
        <w:rPr>
          <w:rFonts w:ascii="Amiri" w:hAnsi="Amiri" w:eastAsia="Amiri" w:cs="Amiri"/>
          <w:color w:val="111111"/>
          <w:sz w:val="28"/>
          <w:sz w:val="28"/>
          <w:szCs w:val="28"/>
          <w:rtl w:val="true"/>
          <w:lang w:bidi="ar-SA"/>
        </w:rPr>
        <w:t>و نیز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زَارَنِي فِي غُربَتی وَجَبَتْ لَهُ زیارَتی يَوْمَ الْقِيمَةِ</w:t>
      </w:r>
      <w:r>
        <w:rPr>
          <w:rFonts w:eastAsia="Amiri" w:cs="Amiri" w:ascii="Amiri" w:hAnsi="Amiri"/>
          <w:color w:val="111111"/>
          <w:sz w:val="28"/>
          <w:szCs w:val="28"/>
          <w:rtl w:val="true"/>
          <w:lang w:bidi="ar-SA"/>
        </w:rPr>
        <w:t>.</w:t>
      </w:r>
      <w:r>
        <w:rPr>
          <w:rStyle w:val="FootnoteAnchor"/>
          <w:rtl w:val="true"/>
        </w:rPr>
        <w:footnoteReference w:id="2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کس مرا در غربت زیارت کند در روز قیامت به بازدیدش می 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إِلَى مَقْتُولُ بِالسَّمِّ ظُلْماً وَ مَدْفُونُ فِي مَوْضِعِ غُرْبَةٍ،</w:t>
      </w:r>
      <w:r>
        <w:rPr>
          <w:rStyle w:val="FootnoteAnchor"/>
          <w:rtl w:val="true"/>
        </w:rPr>
        <w:footnoteReference w:id="213"/>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أُدْفَنُ فِي ارْضَ غُرْبَةٍ إِلَى جَنْبِ هَارُونَ،</w:t>
      </w:r>
      <w:r>
        <w:rPr>
          <w:rStyle w:val="FootnoteAnchor"/>
          <w:rtl w:val="true"/>
        </w:rPr>
        <w:footnoteReference w:id="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سم ستم مسموم و در غربت در کنار هارون مدفون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 گویی ها سخن از یک حادثه تلخ دارند که اوج مظلومیت و پایداری حضرت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وطن خویش مظلومانه تبعید و به دور از خانواده و عزیزانش تنها جان می سپارد و غریبانه در سرزمین غربت به خاک سپرده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آورده شد بر این مطلب تأكيد و اصرار دارند که امام رضا علیه السلام غریب است یا در غربت رحلت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توضیح این نکته بجا باشد که منظور از غربت چیست و در چه زمانی امام رضا علیه السلام غریب است؟ آیا امام رضا علیه السلام برای همیشه غریب است؟</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مطالعه روایات دو نکته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منظور از غربت، هنگام شهادت حضرت است که حادثه شهادت حضرت دور از وطن و دور از اقربای حضرت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غربت به این معنا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امام رضا علیه السلام غریب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غربت به این معنا از بین رفتنی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 این غربت را زدود؛ زیرا پدیده ای است که در آن شرایط خاص اتفاق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تغییر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 گفته می شود امام رضا علیه السلام در حالتی که غریب بود شهید شد و با حالت غریبانه تجهیز و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مانند مَنْ زَارَنِي فِي غُربَتی، همیشه مصداق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هر زمان امام رضا علیه السلام را زیارت کند، فردی را زیارت کرده که غریبانه رحلت نموده است</w:t>
      </w:r>
      <w:r>
        <w:rPr>
          <w:rFonts w:eastAsia="IRNazanin" w:cs="IRNazanin"/>
          <w:color w:val="111111"/>
          <w:sz w:val="28"/>
          <w:szCs w:val="28"/>
          <w:rtl w:val="true"/>
          <w:lang w:bidi="fa-IR"/>
        </w:rPr>
        <w:t xml:space="preserve">. </w:t>
      </w:r>
      <w:bookmarkStart w:id="103" w:name="pg7548_122550"/>
    </w:p>
    <w:p>
      <w:pPr>
        <w:pStyle w:val="BookText"/>
        <w:rPr/>
      </w:pPr>
      <w:bookmarkEnd w:id="103"/>
      <w:r>
        <w:rPr>
          <w:rFonts w:ascii="IRNazanin" w:hAnsi="IRNazanin" w:eastAsia="IRNazanin"/>
          <w:color w:val="111111"/>
          <w:sz w:val="28"/>
          <w:sz w:val="28"/>
          <w:szCs w:val="28"/>
          <w:rtl w:val="true"/>
          <w:lang w:bidi="fa-IR"/>
        </w:rPr>
        <w:t>معنای دیگر غربت این است که منظور غربت بعد از شهادت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مزار حضرت زائر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کسی قبر حضرت را زیارت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غربت به این معنا در اوایل زمان بعد از شهادت در دوران عباسیان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زمانی که افراد کمتری قبر حضرت را زیارت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غربت به این معنا قابل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به فرموده امام رضا علیه السلام مزار حضرت محل زیارت و آمد و رفت فرشتگان و شیعیان انبوه حضرت می شود، مانند زمان ما که در طول سال میلیونها زائر مزار ایشان را زیارت می کنند، دیگر غربت به معنای دوم مصداق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امام جواد علیه السلام هم شاید به این معنا توجه دارد که می فرماید پدرم غریب است و زیارت امام رضا علیه السلام را به خاطر غریب بودن حضرت برتر از زیارت امام حسین علیه السلام عنوان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مزار حسین علیه السلام همواره مورد زیارت گروه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امام جواد علیه السلام در این گونه زمان ها مصداق ندارد؛ در زمان های بعد از رحلت که مزار حضرت زائر نداشته، مصداق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از حدیث امام جواد علیه السلام برتری زیارت امام رضا علیه السلام بر زیارت امام حسین علیه السلام به دست نمی آید</w:t>
      </w:r>
      <w:r>
        <w:rPr>
          <w:rFonts w:eastAsia="IRNazanin" w:cs="IRNazanin"/>
          <w:color w:val="111111"/>
          <w:sz w:val="28"/>
          <w:szCs w:val="28"/>
          <w:rtl w:val="true"/>
          <w:lang w:bidi="fa-IR"/>
        </w:rPr>
        <w:t>!</w:t>
      </w:r>
    </w:p>
    <w:p>
      <w:pPr>
        <w:pStyle w:val="Heading3"/>
        <w:numPr>
          <w:ilvl w:val="2"/>
          <w:numId w:val="1"/>
        </w:numPr>
        <w:rPr/>
      </w:pPr>
      <w:bookmarkStart w:id="104" w:name="__RefHeading___Toc2874099_1051229030"/>
      <w:bookmarkStart w:id="105" w:name="_Toc34"/>
      <w:bookmarkEnd w:id="104"/>
      <w:r>
        <w:rPr>
          <w:rtl w:val="true"/>
        </w:rPr>
        <w:t>انفاق</w:t>
      </w:r>
      <w:bookmarkEnd w:id="105"/>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انفاق مال در راه خدا از محورهای ترکیه و وارستگی انسان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وارسته به مال خویش، آنگونه وابسته نخواهد بود که نتواند در راه خدا انفاق نماید؛ بلکه مال را امانتی از جانب خدا و خویش را امانت دار خدا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همین باور است که خیلی آسان و روان اموال خویش را در راه خدا انفاق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w:t>
      </w:r>
    </w:p>
    <w:p>
      <w:pPr>
        <w:pStyle w:val="BookText"/>
        <w:rPr/>
      </w:pPr>
      <w:r>
        <w:rPr>
          <w:rFonts w:ascii="Amiri" w:hAnsi="Amiri" w:eastAsia="Amiri" w:cs="Amiri"/>
          <w:color w:val="111111"/>
          <w:sz w:val="28"/>
          <w:sz w:val="28"/>
          <w:szCs w:val="28"/>
          <w:rtl w:val="true"/>
          <w:lang w:bidi="ar-SA"/>
        </w:rPr>
        <w:t xml:space="preserve">خاطر یکی از صفات برجسته انسان مؤمن، انفاق شمرده می شود، الَّذِينَ يُنْفِقُونَ أَمْوالَهُمْ بِالَيل وَ النَّهارِ سِرًّا وَ عَلانِيَةً </w:t>
      </w:r>
      <w:r>
        <w:rPr>
          <w:rFonts w:eastAsia="Amiri" w:cs="Amiri" w:ascii="Amiri" w:hAnsi="Amiri"/>
          <w:color w:val="111111"/>
          <w:sz w:val="28"/>
          <w:szCs w:val="28"/>
          <w:rtl w:val="true"/>
          <w:lang w:bidi="ar-SA"/>
        </w:rPr>
        <w:t>.</w:t>
      </w:r>
      <w:r>
        <w:rPr>
          <w:rStyle w:val="FootnoteAnchor"/>
          <w:rtl w:val="true"/>
        </w:rPr>
        <w:footnoteReference w:id="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های مؤمن، اموال خویش را شب و روز آشکار و پنهان اتفاق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انفاق نمودن آشکارا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باعث تشویق دیگران شده و انفاق کننده دچار ریاکاری نشود؛ گاهی پنهانی نیکوست؛ در مواردی که گیرنده شخص حقیقی باشد و دست گیرنده در صورت آشکار بودن انفاق، شرمنده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نیکوست که انسان پنهانی انفاق نماید تا عزت و کرامت گیرنده به خاطر نان شبش آسیب نبیند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انفاق مال در راه خدا سیره و روش انبیا و امامان معصوم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على علیه السلام گوی سبقت از دیگران را ربوده است و الگوی حتی امامان دیگر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موسی علیه السلام نیز همانند اجدادش به انفاق پنهانی می پرداخت، وَ كَانَ كَثِيرَ الْمَعْرُوفِ وَ الصَّدَقَةِ فِي السِّرِّ واكثر ذَلِكَ مِنْهُ فِي اللَّيَالِي الْمُظْلِمَةِ</w:t>
      </w:r>
      <w:r>
        <w:rPr>
          <w:rFonts w:eastAsia="IRNazanin" w:cs="IRNazanin"/>
          <w:color w:val="111111"/>
          <w:sz w:val="28"/>
          <w:szCs w:val="28"/>
          <w:rtl w:val="true"/>
          <w:lang w:bidi="fa-IR"/>
        </w:rPr>
        <w:t>.</w:t>
      </w:r>
      <w:r>
        <w:rPr>
          <w:rStyle w:val="FootnoteAnchor"/>
          <w:rtl w:val="true"/>
        </w:rPr>
        <w:footnoteReference w:id="2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انفاق های حضرت پنهانی و در تاریکی شب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هزار بنده در راه خدا خریداری و آزاد می سازد، أَعْتَقَ أَلْفَ مَمْلُوكُ</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امام در طوس در روز عرفه، تمام آنچه را داشت، در راه خدا انفاق نمود</w:t>
      </w:r>
      <w:r>
        <w:rPr>
          <w:rFonts w:eastAsia="IRNazanin" w:cs="IRNazanin"/>
          <w:color w:val="111111"/>
          <w:sz w:val="28"/>
          <w:szCs w:val="28"/>
          <w:rtl w:val="true"/>
          <w:lang w:bidi="fa-IR"/>
        </w:rPr>
        <w:t>.</w:t>
      </w:r>
      <w:r>
        <w:rPr>
          <w:rStyle w:val="FootnoteAnchor"/>
          <w:rtl w:val="true"/>
        </w:rPr>
        <w:footnoteReference w:id="218"/>
      </w:r>
      <w:bookmarkStart w:id="106" w:name="pg7548_122552"/>
    </w:p>
    <w:p>
      <w:pPr>
        <w:pStyle w:val="Heading3"/>
        <w:numPr>
          <w:ilvl w:val="2"/>
          <w:numId w:val="1"/>
        </w:numPr>
        <w:rPr/>
      </w:pPr>
      <w:bookmarkStart w:id="107" w:name="__RefHeading___Toc2874101_1051229030"/>
      <w:bookmarkStart w:id="108" w:name="_Toc35"/>
      <w:bookmarkEnd w:id="106"/>
      <w:bookmarkEnd w:id="107"/>
      <w:r>
        <w:rPr>
          <w:rtl w:val="true"/>
        </w:rPr>
        <w:t>تواضع</w:t>
      </w:r>
      <w:bookmarkEnd w:id="108"/>
    </w:p>
    <w:p>
      <w:pPr>
        <w:pStyle w:val="BookText"/>
        <w:rPr/>
      </w:pPr>
      <w:r>
        <w:rPr>
          <w:rFonts w:ascii="IRNazanin" w:hAnsi="IRNazanin" w:eastAsia="IRNazanin"/>
          <w:color w:val="111111"/>
          <w:sz w:val="28"/>
          <w:sz w:val="28"/>
          <w:szCs w:val="28"/>
          <w:rtl w:val="true"/>
          <w:lang w:bidi="fa-IR"/>
        </w:rPr>
        <w:t>فروتنی در برابر انسان ها در روابط اجتماعی افزون بر این که نشان خودساختی و پاکی درونی فرد متواضع است، باعث ایجاد تعامل و جذب طرف مقابل و در نهایت تسخیر قلوب دیگران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که به روابط اجتماعی اهتمام می ورزد، اساس و پایه روابط بنیادی افراد با یکدیگر را تواضع در برابر همدیگر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خودبینی، خودبزرگ بینی، خودستایی، خودبرتربینی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ویژگی ها ناشی از خوی استکباری و شیطانی هر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نیز به خاطر خوی استکباری خویش در برابر فضایل فروتنی نکرد، أَبِي وَ اسْتَكْبَرَ</w:t>
      </w:r>
      <w:r>
        <w:rPr>
          <w:rFonts w:eastAsia="IRNazanin" w:cs="IRNazanin"/>
          <w:color w:val="111111"/>
          <w:sz w:val="28"/>
          <w:szCs w:val="28"/>
          <w:rtl w:val="true"/>
          <w:lang w:bidi="fa-IR"/>
        </w:rPr>
        <w:t>.</w:t>
      </w:r>
      <w:r>
        <w:rPr>
          <w:rStyle w:val="FootnoteAnchor"/>
          <w:rtl w:val="true"/>
        </w:rPr>
        <w:footnoteReference w:id="219"/>
      </w:r>
      <w:r>
        <w:rPr>
          <w:rFonts w:ascii="Amiri" w:hAnsi="Amiri" w:eastAsia="Amiri" w:cs="Amiri"/>
          <w:color w:val="111111"/>
          <w:sz w:val="28"/>
          <w:sz w:val="28"/>
          <w:szCs w:val="28"/>
          <w:rtl w:val="true"/>
          <w:lang w:bidi="ar-SA"/>
        </w:rPr>
        <w:t>خوی استکباری وی باعث نخوت و تکبر و خودمحوری و خودستایی شد که أَنَا خَيْرُ مِنْهُ خِلقَتَنی مِنْ نَارٍ خَلَقْتَهُ مِنْ طِينٍ</w:t>
      </w:r>
      <w:r>
        <w:rPr>
          <w:rStyle w:val="FootnoteAnchor"/>
          <w:rtl w:val="true"/>
        </w:rPr>
        <w:footnoteReference w:id="220"/>
      </w:r>
      <w:r>
        <w:rPr>
          <w:rFonts w:ascii="IRNazanin" w:hAnsi="IRNazanin" w:eastAsia="IRNazanin"/>
          <w:color w:val="111111"/>
          <w:sz w:val="28"/>
          <w:sz w:val="28"/>
          <w:szCs w:val="28"/>
          <w:rtl w:val="true"/>
          <w:lang w:bidi="fa-IR"/>
        </w:rPr>
        <w:t>را پیش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آدم برترم زیرا مرا از آتش آفریده ای ولی آدم را از گل آفریده ای</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روابط اجتماعی حتی در رابطه امام و امت نیز اصل محوری فروتنی است که رهبر باید نسبت به پیروان خویش فروتن و متواضع باشد، تا بتواند مردم و امت را به سوی استقرار ارزش ها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قرآن به رسول الله صلی الله علیه و آله و سلم که پیامبر رأفت و مهربانی است، دستور فروتنی به پیروانش را صادر می نماید، وَ اخْفِضْ جَناحَكَ لِمَنِ اتَّبَعَكَ مِنَ الْمُؤْمِنِينَ</w:t>
      </w:r>
      <w:r>
        <w:rPr>
          <w:rFonts w:eastAsia="IRNazanin" w:cs="IRNazanin"/>
          <w:color w:val="111111"/>
          <w:sz w:val="28"/>
          <w:szCs w:val="28"/>
          <w:rtl w:val="true"/>
          <w:lang w:bidi="fa-IR"/>
        </w:rPr>
        <w:t>.</w:t>
      </w:r>
      <w:r>
        <w:rPr>
          <w:rStyle w:val="FootnoteAnchor"/>
          <w:rtl w:val="true"/>
        </w:rPr>
        <w:footnoteReference w:id="2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 های مهربانی را زیر پای پیروانت بگستر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تواضع بنیان و اساس در روابط با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به عنوان رهبران جامعه برترین در فضایل انسانی و شایستگی ها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برجستگی ها و برتری های عترت، آنان را از تواضع در برابر دیگران باز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ارزش والای انسانی را در اندیشه و رفتار زیبای علی به موسی علیه السلام به تماشا می نشینیم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اندیشه؛ أَمَامَ رِضًا علیه السَّلَامَ وَ بِالتَّوَاضُعِ فِي الدُّنْيَا أَرَجَوْا الرِّفْعَةَ عندالله</w:t>
      </w:r>
      <w:r>
        <w:rPr>
          <w:rFonts w:eastAsia="Amiri" w:cs="Amiri" w:ascii="Amiri" w:hAnsi="Amiri"/>
          <w:color w:val="111111"/>
          <w:sz w:val="28"/>
          <w:szCs w:val="28"/>
          <w:rtl w:val="true"/>
          <w:lang w:bidi="ar-SA"/>
        </w:rPr>
        <w:t>.</w:t>
      </w:r>
      <w:r>
        <w:rPr>
          <w:rStyle w:val="FootnoteAnchor"/>
          <w:rtl w:val="true"/>
        </w:rPr>
        <w:footnoteReference w:id="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فروتنی امید بلند مرتبگی و عزت در نزد خدا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رفتار، امام رضا علیه السلام به صورت ناشناس وارد حمام عمومی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رسم میان مردم که در شستشو یکدیگر را کمک می نمودند، فردی از حضرت می خواهد تا در شستشو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دلاکی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را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نمی داند امام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بدون اکراه پذیرفته، شروع به شستشوی طرف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فرد دیگری وارد می شود که امام رضا علیه السلام را می شناخته، با دیدن این منظره متعجب شده فریاد برمی آورد که وای بر تو آیا می دانی این شخص کیست که تو را شستشو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بن موسی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یاد شده با آگاهی از شخصیت حضرت به دست و پای حضرت می افتد و نگران و هراسان از حضرت عذرخواهی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امام رضا علیه السلام موضوع را بسیار عادی جلوه داده در حالی که به محبت با وی سخن می گفت به کار خویش ادامه می دهد</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 xml:space="preserve">این اقدام و رفتار حضرت گواهی می دهد که تواضع حضرت تا چه مقدار است و چگونه حضرت در زندگی از رفتار بی آلایش و ساده همانند عموم مردم برخوردار </w:t>
      </w:r>
      <w:bookmarkStart w:id="109" w:name="pg7548_122554"/>
    </w:p>
    <w:p>
      <w:pPr>
        <w:pStyle w:val="BookText"/>
        <w:rPr/>
      </w:pPr>
      <w:bookmarkEnd w:id="10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حمام می رود با این که شخصیت والای اجتماعی و از موقعیت ممتاز منحصر به فرد بهره ور است، بدون همراه رفت و آمد می کند؛ بدون همراه وارد بر حمام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افراد عادی جامعه متمایز و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بدون منت درخواست آن فرد را می پذیرد و هنگامی که شخص متوجه شخصیت حضرت می شود عذرخواهی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بدون منت و بدون آنکه موضوع را بزرگ نمایی کند مسئله را بسیار عادی جلوه داده و کار خویش را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اندیشه عرشی این هم رفتار نورانی امام رضا علیه السلام</w:t>
      </w:r>
      <w:r>
        <w:rPr>
          <w:rFonts w:eastAsia="IRNazanin" w:cs="IRNazanin"/>
          <w:color w:val="111111"/>
          <w:sz w:val="28"/>
          <w:szCs w:val="28"/>
          <w:rtl w:val="true"/>
          <w:lang w:bidi="fa-IR"/>
        </w:rPr>
        <w:t>.</w:t>
      </w:r>
    </w:p>
    <w:p>
      <w:pPr>
        <w:pStyle w:val="Heading3"/>
        <w:numPr>
          <w:ilvl w:val="2"/>
          <w:numId w:val="1"/>
        </w:numPr>
        <w:rPr/>
      </w:pPr>
      <w:bookmarkStart w:id="110" w:name="__RefHeading___Toc2874103_1051229030"/>
      <w:bookmarkStart w:id="111" w:name="_Toc36"/>
      <w:bookmarkEnd w:id="110"/>
      <w:r>
        <w:rPr>
          <w:rtl w:val="true"/>
        </w:rPr>
        <w:t>روزه داری</w:t>
      </w:r>
      <w:bookmarkEnd w:id="111"/>
    </w:p>
    <w:p>
      <w:pPr>
        <w:pStyle w:val="BookText"/>
        <w:rPr/>
      </w:pPr>
      <w:r>
        <w:rPr>
          <w:rFonts w:ascii="IRNazanin" w:hAnsi="IRNazanin" w:eastAsia="IRNazanin"/>
          <w:color w:val="111111"/>
          <w:sz w:val="28"/>
          <w:sz w:val="28"/>
          <w:szCs w:val="28"/>
          <w:rtl w:val="true"/>
          <w:lang w:bidi="fa-IR"/>
        </w:rPr>
        <w:t>از وسیله های سازندگی انسان و مخالفت با خواسته های نفسانی روزه 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داری در تسلط انسان بر نفس اماره نقش محوری ایفا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نقش مهم روزه در پاکی افراد و جامعه یکی از سنت ها و احکام سابقه دار در میان امت های گذشته و ادیان آسمانی روزه داری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پیشینه آن این گونه اشاره می کند، یا اَیُها الَّذِينَ آمَنُوا کُتِب عَلَيْكُمُ الصِّيامُ كَما كُتِبَ عَلَى الَّذِينَ مِنْ قَبْلِكُمْ لَعَلَّكُمْ تَتَّقُونَ ،</w:t>
      </w:r>
      <w:r>
        <w:rPr>
          <w:rStyle w:val="FootnoteAnchor"/>
          <w:rtl w:val="true"/>
        </w:rPr>
        <w:footnoteReference w:id="2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به شما همانند دیگر ملت های پیش مقرر شده است تا شاید با روزه داری به تقوا و پرهیز کاری روی آورید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انبیا و امامان از این روش در ساختن خویش بیشترین بهره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فردی بود که بسیار روزه می گرفت و سه روز، روزه در ماه را هیچ گاه ترک نمی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فرمود سه روز روزه در ماه </w:t>
      </w:r>
      <w:bookmarkStart w:id="112" w:name="pg7548_122555"/>
    </w:p>
    <w:p>
      <w:pPr>
        <w:pStyle w:val="BookText"/>
        <w:rPr/>
      </w:pPr>
      <w:bookmarkEnd w:id="112"/>
      <w:r>
        <w:rPr>
          <w:rFonts w:ascii="Amiri" w:hAnsi="Amiri" w:eastAsia="Amiri" w:cs="Amiri"/>
          <w:color w:val="111111"/>
          <w:sz w:val="28"/>
          <w:sz w:val="28"/>
          <w:szCs w:val="28"/>
          <w:rtl w:val="true"/>
          <w:lang w:bidi="ar-SA"/>
        </w:rPr>
        <w:t>معادل روزه همه روزهاست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كَثِيرَ الصِّيَامِ فَلَا يَفُوتُهُ صِيَامُ ثَلَاثَةِ أَيَّامٍ فِي الشَّهْرِ وَ يَقُولُ ذَلِكَ صَوْمُ الدَّهْرِ </w:t>
      </w:r>
      <w:r>
        <w:rPr>
          <w:rFonts w:eastAsia="Amiri" w:cs="Amiri" w:ascii="Amiri" w:hAnsi="Amiri"/>
          <w:color w:val="111111"/>
          <w:sz w:val="28"/>
          <w:szCs w:val="28"/>
          <w:rtl w:val="true"/>
          <w:lang w:bidi="ar-SA"/>
        </w:rPr>
        <w:t>.</w:t>
      </w:r>
      <w:r>
        <w:rPr>
          <w:rStyle w:val="FootnoteAnchor"/>
          <w:rtl w:val="true"/>
        </w:rPr>
        <w:footnoteReference w:id="225"/>
      </w:r>
      <w:r>
        <w:rPr>
          <w:rFonts w:ascii="IRNazanin" w:hAnsi="IRNazanin" w:eastAsia="IRNazanin"/>
          <w:color w:val="111111"/>
          <w:sz w:val="28"/>
          <w:sz w:val="28"/>
          <w:szCs w:val="28"/>
          <w:rtl w:val="true"/>
          <w:lang w:bidi="fa-IR"/>
        </w:rPr>
        <w:t>آن مقدار به روزه اهمیت می داد که هنگام عزیمت از مدینه به مرو در بین راه هر جا منزل می گزید قصد اقامت ده روز می نمود و روزه می گرفت</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در مورد روزه ماه رمضان و فضیلت ماه رمضان حديث مفصلی از علی بن موسی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خطبه رسول الله صلی الله علیه و آله و سلم از زبان حضرت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اقْبَلْ اليكم شَهْرُ اللَّهِ بِالْبَرَكَةِ وَ الرَّحْمَةِ وَ الْمَغْفِرَةِ شَهْرُ هُوَ عندالله أَفْضَلُ الشُّهُورِ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شَهْرُ دُعِيتُمْ فِيهِ الَىَّ ضِيَافَةِ اللَّهِ أَنْفَاسُكُمْ فِيهِ تَسْبِيحُ نَوْمُكُمْ فِيهِ عِبَادَةُ وَ عَمَلُكُمْ فِيهِ مَقْبُولُ وَ دُعَاؤُكُمْ فِيهِ مُسْتَجَابُ وَ</w:t>
      </w:r>
      <w:r>
        <w:rPr>
          <w:rFonts w:eastAsia="Amiri" w:cs="Amiri" w:ascii="Amiri" w:hAnsi="Amiri"/>
          <w:color w:val="111111"/>
          <w:sz w:val="28"/>
          <w:szCs w:val="28"/>
          <w:rtl w:val="true"/>
          <w:lang w:bidi="ar-SA"/>
        </w:rPr>
        <w:t>... .</w:t>
      </w:r>
      <w:r>
        <w:rPr>
          <w:rStyle w:val="FootnoteAnchor"/>
          <w:rtl w:val="true"/>
        </w:rPr>
        <w:footnoteReference w:id="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خدا به سوی شما با برکت و رحمت و بخشش روی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برترین ماه ها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به مهمانی خدا دعوت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هایتان در این ماه تسبیح خدا و حتی خوابتان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شما مقبول خدا و دعاهای شما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نورانی سحرهای ماه رمضان نیز از زبان مبارک و نورانی امام رضا علیه السلام وارد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سحرها این دعا را می خواندند، اللَّهُمَّ إِنِّي أَسْأَلُكَ مِنْ بَهائِكَ</w:t>
      </w:r>
      <w:r>
        <w:rPr>
          <w:rFonts w:eastAsia="IRNazanin" w:cs="IRNazanin"/>
          <w:color w:val="111111"/>
          <w:sz w:val="28"/>
          <w:szCs w:val="28"/>
          <w:rtl w:val="true"/>
          <w:lang w:bidi="fa-IR"/>
        </w:rPr>
        <w:t>...</w:t>
      </w:r>
      <w:r>
        <w:rPr>
          <w:rStyle w:val="FootnoteAnchor"/>
          <w:rtl w:val="true"/>
        </w:rPr>
        <w:footnoteReference w:id="228"/>
      </w:r>
    </w:p>
    <w:p>
      <w:pPr>
        <w:pStyle w:val="Heading3"/>
        <w:numPr>
          <w:ilvl w:val="2"/>
          <w:numId w:val="1"/>
        </w:numPr>
        <w:rPr/>
      </w:pPr>
      <w:bookmarkStart w:id="113" w:name="__RefHeading___Toc2874105_1051229030"/>
      <w:bookmarkStart w:id="114" w:name="_Toc37"/>
      <w:bookmarkEnd w:id="113"/>
      <w:r>
        <w:rPr>
          <w:rtl w:val="true"/>
        </w:rPr>
        <w:t>پیراهن بابرکت</w:t>
      </w:r>
      <w:bookmarkEnd w:id="114"/>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دعبل خزاعی شاعر معروف اهل بیت علیهم السلام قصیده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محضر امام رضا علیه السلام در مرو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طبق نقل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ابوالفرج هنگام خواندن قصیده به شدت گریه کرد و سه مرتبه بیهوش شد</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 xml:space="preserve">امام رضا علیه السلام بعد از ستایش دعبل که شرح آن خواهد آمد، کیسه ای که در آن صد دینار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دیگر ششصد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به دعبل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دینارها را به دعبل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از گرفتن آنها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 من به طمع درهم و دینار شعر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دینارها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از خادم حضرت خواست تا به حضرت عرض کند به جای دینارها یکی از لباس های حضرت را به عنوان تبرک به وی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پیراهنی را که در آن هزار بار قرآن را ختم کرده بود به همراه کیسه دینار به وی عطا نمود و فرمود دینارها را نیز بگیر که روزی به آنها نیازمند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هدایای علی بن موسی علیه السلام را گرفت و راهی وطن خویش عراق و کوفه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در نزدیکی نیشابور راهزنان قافله ای را که دعبل همراه آنان بود مورد غارت قرار دادند، کتف های آنان را بسته و اموال آنان را به سرقت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دزدها که شیعه نیز بودند در هنگام تقسیم اموال شعر دعبل را زمزمه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پرسید این قصیده از کیست؟ گفتند از دعبل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همان دعبل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را به نزد رئیس دزدان که بالای تپه ای در حال نماز بود بردند وی از دعبل خواست تمام قصیده را بخواند وقتی دعبل قصیده را خواند، وی و همراهانش را آزاد و اموال مسروقه را به آنان باز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به همراه قافله راه خویش را ادامه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دعبل به قم رسید؛ مردم قم که از قصیده وی با خبر شده بودند از وی خواستند تا قصیده خود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مسجد جامع قم در حضور انبوه جمعیت قصیده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قم با خبر شدند که امام رضا علیه السلام پیراهنی را به عنوان تبرک به دعبل هدیه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خواستند پیراهن را به آنان به ده هزار درهم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به خاطر تبر کی بودن پیراهن راضی به فروش آن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ها راضی شدند بخشی از پیراهن را به آنان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ليکن دعبل از هیچ مقدار آن پیراهن صرف نظر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خود به سمت عراق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خروج از قم در بین راه مورد هجوم جوانان قمی قرار گرفت که پیراهن تبر کی را به زور از دعبل گرفتند</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دعبل برای بازپس گیری پیراهن به نزد ریش سفیدان قم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قمی ها راضی به پس دادن آن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دعبل به قسمتی از آن پیراهن راضی شد، به سمت کوفه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کوفه رسید تمام خانه و زندگی اش به غارت رفته بود و هیچ چیزی در خانه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به یاد سخن امام رضا علیه السلام افتاد که فرموده بود این کیسه دینارها 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با دینارهای هدیه ای امام رضا علیه السلام دوباره زندگی خویش را سامان بخشید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دعبل کنیزی داشت که چشمان وی آسیب دیده بود به طوری که چشم راست آن اصلاً دید نداشت و از آن نا امید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چشم چپ وی را مداوا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قسمتی از پیراهن را به </w:t>
      </w:r>
      <w:bookmarkStart w:id="115" w:name="pg7548_122558"/>
    </w:p>
    <w:p>
      <w:pPr>
        <w:pStyle w:val="BookText"/>
        <w:rPr/>
      </w:pPr>
      <w:bookmarkEnd w:id="115"/>
      <w:r>
        <w:rPr>
          <w:rFonts w:ascii="IRNazanin" w:hAnsi="IRNazanin" w:eastAsia="IRNazanin"/>
          <w:color w:val="111111"/>
          <w:sz w:val="28"/>
          <w:sz w:val="28"/>
          <w:szCs w:val="28"/>
          <w:rtl w:val="true"/>
          <w:lang w:bidi="fa-IR"/>
        </w:rPr>
        <w:t>چشمان کنیز کشیدند، هر دو چشم وی بهبود یافت به طوری که هیچ گونه آثار بیماری در آنها مشاهده نمی شد</w:t>
      </w:r>
      <w:r>
        <w:rPr>
          <w:rFonts w:eastAsia="IRNazanin" w:cs="IRNazanin"/>
          <w:color w:val="111111"/>
          <w:sz w:val="28"/>
          <w:szCs w:val="28"/>
          <w:rtl w:val="true"/>
          <w:lang w:bidi="fa-IR"/>
        </w:rPr>
        <w:t>.</w:t>
      </w:r>
      <w:r>
        <w:rPr>
          <w:rStyle w:val="FootnoteAnchor"/>
          <w:rtl w:val="true"/>
        </w:rPr>
        <w:footnoteReference w:id="231"/>
      </w:r>
    </w:p>
    <w:p>
      <w:pPr>
        <w:pStyle w:val="Heading3"/>
        <w:numPr>
          <w:ilvl w:val="2"/>
          <w:numId w:val="1"/>
        </w:numPr>
        <w:rPr/>
      </w:pPr>
      <w:bookmarkStart w:id="116" w:name="__RefHeading___Toc2874107_1051229030"/>
      <w:bookmarkStart w:id="117" w:name="_Toc38"/>
      <w:bookmarkEnd w:id="116"/>
      <w:r>
        <w:rPr>
          <w:rtl w:val="true"/>
        </w:rPr>
        <w:t>امام ملک، امام ملکوت</w:t>
      </w:r>
      <w:bookmarkEnd w:id="117"/>
    </w:p>
    <w:p>
      <w:pPr>
        <w:pStyle w:val="BookText"/>
        <w:rPr/>
      </w:pPr>
      <w:r>
        <w:rPr>
          <w:rFonts w:ascii="IRNazanin" w:hAnsi="IRNazanin" w:eastAsia="IRNazanin"/>
          <w:color w:val="111111"/>
          <w:sz w:val="28"/>
          <w:sz w:val="28"/>
          <w:szCs w:val="28"/>
          <w:rtl w:val="true"/>
          <w:lang w:bidi="fa-IR"/>
        </w:rPr>
        <w:t>ظرفیت انسان در رشد و تعالی راهی بی پایان در پیش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پیمودن راه فضیلت و برتری ها هیچ گونه محدودیت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این مسیر تا آن حد حق پیشرفت دارد که مظهر اسمای الهی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خدای سبحان تصرف در نظام هستی و ایجاد دگرگونی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کردن مرده ها و شفا دادن بیماران و هر نوع تصرف دیگر مظهر اراده الهی قرار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 و امور خارق العاده ای که از بندگان خاص خدا پدید می آید در همین راستا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مخلص خدا راه عبودیت و پاکی را پیش می گیرند و خداوند مهربان به آنان عنایت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اذن الهی کارهای خارج از محدوده عادت زندگی روزمره را پدیدار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گذشته و از آینده خبر دادن، به زبان های گوناگون و زبان موجودات بدون یادگیری سخن گفتن، بیماران را شفا دادن و حتی مرده ها را زنده کردن و درخت خشک را سبز نمودن و همانند اینها، کراماتی است که بر آل محمد صلی الله علیه و آله و سلم آسان ترین اعمال به شمار می رود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با مخاطبان خویش به زبان مادری آنان سخن می گفت؛ زبان فارسی، رومی، كَانَ الرِّضَا علیه السَّلَامُ يُكَلِّمُ النَّاسَ بِلُغاتِهم وَ كَانَ وَ اللَّهِ </w:t>
      </w:r>
    </w:p>
    <w:p>
      <w:pPr>
        <w:pStyle w:val="BookText"/>
        <w:rPr/>
      </w:pPr>
      <w:r>
        <w:rPr>
          <w:rFonts w:ascii="Amiri" w:hAnsi="Amiri" w:eastAsia="Amiri" w:cs="Amiri"/>
          <w:color w:val="111111"/>
          <w:sz w:val="28"/>
          <w:sz w:val="28"/>
          <w:szCs w:val="28"/>
          <w:rtl w:val="true"/>
          <w:lang w:bidi="ar-SA"/>
        </w:rPr>
        <w:t>أَفْصَحَ النَّاسِ وَ أَعْلِمْهُمْ بِكُلِّ لِسَانُ وَ لُغَةٍ</w:t>
      </w:r>
      <w:r>
        <w:rPr>
          <w:rFonts w:eastAsia="Amiri" w:cs="Amiri" w:ascii="Amiri" w:hAnsi="Amiri"/>
          <w:color w:val="111111"/>
          <w:sz w:val="28"/>
          <w:szCs w:val="28"/>
          <w:rtl w:val="true"/>
          <w:lang w:bidi="ar-SA"/>
        </w:rPr>
        <w:t>.</w:t>
      </w:r>
      <w:r>
        <w:rPr>
          <w:rStyle w:val="FootnoteAnchor"/>
          <w:rtl w:val="true"/>
        </w:rPr>
        <w:footnoteReference w:id="232"/>
      </w:r>
      <w:r>
        <w:rPr>
          <w:rFonts w:ascii="IRNazanin" w:hAnsi="IRNazanin" w:eastAsia="IRNazanin"/>
          <w:color w:val="111111"/>
          <w:sz w:val="28"/>
          <w:sz w:val="28"/>
          <w:szCs w:val="28"/>
          <w:rtl w:val="true"/>
          <w:lang w:bidi="fa-IR"/>
        </w:rPr>
        <w:t>امام رضا علیه السلام زبان پرندگان و حیوانات را می فهمید وبا آنان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گنجشکی از خطر ماری نسبت به جوجه هایش به امام پناه برد، امام از شعبان بن جعفر پرسید می فهمی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 خیر، آنگاه امام فرمود از خطر مار به ما پناه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خطر مار را از لانه وی دفع نمود</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 xml:space="preserve">در هنگام عزیمت به طوس در بیابان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سرخ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قدمگاه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برای وضو یافت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 دست خود زمین را حفر کرد، آب جوشش گرفت؛ خود و همراهانش وضو گرفتند، تَوَضَّأَ بِهِ هُوَ وَ مَنْ مَعَهُ </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در هنگام ورود به نیشابور وارد بر چشمه ای شدند که آب کم داشت، از آب آن غسل کردند و کنار آن نماز خواندند، آب آن فراوان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چشمه تا زمان صدوق جاری بوده و معروف به چشمه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235"/>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نیشابور در محلی که حضرت وارد شدند، درخت گردو بر زمین غرس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که هر سال حاصل فراوان می داده است از میوه های آن بیماران و افراد نابینا شفا 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های آن را می برد، نابینا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پسرش ابو عمرو درخت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اموالش از دستش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ابو عمرو ریشه درخت را بیرون می آورند، هر دو همان سال می میرند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ابراهيم بن موسی می گوید با اصرار از علی بن موسی علیه السلام چیزی مطالبه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عزیمت به سوی والی مدینه زیر سایه درختان اتراق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من همراه حضرت بودم اندکی زمین را گود کرد طلاها آشکار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 از این ها بهره ببر و این موضوع را پنهان دار</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در داستان پیراهن نیز آمده بود که هنگامی که قطعه ای از پیراهن حضرت را دعبل بر چشمان کنیز کشید هر دو چشم کنیز بینا شدند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هنگام ورود حضرت به دربار مأمون خادمانی گماشته بودند که پرده ها را هنگام ورود حضرت کنار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برای شرمنده کردن حضرت دستور دادند این کار را انجام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هنگام رسیدن حضرت به در ورودی به امر خدا باد وزیدن گرفت و همانند هر روز پرده ها را کنار زد و حضرت عبور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عبور حضرت باد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هنگام خروج حضرت نیز از سمت دیگر تکرار شد، ثُمَّ عِنْدَ خُرُوجِهِ جَاءَتِ الرِّيحُ أَيْضاً مِنَ الْجَانِبِ اَلْآخَرِ</w:t>
      </w:r>
      <w:r>
        <w:rPr>
          <w:rFonts w:eastAsia="IRNazanin" w:cs="IRNazanin"/>
          <w:color w:val="111111"/>
          <w:sz w:val="28"/>
          <w:szCs w:val="28"/>
          <w:rtl w:val="true"/>
          <w:lang w:bidi="fa-IR"/>
        </w:rPr>
        <w:t>.</w:t>
      </w:r>
      <w:r>
        <w:rPr>
          <w:rStyle w:val="FootnoteAnchor"/>
          <w:rtl w:val="true"/>
        </w:rPr>
        <w:footnoteReference w:id="239"/>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ولایت عهدی تحمیلی مأمون به علی بن موسی علیه السلام بارش باران کم شد و خشکسالی منطقه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و درباریان بر علی بن موسی علیه السلام خورده گرفتند و طعنه زدند که به خاطر ولایت عهدي على الرضا علیه السلام باران 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برای آزمون و احياناً شرمنده ساختن حضرت از وی خواست که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طلب باران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که به استجابت دعای خویش در </w:t>
      </w:r>
      <w:bookmarkStart w:id="118" w:name="pg7548_122561"/>
    </w:p>
    <w:p>
      <w:pPr>
        <w:pStyle w:val="BookText"/>
        <w:rPr/>
      </w:pPr>
      <w:bookmarkEnd w:id="118"/>
      <w:r>
        <w:rPr>
          <w:rFonts w:ascii="IRNazanin" w:hAnsi="IRNazanin" w:eastAsia="IRNazanin"/>
          <w:color w:val="111111"/>
          <w:sz w:val="28"/>
          <w:sz w:val="28"/>
          <w:szCs w:val="28"/>
          <w:rtl w:val="true"/>
          <w:lang w:bidi="fa-IR"/>
        </w:rPr>
        <w:t>درگاه خدا ایمان داشت، خواسته مأمون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نماز باران خواندن حضرت کرامتی پدیدار شد و فراوان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کرامت بزرگ در پیش چشمان انبوهی از جمعیت مسلمانان تحقق یافت و علی بن موسی علیه السلام آبرومند و رو سفید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توضیح بیشتر این موضوع در بخش چهارم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نوع کرامات در طول زندگی امام رضا علیه السلام فراوان رخ داده است که به نمونه هایی از آن بسنده شد</w:t>
      </w:r>
      <w:r>
        <w:rPr>
          <w:rFonts w:eastAsia="IRNazanin" w:cs="IRNazanin"/>
          <w:color w:val="111111"/>
          <w:sz w:val="28"/>
          <w:szCs w:val="28"/>
          <w:rtl w:val="true"/>
          <w:lang w:bidi="fa-IR"/>
        </w:rPr>
        <w:t>.</w:t>
      </w:r>
    </w:p>
    <w:p>
      <w:pPr>
        <w:pStyle w:val="Heading3"/>
        <w:numPr>
          <w:ilvl w:val="2"/>
          <w:numId w:val="1"/>
        </w:numPr>
        <w:rPr/>
      </w:pPr>
      <w:bookmarkStart w:id="119" w:name="__RefHeading___Toc2874109_1051229030"/>
      <w:bookmarkStart w:id="120" w:name="_Toc39"/>
      <w:bookmarkEnd w:id="119"/>
      <w:r>
        <w:rPr>
          <w:rtl w:val="true"/>
        </w:rPr>
        <w:t>ضامن آهو</w:t>
      </w:r>
      <w:bookmarkEnd w:id="120"/>
    </w:p>
    <w:p>
      <w:pPr>
        <w:pStyle w:val="BookText"/>
        <w:rPr/>
      </w:pPr>
      <w:r>
        <w:rPr>
          <w:rFonts w:ascii="IRNazanin" w:hAnsi="IRNazanin" w:eastAsia="IRNazanin"/>
          <w:color w:val="111111"/>
          <w:sz w:val="28"/>
          <w:sz w:val="28"/>
          <w:szCs w:val="28"/>
          <w:rtl w:val="true"/>
          <w:lang w:bidi="fa-IR"/>
        </w:rPr>
        <w:t>داستان معروفی بر سر زبان هاست که در صحرا هنگامی که صیادی آهویی را شکار نموده بود آهو به امام رضا علیه السلام پناه آورد و اظهار نمود که بچه های وی گرسنه اند، از حضرت خواست ضمانت او را بنماید تا بچه های خود را سیر نموده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ضمانت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آهو بعد از شیر نوشاندن به بچه هایش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کرامت باعث ایمان صیاد و صرف نظر نمودن از صید آهو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در هیچ مأخذ معتبری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سه داستان دیگر در همین رابطه وجود دارد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داستانی که صدوق از حاکم رازی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جوانی، هماره زائران رضا علیه السلام را اذیت می نمودم؛ تا اینکه روزی به شکار رفته بودم وقتی فَهد شکاری را به سوی آهو تحریک کردم آهو به کنار حرم امام رضا علیه السلام پناه برد و فهد شکاری به هیچ وجه به وی متعرض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دیوار حرم فاصله می گرفت وی را تعقیب می نمود و هنگامی که به دیوار پناه می برد بر می گشت تا آهو </w:t>
      </w:r>
    </w:p>
    <w:p>
      <w:pPr>
        <w:pStyle w:val="BookText"/>
        <w:rPr/>
      </w:pPr>
      <w:r>
        <w:rPr>
          <w:rFonts w:ascii="IRNazanin" w:hAnsi="IRNazanin" w:eastAsia="IRNazanin"/>
          <w:color w:val="111111"/>
          <w:sz w:val="28"/>
          <w:sz w:val="28"/>
          <w:szCs w:val="28"/>
          <w:rtl w:val="true"/>
          <w:lang w:bidi="fa-IR"/>
        </w:rPr>
        <w:t>وارد صحن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پی آن شدم، آثاری از جای پا و فضولات وی را دیدم لیکن دیگر آهویی را نیافتم</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مشابه این داستان در مورد قبر امیر المؤمنين علیه السلام است که هارون الرشید هنگام بازگشت از حج وقتی بازها و سگ های شکاری را به سوی آهوان تحریک می نمود، آهوان بر قبه ای در بالای تپه پناه می بردند و حیوانات شکاری متعرض آنها نمی شدند؛ هنگامی که از تپه جستجو می نماید به هارون خبر می دهند که قبر امیر المؤمنين علی علیه السلام آنجا است</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دوم را مناقب نقل می کند، هنگامی که علی بن موسی علیه السلام در نیشابور بودند به حمام رفتند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گرمابه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 كاهلان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آهویی از دست صیاد در حضور مردم به آنجا پناه می برد و از آسيب محفوظ می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 لاذت بِهِ الظب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یة وَ الْقَوْمُ جُلُوسٍ</w:t>
      </w:r>
    </w:p>
    <w:p>
      <w:pPr>
        <w:pStyle w:val="BookText"/>
        <w:rPr/>
      </w:pPr>
      <w:r>
        <w:rPr>
          <w:rFonts w:ascii="Amiri" w:hAnsi="Amiri" w:eastAsia="Amiri" w:cs="Amiri"/>
          <w:color w:val="111111"/>
          <w:sz w:val="28"/>
          <w:sz w:val="28"/>
          <w:szCs w:val="28"/>
          <w:rtl w:val="true"/>
          <w:lang w:bidi="ar-SA"/>
        </w:rPr>
        <w:t>مَنْ أَبُوهُ 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يَزْكُو وَ يَعْلُو وَ یَرُوسُ</w:t>
      </w:r>
      <w:r>
        <w:rPr>
          <w:rStyle w:val="FootnoteAnchor"/>
          <w:rtl w:val="true"/>
        </w:rPr>
        <w:footnoteReference w:id="2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آهو به او پناه آورد، در حالی که مردم نشسته بودند، کسی که پدرش مرتضی، با پاکی رشد می کند و بالا و پیش می رود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سومی نیز در منابع آمده است؛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زیدیه مانند عبدالله بن شبرمه، تمیم بن یعقوب که منکر امامت حضرت بودند در صحرا همراه حضرت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 آهویی را مشاهده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میان آهوان آهویی را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آهو در </w:t>
      </w:r>
      <w:bookmarkStart w:id="121" w:name="pg7548_122563"/>
    </w:p>
    <w:p>
      <w:pPr>
        <w:pStyle w:val="BookText"/>
        <w:rPr/>
      </w:pPr>
      <w:bookmarkEnd w:id="121"/>
      <w:r>
        <w:rPr>
          <w:rFonts w:ascii="IRNazanin" w:hAnsi="IRNazanin" w:eastAsia="IRNazanin"/>
          <w:color w:val="111111"/>
          <w:sz w:val="28"/>
          <w:sz w:val="28"/>
          <w:szCs w:val="28"/>
          <w:rtl w:val="true"/>
          <w:lang w:bidi="fa-IR"/>
        </w:rPr>
        <w:t>کنار امام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وی را نوازش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وی می گوید به جمع گله خویش باز گرد، آهو هم به گله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کرامت امام باعث شیعه اثنا عشری شدن آن جمع زیدی می شود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هر چهار داستان می توانند صحیح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ها نیز نوعی تبلور کرامات اهل بیت علیهم السلام است که با حیوانات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نیز همانند انسان ها به مقام و منزلت امامان آگاه هستند و هنگام خطر به آنها پناه می برند و امامان نیز آنان را پناه می دهند و از خطرها می رهانند</w:t>
      </w:r>
      <w:r>
        <w:rPr>
          <w:rFonts w:eastAsia="IRNazanin" w:cs="IRNazanin"/>
          <w:color w:val="111111"/>
          <w:sz w:val="28"/>
          <w:szCs w:val="28"/>
          <w:rtl w:val="true"/>
          <w:lang w:bidi="fa-IR"/>
        </w:rPr>
        <w:t>.</w:t>
      </w:r>
    </w:p>
    <w:p>
      <w:pPr>
        <w:pStyle w:val="Heading3"/>
        <w:numPr>
          <w:ilvl w:val="2"/>
          <w:numId w:val="1"/>
        </w:numPr>
        <w:rPr/>
      </w:pPr>
      <w:bookmarkStart w:id="122" w:name="__RefHeading___Toc2874111_1051229030"/>
      <w:bookmarkStart w:id="123" w:name="_Toc40"/>
      <w:bookmarkEnd w:id="122"/>
      <w:r>
        <w:rPr>
          <w:rtl w:val="true"/>
        </w:rPr>
        <w:t>سخاوت</w:t>
      </w:r>
      <w:bookmarkEnd w:id="123"/>
    </w:p>
    <w:p>
      <w:pPr>
        <w:pStyle w:val="BookText"/>
        <w:rPr/>
      </w:pPr>
      <w:r>
        <w:rPr>
          <w:rFonts w:ascii="IRNazanin" w:hAnsi="IRNazanin" w:eastAsia="IRNazanin"/>
          <w:color w:val="111111"/>
          <w:sz w:val="28"/>
          <w:sz w:val="28"/>
          <w:szCs w:val="28"/>
          <w:rtl w:val="true"/>
          <w:lang w:bidi="fa-IR"/>
        </w:rPr>
        <w:t>گرم و گشاده دستی از سجایای بارز عترت رسول الله صلی الله علیه و آله و سلم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 به خاطر باور راسخ به لطف بی پایان خدا و جانشینی، در انفاق و بخشش سرآمد هستند، مَنْ أَيْقَنَ بِالْخَلَفِ جَادَ بِالْعَطِيَّةِ </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عترت شاخص های الگوی رفتاری هستند که مظهر بارز صفات حسنای الهی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کرم و سخاوت نداشته باشند از چه کسی انتظار سخاوت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فردی که ادعای دوستی اهل بیت علیهم السلام را می نمود به خدمت امام رضا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اظهار داشت در سفر حج زاد توشه ام تمام شده مرا تأمین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که به من عطا کردی در وطن خویش به نیت تو صدقه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همام در حال گفتگو با یارانش بود، سخن </w:t>
      </w:r>
    </w:p>
    <w:p>
      <w:pPr>
        <w:pStyle w:val="BookText"/>
        <w:rPr/>
      </w:pPr>
      <w:r>
        <w:rPr>
          <w:rFonts w:ascii="IRNazanin" w:hAnsi="IRNazanin" w:eastAsia="IRNazanin"/>
          <w:color w:val="111111"/>
          <w:sz w:val="28"/>
          <w:sz w:val="28"/>
          <w:szCs w:val="28"/>
          <w:rtl w:val="true"/>
          <w:lang w:bidi="fa-IR"/>
        </w:rPr>
        <w:t>خود را ادامه داد تا جمع یاران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وارد خانه شد در خانه را بست از بالای در در حالی که صورت خود را پوشانده بود کیسه ای را به آن مرد خراسانی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بگیر، اینها دویست دینار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خویش هزینه كن صدقه هم نمی خواهد به نیت من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با خوشحالی دینارها را گرفت و خداحافظی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جعفری ازامام پرسید چرا صورت خود را پوشاندی، امام فرمود خواستم گرد ذلت درخواست کردن، به چهره طرف ننشیند، که رسول الله صلى الله عليه وسلم فرمود کسی که پنهانی احسان کند و صدقه پردازد معادل هفتاد حج حسنه را دارد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این رفتار پیام دیگری دارد و آن این که امام نپذیرفت طرف به جای احسان حضرت به نیت حضرت صدقه بدهد، معلوم می شود احسان برتر از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رفتار می آموزد که در هنگام انفاق و احسان به دیگران انفاق بگونه ای باید باشد که کرامت دست گیرنده را آسیب نرساند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هنگامی که می خواست به فقرا اطعام کند سینی را ابتدا از بهترین طعام سفره پر نموده به مساکین می داد</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فقيری از حضرت درخواست کمک کرد و گفت به مقدار کرم خویش به من عطا نما؛ امام فرمود این در توان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اشتباه سخن خویش را متوجه شده بود، درخواست کرد به مقدار کرم من به من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غلامش دستور داد دویست دینار به وی دادند</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 xml:space="preserve">امام مهمانان </w:t>
      </w:r>
    </w:p>
    <w:p>
      <w:pPr>
        <w:pStyle w:val="BookText"/>
        <w:rPr/>
      </w:pPr>
      <w:r>
        <w:rPr>
          <w:rFonts w:ascii="IRNazanin" w:hAnsi="IRNazanin" w:eastAsia="IRNazanin"/>
          <w:color w:val="111111"/>
          <w:sz w:val="28"/>
          <w:sz w:val="28"/>
          <w:szCs w:val="28"/>
          <w:rtl w:val="true"/>
          <w:lang w:bidi="fa-IR"/>
        </w:rPr>
        <w:t>خویش را سخاوت مندانه پذیرایی می نمود و اجازه کار کردن را به مهمانان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مهمانی خواست چراغ روشنایی را آماده کند، حضرت خود اقدام نموده و فرمود ما خاندان اجازه کار به مهمان خویش نمی دهیم، أَنَّا قَوْمُ لَا نَسْتَخْدِمُ أَضْيَافَنَا</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هنگامی که در طوس به سر می برد تمام آنچه داشت در روز عرفه در راه خدا انفاق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سهل گفت خود را بیچاره کردی، انَّ هَذَا لَمَغْرَمُ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وی فرمود انفاق در راه خدا را خسارت مپندار، این غنیمت است نه خسارت، بَلْ هُوَ الْمَغْنَمُ لَا تَعُدَّنَّ مَغْرَماً مَا ابْتَغَيْتُ بِهِ أَجْراً وَ کرماً</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عبدالله بن صلت از فردی بلخی نقل می کند هنگام سفر حضرت به سوی خراسان وقتی سفره پهن نمودند تمام افراد و بردگان حضرت از هر رنگ و نژاد در کنار سفره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گفت اگر موافق باشید برای اینان سفره جداگانه پهن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همام پاسخ دادند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همه یکی است، و همه ما از یک پدر و مادریم و پاداش افراد هم به اعمال آنان است</w:t>
      </w:r>
      <w:r>
        <w:rPr>
          <w:rFonts w:eastAsia="IRNazanin" w:cs="IRNazanin"/>
          <w:color w:val="111111"/>
          <w:sz w:val="28"/>
          <w:szCs w:val="28"/>
          <w:rtl w:val="true"/>
          <w:lang w:bidi="fa-IR"/>
        </w:rPr>
        <w:t>.</w:t>
      </w:r>
      <w:r>
        <w:rPr>
          <w:rStyle w:val="FootnoteAnchor"/>
          <w:rtl w:val="true"/>
        </w:rPr>
        <w:footnoteReference w:id="250"/>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دیدگاه انسانی و یکسان عترت به بندگان خدا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سخاوتمندانه با همگان بر سر یک سفره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در نزد خدا یکسان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و سیاه، مولا و بنده عرب و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ارزش و پاداش کار انسان به نیت و شایستگی اعمالش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تبلور بخشیدن به دیدگاه قرآن است، إِنَّا خَلَقْناكُمْ مِنْ ذَكَرٍ وَ </w:t>
      </w:r>
      <w:bookmarkStart w:id="124" w:name="pg7548_122566"/>
    </w:p>
    <w:p>
      <w:pPr>
        <w:pStyle w:val="BookText"/>
        <w:rPr/>
      </w:pPr>
      <w:bookmarkEnd w:id="124"/>
      <w:r>
        <w:rPr>
          <w:rFonts w:ascii="Amiri" w:hAnsi="Amiri" w:eastAsia="Amiri" w:cs="Amiri"/>
          <w:color w:val="111111"/>
          <w:sz w:val="28"/>
          <w:sz w:val="28"/>
          <w:szCs w:val="28"/>
          <w:rtl w:val="true"/>
          <w:lang w:bidi="ar-SA"/>
        </w:rPr>
        <w:t>أُنْثى وَ جَعَلْناكُمْ شُعُوباً وَ قَبائِلَ لِتَعارَفُوا إِنَّ أَكْرَمَكُمْ عِنْدَ اللَّهِ أَ تَقِيكُمْ</w:t>
      </w:r>
      <w:r>
        <w:rPr>
          <w:rFonts w:eastAsia="Amiri" w:cs="Amiri" w:ascii="Amiri" w:hAnsi="Amiri"/>
          <w:color w:val="111111"/>
          <w:sz w:val="28"/>
          <w:szCs w:val="28"/>
          <w:rtl w:val="true"/>
          <w:lang w:bidi="ar-SA"/>
        </w:rPr>
        <w:t>.</w:t>
      </w:r>
      <w:r>
        <w:rPr>
          <w:rStyle w:val="FootnoteAnchor"/>
          <w:rtl w:val="true"/>
        </w:rPr>
        <w:footnoteReference w:id="2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را از مرد و زن آفریدیم شما را ملت های گوناگون و قبیله های گوناگون قرار دادیم تا یکدیگر را بشناسید، گرامی ترین شما در نزد خدا با تقواترین شماست</w:t>
      </w:r>
      <w:r>
        <w:rPr>
          <w:rFonts w:eastAsia="IRNazanin" w:cs="IRNazanin"/>
          <w:color w:val="111111"/>
          <w:sz w:val="28"/>
          <w:szCs w:val="28"/>
          <w:rtl w:val="true"/>
          <w:lang w:bidi="fa-IR"/>
        </w:rPr>
        <w:t>».</w:t>
      </w:r>
    </w:p>
    <w:p>
      <w:pPr>
        <w:pStyle w:val="Heading3"/>
        <w:numPr>
          <w:ilvl w:val="2"/>
          <w:numId w:val="1"/>
        </w:numPr>
        <w:rPr/>
      </w:pPr>
      <w:bookmarkStart w:id="125" w:name="__RefHeading___Toc2874113_1051229030"/>
      <w:bookmarkStart w:id="126" w:name="_Toc41"/>
      <w:bookmarkEnd w:id="125"/>
      <w:r>
        <w:rPr>
          <w:rtl w:val="true"/>
        </w:rPr>
        <w:t>ادب و آداب</w:t>
      </w:r>
      <w:bookmarkEnd w:id="126"/>
    </w:p>
    <w:p>
      <w:pPr>
        <w:pStyle w:val="BookText"/>
        <w:rPr/>
      </w:pPr>
      <w:r>
        <w:rPr>
          <w:rFonts w:ascii="IRNazanin" w:hAnsi="IRNazanin" w:eastAsia="IRNazanin"/>
          <w:color w:val="111111"/>
          <w:sz w:val="28"/>
          <w:sz w:val="28"/>
          <w:szCs w:val="28"/>
          <w:rtl w:val="true"/>
          <w:lang w:bidi="fa-IR"/>
        </w:rPr>
        <w:t>انسان در زندگی اجتماعی نیازمند به آراسته شدن به زیبایی های آداب و محورهای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تربیت یافته، خود را ملزم به رعایت آداب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انسان های ناهنجار هماره حرمت شکن بوده و از رعایت ادب و مزین شدن به آداب دوری می 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و تعهد به ادب و آداب بستگی به مؤدب هر انسانی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مؤدب تا چه حد آداب را ملزم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خاطر مؤدب انسان های والا چون انبیا و به ویژه رسول الله صلی الله علیه و آله و سلم، خدای سبحان است که وی را به زیباترین ادب و آداب مزین ساخته است، فَانِ اللَّهِ عَزَّ‌وَ‌جَلَّ أَدَبَهُ فَأَحْسَنَ أَدَبُهُ </w:t>
      </w:r>
      <w:r>
        <w:rPr>
          <w:rFonts w:eastAsia="IRNazanin" w:cs="IRNazanin"/>
          <w:color w:val="111111"/>
          <w:sz w:val="28"/>
          <w:szCs w:val="28"/>
          <w:rtl w:val="true"/>
          <w:lang w:bidi="fa-IR"/>
        </w:rPr>
        <w:t>.</w:t>
      </w:r>
      <w:r>
        <w:rPr>
          <w:rStyle w:val="FootnoteAnchor"/>
          <w:rtl w:val="true"/>
        </w:rPr>
        <w:footnoteReference w:id="2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سبحان، رسول الله صلی الله علیه و آله و سلم را زیبا ادب نمود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 مهم در مورد امامان نیز مطرح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نیز مودب به ادب الهی و مؤدب آنان نیز خدای سبحان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زیرا امیر المؤمنين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صَنَائِعُ رَبِّنَا وَ النَّاسُ بَعْدُ صَنَائِعُ لَنَا </w:t>
      </w:r>
      <w:r>
        <w:rPr>
          <w:rFonts w:eastAsia="Amiri" w:cs="Amiri" w:ascii="Amiri" w:hAnsi="Amiri"/>
          <w:color w:val="111111"/>
          <w:sz w:val="28"/>
          <w:szCs w:val="28"/>
          <w:rtl w:val="true"/>
          <w:lang w:bidi="ar-SA"/>
        </w:rPr>
        <w:t>.</w:t>
      </w:r>
      <w:r>
        <w:rPr>
          <w:rStyle w:val="FootnoteAnchor"/>
          <w:rtl w:val="true"/>
        </w:rPr>
        <w:footnoteReference w:id="2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دست پرورده خداییم و مردم دست پرورده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مؤدب خدا قرار گرفت به طور </w:t>
      </w:r>
    </w:p>
    <w:p>
      <w:pPr>
        <w:pStyle w:val="BookText"/>
        <w:rPr/>
      </w:pPr>
      <w:r>
        <w:rPr>
          <w:rFonts w:ascii="IRNazanin" w:hAnsi="IRNazanin" w:eastAsia="IRNazanin"/>
          <w:color w:val="111111"/>
          <w:sz w:val="28"/>
          <w:sz w:val="28"/>
          <w:szCs w:val="28"/>
          <w:rtl w:val="true"/>
          <w:lang w:bidi="fa-IR"/>
        </w:rPr>
        <w:t>مستقیم فرد از عنایات و رهنمون خدای سبحان بهره مند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مشاهده می شود امامان به برترین مراحل آداب مزین هستند و به ویژه معاشرت های اجتماعی به ریزترین مقررات، حساس و خود را ملزم به رعایت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محورهایی که امامان در تمام عمرشان آنها را رعایت نمودند واقعا قابل توجه و الگوگیری همگان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از اعتقاد راسخ و عمیق بهره مند هستند؛ باور حق، آنها را ملزم به ادب و رعایت اخلاق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نمونه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 طول عمر به کسی ستم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از کسی بدگویی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در محاوره و سخن گفتن سخن دیگری را قطع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در حضور دیگران پای خود را دراز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در حضور دیگران بر چیزی تکیه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به قهقهه نخندید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ضحک حضرت همانند رسول الله صلی الله علیه و آله و سلم به تبسم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در حضور دیگران آب دهان خویش را نیفکند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نیازمندی را محروم برنگرداند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زیردستان و غلامان خویش را دشنام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همراه غلامان و زیر دستان بر سر سفره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کم خواب بود؛ بیشتر شب ها را شب زنده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کم می خورد و آرام غذا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زیاد می گرفت سه روز روزه در هر ماه را ترک نمی کرد</w:t>
      </w:r>
      <w:r>
        <w:rPr>
          <w:rFonts w:eastAsia="IRNazanin" w:cs="IRNazanin"/>
          <w:color w:val="111111"/>
          <w:sz w:val="28"/>
          <w:szCs w:val="28"/>
          <w:rtl w:val="true"/>
          <w:lang w:bidi="fa-IR"/>
        </w:rPr>
        <w:t>!</w:t>
      </w:r>
      <w:r>
        <w:rPr>
          <w:rStyle w:val="FootnoteAnchor"/>
          <w:rtl w:val="true"/>
        </w:rPr>
        <w:footnoteReference w:id="254"/>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و آدابی که امام همام رعایت می نماید الگوی بر همگان است که در معاشرت های اجتماعی، پیروان اهل بیت علیهم السلام چگونه رفتاری را باید در پیش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مرحله از خود سازی برسند تا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بتوانند آداب و اخلاق دینی را تا این حد رعایت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افتخار بزرگی که جامعه اسلامی به ویژه جامعه تشیع چنین الگوهای رفتاری را در پیش رو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شاخص هایی را در زندگی الگوی خویش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بخش کوچکی از فضایل و مناقب بی شمار رضای آل محمد، علی بن موسی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از اخلاق و رفتار حضرت الگو پذیریم</w:t>
      </w:r>
      <w:r>
        <w:rPr>
          <w:rFonts w:eastAsia="IRNazanin" w:cs="IRNazanin"/>
          <w:color w:val="111111"/>
          <w:sz w:val="28"/>
          <w:szCs w:val="28"/>
          <w:rtl w:val="true"/>
          <w:lang w:bidi="fa-IR"/>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 w:name="pg7548_122570"/>
      <w:bookmarkStart w:id="128" w:name="pg7548_122570"/>
      <w:bookmarkEnd w:id="128"/>
    </w:p>
    <w:p>
      <w:pPr>
        <w:pStyle w:val="Heading2"/>
        <w:numPr>
          <w:ilvl w:val="1"/>
          <w:numId w:val="1"/>
        </w:numPr>
        <w:rPr/>
      </w:pPr>
      <w:bookmarkStart w:id="129" w:name="pg7548_122570"/>
      <w:bookmarkStart w:id="130" w:name="__RefHeading___Toc2874115_1051229030"/>
      <w:bookmarkStart w:id="131" w:name="_Toc42"/>
      <w:bookmarkEnd w:id="129"/>
      <w:bookmarkEnd w:id="130"/>
      <w:r>
        <w:rPr>
          <w:rtl w:val="true"/>
        </w:rPr>
        <w:t xml:space="preserve">بخش سوم </w:t>
      </w:r>
      <w:r>
        <w:rPr>
          <w:rtl w:val="true"/>
        </w:rPr>
        <w:t xml:space="preserve">: </w:t>
      </w:r>
      <w:r>
        <w:rPr>
          <w:rtl w:val="true"/>
        </w:rPr>
        <w:t>امام رضا علیه السلام و آموزه های عرشی</w:t>
      </w:r>
      <w:bookmarkEnd w:id="131"/>
    </w:p>
    <w:p>
      <w:pPr>
        <w:pStyle w:val="Heading3"/>
        <w:numPr>
          <w:ilvl w:val="2"/>
          <w:numId w:val="1"/>
        </w:numPr>
        <w:rPr/>
      </w:pPr>
      <w:bookmarkStart w:id="132" w:name="__RefHeading___Toc2874117_1051229030"/>
      <w:bookmarkStart w:id="133" w:name="_Toc43"/>
      <w:bookmarkEnd w:id="132"/>
      <w:r>
        <w:rPr>
          <w:rtl w:val="true"/>
        </w:rPr>
        <w:t>اشاره</w:t>
      </w:r>
      <w:bookmarkEnd w:id="133"/>
    </w:p>
    <w:p>
      <w:pPr>
        <w:pStyle w:val="BookText"/>
        <w:rPr/>
      </w:pPr>
      <w:r>
        <w:rPr>
          <w:rFonts w:ascii="IRNazanin" w:hAnsi="IRNazanin" w:eastAsia="IRNazanin"/>
          <w:color w:val="111111"/>
          <w:sz w:val="28"/>
          <w:sz w:val="28"/>
          <w:szCs w:val="28"/>
          <w:rtl w:val="true"/>
          <w:lang w:bidi="fa-IR"/>
        </w:rPr>
        <w:t>تمام باورها، اخلاق و رفتار امامان معصوم برای دیگران به ویژه پیروانشان الگو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در اندیشه و رفتار امامان معصوم برجستگی هایی مشاهده می شود که آن محورها بیش از سایر موارد مورد توجه 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نوشتار برخی از اندیشه های قدسی و رفتارهای عرشی علی بن موسی عیه السلام را به نظاره می 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 که اندیشه ها و رفتارهای قدسی تابناک حضرت، بر اندیشه و رفتارمان پرتو افکنی نماید</w:t>
      </w:r>
      <w:r>
        <w:rPr>
          <w:rFonts w:eastAsia="IRNazanin" w:cs="IRNazanin"/>
          <w:color w:val="111111"/>
          <w:sz w:val="28"/>
          <w:szCs w:val="28"/>
          <w:rtl w:val="true"/>
          <w:lang w:bidi="fa-IR"/>
        </w:rPr>
        <w:t>.</w:t>
      </w:r>
    </w:p>
    <w:p>
      <w:pPr>
        <w:pStyle w:val="Heading3"/>
        <w:numPr>
          <w:ilvl w:val="2"/>
          <w:numId w:val="1"/>
        </w:numPr>
        <w:rPr/>
      </w:pPr>
      <w:bookmarkStart w:id="134" w:name="__RefHeading___Toc2874119_1051229030"/>
      <w:bookmarkStart w:id="135" w:name="_Toc44"/>
      <w:bookmarkEnd w:id="134"/>
      <w:r>
        <w:rPr>
          <w:rtl w:val="true"/>
        </w:rPr>
        <w:t>کاسه داغ تر از آش</w:t>
      </w:r>
      <w:r>
        <w:rPr>
          <w:rtl w:val="true"/>
        </w:rPr>
        <w:t>!</w:t>
      </w:r>
      <w:bookmarkEnd w:id="135"/>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مسئولیت های مهم رهبران دینی به ویژه انبیا و امامان اصلاح کژراهگی 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برخی از افراد به لحاظ پندارهای بی اساس، کج اندیشی خویش را به نام دین مطرح می سازند؛ در حالی که تبيين دین به عهده رهبران معصوم، مانند پیامبر و امام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رهبران دینی باید راه و روش دینی را برای دیگران شفاف نموده تا از </w:t>
      </w:r>
    </w:p>
    <w:p>
      <w:pPr>
        <w:pStyle w:val="BookText"/>
        <w:rPr/>
      </w:pPr>
      <w:r>
        <w:rPr>
          <w:rFonts w:ascii="IRNazanin" w:hAnsi="IRNazanin" w:eastAsia="IRNazanin"/>
          <w:color w:val="111111"/>
          <w:sz w:val="28"/>
          <w:sz w:val="28"/>
          <w:szCs w:val="28"/>
          <w:rtl w:val="true"/>
          <w:lang w:bidi="fa-IR"/>
        </w:rPr>
        <w:t>تفسیر به رأی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کج اندیشی و تفسیر به رأی از دین کژراهگی و در عین حال یک امر متداول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افراد در این مسیر غلط آن مقدار پیش می روند که حتی دستور پیامبر و امام را نیز نمی پذیرند و فهم و درک خویش را بر همگان مقدم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دین داری از پیامبر پیشی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و تفسیر دین، رأی خود را از امام معصوم نیز برتر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کاسه داغ تر از آش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این گونه افراد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باره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الَّذِينَ آمَنُوا لا تُقَدِّمُوا بَيْنَ يَدَيِ اللَّهِ وَ رَسُولِهِ </w:t>
      </w:r>
      <w:r>
        <w:rPr>
          <w:rStyle w:val="FootnoteAnchor"/>
          <w:rtl w:val="true"/>
        </w:rPr>
        <w:footnoteReference w:id="25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های مؤمن، از خدا و پیامبر جلوتر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دین به عهده خدا و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نباید در تفسیر دین بر پیامبر پیشی بگیرد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 آله و سلم روزه در سفر را عبادت دینی نمی داند و آن را بر خلاف دین عنوان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در زمان رسول الله صلی الله علیه و آله و سلم عده ای پیدا می شدند با این که حضرت در سفر روزه را افطار می نمود، آنان روزه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و سلم این گروه کاسه داغ تر از آش را گناه کار می نامد، سَمَّى رَسُولُ اللَّهِ صلی اللَّهِ علیه وَ آلِهِ وَ سَلَّمَ قَوْماً صَامُوا حِينَ أَفْطَرَ وَ قَصَّرَ عُصَاةً </w:t>
      </w:r>
      <w:r>
        <w:rPr>
          <w:rFonts w:eastAsia="IRNazanin" w:cs="IRNazanin"/>
          <w:color w:val="111111"/>
          <w:sz w:val="28"/>
          <w:szCs w:val="28"/>
          <w:rtl w:val="true"/>
          <w:lang w:bidi="fa-IR"/>
        </w:rPr>
        <w:t>.</w:t>
      </w:r>
      <w:r>
        <w:rPr>
          <w:rStyle w:val="FootnoteAnchor"/>
          <w:rtl w:val="true"/>
        </w:rPr>
        <w:footnoteReference w:id="2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 و سلم عده ای را که هنگام افطار نمودن و شکسته نماز خواندن حضرت، روزه گرفتند، گناهکار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ستیز با این گروه کج اندیش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کسی اگر در این حالت بمیرد من بر جنازه آن نماز نمی خوانم، لَوْ أَنَّ رَجُلًا مَاتَ صَائِماً فِي السَّفَرِ مَا </w:t>
      </w:r>
    </w:p>
    <w:p>
      <w:pPr>
        <w:pStyle w:val="BookText"/>
        <w:rPr/>
      </w:pPr>
      <w:r>
        <w:rPr>
          <w:rFonts w:ascii="Amiri" w:hAnsi="Amiri" w:eastAsia="Amiri" w:cs="Amiri"/>
          <w:color w:val="111111"/>
          <w:sz w:val="28"/>
          <w:sz w:val="28"/>
          <w:szCs w:val="28"/>
          <w:rtl w:val="true"/>
          <w:lang w:bidi="ar-SA"/>
        </w:rPr>
        <w:t>صَلَّيْتُ عَلَيْهِ</w:t>
      </w:r>
      <w:r>
        <w:rPr>
          <w:rFonts w:eastAsia="Amiri" w:cs="Amiri" w:ascii="Amiri" w:hAnsi="Amiri"/>
          <w:color w:val="111111"/>
          <w:sz w:val="28"/>
          <w:szCs w:val="28"/>
          <w:rtl w:val="true"/>
          <w:lang w:bidi="ar-SA"/>
        </w:rPr>
        <w:t>.</w:t>
      </w:r>
      <w:r>
        <w:rPr>
          <w:rStyle w:val="FootnoteAnchor"/>
          <w:rtl w:val="true"/>
        </w:rPr>
        <w:footnoteReference w:id="2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مردی در حال روزه در سفر بمیرد، من بر آن نماز نمی 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شخص از دایره اسلام خارج شده است؟ اگر چنین هم نباشد این شخص آن مقدار نکوهش دارد که حضرت این گونه از وی بیزار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امام رضا علیه السلام در مورد دیگری در اصلاح همین کج راهگی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أَنْ يُصَلِّيَ التَّطَوُّعُ فِي جَمَاعَةٍ لِأَنَّ ذَلِكَ بِدْعَةُ،</w:t>
      </w:r>
      <w:r>
        <w:rPr>
          <w:rStyle w:val="FootnoteAnchor"/>
          <w:rtl w:val="true"/>
        </w:rPr>
        <w:footnoteReference w:id="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مستحبی را نمی توان به جماعت خواند، زیرا این کار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نماز جماعت بی شمار اجر و پاداش دارد؛ لیکن نماز باید طبق دستور دین به جماعت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مستحبی را دین اجازه جماعت نمی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کسی توجه نکرد و نماز مستحبی را به جماعت خواند، این نماز نه تنها ثواب ندارد، بلکه بدعت خواهد بود و هر بدعتی به فرمایش امام صادق علیه السلام ضلالت و گمراهی است و هر گمراهی عاقبتش آتش است، كُلُّ بِدْعَةٍ ضَلَالَةُ وَ كُلُّ ضَلَالَةٍ فِي النَّارِ</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این گونه رفتار نه تنها عبادت نیست و لو نماز باشد، بلکه ضلالت و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رفتار نه تنها پاداش بهشت ندارد، بلکه پی آمد آن آتش و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موضع گیری امامان معصوم، هم درون مذهبی است که شامل شیعه می شود و هم برون مذهبی که اگر دیگران بخواهند نماز مستحبی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 تراويح</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جماعت بخوانند را فرا </w:t>
      </w:r>
      <w:bookmarkStart w:id="136" w:name="pg7548_122573"/>
    </w:p>
    <w:p>
      <w:pPr>
        <w:pStyle w:val="BookText"/>
        <w:rPr/>
      </w:pPr>
      <w:bookmarkEnd w:id="136"/>
      <w:r>
        <w:rPr>
          <w:rFonts w:ascii="IRNazanin" w:hAnsi="IRNazanin" w:eastAsia="IRNazanin"/>
          <w:color w:val="111111"/>
          <w:sz w:val="28"/>
          <w:sz w:val="28"/>
          <w:szCs w:val="28"/>
          <w:rtl w:val="true"/>
          <w:lang w:bidi="fa-IR"/>
        </w:rPr>
        <w:t>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جامعه اسلامی دچار چنین بدعت آشکاری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جماعت خواندن نماز تراویح تشريع نشده است، با این حال به جماعت خوانده می شود و یکی از با فضیلت ترین نمازها در ماه مبارک رمضان نزد اهل سنت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رسول الله صلی لله علیه و آله و سلم در انجام عبادات باید طبق دستور رسول الله صلی الله علیه و اله و سلم رفتار کنند و بدعت گذاری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حضرت نماز نافله رمضان را شروع کرد، مردم پشت سر حضرت صف کشیدند تا به جماعت بخوانند، رسول الله صلی الله علیه و آله و سلم برگشت به طرف آنان فرمود نماز مستحبی را نمی توان با جماعت خواند، لَا جَمَاعَةَ فِي نَافِلَةٍ </w:t>
      </w:r>
      <w:r>
        <w:rPr>
          <w:rFonts w:eastAsia="IRNazanin" w:cs="IRNazanin"/>
          <w:color w:val="111111"/>
          <w:sz w:val="28"/>
          <w:szCs w:val="28"/>
          <w:rtl w:val="true"/>
          <w:lang w:bidi="fa-IR"/>
        </w:rPr>
        <w:t>.</w:t>
      </w:r>
      <w:r>
        <w:rPr>
          <w:rStyle w:val="FootnoteAnchor"/>
          <w:rtl w:val="true"/>
        </w:rPr>
        <w:footnoteReference w:id="261"/>
      </w:r>
    </w:p>
    <w:p>
      <w:pPr>
        <w:pStyle w:val="Heading3"/>
        <w:numPr>
          <w:ilvl w:val="2"/>
          <w:numId w:val="1"/>
        </w:numPr>
        <w:rPr/>
      </w:pPr>
      <w:bookmarkStart w:id="137" w:name="__RefHeading___Toc2874121_1051229030"/>
      <w:bookmarkStart w:id="138" w:name="_Toc45"/>
      <w:bookmarkEnd w:id="137"/>
      <w:r>
        <w:rPr>
          <w:rtl w:val="true"/>
        </w:rPr>
        <w:t>پی آمد فراموشی خدا</w:t>
      </w:r>
      <w:bookmarkEnd w:id="138"/>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فراموشی خدا دو پی آمد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خود فراموشی، دیگری خدا فراموشی؛ یعنی هر کس خدا را فراموش کرد خود را نیز فراموش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فطری انسان، خدا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فراموشی خدا یعنی فراموشی خود فطری انسان خود فطری یعنی انسان خود را مرتبط با خدا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مخلوق و خدا را خالق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مرزوق و خدا را رازق و خود را فقیر و خدا را غنی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خدا آگاهی، خود آگاهی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خود را به طور صحیح بشناسد، خود را بریده و مستقل از خدا نمی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خود را این گونه شناخت، خدا را نیز خواهد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 فراموشی باعث </w:t>
      </w:r>
    </w:p>
    <w:p>
      <w:pPr>
        <w:pStyle w:val="BookText"/>
        <w:rPr/>
      </w:pPr>
      <w:r>
        <w:rPr>
          <w:rFonts w:ascii="IRNazanin" w:hAnsi="IRNazanin" w:eastAsia="IRNazanin"/>
          <w:color w:val="111111"/>
          <w:sz w:val="28"/>
          <w:sz w:val="28"/>
          <w:szCs w:val="28"/>
          <w:rtl w:val="true"/>
          <w:lang w:bidi="fa-IR"/>
        </w:rPr>
        <w:t>می شود انسان خویش را یعنی خود فطری خویش را که خدا آگاه بود، فراموش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خدا را فراموش کرد خود را نیز فراموش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فراموش می کند که بنده فقیر و وابسته به ذات غنی خدای لایزال است</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آنگاه در این شرایط خود را مستقل می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عزیز و توانمند می پندارد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درکنمی کند که هر چه دارد از خداست، وَ ما بِكُمْ مِنْ نِعْمَةٍ فَمِنَ اللَّهِ </w:t>
      </w:r>
      <w:r>
        <w:rPr>
          <w:rStyle w:val="FootnoteAnchor"/>
          <w:rtl w:val="true"/>
        </w:rPr>
        <w:footnoteReference w:id="26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نعمتی نصیب شما می شود، 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پندار غلط سبب می شود که به خود طبیعی گرایش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 غمش خود طبیعی خویش باشد، قَدْ اهتهم أَنْفُسُهُمْ يَظُنُّونَ بِاللَّهِ غَيْرَ الْحَقِّ </w:t>
      </w:r>
      <w:r>
        <w:rPr>
          <w:rFonts w:eastAsia="IRNazanin" w:cs="IRNazanin"/>
          <w:color w:val="111111"/>
          <w:sz w:val="28"/>
          <w:szCs w:val="28"/>
          <w:rtl w:val="true"/>
          <w:lang w:bidi="fa-IR"/>
        </w:rPr>
        <w:t>.</w:t>
      </w:r>
      <w:r>
        <w:rPr>
          <w:rStyle w:val="FootnoteAnchor"/>
          <w:rtl w:val="true"/>
        </w:rPr>
        <w:footnoteReference w:id="2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آنان خویشتن خویش است، گمان ناحق در مورد خداوند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حقیقت را این گونه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تَكُونُوا كَالَّذِينَ نَسُوا اللَّهَ فَأَنْساهُمْ أَنْفُسَهُمْ</w:t>
      </w:r>
      <w:r>
        <w:rPr>
          <w:rFonts w:eastAsia="IRNazanin" w:cs="IRNazanin"/>
          <w:color w:val="111111"/>
          <w:sz w:val="28"/>
          <w:szCs w:val="28"/>
          <w:rtl w:val="true"/>
          <w:lang w:bidi="fa-IR"/>
        </w:rPr>
        <w:t>.</w:t>
      </w:r>
      <w:r>
        <w:rPr>
          <w:rStyle w:val="FootnoteAnchor"/>
          <w:rtl w:val="true"/>
        </w:rPr>
        <w:footnoteReference w:id="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آنان نباشید که خدا را فراموش کردند که در نتیجه خود را فراموش نمودند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 آمد دوم فراموشی خدا آن است که خدا نیز وی را فراموش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وی را از الطاف خاص خویش بهره مند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فراموش نمودن خدا این است، نه آن معنای معروف و متداول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فراموشی به آن معنای متداول در مورد خدا صحیح نیست، وَ ما كانَ رَبُّكَ نَسِيًّا </w:t>
      </w:r>
      <w:r>
        <w:rPr>
          <w:rFonts w:eastAsia="IRNazanin" w:cs="IRNazanin"/>
          <w:color w:val="111111"/>
          <w:sz w:val="28"/>
          <w:szCs w:val="28"/>
          <w:rtl w:val="true"/>
          <w:lang w:bidi="fa-IR"/>
        </w:rPr>
        <w:t>.</w:t>
      </w:r>
      <w:r>
        <w:rPr>
          <w:rStyle w:val="FootnoteAnchor"/>
          <w:rtl w:val="true"/>
        </w:rPr>
        <w:footnoteReference w:id="2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هیچ گاه فراموش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آنها را فراموش </w:t>
      </w:r>
    </w:p>
    <w:p>
      <w:pPr>
        <w:pStyle w:val="BookText"/>
        <w:rPr/>
      </w:pPr>
      <w:r>
        <w:rPr>
          <w:rFonts w:ascii="IRNazanin" w:hAnsi="IRNazanin" w:eastAsia="IRNazanin"/>
          <w:color w:val="111111"/>
          <w:sz w:val="28"/>
          <w:sz w:val="28"/>
          <w:szCs w:val="28"/>
          <w:rtl w:val="true"/>
          <w:lang w:bidi="fa-IR"/>
        </w:rPr>
        <w:t>می کند یعنی از بهره های ویژه، آنان را محروم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را آیات دیگر شفاف می سازند،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نَسُوا اللَّهَ فَنَسِيَهُمْ</w:t>
      </w:r>
      <w:r>
        <w:rPr>
          <w:rFonts w:eastAsia="IRNazanin" w:cs="IRNazanin"/>
          <w:color w:val="111111"/>
          <w:sz w:val="28"/>
          <w:szCs w:val="28"/>
          <w:rtl w:val="true"/>
          <w:lang w:bidi="fa-IR"/>
        </w:rPr>
        <w:t>.</w:t>
      </w:r>
      <w:r>
        <w:rPr>
          <w:rStyle w:val="FootnoteAnchor"/>
          <w:rtl w:val="true"/>
        </w:rPr>
        <w:footnoteReference w:id="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فراموش کردند، خدا نیز آنان را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خدا آنها را فراموش می کند، عقوبت و مجازات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این است که آنان خدا را فراموش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فراموش نمودن آیات و نشانه های الهی باعث می شود خدا آنها را فراموش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در دنیا چشمان خویش را بسته و آیات و نشانه های الهی را نمی بیند، روز قیامت کور محشور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اعتراض می کند چرا مرا کور محشور نمودی، من بینا بودم، لِمَ حَشَرْتَنِي أَعْمى وَ قَدْ كُنْتُ بَصِيراً ، خداوند در پاسخ 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أَتَتْكَ آياتُنا فَنَسِيتَها كَذلِكَ الْيَوْمَ تُنْسى؛</w:t>
      </w:r>
      <w:r>
        <w:rPr>
          <w:rStyle w:val="FootnoteAnchor"/>
          <w:rtl w:val="true"/>
        </w:rPr>
        <w:footnoteReference w:id="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کور محشور شدنت این است که آیات و نشانه های ما را نادیده گرفتی و فراموش کردی، بدین خاطر امروز فراموش می شوی</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مقدمه بدین خاطر آورده شد تا سخن علی بن موسی علیه السلام را معنا نموده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 مورد آیه نَسُوا اللَّهَ فَنَسِيَهُمْ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خدا فراموش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بیان محروم شدن از نعمت 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خدا فرمود، ما امروز آنان را فراموش می کنیم، زیرا آنان روز قیامت یعنی روز لقا، خدای خویش را فراموش نموده بودند، فَالْيَوْمَ نَنْسَاهُمْ كَمَا نَسُوا لِقَاءَ يَوْمِهِمْ</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فراموش کردن روز قیامت باعث می شود خدا نیز آنان را در </w:t>
      </w:r>
      <w:bookmarkStart w:id="139" w:name="pg7548_122576"/>
    </w:p>
    <w:p>
      <w:pPr>
        <w:pStyle w:val="BookText"/>
        <w:rPr/>
      </w:pPr>
      <w:bookmarkEnd w:id="139"/>
      <w:r>
        <w:rPr>
          <w:rFonts w:ascii="IRNazanin" w:hAnsi="IRNazanin" w:eastAsia="IRNazanin"/>
          <w:color w:val="111111"/>
          <w:sz w:val="28"/>
          <w:sz w:val="28"/>
          <w:szCs w:val="28"/>
          <w:rtl w:val="true"/>
          <w:lang w:bidi="fa-IR"/>
        </w:rPr>
        <w:t>قیامت فراموش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لطف به آنان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اینان از نعمت های خاص خدا محروم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امام، روان کاوی درونی انسان است و بازگشت دادن انسان به فطرت خدا آگاه انسان می باشد که این نکته ظریف و مهم در چند جمله کوتاه سخن امام بیان شده است</w:t>
      </w:r>
      <w:r>
        <w:rPr>
          <w:rFonts w:eastAsia="IRNazanin" w:cs="IRNazanin"/>
          <w:color w:val="111111"/>
          <w:sz w:val="28"/>
          <w:szCs w:val="28"/>
          <w:rtl w:val="true"/>
          <w:lang w:bidi="fa-IR"/>
        </w:rPr>
        <w:t>.</w:t>
      </w:r>
    </w:p>
    <w:p>
      <w:pPr>
        <w:pStyle w:val="Heading3"/>
        <w:numPr>
          <w:ilvl w:val="2"/>
          <w:numId w:val="1"/>
        </w:numPr>
        <w:rPr/>
      </w:pPr>
      <w:bookmarkStart w:id="140" w:name="__RefHeading___Toc2874123_1051229030"/>
      <w:bookmarkStart w:id="141" w:name="_Toc46"/>
      <w:bookmarkEnd w:id="140"/>
      <w:r>
        <w:rPr>
          <w:rtl w:val="true"/>
        </w:rPr>
        <w:t>زهد فروشی</w:t>
      </w:r>
      <w:r>
        <w:rPr>
          <w:rtl w:val="true"/>
        </w:rPr>
        <w:t>!</w:t>
      </w:r>
      <w:bookmarkEnd w:id="14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دام ها و خطرهایی که در کمین انسان است، ریاکاری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آن گونه قوی است که با پوشش های دینی ایمان انسان را از کف انسان می 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تسویل و تزیین یکی از دام های خطرناک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دام بر سر راه همگان گسترده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انسان مؤمن که اندیشه و رفتارش را منطبق با دین ارزیابی می نماید، همواره در معرض این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شیطان به کمک ابزار خواهش های نفسانی در رفتار انسان نفوذ می نماید، الشَّيْطانُ سَوَّلَ لَهُمْ،</w:t>
      </w:r>
      <w:r>
        <w:rPr>
          <w:rStyle w:val="FootnoteAnchor"/>
          <w:rtl w:val="true"/>
        </w:rPr>
        <w:footnoteReference w:id="2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شیطان کار زشت را برای آنان زیبا جلوه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زَيَّنَ لَهُمُ الشَّيْطَانُ أَعْمَالَهُمْ،</w:t>
      </w:r>
      <w:r>
        <w:rPr>
          <w:rStyle w:val="FootnoteAnchor"/>
          <w:rtl w:val="true"/>
        </w:rPr>
        <w:footnoteReference w:id="2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کارهای زشت آنان را زیبا جلوه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همان هایی هستند که به گمان خود کار خوب انجام می دهند، درحالی که اعمال آنها هیچ پاداشی در پی ندارد، الَّذِينَ ضَلَّ سَعْيُهُمْ فِي اَلْحَياةِ اَلدُّنْيا وَ هُمْ يَحْسَبُونَ أَنَّهُمْ يُحْسِنُونَ صُنْعاً </w:t>
      </w:r>
      <w:r>
        <w:rPr>
          <w:rFonts w:eastAsia="IRNazanin" w:cs="IRNazanin"/>
          <w:color w:val="111111"/>
          <w:sz w:val="28"/>
          <w:szCs w:val="28"/>
          <w:rtl w:val="true"/>
          <w:lang w:bidi="fa-IR"/>
        </w:rPr>
        <w:t>.</w:t>
      </w:r>
      <w:r>
        <w:rPr>
          <w:rStyle w:val="FootnoteAnchor"/>
          <w:rtl w:val="true"/>
        </w:rPr>
        <w:footnoteReference w:id="2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تلاش هایشان در زندگی دنیا تباه شده است، ليکن بر این پندارند که کار زیبایی انجام </w:t>
      </w:r>
    </w:p>
    <w:p>
      <w:pPr>
        <w:pStyle w:val="BookText"/>
        <w:rPr/>
      </w:pPr>
      <w:r>
        <w:rPr>
          <w:rFonts w:ascii="IRNazanin" w:hAnsi="IRNazanin" w:eastAsia="IRNazanin"/>
          <w:color w:val="111111"/>
          <w:sz w:val="28"/>
          <w:sz w:val="28"/>
          <w:szCs w:val="28"/>
          <w:rtl w:val="true"/>
          <w:lang w:bidi="fa-IR"/>
        </w:rPr>
        <w:t>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آموزه عرشی را از عترت آل رسول و عالم آل محمد صلی الله علیه و آله و سلم علی بن موسی علیه السلام می آموزیم</w:t>
      </w:r>
    </w:p>
    <w:p>
      <w:pPr>
        <w:pStyle w:val="BookText"/>
        <w:rPr/>
      </w:pPr>
      <w:r>
        <w:rPr>
          <w:rFonts w:ascii="IRNazanin" w:hAnsi="IRNazanin" w:eastAsia="IRNazanin"/>
          <w:color w:val="111111"/>
          <w:sz w:val="28"/>
          <w:sz w:val="28"/>
          <w:szCs w:val="28"/>
          <w:rtl w:val="true"/>
          <w:lang w:bidi="fa-IR"/>
        </w:rPr>
        <w:t>عده ای دنیا طلب، زهد فروشی می کنند تا دنیا به کف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زاهد می نمایانند تا توجه دیگران را به خود معطوف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 این پندارند که کار نیک انجام می دهند و زاهد و بی علاقه به ظواهر دنیا هستند؛ ليكن غافلند از این که کار زشت آنان را شیطان زیبا جلوه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زهد، زهد فروشی می کنند و دنیا طلب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صوفی مسلک بهانه جویی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را با لباس خز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ابریشم ناخالص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یافت که به حضرت اعتراض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نصيحت گونه بر حضرت عرض کرد، فرزند پیامبر اگر لباس کم بهاتر می پوشید شایسته تر بود، يَا اِبْنَ رَسُولِ اَللَّهِ صلی الله علیه و آله و سلم لَوْ لَبِسْتَ ثَوْباً أَدْنَى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وقتی که فرصت طلبی وی را مشاهده کرد به وی فرمود دست خود را جلو بیار، دست وی را به لباس زیرین خویش برد وی احساس کرد حضرت زیر آن لباس ها، لباس خشن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اصلاح کژاندیشی سفیان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سفيان، این لباس خشن برای خداست؛ این لباس رو برای خلق خدا، فَقَالَ یا سُفْيَانَ الْخَزِّ لِلْخَلْقِ وَ الْمَسْحِ لِلْحَقِّ </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درست آنگونه که سفيان واژگون می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زهد را برای خلق می پوشند تا زهد فروشی کنند، زیر آن لباس ها، لباس نرم و نازنین می پوشند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زهد امام رضا علیه السلام برای خداست، نه برای فریب خلق، وَ لُبْسِهِ غَلِيظُ مِنَ الثِّيَابِ حَتَّى اذا بَرَزَ النَّاسُ تَزَيَّنَ لَهُمْ </w:t>
      </w:r>
      <w:r>
        <w:rPr>
          <w:rFonts w:eastAsia="Amiri" w:cs="Amiri" w:ascii="Amiri" w:hAnsi="Amiri"/>
          <w:color w:val="111111"/>
          <w:sz w:val="28"/>
          <w:szCs w:val="28"/>
          <w:rtl w:val="true"/>
          <w:lang w:bidi="ar-SA"/>
        </w:rPr>
        <w:t>.</w:t>
      </w:r>
      <w:r>
        <w:rPr>
          <w:rStyle w:val="FootnoteAnchor"/>
          <w:rtl w:val="true"/>
        </w:rPr>
        <w:footnoteReference w:id="2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لباس خشن می پوشید و هنگامی </w:t>
      </w:r>
    </w:p>
    <w:p>
      <w:pPr>
        <w:pStyle w:val="BookText"/>
        <w:rPr/>
      </w:pPr>
      <w:r>
        <w:rPr>
          <w:rFonts w:ascii="IRNazanin" w:hAnsi="IRNazanin" w:eastAsia="IRNazanin"/>
          <w:color w:val="111111"/>
          <w:sz w:val="28"/>
          <w:sz w:val="28"/>
          <w:szCs w:val="28"/>
          <w:rtl w:val="true"/>
          <w:lang w:bidi="fa-IR"/>
        </w:rPr>
        <w:t>که می خواست در میان عموم ظاهر شود خود را می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صوفی مآب های دور از خدا آمدند به امام نصیحت کنند که بر امام و پیشوا روا نیست لباس های فاخر و قیمتی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در شأن کسی است که خشن بپوشد، وَ الامامة يَحْتَاجُ إِلَى مَنْ يَأْكُلُ الْخَشَبِ وَ يَلْبَسُ الْخَشِنَ وَ يَرْكَبُ الْحِمَارِ</w:t>
      </w:r>
      <w:r>
        <w:rPr>
          <w:rFonts w:eastAsia="IRNazanin" w:cs="IRNazanin"/>
          <w:color w:val="111111"/>
          <w:sz w:val="28"/>
          <w:szCs w:val="28"/>
          <w:rtl w:val="true"/>
          <w:lang w:bidi="fa-IR"/>
        </w:rPr>
        <w:t>.</w:t>
      </w:r>
      <w:r>
        <w:rPr>
          <w:rStyle w:val="FootnoteAnchor"/>
          <w:rtl w:val="true"/>
        </w:rPr>
        <w:footnoteReference w:id="2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در شأن کسی است که نان بی خورشت بخورد و لباس خشن بپوشد و به جای اسب، الاغ سوار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هنگامی که فرصت طلبی صوفی را مشاهده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اولاً یوسف پیامبر وزیر حاكم مصر و خود، عزیز مصر شد؛ برترین لباس ها را می پوشید که لباس هایش مزین به طلا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بهترین تخت ها تکیه می کرد و حکمرانی می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خوردنی و پوشیدنی را بر رهبران حرام ننموده است، انَّ اللَّهَ لَمْ يُحَرِّمْ مَلْبُوساً وَ لَا مَطْعَماً ، قُلْ مَنْ حَرَّمَ اللَّهِ زِينَةَ اللَّهِ الَّتِي أَخْرَجَ لِعِبادِهِ </w:t>
      </w:r>
      <w:r>
        <w:rPr>
          <w:rFonts w:eastAsia="IRNazanin" w:cs="IRNazanin"/>
          <w:color w:val="111111"/>
          <w:sz w:val="28"/>
          <w:szCs w:val="28"/>
          <w:rtl w:val="true"/>
          <w:lang w:bidi="fa-IR"/>
        </w:rPr>
        <w:t>.</w:t>
      </w:r>
      <w:r>
        <w:rPr>
          <w:rStyle w:val="FootnoteAnchor"/>
          <w:rtl w:val="true"/>
        </w:rPr>
        <w:footnoteReference w:id="276"/>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وانگهی این انتظارها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خشن پوشیدن و غذای بی خورشت خوردن، مرکب پست سوار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انتظارهای مراحل بعدی از رهبران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و رهبر می تواند همانند دیگران از بهترین لباس ها و مسکن ها و مرکب ها بهره 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رهبری مهم است، حاکمیت قسط و عدل است؛ یعنی عدالت محوری مهم است و نیز وفای به وعده ها برای رهبری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و حاکم باید عادل و عدالت محور باشد، مدیریت جامعه و رهبر باید به وعده های خود وفادار باشد، وانما يُرَادُ مِنَ الامام قِسْطِهِ وَ عَدْلِهِ اذا قَالَ صَدَقَ، اِذا حَكَمُ عَدْلٍ، اِذا </w:t>
      </w:r>
    </w:p>
    <w:p>
      <w:pPr>
        <w:pStyle w:val="BookText"/>
        <w:rPr/>
      </w:pPr>
      <w:r>
        <w:rPr>
          <w:rFonts w:ascii="Amiri" w:hAnsi="Amiri" w:eastAsia="Amiri" w:cs="Amiri"/>
          <w:color w:val="111111"/>
          <w:sz w:val="28"/>
          <w:sz w:val="28"/>
          <w:szCs w:val="28"/>
          <w:rtl w:val="true"/>
          <w:lang w:bidi="ar-SA"/>
        </w:rPr>
        <w:t>وَعَدَ أَنْجَزَ</w:t>
      </w:r>
      <w:r>
        <w:rPr>
          <w:rStyle w:val="FootnoteAnchor"/>
          <w:rtl w:val="true"/>
        </w:rPr>
        <w:footnoteReference w:id="27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و رهبر، عدالتش مهم است، گفتارش صادقانه باشد، وقتی داوری می کند عادلانه باشد و هنگامی که وعده می دهد، وفادار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از آن جهت آموزنده است که اولاً نعمت های خدا بر حاکم و رهبری جامعه ممنوع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فرمایش علی علیه السلام بهتر است رهبر خود را همتراز پایین ترین سطح مردم قرار دهد</w:t>
      </w:r>
      <w:r>
        <w:rPr>
          <w:rStyle w:val="FootnoteAnchor"/>
          <w:rtl w:val="true"/>
        </w:rPr>
        <w:footnoteReference w:id="278"/>
      </w:r>
      <w:r>
        <w:rPr>
          <w:rFonts w:ascii="IRNazanin" w:hAnsi="IRNazanin" w:eastAsia="IRNazanin"/>
          <w:color w:val="111111"/>
          <w:sz w:val="28"/>
          <w:sz w:val="28"/>
          <w:szCs w:val="28"/>
          <w:rtl w:val="true"/>
          <w:lang w:bidi="fa-IR"/>
        </w:rPr>
        <w:t>آنچه از حاکمیت مهم است ، عدالت و ظلم ستیزی است؛ آنچه مهم است این که در جامعه اجحاف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باید قسط و عدل را گسترش دهد و مانع ستم 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زهد از دنیا با زهد فروشی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صوفی مسلک گرفتار آن است، زهد فروشی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رفتاری که علی بن موسی علیه السلام در پیش گرفته است، زهد واقعی است، نه زهد از دنیا برای دنیا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به حضرت پیشنهاد ولایت عهدی می شود امام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پلید همین اتهام را متوجه حضرت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خود را زاهد بنمایی از ولایت عهدی دوری می گزینی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پاسخ وی فرمود، مَا زَهِدْتُ فِي الدُّنْيَا لِلدُّنْيَا،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دنیا زهد پیشه ننمودم</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این رهنمون قدسی و آموزه عرشی علی بن موسی علیه السلام است که با رفتار شفافش، کژاندیشی ها را اصلاح می نماید و این گونه زهد فروشان را رسوا می سازد</w:t>
      </w:r>
      <w:r>
        <w:rPr>
          <w:rFonts w:eastAsia="IRNazanin" w:cs="IRNazanin"/>
          <w:color w:val="111111"/>
          <w:sz w:val="28"/>
          <w:szCs w:val="28"/>
          <w:rtl w:val="true"/>
          <w:lang w:bidi="fa-IR"/>
        </w:rPr>
        <w:t xml:space="preserve">. </w:t>
      </w:r>
      <w:bookmarkStart w:id="142" w:name="pg7548_122580"/>
    </w:p>
    <w:p>
      <w:pPr>
        <w:pStyle w:val="Heading3"/>
        <w:numPr>
          <w:ilvl w:val="2"/>
          <w:numId w:val="1"/>
        </w:numPr>
        <w:rPr/>
      </w:pPr>
      <w:bookmarkStart w:id="143" w:name="__RefHeading___Toc2874125_1051229030"/>
      <w:bookmarkStart w:id="144" w:name="_Toc47"/>
      <w:bookmarkEnd w:id="142"/>
      <w:bookmarkEnd w:id="143"/>
      <w:r>
        <w:rPr>
          <w:rtl w:val="true"/>
        </w:rPr>
        <w:t>سه ایستگاه خطر</w:t>
      </w:r>
      <w:bookmarkEnd w:id="144"/>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انسان و آگاهی از مقصد و راهی که انسان را به مقصد می رساند و خطرهایی که برسر راه کمین نموده اند، از آگاهی های آسمانی است که انسان های عرشی از آنها با 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خطرها و خصوصیات زندگی پس از مرگ بر انسان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انسان متصل به وحی الهی از زندگی پس از مرگ، از خوبی ها و خوشحالی ها و هول و هراس ها با 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علیه السلام یکی از آگاه ترين به امور غیبی و جهان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زندگی انسان سه ایستگاه خطر را این گونه معرفی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مورد خطرها انسان را هراسناک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هنگام ولادت، دیگری هنگام مرگ و سوم هنگام مبعوث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هنگام پر خطر ترین برای انسان می باشند، إِنَّ أَوْحَشُ مَا يَكُونُ هَذَا الْخُلُقِ فِي ثَلَاثَةِ مَوَاطِنَ ، يَوْمَ يُولَدُ وَ يُخْرِجُ مِنْ بَطْنِ أُمِّهِ فَيَرَى الدُّنْيا وَ يَوْمَ يَمُوتُ وَ يُعَايِنُ الْآخِرَةِ بِأَهْلِهَا وَ يَوْمَ يُبْعَثُ فیری احکاما لَمْ يَرَهَا فِي دَارِ الدُّنْيَا </w:t>
      </w:r>
      <w:r>
        <w:rPr>
          <w:rFonts w:eastAsia="IRNazanin" w:cs="IRNazanin"/>
          <w:color w:val="111111"/>
          <w:sz w:val="28"/>
          <w:szCs w:val="28"/>
          <w:rtl w:val="true"/>
          <w:lang w:bidi="fa-IR"/>
        </w:rPr>
        <w:t>.</w:t>
      </w:r>
      <w:r>
        <w:rPr>
          <w:rStyle w:val="FootnoteAnchor"/>
          <w:rtl w:val="true"/>
        </w:rPr>
        <w:footnoteReference w:id="2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هنگام وحشتناک ترین برای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مادر متولد می شود، هنگامی از این دنیا می رود و چیزهایی را می بیند که در دنیا ندیده بود و هنگامی که مبعوث می شود و حوادثی را مشاهده می کند که در دنیا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راه چاره بیان می کند که انسان های مؤمن و پاکی از این خطرها به دور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خطرها انسان مؤمن و پاک را تهدید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چون یحیی زکریا علیه السلام و چون عیسی بن مریم علیه السلام که پاک و منزه از هر آلودگی زیسته اند، از این خطرها در هراس نیستند، وَ قَدْ سَلَّمَ اللَّهِ عزوجل </w:t>
      </w:r>
      <w:bookmarkStart w:id="145" w:name="pg7548_122581"/>
    </w:p>
    <w:p>
      <w:pPr>
        <w:pStyle w:val="BookText"/>
        <w:rPr/>
      </w:pPr>
      <w:bookmarkEnd w:id="145"/>
      <w:r>
        <w:rPr>
          <w:rFonts w:ascii="Amiri" w:hAnsi="Amiri" w:eastAsia="Amiri" w:cs="Amiri"/>
          <w:color w:val="111111"/>
          <w:sz w:val="28"/>
          <w:sz w:val="28"/>
          <w:szCs w:val="28"/>
          <w:rtl w:val="true"/>
          <w:lang w:bidi="ar-SA"/>
        </w:rPr>
        <w:t>عَلَى يَحْيَى فِي هَذِهِ الثَّلَاثَةِ الْمَوَاطِنِ وَ آمِنْ رَوْعَتَهُ فَقَالَ وَ سَلامُ عَلَيْهِ يَوْمَ وُلِدَ وَ يَوْمَ يَمُوتُ وَ يَوْمَ يُبْعَثُ حَيًّا</w:t>
      </w:r>
      <w:r>
        <w:rPr>
          <w:rFonts w:eastAsia="Amiri" w:cs="Amiri" w:ascii="Amiri" w:hAnsi="Amiri"/>
          <w:color w:val="111111"/>
          <w:sz w:val="28"/>
          <w:szCs w:val="28"/>
          <w:rtl w:val="true"/>
          <w:lang w:bidi="ar-SA"/>
        </w:rPr>
        <w:t>.</w:t>
      </w:r>
      <w:r>
        <w:rPr>
          <w:rStyle w:val="FootnoteAnchor"/>
          <w:rtl w:val="true"/>
        </w:rPr>
        <w:footnoteReference w:id="2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یحیی هنگامی که متولد شد و هنگامی که می میرد و هنگامی که مبعوث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عیسی بن مریم نیز فرمود، السَّلَامُ عَلَى يَوْمَ وُلِدْتُ وَ يَوْمَ أَمُوتُ وَ يَوْمَ أُبْعَثُ حَيًّا</w:t>
      </w:r>
      <w:r>
        <w:rPr>
          <w:rFonts w:eastAsia="IRNazanin" w:cs="IRNazanin"/>
          <w:color w:val="111111"/>
          <w:sz w:val="28"/>
          <w:szCs w:val="28"/>
          <w:rtl w:val="true"/>
          <w:lang w:bidi="fa-IR"/>
        </w:rPr>
        <w:t>.</w:t>
      </w:r>
      <w:r>
        <w:rPr>
          <w:rStyle w:val="FootnoteAnchor"/>
          <w:rtl w:val="true"/>
        </w:rPr>
        <w:footnoteReference w:id="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من روزی که متولد شدم و روزی که می میرم و روزی که زنده مبعوث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رهنمود عرشی برای همگان است که انسان مؤمن و پاک نباید از مرگ بترسد؛ نباید از قیامت هراس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مرگ وسیله انتقال انسان مؤمن به زندگی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و یوم حشر روز پاداش و پر نشاط برای انسان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به زندگی برتر و بهره مند شدن از نعمت های فراتر چرا نگرانی داشته باشد؟ چرا انسان از این انتقال هول و هراس داشته باشد؟</w:t>
      </w:r>
      <w:r>
        <w:rPr>
          <w:rFonts w:eastAsia="IRNazanin" w:cs="IRNazanin"/>
          <w:color w:val="111111"/>
          <w:sz w:val="28"/>
          <w:szCs w:val="28"/>
          <w:rtl w:val="true"/>
          <w:lang w:bidi="fa-IR"/>
        </w:rPr>
        <w:t>!</w:t>
      </w:r>
    </w:p>
    <w:p>
      <w:pPr>
        <w:pStyle w:val="Heading3"/>
        <w:numPr>
          <w:ilvl w:val="2"/>
          <w:numId w:val="1"/>
        </w:numPr>
        <w:rPr/>
      </w:pPr>
      <w:bookmarkStart w:id="146" w:name="__RefHeading___Toc2874127_1051229030"/>
      <w:bookmarkStart w:id="147" w:name="_Toc48"/>
      <w:bookmarkEnd w:id="146"/>
      <w:r>
        <w:rPr>
          <w:rtl w:val="true"/>
        </w:rPr>
        <w:t>خطر غرور</w:t>
      </w:r>
      <w:bookmarkEnd w:id="147"/>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بزنطی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یاران خاص امام رضا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فردی است مورد اعتماد و روایات فراوانی از امام رضا علیه السلام از زبان ایشان نقل شده است و مورد پذیرش فقهای شیعه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ملاقات های وی با امام رضا علیه السلام در مدینه تا دیر وقت به طول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تا دم غروب طول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امام اجازه می خواهد به منزل خویش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چون دیر وقت بوده از وی می خواهد در منزل ایشان استراحت کند، وی نیز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bookmarkStart w:id="148" w:name="pg7548_122582"/>
    </w:p>
    <w:p>
      <w:pPr>
        <w:pStyle w:val="BookText"/>
        <w:rPr/>
      </w:pPr>
      <w:bookmarkEnd w:id="148"/>
      <w:r>
        <w:rPr>
          <w:rFonts w:ascii="IRNazanin" w:hAnsi="IRNazanin" w:eastAsia="IRNazanin"/>
          <w:color w:val="111111"/>
          <w:sz w:val="28"/>
          <w:sz w:val="28"/>
          <w:szCs w:val="28"/>
          <w:rtl w:val="true"/>
          <w:lang w:bidi="fa-IR"/>
        </w:rPr>
        <w:t>رضا علیه السلام به یکی از کنیز های خویش می فرماید بستر استراحت وی را در اتاقی آماده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وی در بستر استراحت در منزل امام رضا علیه السلام قرار می گیرد با خود حديث نفس می کند که چه مقام و عظمتی دارم که شب در خانه ولی الله استراحت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کجا و منزل امام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مِثْلِي فِي بَيْتِ وَلِىُّ اللَّهِ وَ عَلَى مِهَادِهِ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امام که از نیات و ما فی الضمیر وی باخبر بود، ندا سر می دهد، احمد بن محمد، امير المؤمنين على علیه السلام هنگامی که صعصعة بن صوحان بیمار شده بود به عیادت وی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فرمود صعصه، عیادت مرا مورد فخر خویش قرار ندهی، به رخ دوستان خویش نکشی که علی به عیادت من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تواضع و فروتنی را هیچگاه فراموش نکنی، تَوَاضَعْ لِلَّهِ يَرْفَعْكَ اللَّهُ </w:t>
      </w:r>
      <w:r>
        <w:rPr>
          <w:rStyle w:val="FootnoteAnchor"/>
          <w:rtl w:val="true"/>
        </w:rPr>
        <w:footnoteReference w:id="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تواضع کن خدا منزلت تو را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آموزه عرشی، وابستگی به افراد برجسته جامعه را هماره دام خطر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اثر وابستگی دچار غرور می شود و خود بزرگ بین می گردد؛ بر خود می بالد که وابسته به فلان مقام و فلان دربار و دفتر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غرور باعث می شود انسان ارزش ها و معيارها را فراموش کرده و به وابستگی ها افتخار کند که علی بن موسی علیه السلام این خطر را هشدار می دهد</w:t>
      </w:r>
      <w:r>
        <w:rPr>
          <w:rFonts w:eastAsia="IRNazanin" w:cs="IRNazanin"/>
          <w:color w:val="111111"/>
          <w:sz w:val="28"/>
          <w:szCs w:val="28"/>
          <w:rtl w:val="true"/>
          <w:lang w:bidi="fa-IR"/>
        </w:rPr>
        <w:t>.</w:t>
      </w:r>
    </w:p>
    <w:p>
      <w:pPr>
        <w:pStyle w:val="Heading3"/>
        <w:numPr>
          <w:ilvl w:val="2"/>
          <w:numId w:val="1"/>
        </w:numPr>
        <w:rPr/>
      </w:pPr>
      <w:bookmarkStart w:id="149" w:name="__RefHeading___Toc2874129_1051229030"/>
      <w:bookmarkStart w:id="150" w:name="_Toc49"/>
      <w:bookmarkEnd w:id="149"/>
      <w:r>
        <w:rPr>
          <w:rtl w:val="true"/>
        </w:rPr>
        <w:t>چهار گروه رستگار</w:t>
      </w:r>
      <w:bookmarkEnd w:id="150"/>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شفاعت یکی از مقام های انبیا و امامان و شهدا و فرشتگان و قرآن و صلحا و عالمان دینی و برخی دیگر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این افراد به </w:t>
      </w:r>
    </w:p>
    <w:p>
      <w:pPr>
        <w:pStyle w:val="BookText"/>
        <w:rPr/>
      </w:pPr>
      <w:r>
        <w:rPr>
          <w:rFonts w:ascii="IRNazanin" w:hAnsi="IRNazanin" w:eastAsia="IRNazanin"/>
          <w:color w:val="111111"/>
          <w:sz w:val="28"/>
          <w:sz w:val="28"/>
          <w:szCs w:val="28"/>
          <w:rtl w:val="true"/>
          <w:lang w:bidi="fa-IR"/>
        </w:rPr>
        <w:t>اذن الله انجام می گیرد، مَنْ ذَا الَّذِي يَشْفَعُ عِنْدَهُ الَّا باذنه</w:t>
      </w:r>
      <w:r>
        <w:rPr>
          <w:rFonts w:eastAsia="IRNazanin" w:cs="IRNazanin"/>
          <w:color w:val="111111"/>
          <w:sz w:val="28"/>
          <w:szCs w:val="28"/>
          <w:rtl w:val="true"/>
          <w:lang w:bidi="fa-IR"/>
        </w:rPr>
        <w:t>.</w:t>
      </w:r>
      <w:r>
        <w:rPr>
          <w:rStyle w:val="FootnoteAnchor"/>
          <w:rtl w:val="true"/>
        </w:rPr>
        <w:footnoteReference w:id="2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که در نزد خدا کسی را بدون اذن خدا شفاعت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برای افراد یکی از سه نتیجه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باعث بخشش گناه است و یا اگر گناه ندارد باعث ترفيع درجات و پاداش افزون می گردد و یا باعث تخفیف در کیفر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انبیا و امامان شامل افرادی می شود که زمینه شفاعت را در این دنیا فراهم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علی بن موسی علیه السلام خبر می دهد که رسول الله صلی الله علیه و آله و سلم در روز قیامت چهار گروه را شفاعت خواهد نمود، أَرْبَعَةُ أَنَا شَفِيعُ لَهُمْ الْمُكْرِمُ لِذُرِّيَّتِي مِنْ بَعْدِى، القاضی هُمْ حَوَائِجِهِمْ وَ السَّاعِي لَهُمْ فِي أُمُورِهِمْ عِنْدَ اضْطِرَارِهِمْ إِلَيْهِ وَ الْمُحِبُّ لَهُمْ بِقَلْبِهِ وَ لِسَانِهِ </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این چهار گروه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بعد از من، ذریه و تبار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بدارند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حاجات آنان را روا کنند و گره از کار آنان بگشایند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تلاش می کنند در هنگام سختی ها مشكل آنان را بگشایند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با قلب و زبان ذریه مرا دوست دارند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به ظاهر چهار گروهند اما در واقع یک گروهند و آن کسانی هستند که ذریه رسول الله صلی الله علیه و آله و سلم را گرامی بدارند و گره گشای مشکلات آنان باشند و به مشکلات اجتماعی و زندگی آنان رسیدگی کنند و نسبت به ذریه حضرت علاقه مند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نتیجه شفاعت رسول الله صلی الله علیه و آله و سلم این است که کسی را که رسول الله صلی الله علیه و آله و سلم شفاعت کند وارد </w:t>
      </w:r>
      <w:bookmarkStart w:id="151" w:name="pg7548_122584"/>
    </w:p>
    <w:p>
      <w:pPr>
        <w:pStyle w:val="BookText"/>
        <w:rPr/>
      </w:pPr>
      <w:bookmarkEnd w:id="151"/>
      <w:r>
        <w:rPr>
          <w:rFonts w:ascii="Amiri" w:hAnsi="Amiri" w:eastAsia="Amiri" w:cs="Amiri"/>
          <w:color w:val="111111"/>
          <w:sz w:val="28"/>
          <w:sz w:val="28"/>
          <w:szCs w:val="28"/>
          <w:rtl w:val="true"/>
          <w:lang w:bidi="ar-SA"/>
        </w:rPr>
        <w:t>بهشت می شود، مَنْ أَتَانِي زَائِراً وَجَبَتْ لَهُ شَفَاعَتِي وَ مَنْ وَجَبَتْ لَهُ شَفَاعَتِي دَخَلَ الْجَنَّةَ</w:t>
      </w:r>
      <w:r>
        <w:rPr>
          <w:rFonts w:eastAsia="Amiri" w:cs="Amiri" w:ascii="Amiri" w:hAnsi="Amiri"/>
          <w:color w:val="111111"/>
          <w:sz w:val="28"/>
          <w:szCs w:val="28"/>
          <w:rtl w:val="true"/>
          <w:lang w:bidi="ar-SA"/>
        </w:rPr>
        <w:t>.</w:t>
      </w:r>
      <w:r>
        <w:rPr>
          <w:rStyle w:val="FootnoteAnchor"/>
          <w:rtl w:val="true"/>
        </w:rPr>
        <w:footnoteReference w:id="286"/>
      </w:r>
    </w:p>
    <w:p>
      <w:pPr>
        <w:pStyle w:val="Heading3"/>
        <w:numPr>
          <w:ilvl w:val="2"/>
          <w:numId w:val="1"/>
        </w:numPr>
        <w:rPr/>
      </w:pPr>
      <w:bookmarkStart w:id="152" w:name="__RefHeading___Toc2874131_1051229030"/>
      <w:bookmarkStart w:id="153" w:name="_Toc50"/>
      <w:bookmarkEnd w:id="152"/>
      <w:r>
        <w:rPr>
          <w:rtl w:val="true"/>
        </w:rPr>
        <w:t>اعتبار نسب و تبار</w:t>
      </w:r>
      <w:bookmarkEnd w:id="153"/>
    </w:p>
    <w:p>
      <w:pPr>
        <w:pStyle w:val="BookText"/>
        <w:rPr/>
      </w:pPr>
      <w:r>
        <w:rPr>
          <w:rFonts w:ascii="IRNazanin" w:hAnsi="IRNazanin" w:eastAsia="IRNazanin"/>
          <w:color w:val="111111"/>
          <w:sz w:val="28"/>
          <w:sz w:val="28"/>
          <w:szCs w:val="28"/>
          <w:rtl w:val="true"/>
          <w:lang w:bidi="fa-IR"/>
        </w:rPr>
        <w:t xml:space="preserve">زید بن موسی علیه السلام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علی بن موسی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خاطر انتساب به ذريه رسول الله صلی الله علیه و آله و سلم که از تبار رسول الله صلی الله علیه و آله و سلم و فاطمه علیهاالسلام می باشد، دست به برخی ناهنجاری ها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زمان امام رضا علیه السلام و زمان ابو سرایا که داستان آن در بخش چهارم آمده است، حاکم بصره و اطراف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نَسَب، زید را فرا گرفت و اقدام هایی که شایسته ذریه رسول الله صلی الله علیه و آله و سلم و تبار موسی بن جعفر علیه السلام نبود،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عده ای از عباسیان را به قتل رساند و خانه های آنان را آتش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را دستگیر کردند به حضور مأمون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وی پرسید چرا خانه های بنی امیه را رها کرده خانه های بنی عم خود، بنی عباس را می سوزانی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پاسخ داد اشتباه شده است، اگر فرصت دیگری پیدا کنم از خانه های بنی امیه شروع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در عین حال که از پاسخ وی خنديد</w:t>
      </w:r>
      <w:r>
        <w:rPr>
          <w:rStyle w:val="FootnoteAnchor"/>
          <w:rtl w:val="true"/>
        </w:rPr>
        <w:footnoteReference w:id="287"/>
      </w:r>
      <w:r>
        <w:rPr>
          <w:rFonts w:ascii="IRNazanin" w:hAnsi="IRNazanin" w:eastAsia="IRNazanin"/>
          <w:color w:val="111111"/>
          <w:sz w:val="28"/>
          <w:sz w:val="28"/>
          <w:szCs w:val="28"/>
          <w:rtl w:val="true"/>
          <w:lang w:bidi="fa-IR"/>
        </w:rPr>
        <w:t>بغض و کینه شدید از زید در دل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را به ظاهر به علی بن موسی علیه السلام بخشید؛ ليكن طبق شواهد وی را در فرصتی مناسب مسموم نموده و از پای در آورد</w:t>
      </w:r>
      <w:r>
        <w:rPr>
          <w:rFonts w:eastAsia="IRNazanin" w:cs="IRNazanin"/>
          <w:color w:val="111111"/>
          <w:sz w:val="28"/>
          <w:szCs w:val="28"/>
          <w:rtl w:val="true"/>
          <w:lang w:bidi="fa-IR"/>
        </w:rPr>
        <w:t>.</w:t>
      </w:r>
      <w:r>
        <w:rPr>
          <w:rStyle w:val="FootnoteAnchor"/>
          <w:rtl w:val="true"/>
        </w:rPr>
        <w:footnoteReference w:id="288"/>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هنگامی که زید در حضور امام رضا علیه السلام قرار گرفت امام به وی فرمود با این رفتاری که تو در پیش گرفتی هیچ برادری و </w:t>
      </w:r>
    </w:p>
    <w:p>
      <w:pPr>
        <w:pStyle w:val="BookText"/>
        <w:rPr/>
      </w:pPr>
      <w:r>
        <w:rPr>
          <w:rFonts w:ascii="Amiri" w:hAnsi="Amiri" w:eastAsia="Amiri" w:cs="Amiri"/>
          <w:color w:val="111111"/>
          <w:sz w:val="28"/>
          <w:sz w:val="28"/>
          <w:szCs w:val="28"/>
          <w:rtl w:val="true"/>
          <w:lang w:bidi="ar-SA"/>
        </w:rPr>
        <w:t>خویشاوندی بین من و شما نیست، فَإذا عَصَیْتَ فَلَا إخآءَ بَيْنِي وَ بَيْنَكَ</w:t>
      </w:r>
      <w:r>
        <w:rPr>
          <w:rFonts w:eastAsia="Amiri" w:cs="Amiri" w:ascii="Amiri" w:hAnsi="Amiri"/>
          <w:color w:val="111111"/>
          <w:sz w:val="28"/>
          <w:szCs w:val="28"/>
          <w:rtl w:val="true"/>
          <w:lang w:bidi="ar-SA"/>
        </w:rPr>
        <w:t>.</w:t>
      </w:r>
      <w:r>
        <w:rPr>
          <w:rStyle w:val="FootnoteAnchor"/>
          <w:rtl w:val="true"/>
        </w:rPr>
        <w:footnoteReference w:id="289"/>
      </w:r>
      <w:r>
        <w:rPr>
          <w:rFonts w:ascii="IRNazanin" w:hAnsi="IRNazanin" w:eastAsia="IRNazanin"/>
          <w:color w:val="111111"/>
          <w:sz w:val="28"/>
          <w:sz w:val="28"/>
          <w:szCs w:val="28"/>
          <w:rtl w:val="true"/>
          <w:lang w:bidi="fa-IR"/>
        </w:rPr>
        <w:t>امام رضا علیه السلام به وی فرمود تا زمانی که از خدا پیروی می کنی برادر من هستی، أَنْتَ أَخِي مَا أَطَعْتَ اللَّهَ</w:t>
      </w:r>
      <w:r>
        <w:rPr>
          <w:rStyle w:val="FootnoteAnchor"/>
          <w:rtl w:val="true"/>
        </w:rPr>
        <w:footnoteReference w:id="290"/>
      </w:r>
      <w:r>
        <w:rPr>
          <w:rFonts w:ascii="IRNazanin" w:hAnsi="IRNazanin" w:eastAsia="IRNazanin"/>
          <w:color w:val="111111"/>
          <w:sz w:val="28"/>
          <w:sz w:val="28"/>
          <w:szCs w:val="28"/>
          <w:rtl w:val="true"/>
          <w:lang w:bidi="fa-IR"/>
        </w:rPr>
        <w:t>، امام رضا علیه السلام آنگونه از زید بیزاری جست که تا آخر عمر هیچ گاه با وی سخن نگفت، وَ حَلَفَ أَنْ لَا يُكَلِّمُهُ أَبَداً مَا عَاشَ</w:t>
      </w:r>
      <w:r>
        <w:rPr>
          <w:rFonts w:eastAsia="IRNazanin" w:cs="IRNazanin"/>
          <w:color w:val="111111"/>
          <w:sz w:val="28"/>
          <w:szCs w:val="28"/>
          <w:rtl w:val="true"/>
          <w:lang w:bidi="fa-IR"/>
        </w:rPr>
        <w:t>.</w:t>
      </w:r>
      <w:r>
        <w:rPr>
          <w:rStyle w:val="FootnoteAnchor"/>
          <w:rtl w:val="true"/>
        </w:rPr>
        <w:footnoteReference w:id="2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یاد کرد تا زنده است با وی سخن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رهنمود عرشی امام است که افراد به انتساب ها و نسب ها نباید مغرور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ارزیابی افراد اندیشه و رفتار خود آنان می باشد؛ نه انتساب و تبار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نیز بر اساس عقیده و رفتار انسان ها آنان را پاداش داده یا مجازات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 به خویشاوندان خویش، فرزندان عبدالمطلب فرمود، ائْتُونِي بِأَعْمَالِکُم لَا باحِسَابُهُمْ</w:t>
      </w:r>
      <w:r>
        <w:rPr>
          <w:rStyle w:val="FootnoteAnchor"/>
          <w:rtl w:val="true"/>
        </w:rPr>
        <w:footnoteReference w:id="2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و رفتار شما ملاک ارزیابی و محاسبه است نه حسب و نسب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به زید النار می آموزد که اگر در حدیث شنیده ای که آتش بر ذریه فاطمه علیه السلام حرام است، إِنَّ فَاطِمَةَ أَحْصَنَتْ فَرْجَها حَرَّمَ اللَّهُ ذُرِّيَّتِهَا عَلَى النَّارِ</w:t>
      </w:r>
      <w:r>
        <w:rPr>
          <w:rStyle w:val="FootnoteAnchor"/>
          <w:rtl w:val="true"/>
        </w:rPr>
        <w:footnoteReference w:id="293"/>
      </w:r>
      <w:r>
        <w:rPr>
          <w:rFonts w:ascii="IRNazanin" w:hAnsi="IRNazanin" w:eastAsia="IRNazanin"/>
          <w:color w:val="111111"/>
          <w:sz w:val="28"/>
          <w:sz w:val="28"/>
          <w:szCs w:val="28"/>
          <w:rtl w:val="true"/>
          <w:lang w:bidi="fa-IR"/>
        </w:rPr>
        <w:t>، منظور از ذریه همه نسل فاطمه علیهاالسلام نیست؛ منظور افراد خاصی چون امامان معصوم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برداشت از این نوع احادیث نباید باعث غرور، آنگاه سبب عصیان و گناه کاری ذریه شود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امام رضا علیه السلام نکته دیگری را مورد توجه قرار می دهد که افراد وابسته به برخی مقام ها و تبارها دو نوع شخصیت دارند؛ </w:t>
      </w:r>
    </w:p>
    <w:p>
      <w:pPr>
        <w:pStyle w:val="BookText"/>
        <w:rPr/>
      </w:pPr>
      <w:r>
        <w:rPr>
          <w:rFonts w:ascii="IRNazanin" w:hAnsi="IRNazanin" w:eastAsia="IRNazanin"/>
          <w:color w:val="111111"/>
          <w:sz w:val="28"/>
          <w:sz w:val="28"/>
          <w:szCs w:val="28"/>
          <w:rtl w:val="true"/>
          <w:lang w:bidi="fa-IR"/>
        </w:rPr>
        <w:t>شخصیت حقیقی، شخصیت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حقیقی آنان همان باورها و رفتارهای شخصی آنان است که بر اساس آنها ارزیابی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شخصیت حقوقی آنان وابستگی آنان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آنان به آن گروه یا خاندان، چه بسا آبرو بدهد و چه بسا آسیب رساند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موضوع همان محوری است که قرآن بر آن تأکید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همسران پیامبر شخصیت حقوقی آنان را آشکارا مطرح می سازد که شما همانند سایر زنان نیستید، يَا نِسَاءَ النَّبِيِّ لَسْتُنَّ كَأَحَدٍ مِنَ النِّسَاءِ ۚ إِنِ اتَّقَيْتُنَّ</w:t>
      </w:r>
      <w:r>
        <w:rPr>
          <w:rFonts w:eastAsia="IRNazanin" w:cs="IRNazanin"/>
          <w:color w:val="111111"/>
          <w:sz w:val="28"/>
          <w:szCs w:val="28"/>
          <w:rtl w:val="true"/>
          <w:lang w:bidi="fa-IR"/>
        </w:rPr>
        <w:t>.</w:t>
      </w:r>
      <w:r>
        <w:rPr>
          <w:rStyle w:val="FootnoteAnchor"/>
          <w:rtl w:val="true"/>
        </w:rPr>
        <w:footnoteReference w:id="2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زنان پیامبر شما همانند دیگر زنان نیستید اگر تقوا پیشه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تفاوتی میان زنان پیامبر با دیگران وجود دارد؟ تفاوت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يَقْنُتْ مِنْكُنَّ لِلَّهِ وَ رَسُولِهِ وَ تَعْمَلْ صالِحاً نُؤْتِها أَجْرَها مَرَّتَيْنِ</w:t>
      </w:r>
      <w:r>
        <w:rPr>
          <w:rFonts w:eastAsia="IRNazanin" w:cs="IRNazanin"/>
          <w:color w:val="111111"/>
          <w:sz w:val="28"/>
          <w:szCs w:val="28"/>
          <w:rtl w:val="true"/>
          <w:lang w:bidi="fa-IR"/>
        </w:rPr>
        <w:t>.</w:t>
      </w:r>
      <w:r>
        <w:rPr>
          <w:rStyle w:val="FootnoteAnchor"/>
          <w:rtl w:val="true"/>
        </w:rPr>
        <w:footnoteReference w:id="2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کدام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قنوت و خضوع کنید و کار شایسته انجام دهید دو پاداش دریافت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تفاوت دیگر، اگر کسی از شما به تباهی و کار زشت مبتلا شود، استحقاق دو کیفر را دارد، مَنْ يَأْتِ مِنْكُنَّ بِفَاحِشَةٍ مُبَيِّنَةٍ يُضَاعَفْ لَهَا الْعَذَابُ ضِعْفَيْنِ</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دو پاداش و دو کیفر به خاطر چیست؟ به خاطر شخصیت حقیقی و حقوقی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وابسته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اعمال و رفتار آنان از دو جنبه حقیقی و حقوقی ارزیابی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اختصاص به زنان رسول الله صلی الله علیه و آله و سلم ندارد؛ دیگر وابستگان نیز این گونه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هر کس در هر موقعیتی که شخصیت حقوقی دارد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معیار است که در زبان عترت نیز تبیین شده است، لِمُحْسِنِنَا </w:t>
      </w:r>
      <w:bookmarkStart w:id="154" w:name="pg7548_122587"/>
    </w:p>
    <w:p>
      <w:pPr>
        <w:pStyle w:val="BookText"/>
        <w:rPr/>
      </w:pPr>
      <w:bookmarkEnd w:id="154"/>
      <w:r>
        <w:rPr>
          <w:rFonts w:ascii="Amiri" w:hAnsi="Amiri" w:eastAsia="Amiri" w:cs="Amiri"/>
          <w:color w:val="111111"/>
          <w:sz w:val="28"/>
          <w:sz w:val="28"/>
          <w:szCs w:val="28"/>
          <w:rtl w:val="true"/>
          <w:lang w:bidi="ar-SA"/>
        </w:rPr>
        <w:t>حَسَنَتَانِ وَلِمُسِیئِنَا ذَنْبَانِ</w:t>
      </w:r>
      <w:r>
        <w:rPr>
          <w:rFonts w:eastAsia="Amiri" w:cs="Amiri" w:ascii="Amiri" w:hAnsi="Amiri"/>
          <w:color w:val="111111"/>
          <w:sz w:val="28"/>
          <w:szCs w:val="28"/>
          <w:rtl w:val="true"/>
          <w:lang w:bidi="ar-SA"/>
        </w:rPr>
        <w:t>.</w:t>
      </w:r>
      <w:r>
        <w:rPr>
          <w:rStyle w:val="FootnoteAnchor"/>
          <w:rtl w:val="true"/>
        </w:rPr>
        <w:footnoteReference w:id="2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افراد نیکو کار ما دو پاداش و برای تبهکار ما نیز دو گناه و دو کیفر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زبان امام سجاد علیه السلام همین حقیقت را شفاف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ولِمُحْسِنِنَا كَفُلَانٍ مِنَ الْأَجْرِ وَلِمُسِیئِنَا ضِعْفَانِ مِنَ الْعَذَابِ</w:t>
      </w:r>
      <w:r>
        <w:rPr>
          <w:rFonts w:eastAsia="IRNazanin" w:cs="IRNazanin"/>
          <w:color w:val="111111"/>
          <w:sz w:val="28"/>
          <w:szCs w:val="28"/>
          <w:rtl w:val="true"/>
          <w:lang w:bidi="fa-IR"/>
        </w:rPr>
        <w:t>.</w:t>
      </w:r>
      <w:r>
        <w:rPr>
          <w:rStyle w:val="FootnoteAnchor"/>
          <w:rtl w:val="true"/>
        </w:rPr>
        <w:footnoteReference w:id="2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نیکو کار ما دو پاداش و برای تبهکار ما نیز دو کیفر منظور می شود</w:t>
      </w:r>
      <w:r>
        <w:rPr>
          <w:rFonts w:eastAsia="IRNazanin" w:cs="IRNazanin"/>
          <w:color w:val="111111"/>
          <w:sz w:val="28"/>
          <w:szCs w:val="28"/>
          <w:rtl w:val="true"/>
          <w:lang w:bidi="fa-IR"/>
        </w:rPr>
        <w:t>».</w:t>
      </w:r>
    </w:p>
    <w:p>
      <w:pPr>
        <w:pStyle w:val="Heading3"/>
        <w:numPr>
          <w:ilvl w:val="2"/>
          <w:numId w:val="1"/>
        </w:numPr>
        <w:rPr/>
      </w:pPr>
      <w:bookmarkStart w:id="155" w:name="__RefHeading___Toc2874133_1051229030"/>
      <w:bookmarkStart w:id="156" w:name="_Toc51"/>
      <w:bookmarkEnd w:id="155"/>
      <w:r>
        <w:rPr>
          <w:rtl w:val="true"/>
        </w:rPr>
        <w:t>ادعای سیادت</w:t>
      </w:r>
      <w:bookmarkEnd w:id="156"/>
    </w:p>
    <w:p>
      <w:pPr>
        <w:pStyle w:val="BookText"/>
        <w:rPr/>
      </w:pPr>
      <w:r>
        <w:rPr>
          <w:rFonts w:ascii="IRNazanin" w:hAnsi="IRNazanin" w:eastAsia="IRNazanin"/>
          <w:color w:val="111111"/>
          <w:sz w:val="28"/>
          <w:sz w:val="28"/>
          <w:szCs w:val="28"/>
          <w:rtl w:val="true"/>
          <w:lang w:bidi="fa-IR"/>
        </w:rPr>
        <w:t>سادات یعنی از نسل رسول الله صلی الله علیه و آله و سلم و فاطمی علیه السلام بودن که از افتخارات بزرگ هر کس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سیادت افراد راه های مشروع و صحیح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این است که نسل و تبار وی نسل اندر نسل به این نسبت معروف بوده و کسی هم ادعای آنان را مردود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تاریخی و نسب شناسی نیز گواهی دهند که فلان فامیل از ذریه رسول الله صلی الله علیه و آله و سلم و سادات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دوم اثبات نسب و سیادت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افراد نسب شناس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شخص یا طایفه ای را به ذریه رسول الله صلی الله علیه و آله و سلم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راه، اثباتش بسیار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باید فرد نسّابه باشد و طوایف و تیره و تبارها را به خوبی بشناسد تا بتواند سیادت یا عدم سیادت کسی را گواهی دهد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هیچ کدام از این دو راه وجود نداشت، یعنی نه تبار و طایفه در طول تاریخ زندگی مدعی سیادت بوده اند و نه افراد نسابه اتصال نسب کسی را به ذریه رسول الله صلی الله علیه و آله و سلم تأیید می نمایند، در این صورت </w:t>
      </w:r>
    </w:p>
    <w:p>
      <w:pPr>
        <w:pStyle w:val="BookText"/>
        <w:rPr/>
      </w:pPr>
      <w:r>
        <w:rPr>
          <w:rFonts w:ascii="IRNazanin" w:hAnsi="IRNazanin" w:eastAsia="IRNazanin"/>
          <w:color w:val="111111"/>
          <w:sz w:val="28"/>
          <w:sz w:val="28"/>
          <w:szCs w:val="28"/>
          <w:rtl w:val="true"/>
          <w:lang w:bidi="fa-IR"/>
        </w:rPr>
        <w:t>ادعای سیادت برای افراد امری گزاف و بی پایه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 تواند با ادعای پوچ و بی پایه مانند خواب دیدن خودش یا خواب دیدن افراد دیگر درباره اش یا هر گونه وسیله بی اساس دیگری ادعای سیادت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با افکندن یک قطعه شال سبز به گردن وروز غدیر در خانه را باز نهادن، ادعای سیادت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تمام خانواده اش نسل اندر نسل ادعای سیادت ندارد و هیچ نسب شناس هم سیادت آنان را تأیید نمی کند؛ با افکندن یک شال سبز به گردن نمی تواند ادعای سیادت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گزاف و بی اساس و ناشی از ساده لوحی و یا فرصت طلبی و خودخواهی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مشاهده می شود در یک خانواده پدر و مادر و برادران و خواهران و نسل و تبار هیچ کدام ادعای سیادت ندارند، اما یک خانم یا یک آقا از میان خانواده، با افکندن شال سبز و با عید گرفتن روز عید غدیر مدعی سیادت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ادعاهای گزاف کسر شأن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مراقب افراد فرصت طلب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اهل بیت علیهم السلام نیز باید مراقب چنین افراد باشند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امام رضا علیه السلام زنی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نمود که از تبار سادات و ذریه فاطمه علیها السلام و رسول الله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امام رضا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ادعای بی اساس وی با خبر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وی را برای آزمون به داخل برکه و قفس درندگان افکنند که اگر سادات باشد و در ادعای خویش صادق باشد درندگان به وی آسیب نخواهند رساند و اگر به دروغ خود را منتسب به ذریه رسول الله صلی الله علیه و آله و سلم می پندارد، دریدن وی توسط درندگان مجازات وی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وی </w:t>
      </w:r>
      <w:bookmarkStart w:id="157" w:name="pg7548_122589"/>
    </w:p>
    <w:p>
      <w:pPr>
        <w:pStyle w:val="BookText"/>
        <w:rPr/>
      </w:pPr>
      <w:bookmarkEnd w:id="157"/>
      <w:r>
        <w:rPr>
          <w:rFonts w:ascii="IRNazanin" w:hAnsi="IRNazanin" w:eastAsia="IRNazanin"/>
          <w:color w:val="111111"/>
          <w:sz w:val="28"/>
          <w:sz w:val="28"/>
          <w:szCs w:val="28"/>
          <w:rtl w:val="true"/>
          <w:lang w:bidi="fa-IR"/>
        </w:rPr>
        <w:t>را نزدیک برکه آوردند وی نخست از امام که مدعی نسب و نسل رسول الله صلی الله علیه و آله و سلم است، خواست وارد برکه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داخل برکه شدند حیوانات درنده نه تنها به حضرت آسیب نرساندند بلکه گرد حضرت آمدند و حضرت آنها را نوازش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هنگامی که وی را به درون قفس افکندند درندگان، آن زن پلید را دریدند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این برخورد برای جلوگیری از ادعاهای گزاف و بی اساس است تا کسی بی جهت ادعای سیادت نکند که باعث اختلاط انساب و مخدوش شدن حیثیت و آبروی سادات و ذریه رسول الله صلی الله علیه و آله و سلم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نیز باید با هوشیاری این گونه ادعاهای پوچ و بی اساس را رسوا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 خودخواه و فرصت طلب فرصت چنین ادعاهایی را بگیرند؛ آنگونه که امام رضا علیه السلام فرد مدعی را رسوا ساخت</w:t>
      </w:r>
      <w:r>
        <w:rPr>
          <w:rFonts w:eastAsia="IRNazanin" w:cs="IRNazanin"/>
          <w:color w:val="111111"/>
          <w:sz w:val="28"/>
          <w:szCs w:val="28"/>
          <w:rtl w:val="true"/>
          <w:lang w:bidi="fa-IR"/>
        </w:rPr>
        <w:t>.</w:t>
      </w:r>
    </w:p>
    <w:p>
      <w:pPr>
        <w:pStyle w:val="Heading3"/>
        <w:numPr>
          <w:ilvl w:val="2"/>
          <w:numId w:val="1"/>
        </w:numPr>
        <w:rPr/>
      </w:pPr>
      <w:bookmarkStart w:id="158" w:name="__RefHeading___Toc2874135_1051229030"/>
      <w:bookmarkStart w:id="159" w:name="_Toc52"/>
      <w:bookmarkEnd w:id="158"/>
      <w:r>
        <w:rPr>
          <w:rtl w:val="true"/>
        </w:rPr>
        <w:t>رنگ لباس</w:t>
      </w:r>
      <w:bookmarkEnd w:id="159"/>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که سخن از لباس و شال سبز به میان آمد این نکته نیز شایسته تحقیق است که منشأ پوشیدن لباس سبز و یا افکندن شال سبز بر گردن و یا کلاه سبز بر سر گذاشتن به عنوان نشانه سادات، چیست؟ این رسوم و آداب از کجا سرچشمه گرفته است؟ آیا رسول الله صلی الله علیه و آله و سلم یا یکی از ائمه علیهم السلام لباس یا عمامه سبز داشتند؟ و آیا آثار روایی از رسول الله صلی الله علیه و آله و سلم یا دیگر امامان در مورد ذریه حضرت توصیه به پوشیدن لباس سبز نموده است؟ آیا اصولا رنگ لباس از نظر دینی حکم </w:t>
      </w:r>
    </w:p>
    <w:p>
      <w:pPr>
        <w:pStyle w:val="BookText"/>
        <w:rPr/>
      </w:pPr>
      <w:r>
        <w:rPr>
          <w:rFonts w:ascii="IRNazanin" w:hAnsi="IRNazanin" w:eastAsia="IRNazanin"/>
          <w:color w:val="111111"/>
          <w:sz w:val="28"/>
          <w:sz w:val="28"/>
          <w:szCs w:val="28"/>
          <w:rtl w:val="true"/>
          <w:lang w:bidi="fa-IR"/>
        </w:rPr>
        <w:t>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دین در مورد لباس افراد نیز رأی و نظر دارد، یا این که آن را به آداب و رسوم مليتها واگذار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قومی به سلیقه و پسند خودش نوع و رنگ لباس و ویژگی های آن را انتخاب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این تحقیق، ارتباط این عنوان به موضوع نوشتار نیز بهتر روشن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 رنگ ها از لحاظ زیبایی با هم متفاوتند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برخی رنگ ها از جاذبه و زیبایی خاص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یا به لحاظ نوع رنگهاست یا به لحاظ تفاوت طبع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رنگ خاصی تمایل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رنگ خاصی خوشش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می توان گفت برخی رنگ ها به طور طبیعی زیبایی دارند که همگان آن رنگ را دوست دارند؛ مانند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طور طبیعی برخی رنگها زیبایی ندارند؛ مانند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انسان ها در شرایط عادی مشکی را خوش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همین رنگ نیز در یک ظرفیت های ویژه و نیز آمیختگی هایی که بادیگر رنگ ها پیدا می کند، دارای زیبایی ویژه می شود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رنگ سبز، درباره لباس بهشتیان قرآن این گونه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عالِيَهُمْ ثِيابُ سُندُسٍ خُضْرُ </w:t>
      </w:r>
      <w:r>
        <w:rPr>
          <w:rStyle w:val="FootnoteAnchor"/>
          <w:rtl w:val="true"/>
        </w:rPr>
        <w:footnoteReference w:id="3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اندام بهشتیان لباس حریر نازک و سبز می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در مورد مبلمان ها و تخت و صندلی های بهشتیان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مُتَّكِئِينَ عَلى رَفْرَفٍ خُضْرٍ وَ عَبْقَرِیٍّ حَسَّانَ </w:t>
      </w:r>
      <w:r>
        <w:rPr>
          <w:rFonts w:eastAsia="Amiri" w:cs="Amiri" w:ascii="Amiri" w:hAnsi="Amiri"/>
          <w:color w:val="111111"/>
          <w:sz w:val="28"/>
          <w:szCs w:val="28"/>
          <w:rtl w:val="true"/>
          <w:lang w:bidi="ar-SA"/>
        </w:rPr>
        <w:t>.</w:t>
      </w:r>
      <w:r>
        <w:rPr>
          <w:rStyle w:val="FootnoteAnchor"/>
          <w:rtl w:val="true"/>
        </w:rPr>
        <w:footnoteReference w:id="3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بهشتیان بر تخت هایی تکیه زده اند که با زیباترین پارچه های سبز رنگ و </w:t>
      </w:r>
    </w:p>
    <w:p>
      <w:pPr>
        <w:pStyle w:val="BookText"/>
        <w:rPr/>
      </w:pPr>
      <w:r>
        <w:rPr>
          <w:rFonts w:ascii="IRNazanin" w:hAnsi="IRNazanin" w:eastAsia="IRNazanin"/>
          <w:color w:val="111111"/>
          <w:sz w:val="28"/>
          <w:sz w:val="28"/>
          <w:szCs w:val="28"/>
          <w:rtl w:val="true"/>
          <w:lang w:bidi="fa-IR"/>
        </w:rPr>
        <w:t>چیزهایی که چشم آنها را ندیده، پوشانده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رنگ سبز زیباست و یکی از رنگ های پر جاذبه و دلنشین است،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الله صلی الله علیه و آله و سلم هم این گونه روایت شده که لباس سبز حضرت را شگفت زده می نمود، كَانَ يُعْجِبُهُ الثِّيَابِ الْخُضْرِ وَ كَانَ أَكْثَرَ ثِيَابِهِ الْبَيَاضِ</w:t>
      </w:r>
      <w:r>
        <w:rPr>
          <w:rFonts w:eastAsia="IRNazanin" w:cs="IRNazanin"/>
          <w:color w:val="111111"/>
          <w:sz w:val="28"/>
          <w:szCs w:val="28"/>
          <w:rtl w:val="true"/>
          <w:lang w:bidi="fa-IR"/>
        </w:rPr>
        <w:t>.</w:t>
      </w:r>
      <w:r>
        <w:rPr>
          <w:rStyle w:val="FootnoteAnchor"/>
          <w:rtl w:val="true"/>
        </w:rPr>
        <w:footnoteReference w:id="3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های سبز حضرت را شگفت زده می نمود، لیكن بیشتر لباس های رسول الله صلی الله علیه و آله و سلم سفید بوده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رنگ لباس رسول الله صلی الله علیه و آله و سلم این گونه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أَكْثَرَ ثِيَابِهِ الْبَيَاضِ</w:t>
      </w:r>
      <w:r>
        <w:rPr>
          <w:rStyle w:val="FootnoteAnchor"/>
          <w:rtl w:val="true"/>
        </w:rPr>
        <w:footnoteReference w:id="30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 لباس های رسول الله صلی الله علیه و آله و سلم سفید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تأکید بر پوشیدن لباس سفید دارند، قال رسول الله صلی الله علیه و آله و سلم أُلْبِسُوا الْبَيَاضِ فانه أَطْيَبُ وَ أَطْهَرُ وَ کفنوا فِيهِ مَوْتَاكُمْ </w:t>
      </w:r>
      <w:r>
        <w:rPr>
          <w:rStyle w:val="FootnoteAnchor"/>
          <w:rtl w:val="true"/>
        </w:rPr>
        <w:footnoteReference w:id="3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سفید بپوشید زیرا لباس سفید دلنشین تر و پاکتر است و مرده های خویش را هم با پارچه سفید کفن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دو ویژگی برجسته برای لباس سفید بیان شده است؛ یکی اطيب، یعنی دل نشین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سفید با خواسته های فطری انسان مناسب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صورت فطری به رنگ سفید تمایل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پاک تر از دیگر لباس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ممکن است بدین خاطر باشد که لباس سفید آنقدر پاک و تمیز است که کوچکترین آلودگی را فوراً شفاف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آلودگی را بر نمی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چرک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 آلودگی در گوشه ای از آن فریاد تطهير بر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و سلم لباس سفید </w:t>
      </w:r>
    </w:p>
    <w:p>
      <w:pPr>
        <w:pStyle w:val="BookText"/>
        <w:rPr/>
      </w:pPr>
      <w:r>
        <w:rPr>
          <w:rFonts w:ascii="Amiri" w:hAnsi="Amiri" w:eastAsia="Amiri" w:cs="Amiri"/>
          <w:color w:val="111111"/>
          <w:sz w:val="28"/>
          <w:sz w:val="28"/>
          <w:szCs w:val="28"/>
          <w:rtl w:val="true"/>
          <w:lang w:bidi="ar-SA"/>
        </w:rPr>
        <w:t>را زیباترین معرفی می نماید، لَيْسَ مِنْ ثیابکم أَحْسَنَ مِنَ الْبَيَاضِ</w:t>
      </w:r>
      <w:r>
        <w:rPr>
          <w:rStyle w:val="FootnoteAnchor"/>
          <w:rtl w:val="true"/>
        </w:rPr>
        <w:footnoteReference w:id="3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لباس زیباتر از سفید وجود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در روایت لباس سفید به عنوان لباس رسول الله صلی الله علیه و آله و سلم و ائمه علیهم السلام عنوان شده است، قَالَ أَمِيرُ الْمُؤْمِنِينَ الْبَسُوا ثِيَابَ الْقُطْنِ فَاِنَها لِبَاسُ رَسُولِ اللَّهِ صلی اللَّهِ علیه وَ آلِهِ وَ سَلَّمَ وَ هُوَ لِبَاسُنَا </w:t>
      </w:r>
      <w:r>
        <w:rPr>
          <w:rFonts w:eastAsia="Amiri" w:cs="Amiri" w:ascii="Amiri" w:hAnsi="Amiri"/>
          <w:color w:val="111111"/>
          <w:sz w:val="28"/>
          <w:szCs w:val="28"/>
          <w:rtl w:val="true"/>
          <w:lang w:bidi="ar-SA"/>
        </w:rPr>
        <w:t>.</w:t>
      </w:r>
      <w:r>
        <w:rPr>
          <w:rStyle w:val="FootnoteAnchor"/>
          <w:rtl w:val="true"/>
        </w:rPr>
        <w:footnoteReference w:id="3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 پنبه ای بپوشید که هم لباس رسول الله صلی الله علیه و آله و سلم و هم لباس ما اهل بیت علیهم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پنبه به طور طبیعی سفید رنگ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امام صادق علیه السلام آمده است هنگامی که امام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هاشمية</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بنی عباس به نزد منصور وارد شد، لباس سفید به تن داشت که منصور خطاب به حضرت گفت لباس پیامبران را پوشیده ای</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حتى امام رضا علیه السلام هنگام حاضر شدن در مراسم نماز عید با پیراهن و عمامه سفید که دو طرف آن بر سینه حضرت آویخته شده بود حاضر شدند، وَ تَعَمَّمَ بِعِمَامَةٍ بَيْضَاءَ مِنْ قُطْنٍ</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 xml:space="preserve">برای رنگ سفید در این روایت دو ویژگی برجسته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اطیب و اطهر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لباس سفید، لباس صلح و دوستی و پیام همدلی و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است که با فطرت انسان همخوانی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نیز بر آن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دنیای امروز و هر روز هم پذیرفته شده است که لباس سفید لباس دوستی انسانها در برخورد با یکدیگر می باشد</w:t>
      </w:r>
      <w:r>
        <w:rPr>
          <w:rFonts w:eastAsia="IRNazanin" w:cs="IRNazanin"/>
          <w:color w:val="111111"/>
          <w:sz w:val="28"/>
          <w:szCs w:val="28"/>
          <w:rtl w:val="true"/>
          <w:lang w:bidi="fa-IR"/>
        </w:rPr>
        <w:t xml:space="preserve">. </w:t>
      </w:r>
      <w:bookmarkStart w:id="160" w:name="pg7548_122593"/>
    </w:p>
    <w:p>
      <w:pPr>
        <w:pStyle w:val="BookText"/>
        <w:rPr/>
      </w:pPr>
      <w:bookmarkEnd w:id="160"/>
      <w:r>
        <w:rPr>
          <w:rFonts w:ascii="IRNazanin" w:hAnsi="IRNazanin" w:eastAsia="IRNazanin"/>
          <w:color w:val="111111"/>
          <w:sz w:val="28"/>
          <w:sz w:val="28"/>
          <w:szCs w:val="28"/>
          <w:rtl w:val="true"/>
          <w:lang w:bidi="fa-IR"/>
        </w:rPr>
        <w:t>در برخورد اول انسان ها دو چیز پیام رسانی می کند، یکی لباس و دیگری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هر دو مورد پیام صلح و دوستی را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که بیش از هر چیز دیگر پیام رسانی می کند می تواند پیام آن صلح، یا خشونت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لباس سفید که پیام آن صلح می باشد را انتخاب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کلام و سخن که دین بر افشای سلام تأکید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و سلم می فرماید در برخورد اول افشای سلام از آداب است، أَفْشُوا السَّلَامَ بَيْنَكُمْ </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 xml:space="preserve">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سفید و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اول مسلمان با یکدیگر پیام محبت و صلح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لباس سفید نسبت به افراد غیر مسلمان هم پیام زندگی مسالمت آمیز است</w:t>
      </w:r>
      <w:r>
        <w:rPr>
          <w:rFonts w:eastAsia="IRNazanin" w:cs="IRNazanin"/>
          <w:color w:val="111111"/>
          <w:sz w:val="28"/>
          <w:szCs w:val="28"/>
          <w:rtl w:val="true"/>
          <w:lang w:bidi="fa-IR"/>
        </w:rPr>
        <w:t>.</w:t>
      </w:r>
    </w:p>
    <w:p>
      <w:pPr>
        <w:pStyle w:val="Heading3"/>
        <w:numPr>
          <w:ilvl w:val="2"/>
          <w:numId w:val="1"/>
        </w:numPr>
        <w:rPr/>
      </w:pPr>
      <w:bookmarkStart w:id="161" w:name="__RefHeading___Toc2874137_1051229030"/>
      <w:bookmarkStart w:id="162" w:name="_Toc53"/>
      <w:bookmarkEnd w:id="161"/>
      <w:r>
        <w:rPr>
          <w:rtl w:val="true"/>
        </w:rPr>
        <w:t>لباس مشکی</w:t>
      </w:r>
      <w:bookmarkEnd w:id="162"/>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لباس مشکی این گونه روایت آمده است که رسول الله صلی الله علیه و آله و سلم اکراه داشتند لباس مشکی بپوشند مگر در سه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 آلِهِ وَ سَلَّمَ يُكْرَهُ السَّوَادُ الَّا فِي ثَلَاثٍ، الْخُفُّ وَ الْعِمَامَةِ وَ الْكِسَاءِ </w:t>
      </w:r>
      <w:r>
        <w:rPr>
          <w:rFonts w:eastAsia="IRNazanin" w:cs="IRNazanin"/>
          <w:color w:val="111111"/>
          <w:sz w:val="28"/>
          <w:szCs w:val="28"/>
          <w:rtl w:val="true"/>
          <w:lang w:bidi="fa-IR"/>
        </w:rPr>
        <w:t>.</w:t>
      </w:r>
      <w:r>
        <w:rPr>
          <w:rStyle w:val="FootnoteAnchor"/>
          <w:rtl w:val="true"/>
        </w:rPr>
        <w:footnoteReference w:id="3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به غير از سه مورد کفش، عمامه و عبا، لباس سیاه را اکراه 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لَهُ عِمَامَةُ سَوْدَاءَ </w:t>
      </w:r>
      <w:r>
        <w:rPr>
          <w:rFonts w:eastAsia="Amiri" w:cs="Amiri" w:ascii="Amiri" w:hAnsi="Amiri"/>
          <w:color w:val="111111"/>
          <w:sz w:val="28"/>
          <w:szCs w:val="28"/>
          <w:rtl w:val="true"/>
          <w:lang w:bidi="ar-SA"/>
        </w:rPr>
        <w:t>.</w:t>
      </w:r>
      <w:r>
        <w:rPr>
          <w:rStyle w:val="FootnoteAnchor"/>
          <w:rtl w:val="true"/>
        </w:rPr>
        <w:footnoteReference w:id="3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عمامه مشکی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وَ لَقَدْ كَانَ لَهُ کَساء اسْوَدَّ،</w:t>
      </w:r>
      <w:r>
        <w:rPr>
          <w:rStyle w:val="FootnoteAnchor"/>
          <w:rtl w:val="true"/>
        </w:rPr>
        <w:footnoteReference w:id="3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عبای مشکی 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يَوْمَ الْفَتْحِ وَ عَلَيْهِ عِمَامَةُ سَوْدَاءُ،</w:t>
      </w:r>
      <w:r>
        <w:rPr>
          <w:rStyle w:val="FootnoteAnchor"/>
          <w:rtl w:val="true"/>
        </w:rPr>
        <w:footnoteReference w:id="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فتح مکه در حالی که </w:t>
      </w:r>
    </w:p>
    <w:p>
      <w:pPr>
        <w:pStyle w:val="BookText"/>
        <w:rPr/>
      </w:pPr>
      <w:r>
        <w:rPr>
          <w:rFonts w:ascii="Amiri" w:hAnsi="Amiri" w:eastAsia="Amiri" w:cs="Amiri"/>
          <w:color w:val="111111"/>
          <w:sz w:val="28"/>
          <w:sz w:val="28"/>
          <w:szCs w:val="28"/>
          <w:rtl w:val="true"/>
          <w:lang w:bidi="ar-SA"/>
        </w:rPr>
        <w:t>عمامه مشکی داشت، وارد مکه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أميرَالمُؤمِنينَ علیه السَّلَامُ لَا تَلْبَسُوا السَّوَادَ فانه لِبَاسُ فِرْعَوْنَُ</w:t>
      </w:r>
      <w:r>
        <w:rPr>
          <w:rFonts w:eastAsia="Amiri" w:cs="Amiri" w:ascii="Amiri" w:hAnsi="Amiri"/>
          <w:color w:val="111111"/>
          <w:sz w:val="28"/>
          <w:szCs w:val="28"/>
          <w:rtl w:val="true"/>
          <w:lang w:bidi="ar-SA"/>
        </w:rPr>
        <w:t>.</w:t>
      </w:r>
      <w:r>
        <w:rPr>
          <w:rStyle w:val="FootnoteAnchor"/>
          <w:rtl w:val="true"/>
        </w:rPr>
        <w:footnoteReference w:id="3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مشکی نپوشید زیرا آن لباس فرعون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على علیه 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عَلَى عَلَىًُّ عِمَامَةُ سَوْدَاءَ </w:t>
      </w:r>
      <w:r>
        <w:rPr>
          <w:rFonts w:eastAsia="IRNazanin" w:cs="IRNazanin"/>
          <w:color w:val="111111"/>
          <w:sz w:val="28"/>
          <w:szCs w:val="28"/>
          <w:rtl w:val="true"/>
          <w:lang w:bidi="fa-IR"/>
        </w:rPr>
        <w:t>.</w:t>
      </w:r>
      <w:r>
        <w:rPr>
          <w:rStyle w:val="FootnoteAnchor"/>
          <w:rtl w:val="true"/>
        </w:rPr>
        <w:footnoteReference w:id="3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را با عمامه مشکی دیدم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صَادِقُ علیه السَّلَامُ لَا تَلْبَسُوا لِبَاسَ أَعْدَائِي،</w:t>
      </w:r>
      <w:r>
        <w:rPr>
          <w:rStyle w:val="FootnoteAnchor"/>
          <w:rtl w:val="true"/>
        </w:rPr>
        <w:footnoteReference w:id="3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دشمنان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لباس نمازگزار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فِيهَا فَاِنَها لِبَاسُ أَهْلِ النَّارِ،</w:t>
      </w:r>
      <w:r>
        <w:rPr>
          <w:rStyle w:val="FootnoteAnchor"/>
          <w:rtl w:val="true"/>
        </w:rPr>
        <w:footnoteReference w:id="3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کلاه مشکی نماز نخوان زیرا لباس اهل آتش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صَادِقُ علیه السَّلَامُ مِنَ السُّنَّةِ الْخُفِّ الْأَسْوَدِ وَ النَّعْلِ الصَّفْرَاءِ،</w:t>
      </w:r>
      <w:r>
        <w:rPr>
          <w:rStyle w:val="FootnoteAnchor"/>
          <w:rtl w:val="true"/>
        </w:rPr>
        <w:footnoteReference w:id="3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کفش مشکی و نعلین زرد، سنت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فقه نیز فقها می فرمایند در حال نماز لباس مشکی پوشیدن حتی بر زنان مکروه است، در عروه می فرماید أَحَدُهَا الثَّوْبِ الْأَسْوَدَ حَتَّى لِلنِّسَاءِ،</w:t>
      </w:r>
      <w:r>
        <w:rPr>
          <w:rStyle w:val="FootnoteAnchor"/>
          <w:rtl w:val="true"/>
        </w:rPr>
        <w:footnoteReference w:id="320"/>
      </w:r>
      <w:r>
        <w:rPr>
          <w:rFonts w:ascii="IRNazanin" w:hAnsi="IRNazanin" w:eastAsia="IRNazanin"/>
          <w:color w:val="111111"/>
          <w:sz w:val="28"/>
          <w:sz w:val="28"/>
          <w:szCs w:val="28"/>
          <w:rtl w:val="true"/>
          <w:lang w:bidi="fa-IR"/>
        </w:rPr>
        <w:t xml:space="preserve">رسول الله صلی الله علیه و آله و سلم در مورد عباسیان فرمود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پرچم ها و لباس های سیاه خواهند بود و حکومت را در دست خواهند گرفت، إذا سَکَنَ بَنوکَ السَّوادَ وَ لَبِسُوا السَّوَادِ وَ كَانَ شِيعَتِهِمْ أَهْلِ خُرَاسَانَ لَمْ يَزَلِ الْأَمْرِ فِيهِمْ </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خطاب به عمویش عباس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فرزندان تو در عراق ساکن شوند و لباس سیاه بپوشند و خراسانیان از آنان حمایت کنند حکومت داری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عباسیان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سیاه پوشیدن یا پرچم سیاه برافراشتن </w:t>
      </w:r>
    </w:p>
    <w:p>
      <w:pPr>
        <w:pStyle w:val="BookText"/>
        <w:rPr/>
      </w:pPr>
      <w:r>
        <w:rPr>
          <w:rFonts w:ascii="IRNazanin" w:hAnsi="IRNazanin" w:eastAsia="IRNazanin"/>
          <w:color w:val="111111"/>
          <w:sz w:val="28"/>
          <w:sz w:val="28"/>
          <w:szCs w:val="28"/>
          <w:rtl w:val="true"/>
          <w:lang w:bidi="fa-IR"/>
        </w:rPr>
        <w:t>عباسیان نه فضیلت است و نه سنت؛ بلکه بر خلاف سنت 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گویی رسول الله سخن از یک واقعیت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فضیلت یا حقانیت حکومت عباسیان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به لباس مشکی نه تنها سفارش و تأكید نشده است، بلکه این گونه روایات نیز درباره آن رسیده است</w:t>
      </w:r>
    </w:p>
    <w:p>
      <w:pPr>
        <w:pStyle w:val="BookText"/>
        <w:rPr/>
      </w:pPr>
      <w:r>
        <w:rPr>
          <w:rFonts w:ascii="IRNazanin" w:hAnsi="IRNazanin" w:eastAsia="IRNazanin"/>
          <w:color w:val="111111"/>
          <w:sz w:val="28"/>
          <w:sz w:val="28"/>
          <w:szCs w:val="28"/>
          <w:rtl w:val="true"/>
          <w:lang w:bidi="fa-IR"/>
        </w:rPr>
        <w:t>بر این اساس می توان گفت آنچه بر آن تأکید شده و به عنوان لباس انبیا و رسول الله صلی الله علیه و آله و سلم و حتی لباس رسمی و همیشگی امامان معصوم علیهم السلام و اهل بیت علیهم السلام مطرح است، لباس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و سنت مسلمانان نیز که می خواهند بر اساس سنت دینی خویش لباس بپوشند، لباس سفید است؛ مانند مراسم عروسی و لباس عروس، روزهای اعیاد دینی، مانند عید فطر و عید قربان و عید غدیر؛ نیز پوشیدن احرام در حج و عمره و نیز کفن نمودن مرده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لباس پرستاران در مراکز بهداشت و بیمارستان ها و لباس آشپزها، در همه این موارد حساس، لباس سفید را انتخاب می کنند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شواهد تاریخی و سیره نگاری و از همه مهمتر در روایات، دلیلی مشاهده نمی شود که لباس سبز یا لباس سیاه، سیره و سنت رسول الله صلی الله علیه و آله و سلم یا امامان معصوم علیهم السلام ،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دلیلی یافت نمی شود که رسول الله صلی الله علیه و آله و سلم یا ائمه اطهار علیهم السلام عمامه سبز بر سر نهاده باشند یا شال سبز بر گردن افکنده باشند، یا بر کمر بسته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رسول الله صلی الله علیه و آله و سلم و امامان بیشتر سفید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 سفید سنت رسول الله صلی الله علیه و آله و سلم و ائمه اطهار علیهم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حضرت و نیز امامان هم مشکی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هم در مراسم رسمی نماز عید هم عمامه سفید بر سر نهادند؛ نه عمامه مشکی و نه عمامه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نمی توان گفت </w:t>
      </w:r>
      <w:bookmarkStart w:id="163" w:name="pg7548_122596"/>
    </w:p>
    <w:p>
      <w:pPr>
        <w:pStyle w:val="BookText"/>
        <w:rPr/>
      </w:pPr>
      <w:bookmarkEnd w:id="163"/>
      <w:r>
        <w:rPr>
          <w:rFonts w:ascii="IRNazanin" w:hAnsi="IRNazanin" w:eastAsia="IRNazanin"/>
          <w:color w:val="111111"/>
          <w:sz w:val="28"/>
          <w:sz w:val="28"/>
          <w:szCs w:val="28"/>
          <w:rtl w:val="true"/>
          <w:lang w:bidi="fa-IR"/>
        </w:rPr>
        <w:t>لباس سبز و یا شال سبز شعار و سنت رسول الله صلی الله علیه و آله و سلم و یا اهل بیت علیهم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برخی می نگارند که رنگ سبز برای لباس علویان بوده است ادعایی بی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هنگامی که سنت رسول الله صلی الله علیه و آله و سلم در لباس رنگ سفید بوده، حتی بر اموات نیز رنگ سفید را توصیه را می نماید، هیچ دلیلی بر عدول از این سنت رسول الله صلی الله علیه و آله و سلم و سیره امامان و مسلمانان وجود ندارد</w:t>
      </w:r>
      <w:r>
        <w:rPr>
          <w:rFonts w:eastAsia="IRNazanin" w:cs="IRNazanin"/>
          <w:color w:val="111111"/>
          <w:sz w:val="28"/>
          <w:szCs w:val="28"/>
          <w:rtl w:val="true"/>
          <w:lang w:bidi="fa-IR"/>
        </w:rPr>
        <w:t>.</w:t>
      </w:r>
    </w:p>
    <w:p>
      <w:pPr>
        <w:pStyle w:val="Heading3"/>
        <w:numPr>
          <w:ilvl w:val="2"/>
          <w:numId w:val="1"/>
        </w:numPr>
        <w:rPr/>
      </w:pPr>
      <w:bookmarkStart w:id="164" w:name="__RefHeading___Toc2874139_1051229030"/>
      <w:bookmarkStart w:id="165" w:name="_Toc54"/>
      <w:bookmarkEnd w:id="164"/>
      <w:r>
        <w:rPr>
          <w:rtl w:val="true"/>
        </w:rPr>
        <w:t>لباس سبز شعار سادات؟</w:t>
      </w:r>
      <w:r>
        <w:rPr>
          <w:rtl w:val="true"/>
        </w:rPr>
        <w:t>!</w:t>
      </w:r>
      <w:bookmarkEnd w:id="165"/>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که چگونه لباس و یا شال یا کلاه سبز نشانه سادات قرار گرفته و خاستگاه این سنت از کجاست را می توان در دربار مأمون جستجو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منابع این نکته را یاد آوری نموده اند که هنگامی که مأمون ولایت عهدی را به امام رضا علیه السلام تحمیل نمود، مراسم بسیار باشکوهی را در پایتخت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سران و شخصیت های کشوری و لشکری، خارجی و داخلی بر پا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اظهار شادمانی چون لباس سیاه مناسب نبود، مأمون دستور داد همگان لباس سبز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مأمون لباس سیاه که لباس و شعار عباسیان بود را بیرون آورد و لباس سبز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تمام درباریان، عباسیان و علویان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لباس سبز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کلاها را شال و نوار سبز بپیچند و پرچم های سبز به جای پرچم های سیاه بر افراشته کنند، اقبيتَهُم وَ قَلاَنِسِهِمْ وَإِعْلَامُهُمْ</w:t>
      </w:r>
      <w:r>
        <w:rPr>
          <w:rFonts w:eastAsia="IRNazanin" w:cs="IRNazanin"/>
          <w:color w:val="111111"/>
          <w:sz w:val="28"/>
          <w:szCs w:val="28"/>
          <w:rtl w:val="true"/>
          <w:lang w:bidi="fa-IR"/>
        </w:rPr>
        <w:t>.</w:t>
      </w:r>
      <w:r>
        <w:rPr>
          <w:rStyle w:val="FootnoteAnchor"/>
          <w:rtl w:val="true"/>
        </w:rPr>
        <w:footnoteReference w:id="3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قباها، کلاه ها و پرچم ها را سبز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عنوان شادمانی ولایت عهدی علی بن موسی علیه السلام و علویان، </w:t>
      </w:r>
    </w:p>
    <w:p>
      <w:pPr>
        <w:pStyle w:val="BookText"/>
        <w:rPr/>
      </w:pPr>
      <w:r>
        <w:rPr>
          <w:rFonts w:ascii="IRNazanin" w:hAnsi="IRNazanin" w:eastAsia="IRNazanin"/>
          <w:color w:val="111111"/>
          <w:sz w:val="28"/>
          <w:sz w:val="28"/>
          <w:szCs w:val="28"/>
          <w:rtl w:val="true"/>
          <w:lang w:bidi="fa-IR"/>
        </w:rPr>
        <w:t>لباس سبز انتخاب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عنوان شعار علویان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دستور مأمون گرچه فراگیر بود، ليكن بسیاری از این دستور سرپیچی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عباسیان در بغداد نپذیرفتند که لباس سیاه را کنار گذارده و به جای آن لباس سبز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جعفر عباسی عامل عباسیان در بصره نیز مخالفت نمود</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همان گونه که با ولایت عهدی امام رضا علیه السلام نیز مخالفت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 می گفتند این اقدام مأمون باعث می شود حکومت داری از عباسیان به علویان انتقال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جهشیاری که در کتاب تحقیقی خود که بسیاری از نکات ریز و حساس را نگاشته است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تمرد عباسیان از پوشیدن لباس سبز این بود که آنان لباس سبز را آرم و نشانه لباس درباریان کسری و ایرانیان می دانستند و آن را یکی از سنت های ایرانیان مجوس به شمار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مطرح شدن آن را در دربار مأمون هم پیشنهاد فضل بن سهل وزیر اعظم مأمون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چون ایرانی و سابقاً مجوسی بوده این رسم و آداب را در دربار مأمون رواج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جهشیاری می نگارد شعار و لباس علویان لباس سفید بوده است نه لباس سبز و نه لباس سیاه و مخالفت علویان با لباس سبز بدین خاطر بوده است که لباس رسمی و جزو آداب سنن دینی آنان نبوده و این مخالفت عباسیان نیز جنبه سیاسی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لباس و شعار عباسیان لباس سیاه بوده است</w:t>
      </w:r>
      <w:r>
        <w:rPr>
          <w:rFonts w:eastAsia="IRNazanin" w:cs="IRNazanin"/>
          <w:color w:val="111111"/>
          <w:sz w:val="28"/>
          <w:szCs w:val="28"/>
          <w:rtl w:val="true"/>
          <w:lang w:bidi="fa-IR"/>
        </w:rPr>
        <w:t>.</w:t>
      </w:r>
      <w:r>
        <w:rPr>
          <w:rStyle w:val="FootnoteAnchor"/>
          <w:rtl w:val="true"/>
        </w:rPr>
        <w:footnoteReference w:id="324"/>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همانند رفتارهای دیگر فضل در دربار عباسی 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خویش را وزیر اعظم می پنداشت، هنگام ورود به دربار </w:t>
      </w:r>
      <w:bookmarkStart w:id="166" w:name="pg7548_122598"/>
    </w:p>
    <w:p>
      <w:pPr>
        <w:pStyle w:val="BookText"/>
        <w:rPr/>
      </w:pPr>
      <w:bookmarkEnd w:id="166"/>
      <w:r>
        <w:rPr>
          <w:rFonts w:ascii="IRNazanin" w:hAnsi="IRNazanin" w:eastAsia="IRNazanin"/>
          <w:color w:val="111111"/>
          <w:sz w:val="28"/>
          <w:sz w:val="28"/>
          <w:szCs w:val="28"/>
          <w:rtl w:val="true"/>
          <w:lang w:bidi="fa-IR"/>
        </w:rPr>
        <w:t>با تشریفات کسرایی وارد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هم در سال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امام رضا علیه السلام هنگامی که وارد بغداد شد، تنها هشت روز لباس سبز به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 وی را وادار کردند لباس سبز را کنار و همان لباس سیاه را بپوشد</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آنگاه با این که مأمون این دستور را لغو می کند، لیكن این رسم به طور کامل ریشه کن نشده و پوشیدن لباس سبز به عنوان نشان سادات در بلاد شرق همانند خراسان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نیز این سنت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لباس سبز و شال و کلاه سبز به عنوان شعار سادات در منابع دلیلی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منشأ آن اقدام سیاسی مأمون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رنگ سبز رنگی شاد و دل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ذراری رسول الله صلی الله علیه و آله و سلم نیز در انتخاب رنگ و فرم لباس آزادند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تحقیق هم بازشناسی منشأ این رسم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سُبْحَانَهُ هُوَ الْعَالِمُ</w:t>
      </w:r>
      <w:r>
        <w:rPr>
          <w:rFonts w:eastAsia="IRNazanin" w:cs="IRNazanin"/>
          <w:color w:val="111111"/>
          <w:sz w:val="28"/>
          <w:szCs w:val="28"/>
          <w:rtl w:val="true"/>
          <w:lang w:bidi="fa-IR"/>
        </w:rPr>
        <w:t>.</w:t>
      </w:r>
    </w:p>
    <w:p>
      <w:pPr>
        <w:pStyle w:val="Heading3"/>
        <w:numPr>
          <w:ilvl w:val="2"/>
          <w:numId w:val="1"/>
        </w:numPr>
        <w:rPr/>
      </w:pPr>
      <w:bookmarkStart w:id="167" w:name="__RefHeading___Toc2874141_1051229030"/>
      <w:bookmarkStart w:id="168" w:name="_Toc55"/>
      <w:bookmarkEnd w:id="167"/>
      <w:r>
        <w:rPr>
          <w:rtl w:val="true"/>
        </w:rPr>
        <w:t>انسان های برتر</w:t>
      </w:r>
      <w:bookmarkEnd w:id="168"/>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و باور یک حقیقت درونی است که آثار و پی آمدهای آن در رفتار و خلق و خوی انسان آشکار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و عقیده انسان منشأ و خاستگاه رفتار و خلق وی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قرآن رفتار انسان را از باور انسان تفکیک نمی کند، بلکه باور هماره رفتار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آمَنُوا وَ عَمِلُوا الصَّالِحاتِ تعبير رایج قرآن کریم است که عمل صالح به دنبال ایمان و باور شایسته و صالح می باشد؛ نمی شود باور صحیح و پایدار باشد، لیکن عمل صالح و رفتار شایسته </w:t>
      </w:r>
    </w:p>
    <w:p>
      <w:pPr>
        <w:pStyle w:val="BookText"/>
        <w:rPr/>
      </w:pPr>
      <w:r>
        <w:rPr>
          <w:rFonts w:ascii="IRNazanin" w:hAnsi="IRNazanin" w:eastAsia="IRNazanin"/>
          <w:color w:val="111111"/>
          <w:sz w:val="28"/>
          <w:sz w:val="28"/>
          <w:szCs w:val="28"/>
          <w:rtl w:val="true"/>
          <w:lang w:bidi="fa-IR"/>
        </w:rPr>
        <w:t>در پی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فکر می کند مؤمن است لیکن ایمان در رفتارش تأثیر گذار نیست، باید در وجود ایمان خویش تردید کند که چنین شخصی اصولاً باور و عقیده در جانش مستقر نشده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موسی علیه السلام در یک رهنمود عرشی اثر گذاری ایمان بر رفتار انسان را در چهار محور این گونه بیان می نماید، سُئِلَ عَنْ خِیَارِ اَلْعِبَادِ فَقَالَ اَلَّذِینَ إِذَا أَحْسَنُوا اِسْتَبْشَرُوا وَ إِذَا أَسَاءُوا اِسْتَغْفَرُوا وَ إِذَا أُعْطُوا شَکَرُوا وَ إِذَا اُبْتُلُوا صَبَرُوا وَ إِذَا غَضِبُوا عَفَوْا</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 xml:space="preserve">از نام و نشان انسان های برتر سؤال شده است، امام همام چهار نشانه برای آنان بیان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آنان نیکی می شود خوشحال می شوند و اگر کار زشت انجام دهند پشیمان شده و استغفار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نعمتی به آنها عطا شود سپاسگزار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سختی ها و بلاها گرفتار شوند صبر و پایداری پیشه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غضبناک و عصبانی می شوند گذشت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نشانه، نشان صفای نفس و ایمان برتر این گونه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شخصی از ایمان برتر بهره مند باشد و در ساختن خویش بر خواهش های نفسانی مسلط نشده باشد، این نشانه ها در وی مستقر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در برابر نعمت ها خوشحال و سپاسگزار، از کارهای ناهنجار خویش نادم و پشیمان و عذرخواه، در برابر سختی ها پایدار و در هنگام غضب با گذشت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ها در انسان برجسته و برخوردار از خود ساختگی مستقر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ایمان مستقر و پایدار، توانسته در رفتار و خلق و خوی وی نقش ایفا نماید، این گونه نشانه ها را در جان خویش مستقر می سازد</w:t>
      </w:r>
      <w:r>
        <w:rPr>
          <w:rFonts w:eastAsia="IRNazanin" w:cs="IRNazanin"/>
          <w:color w:val="111111"/>
          <w:sz w:val="28"/>
          <w:szCs w:val="28"/>
          <w:rtl w:val="true"/>
          <w:lang w:bidi="fa-IR"/>
        </w:rPr>
        <w:t xml:space="preserve">. </w:t>
      </w:r>
      <w:bookmarkStart w:id="169" w:name="pg7548_122600"/>
    </w:p>
    <w:p>
      <w:pPr>
        <w:pStyle w:val="Heading3"/>
        <w:numPr>
          <w:ilvl w:val="2"/>
          <w:numId w:val="1"/>
        </w:numPr>
        <w:rPr/>
      </w:pPr>
      <w:bookmarkStart w:id="170" w:name="__RefHeading___Toc2874143_1051229030"/>
      <w:bookmarkStart w:id="171" w:name="_Toc56"/>
      <w:bookmarkEnd w:id="169"/>
      <w:bookmarkEnd w:id="170"/>
      <w:r>
        <w:rPr>
          <w:rtl w:val="true"/>
        </w:rPr>
        <w:t>روان کاوی</w:t>
      </w:r>
      <w:bookmarkEnd w:id="171"/>
    </w:p>
    <w:p>
      <w:pPr>
        <w:pStyle w:val="BookText"/>
        <w:rPr/>
      </w:pPr>
      <w:r>
        <w:rPr>
          <w:rFonts w:ascii="IRNazanin" w:hAnsi="IRNazanin" w:eastAsia="IRNazanin"/>
          <w:color w:val="111111"/>
          <w:sz w:val="28"/>
          <w:sz w:val="28"/>
          <w:szCs w:val="28"/>
          <w:rtl w:val="true"/>
          <w:lang w:bidi="fa-IR"/>
        </w:rPr>
        <w:t>مربیان متعهد جامعه در نقش تربیتی خویش معیارهای روان کاوی و روان شناختی را ملزم به رعایت می دانند؛ تأثیر گذاری مربی بر دیگران منوط به رعایت این ضوابط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محورها در کلام علی بن موسی علیه السلام شفاف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محور بازشناسی حالات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شخص در هر شرایطی تربیت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الرضا علیه السلام حالات انسان را به دو قسم تقسیم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حالت شادابی که در آن فرصت انسان به کمال و نقش پذیری آمادگی دارد؛ دیگری حالت روی بر تابیدن و ادبار نفس که حالت خستگی و بی نشاطی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طبیعی در این دو حالت نقش مربی بسیار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اول در صورت طرح یک موضوع تربیتی مخاطب آمادگی دارد و پذیرا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در فرض دوم چون شخص آمادگی ندارد طرح موضوعات تربیتی نیز باعث هدر رفتن و لوث شدن آن معیارها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همانند بذر پاشیدن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پاشیدن در زمین مستعد و آماده، باعث باروری و رشد و نمو بذر شده و به بار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بذر ولو سالم و قابل رشد در یک زمین غیر مستعد پاشیده شود، نه تنها رشد و نمو حاصل نخواهد شد، بلکه خود بذر نیز تباه شده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لِلْقُلُوبِ إِقْبَالًا وَ إِدْبَاراً وَ نَشَاطاً وَ فُتُوراً وَ اتْرُكُوهَا عِنْدَ أَدْبارِها</w:t>
      </w:r>
      <w:r>
        <w:rPr>
          <w:rFonts w:eastAsia="IRNazanin" w:cs="IRNazanin"/>
          <w:color w:val="111111"/>
          <w:sz w:val="28"/>
          <w:szCs w:val="28"/>
          <w:rtl w:val="true"/>
          <w:lang w:bidi="fa-IR"/>
        </w:rPr>
        <w:t>.</w:t>
      </w:r>
      <w:r>
        <w:rPr>
          <w:rStyle w:val="FootnoteAnchor"/>
          <w:rtl w:val="true"/>
        </w:rPr>
        <w:footnoteReference w:id="3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ها آمادگی و نشاط دارند و به ارزش ها و بازیابی کمالات اقبال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جان ها </w:t>
      </w:r>
      <w:bookmarkStart w:id="172" w:name="pg7548_122601"/>
    </w:p>
    <w:p>
      <w:pPr>
        <w:pStyle w:val="BookText"/>
        <w:rPr/>
      </w:pPr>
      <w:bookmarkEnd w:id="172"/>
      <w:r>
        <w:rPr>
          <w:rFonts w:ascii="IRNazanin" w:hAnsi="IRNazanin" w:eastAsia="IRNazanin"/>
          <w:color w:val="111111"/>
          <w:sz w:val="28"/>
          <w:sz w:val="28"/>
          <w:szCs w:val="28"/>
          <w:rtl w:val="true"/>
          <w:lang w:bidi="fa-IR"/>
        </w:rPr>
        <w:t>پژمردگی و روی بر تابیدن دارند، در هنگام روی گردانی روح و جان، آن ها را به حال خودش رها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تلاش نشود نکات آموزشی و تربیتی را به مخاطبان خویش تحمیل نمایید که نقش آن بسیار کاسته شده یا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نشاط و آمادگی مخاطبان به آنان موضوعات و ارزش های تربیتی را با آنان مطرح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این محور برای معلمان و مربیان و نیز پدر و مادران نقش مهمی در تربیت فرزندان و نوجوانان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شرایط روحی نباید انتظار تربیت پذیری آنان بود، بلکه باید شرایط روحی مخاطبان را در نظر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فرصت های با نشاط و مناسب مسائل آموزشی و تربیتی را با آنان مطرح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هنگامی که کودک و یا نوجوان و یا دانش آموز خسته و بی طراوت است، در فرصت هایی که ذهن مخاطب به یک موضوع مهم دیگر متمرکز شده به فرض موضوعی را با دقت مطالعه می نماید و یا آمادگی برای امتحان های درسی فراهم می کند، نیز در هنگام خستگی و نیز لحظات گرم و سرد شبانه روزی که نشاط و تمرکز را از مخاطب گرفته است، طرح معیارهای تربیتی به هدر دادن آن معیارها و نکات می باشد</w:t>
      </w:r>
      <w:r>
        <w:rPr>
          <w:rFonts w:eastAsia="IRNazanin" w:cs="IRNazanin"/>
          <w:color w:val="111111"/>
          <w:sz w:val="28"/>
          <w:szCs w:val="28"/>
          <w:rtl w:val="true"/>
          <w:lang w:bidi="fa-IR"/>
        </w:rPr>
        <w:t>.</w:t>
      </w:r>
    </w:p>
    <w:p>
      <w:pPr>
        <w:pStyle w:val="Heading3"/>
        <w:numPr>
          <w:ilvl w:val="2"/>
          <w:numId w:val="1"/>
        </w:numPr>
        <w:rPr/>
      </w:pPr>
      <w:bookmarkStart w:id="173" w:name="__RefHeading___Toc2874145_1051229030"/>
      <w:bookmarkStart w:id="174" w:name="_Toc57"/>
      <w:bookmarkEnd w:id="173"/>
      <w:r>
        <w:rPr>
          <w:rtl w:val="true"/>
        </w:rPr>
        <w:t>فرهنگ آفرینان</w:t>
      </w:r>
      <w:bookmarkEnd w:id="174"/>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روش های الگوپذیری امامان علیه السلام، تمجید و ستایش از فرهنگ آفرینان جامعه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هماره افراد با فرهنگ و هنر آفرین را مورد تشویق و ستایش قرار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راه اعتلای فرهنگ جامعه قدمی بر می دارند، شعری می سرایند، هنری </w:t>
      </w:r>
    </w:p>
    <w:p>
      <w:pPr>
        <w:pStyle w:val="BookText"/>
        <w:rPr/>
      </w:pPr>
      <w:r>
        <w:rPr>
          <w:rFonts w:ascii="IRNazanin" w:hAnsi="IRNazanin" w:eastAsia="IRNazanin"/>
          <w:color w:val="111111"/>
          <w:sz w:val="28"/>
          <w:sz w:val="28"/>
          <w:szCs w:val="28"/>
          <w:rtl w:val="true"/>
          <w:lang w:bidi="fa-IR"/>
        </w:rPr>
        <w:t>پدیدار می سازند و خلاصه اقدامی که به بارور شدن فرهنگ جامعه می انجامد شکل می دهند، مورد ستایش امامان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یکی از با نفوذترین و مؤثرترین هنرها در جامعه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شعرایی که در زمان های گوناگون در مدح اهل بیت علیهم السلام و بیان ارزش ها و سجایای آنان سخن می گفتند، مورد ستایش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چون حسان، کمیت اسدی، سید حمیری، دعبل خزاعی از جانب اهل بیت علیهم السلام مورد تشویق قرار گرفته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شعرای به نام اهل بیت علیهم السلام در زمان امام رضا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اهالی کوفه و از شیعیان مخلص و از یاران اهل بیت علیهم السلام است که به قول خودش پنجاه سال چوبه دار خویش را به دوش می کشید، أَنِّي لَا حَمْلَ خَشِيَ عَلَى كَتِفِيَ خَمْسِينَ عَاماً</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قصیده های زیبا و پر محتوای وی آنگونه شرق و غرب را فرا می گرفت که حتی راهزنان جامعه با شعرهای وی آشنا بودند؛ هنگامی که قافله دعبل مورد تعرض راهزنان قرار گرفت، آنان در هنگام تقسیم اموال، شعر دعبل را زمزمه می نمودند</w:t>
      </w:r>
      <w:r>
        <w:rPr>
          <w:rFonts w:eastAsia="IRNazanin" w:cs="IRNazanin"/>
          <w:color w:val="111111"/>
          <w:sz w:val="28"/>
          <w:szCs w:val="28"/>
          <w:rtl w:val="true"/>
          <w:lang w:bidi="fa-IR"/>
        </w:rPr>
        <w:t>.</w:t>
      </w:r>
      <w:r>
        <w:rPr>
          <w:rStyle w:val="FootnoteAnchor"/>
          <w:rtl w:val="true"/>
        </w:rPr>
        <w:footnoteReference w:id="329"/>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دعبل قصیده بزرگ و بلند مرتبه ای در شأن امام رضا علیه السلام و اهل بیت علیهم السلام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قصیده معروف به قصیده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اعتراف می کند که قصیده دعبل از زیباترین قصیده ها در مدح اهل بیت علیهم السلام می باشد، مَنْ أَحْسَنَ الشَّعْرِ وفاخِر المَدائِح المقُولةَ فِي أهلُ الْبَیت عَلَیهِم السَّلَامُ </w:t>
      </w:r>
      <w:r>
        <w:rPr>
          <w:rFonts w:eastAsia="IRNazanin" w:cs="IRNazanin"/>
          <w:color w:val="111111"/>
          <w:sz w:val="28"/>
          <w:szCs w:val="28"/>
          <w:rtl w:val="true"/>
          <w:lang w:bidi="fa-IR"/>
        </w:rPr>
        <w:t>.</w:t>
      </w:r>
      <w:r>
        <w:rPr>
          <w:rStyle w:val="FootnoteAnchor"/>
          <w:rtl w:val="true"/>
        </w:rPr>
        <w:footnoteReference w:id="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قصیده در دیوان دعبل مشتمل بر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است</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 xml:space="preserve">امام رضا علیه السلام در </w:t>
      </w:r>
      <w:bookmarkStart w:id="175" w:name="pg7548_122603"/>
    </w:p>
    <w:p>
      <w:pPr>
        <w:pStyle w:val="BookText"/>
        <w:rPr/>
      </w:pPr>
      <w:bookmarkEnd w:id="175"/>
      <w:r>
        <w:rPr>
          <w:rFonts w:ascii="IRNazanin" w:hAnsi="IRNazanin" w:eastAsia="IRNazanin"/>
          <w:color w:val="111111"/>
          <w:sz w:val="28"/>
          <w:sz w:val="28"/>
          <w:szCs w:val="28"/>
          <w:rtl w:val="true"/>
          <w:lang w:bidi="fa-IR"/>
        </w:rPr>
        <w:t>مورد این فرهنگ آفرینی از لحاظ معنوی ستایش نمود و فرمود که این معانی را روح القدس بر زبان تو جاری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این گونه افراد ایمنی از عذاب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پاداش اخروی نصیب اینان خواهد شد که هفت برابر دنیا وسعت دارد، یعنی ثواب بی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هزینه راه دعبل را نیز تأمین نمود و پیراهن بابرکت خود را به وی هدیه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اهل بیت علیهم السلام در ستایش از فرهنگ آفرینان می باشد</w:t>
      </w:r>
      <w:r>
        <w:rPr>
          <w:rFonts w:eastAsia="IRNazanin" w:cs="IRNazanin"/>
          <w:color w:val="111111"/>
          <w:sz w:val="28"/>
          <w:szCs w:val="28"/>
          <w:rtl w:val="true"/>
          <w:lang w:bidi="fa-IR"/>
        </w:rPr>
        <w:t>.</w:t>
      </w:r>
    </w:p>
    <w:p>
      <w:pPr>
        <w:pStyle w:val="Heading3"/>
        <w:numPr>
          <w:ilvl w:val="2"/>
          <w:numId w:val="1"/>
        </w:numPr>
        <w:rPr/>
      </w:pPr>
      <w:bookmarkStart w:id="176" w:name="__RefHeading___Toc2874147_1051229030"/>
      <w:bookmarkStart w:id="177" w:name="_Toc58"/>
      <w:bookmarkEnd w:id="176"/>
      <w:r>
        <w:rPr>
          <w:rtl w:val="true"/>
        </w:rPr>
        <w:t>یاران اهل بیت علیهم السلام</w:t>
      </w:r>
      <w:bookmarkEnd w:id="177"/>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نوشتارهایی که تاکنون در مورد سیره نگاری عترت از این جانب منتشر شده، هماره سخن از تشکل همسوی اهل بیت در میان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نوشتار علی بن موسی علیه السلام نیز به بررسی و تحلیل این تشکل و جریان بزرگ اجتماعی در بخش چهارم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افراد شایسته و وارسته ای هستند که همراه اهل بیت علیهم السلام می شوند و این گونه تشکلی را پدید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مدعی پیروی از اهل بیت است، این گونه نیست که از یاران اهل بیت به شمار آید؛ بلکه شایستگی هایی لازم است؛ باید فراهم شود تا فرد از یاران اهل بیت علیهم السلام به 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برخی از این شایستگی ها را از زبان علی بن موسی علیه السلام بررسی می کنیم و نمونه هایی از یاران اهل بیت علیهم السلام را در راستای سیره حضرت یادآوری می نماییم تا اندیشه و رفتار آنان در روح و روان همگی تأثیر گذار باشد که تشیع و تشکل همسوی اهل بیت علیهم السلام همیشه پایدار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رضا علیه السلام در مورد شیعیان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نماز را بپا می دارند، زکات مالشان را می پردازند، ماه رمضان روزه می گیرند، حج واجب خویش را انجام می دهند و اهل بیت پیامبر را دوست می دارند و از دشمنان آنان بیزارند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اهل پرهیز کاری و تقوا هستند؛ شیعیان ما اهل ایمان و ورع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اگر کسی شیعه اهل بیت از شد،مشمول ستایش امام رضا علیه السلام می شود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شیعه ما را دوست بدارد، ما را دوست داشته و هر کس با آنها دشمنی کند با ما دشمنی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با نور خدا نگاه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نعمت های خاص خدا بهره 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و رنج آنها رنج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 آنان اندوه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آنان شادی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شیعیان ما از قلمرو چشم ما دور نیستند، وَ لَا یَغِیبُ عَنَّا أَحَدٌ مِنْ شِیعَتِنَا</w:t>
      </w:r>
      <w:r>
        <w:rPr>
          <w:rStyle w:val="FootnoteAnchor"/>
          <w:rtl w:val="true"/>
        </w:rPr>
        <w:footnoteReference w:id="3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برخی از ویژگی های شیعه از زبان علی بن موسی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نمونه هایی از شیعیان علی بن موسی علیه السلام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دعبل خزاعی را یکی از این نمونه ها می 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مدح و ستایش عترت قدمی بزرگ برداشته است و در معرفی عترت به واسطه هنری که داشت توفيق خوبی فراهم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شاعر و هنرمند توانایی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شعرهای پر محتوا و روان وی بر سر زبان ها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دعبل جرأت و شجاعت بالایی را می طلبد که فرد اگر هنر شعر و فهم و درک معارف عمیق را هم داشته باشد، باید فردی مقاوم و شجاع باشد تا بتواند در ستایش عترت شعر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دشمنان اهل بیت علیهم السلام با این گونه افراد برخورد سخت و خشنی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ها را از کام بیرون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تمارها را در بالای چوبه دار </w:t>
      </w:r>
    </w:p>
    <w:p>
      <w:pPr>
        <w:pStyle w:val="BookText"/>
        <w:rPr/>
      </w:pPr>
      <w:r>
        <w:rPr>
          <w:rFonts w:ascii="IRNazanin" w:hAnsi="IRNazanin" w:eastAsia="IRNazanin"/>
          <w:color w:val="111111"/>
          <w:sz w:val="28"/>
          <w:sz w:val="28"/>
          <w:szCs w:val="28"/>
          <w:rtl w:val="true"/>
          <w:lang w:bidi="fa-IR"/>
        </w:rPr>
        <w:t>زبانشان را به خاطر وفاداری و مدح علی علیه السلام بیرون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عباسی دستور داد زبان ابن سکّیت را به خاطر مدح حسن و حسین علیهماالسلام و فاطمه زهرا علیهماالسلام از حلقومش بیرون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این گونه در تاریخ تشیع فراوان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دعبل با خوف و خطرهایی که وجود دارد این گونه در مدح عترت و علی بن موسی علیه السلام شعری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فردی شجاع و جانباز در راه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داند ستایش اهل بیت علیهم السلام چه پی آمدی ممکن است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چنین در مورد على بن موسی علیه السلام زبان به ستایش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اشاره شد وی در این راستا این گونه اظهار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چوبه دار خویش را پنجاه سال است که به دوش می کشم، أَنِّي لأحمَل خَشَبِیٌّ عَلَی کَتِفِیَ خَمْسِينَ عَاماً </w:t>
      </w:r>
      <w:r>
        <w:rPr>
          <w:rStyle w:val="FootnoteAnchor"/>
          <w:rtl w:val="true"/>
        </w:rPr>
        <w:footnoteReference w:id="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فردی یار اهل بیت علیهم السلام 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فردی یاور امام رضا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دعبل در سال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مسمومیت در سن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w:t>
      </w:r>
      <w:r>
        <w:rPr>
          <w:rFonts w:eastAsia="IRNazanin" w:cs="IRNazanin"/>
          <w:color w:val="111111"/>
          <w:sz w:val="28"/>
          <w:szCs w:val="28"/>
          <w:rtl w:val="true"/>
          <w:lang w:bidi="fa-IR"/>
        </w:rPr>
        <w:t>.</w:t>
      </w:r>
      <w:r>
        <w:rPr>
          <w:rStyle w:val="FootnoteAnchor"/>
          <w:rtl w:val="true"/>
        </w:rPr>
        <w:footnoteReference w:id="334"/>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ابی غیر از اصحاب و یاران امام رضا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معتمد و سرشناس در زمان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هارون وی را دستگیر نمودند و به نخل بستند و تازیانه زدند تا نام شیعیان را در عراق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وی تازیانه ها را تحمل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نام کسی را نمی برد</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ابن ابی عمیر را هفده سال زندان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زندگی و نیز کتاب هایش در این مدت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فرد متمولی نیز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ده هزار درهم از فردی طلب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آزادی از زندان شخص بدهکار خانه اش را فروخته ده هزار درهم را به نزد وی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 عمیر می پرسد این پول را چگونه تهیه کردی آیا گنجی به تو رسیده است، یا از کسی ارث برده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چیزی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می گوید تا نگویی چگونه تهیه کرده ای نمی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بدهکار می گوید خانه ام را فروختم تا بعد از مدت طولانی بدهکاری ام را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ابی عمیر می گوید من اینک به یک در هم این پول نیازمندم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درهم آن را نخواهم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دستور دین ما این است که کسی نباید خانه اش را به خاطر بدهی اش بفروشد</w:t>
      </w:r>
      <w:r>
        <w:rPr>
          <w:rFonts w:eastAsia="IRNazanin" w:cs="IRNazanin"/>
          <w:color w:val="111111"/>
          <w:sz w:val="28"/>
          <w:szCs w:val="28"/>
          <w:rtl w:val="true"/>
          <w:lang w:bidi="fa-IR"/>
        </w:rPr>
        <w:t>.</w:t>
      </w:r>
      <w:r>
        <w:rPr>
          <w:rStyle w:val="FootnoteAnchor"/>
          <w:rtl w:val="true"/>
        </w:rPr>
        <w:footnoteReference w:id="336"/>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السلام هروی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یاران و از اصحاب خاص امام رضا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فردی مورد اعتماد و شیعه مخلص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جرمش در نزد اهل سنت ، شیعه بودنش می باشد</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جرم دیگرش این است که وی در محبت اهل بیت علیهم السلام افراط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همان شخصی است که در تجهیز و غسل و کفن نمودن علی بن موسی علیه السلام حاضر و ناظر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خاطر اطلاعاتی که از جریان مسمومیت و شهادت امام رضا علیه السلام وی را یک سال زندانی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به اهل بیت محمد صلی الله علیه و آله و سلم متوسل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جوادالائمه علیه السلام وی را از زندان آزاد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زندان هم می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مثل این که توجه نداشته باشند هیچ گونه اقدامی نمی کنند</w:t>
      </w:r>
      <w:r>
        <w:rPr>
          <w:rFonts w:eastAsia="IRNazanin" w:cs="IRNazanin"/>
          <w:color w:val="111111"/>
          <w:sz w:val="28"/>
          <w:szCs w:val="28"/>
          <w:rtl w:val="true"/>
          <w:lang w:bidi="fa-IR"/>
        </w:rPr>
        <w:t>.</w:t>
      </w:r>
      <w:r>
        <w:rPr>
          <w:rStyle w:val="FootnoteAnchor"/>
          <w:rtl w:val="true"/>
        </w:rPr>
        <w:footnoteReference w:id="338"/>
      </w:r>
      <w:bookmarkStart w:id="178" w:name="pg7548_122607"/>
    </w:p>
    <w:p>
      <w:pPr>
        <w:pStyle w:val="BookText"/>
        <w:rPr/>
      </w:pPr>
      <w:bookmarkEnd w:id="178"/>
      <w:r>
        <w:rPr>
          <w:rFonts w:ascii="IRNazanin" w:hAnsi="IRNazanin" w:eastAsia="IRNazanin"/>
          <w:color w:val="111111"/>
          <w:sz w:val="28"/>
          <w:sz w:val="28"/>
          <w:szCs w:val="28"/>
          <w:rtl w:val="true"/>
          <w:lang w:bidi="fa-IR"/>
        </w:rPr>
        <w:t>علی بن عبیدالله از نوادگان امیر المؤمنین علیه السلام در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خیلی دوست داشتم خدمت امام رضا علیه السلام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ليکن از ابهت حضرت جرأت نمی کردم تا روزی حضرت بیمار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گفت اگر می خواهی به ملاقات آقا نایل شوی، اکنون وقتش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به ملاقات امام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روزی علی بن عبيد الله بیمار می شوند، علی بن موسی علیه السلام به دیدار و ملاقات وی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کنار اتاق نشسته از وى تفقد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ایشان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نشستن امام را از پشت پرده نشان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بیرون می روند، ام سلمه آمده جای امام رضا علیه السلام را می بوسد و خود را متبرک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این حادثه را به امام رضا علیه السلام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حق این خانواده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عبیدالله و همسرش و فرزندش از اهل بهشت هستند، زیرا که دوستدار اهل بیت پیامبر صلی الله علیه و اله و سلم یعنی علی و فاطمه اند که خداوند در معرفی ایشان فرمود همانند دیگران نیستند، أَنَّ وُلْدَ عَلِیٍّ مِنْ فَاطِمَهَ علیه السَّلَامُ اذا عَرَفَهُمْ اللَّهَ لَمْ يَكُونُوا كَالنَّاسِ</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اینها نمونه هایی از یاران و علاقه مندان علی بن موسی علیه السلام می باشند که ازصمیم قلب به حضرت عشق می ورزند و در اندیشه و رفتار تلاش دارند همانند حضرت باشند</w:t>
      </w:r>
      <w:r>
        <w:rPr>
          <w:rFonts w:eastAsia="IRNazanin" w:cs="IRNazanin"/>
          <w:color w:val="111111"/>
          <w:sz w:val="28"/>
          <w:szCs w:val="28"/>
          <w:rtl w:val="true"/>
          <w:lang w:bidi="fa-IR"/>
        </w:rPr>
        <w:t>.</w:t>
      </w:r>
    </w:p>
    <w:p>
      <w:pPr>
        <w:pStyle w:val="Heading3"/>
        <w:numPr>
          <w:ilvl w:val="2"/>
          <w:numId w:val="1"/>
        </w:numPr>
        <w:rPr/>
      </w:pPr>
      <w:bookmarkStart w:id="179" w:name="__RefHeading___Toc2874149_1051229030"/>
      <w:bookmarkStart w:id="180" w:name="_Toc59"/>
      <w:bookmarkEnd w:id="179"/>
      <w:r>
        <w:rPr>
          <w:rtl w:val="true"/>
        </w:rPr>
        <w:t>ستایش اهل بیت علیه السلام</w:t>
      </w:r>
      <w:bookmarkEnd w:id="180"/>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ستایش اهل بیت علیهم السلام در واقع ستایش از ارزش های الهی و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عترت یکی از بسترهای توسعه فرهنگ و رشد و تعالی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رسول الله صلی الله علیه و آله و سلم تبلور ارزش های اعتقادی و </w:t>
      </w:r>
    </w:p>
    <w:p>
      <w:pPr>
        <w:pStyle w:val="BookText"/>
        <w:rPr/>
      </w:pPr>
      <w:r>
        <w:rPr>
          <w:rFonts w:ascii="IRNazanin" w:hAnsi="IRNazanin" w:eastAsia="IRNazanin"/>
          <w:color w:val="111111"/>
          <w:sz w:val="28"/>
          <w:sz w:val="28"/>
          <w:szCs w:val="28"/>
          <w:rtl w:val="true"/>
          <w:lang w:bidi="fa-IR"/>
        </w:rPr>
        <w:t>اخلاقی و رفتاری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رسول الله صلی الله علیه و آله و سلم الگوهای اندیشه و رفتار توحیدی و انسانی در جامعه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ارزش های محوری است که قرآن از اهل بیت علیهم السلام ستایش می کند، أَنَّما يُرِيدُ اللَّهُ لِيُذْهِبَ عَنْكُمُ الرِّجْسَ أَهْلَ الْبَيْتِ وَ يُطَهِّرَكُمْ تَطْهِيراًً،</w:t>
      </w:r>
      <w:r>
        <w:rPr>
          <w:rStyle w:val="FootnoteAnchor"/>
          <w:rtl w:val="true"/>
        </w:rPr>
        <w:footnoteReference w:id="3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اراده کرده تا هر گونه پلیدی و آلودگی را از دامن اهل بیت پاک گرداند و آنان را پاک و مطهر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ستایش قرآن از عترت، مقام عصمت اهل بیت علیهم السلام را رهنمون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رسول الله صلی الله علیه و آله و سلم شأن عترت را همتای شأن قرآن معرفی نموده و همه پیروان خویش را به ارزش های قرآن و عترت فرا می خواند، أَنِّي تَارِكُ فِيكُمُ الثَّقَلَيْنِ كِتَابَ اللَّهِ وَ عِتْرَتِي أَهْلَ بَيْتِي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يَفْتَرِقَا أَبَداً حَتَّى يَرِدَا عَلَى الْحَوْضِ</w:t>
      </w:r>
      <w:r>
        <w:rPr>
          <w:rFonts w:eastAsia="IRNazanin" w:cs="IRNazanin"/>
          <w:color w:val="111111"/>
          <w:sz w:val="28"/>
          <w:szCs w:val="28"/>
          <w:rtl w:val="true"/>
          <w:lang w:bidi="fa-IR"/>
        </w:rPr>
        <w:t>.</w:t>
      </w:r>
      <w:r>
        <w:rPr>
          <w:rStyle w:val="FootnoteAnchor"/>
          <w:rtl w:val="true"/>
        </w:rPr>
        <w:footnoteReference w:id="3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 یادگار گران بها در نزد شما می گذارم؛ یکی کتاب خدا، دیگری عترت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از هم جدا نخواهند شد تا در حوض کوثر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اهل بیت چون تمثل ارزش های الهی هستند در کنار قرآن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ستایش بزرگ قرآن از عترت است که آنها را الگوی پاکی معرفی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ستایش رسول الله صلی الله علیه و آله و سلم از عترت اهل بیت علیهم السلام است که آنان را همتای قرآن معرفی می نماید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اولین ستایش عترت از جانب قرآن و رسول الله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هم اگر از عترت ستایش کنند در همین راستا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مشاهده می شود عترت خود، در ستایش و معرفی خویش تلاش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در معرفی فاطمه علیهاالسلام که ریشه و اساس عترت است، تلاش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 از فرهنگ آفرینان، شعرا و ادبا </w:t>
      </w:r>
    </w:p>
    <w:p>
      <w:pPr>
        <w:pStyle w:val="BookText"/>
        <w:rPr/>
      </w:pPr>
      <w:r>
        <w:rPr>
          <w:rFonts w:ascii="Amiri" w:hAnsi="Amiri" w:eastAsia="Amiri" w:cs="Amiri"/>
          <w:color w:val="111111"/>
          <w:sz w:val="28"/>
          <w:sz w:val="28"/>
          <w:szCs w:val="28"/>
          <w:rtl w:val="true"/>
          <w:lang w:bidi="ar-SA"/>
        </w:rPr>
        <w:t>که در مدح و معرفی عترت قدم بر می دارند، ستایش می نماید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موسی علیه السلام، مَنْ جَلَسَ مَجْلِساً يُحْيِي فِيهِ أَمْرُنَا لَمْ يَمُتْ قَلْبُهُ يَوْمَ تَمُوتُ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کس در مجلسی بنشیند که در آن نام ما و یاد ما زنده می شود روزی که قلب ها می میرند قلبش نمی میرد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تَذَكَّرَ مُصَابَنَا فبكي وَ أَبْكِي لَمْ تَبْكِ عَيْنُهُ يَوْمَ تَبْكِي الْعُيُونُ</w:t>
      </w:r>
      <w:r>
        <w:rPr>
          <w:rFonts w:eastAsia="Amiri" w:cs="Amiri" w:ascii="Amiri" w:hAnsi="Amiri"/>
          <w:color w:val="111111"/>
          <w:sz w:val="28"/>
          <w:szCs w:val="28"/>
          <w:rtl w:val="true"/>
          <w:lang w:bidi="ar-SA"/>
        </w:rPr>
        <w:t>.</w:t>
      </w:r>
      <w:r>
        <w:rPr>
          <w:rStyle w:val="FootnoteAnchor"/>
          <w:rtl w:val="true"/>
        </w:rPr>
        <w:footnoteReference w:id="3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مصائب ما را یاد آور شود و گریه کند و دیگران را به گریه آورد، روزی که چشم ها گریان خواهند شد، گریان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عَبْداً أَحْیَا أَمْرَنَا يَتَعَلَّمُ عُلُومَنَا وَ يُعَلِّمُهَا النَّاسَ فَانِ النَّاسَ لَوْ عَلِمُوا مَحَاسِنَ کَلاَمِنَا لَا اتَّبَعُونَا </w:t>
      </w:r>
      <w:r>
        <w:rPr>
          <w:rStyle w:val="FootnoteAnchor"/>
          <w:rtl w:val="true"/>
        </w:rPr>
        <w:footnoteReference w:id="34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رحمت کند کسی را که امر ما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دانش ما را یاد گیرد و به دیگران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به خوبی های کلام ما راهنمایی شوند پیرو ما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أَهْلُ اَلْبَیْتِ لاَ یُقَاسُ بِنَا أَحَدٌ فِینَا نَزَلَ اَلْقُرْآنُ وَ فِینَا مَعْدِنُ اَلرِّسَالَهِ</w:t>
      </w:r>
      <w:r>
        <w:rPr>
          <w:rFonts w:eastAsia="IRNazanin" w:cs="IRNazanin"/>
          <w:color w:val="111111"/>
          <w:sz w:val="28"/>
          <w:szCs w:val="28"/>
          <w:rtl w:val="true"/>
          <w:lang w:bidi="fa-IR"/>
        </w:rPr>
        <w:t>.</w:t>
      </w:r>
      <w:r>
        <w:rPr>
          <w:rStyle w:val="FootnoteAnchor"/>
          <w:rtl w:val="true"/>
        </w:rPr>
        <w:footnoteReference w:id="3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کسی را با ما اهل بیت علیه السلام نمی توان مقایسه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مورد ما نازل شده است و مخزن رسالت و نبوت ما هستیم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در ستایشگران اهل بیت علیهم السلام، مانند دعبل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فِینَا مُؤْمِنٌ شِعْراً یَمْدَحُنَا بِهِ إِلاَّ بَنَی اَللَّهُ تَعَالَی لَهُ مَدِینَهً فِی اَلْجَنَّهِ أَوْسَعَ مِنَ اَلدُّنْیَا سَبْعَ مَرَّاتٍ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شاعری بیت شعری در حق ما نمی گوید الا این که خدای تعالی در بهشت شهری برای وی بنا می کند که هفت برابر بزرگتر از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 آمَنَکَ اللّهُ یَوْمَ الْفَزَعِ،</w:t>
      </w:r>
      <w:r>
        <w:rPr>
          <w:rStyle w:val="FootnoteAnchor"/>
          <w:rtl w:val="true"/>
        </w:rPr>
        <w:footnoteReference w:id="3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تو را از هول و هراس های روز قیامت در امان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نَطَقَ رُوحُ اَلْقُدُسِ عَلَی </w:t>
      </w:r>
    </w:p>
    <w:p>
      <w:pPr>
        <w:pStyle w:val="BookText"/>
        <w:rPr/>
      </w:pPr>
      <w:r>
        <w:rPr>
          <w:rFonts w:ascii="Amiri" w:hAnsi="Amiri" w:eastAsia="Amiri" w:cs="Amiri"/>
          <w:color w:val="111111"/>
          <w:sz w:val="28"/>
          <w:sz w:val="28"/>
          <w:szCs w:val="28"/>
          <w:rtl w:val="true"/>
          <w:lang w:bidi="ar-SA"/>
        </w:rPr>
        <w:t>لِسَانِکَ بِهَذَیْنِ اَلْبَیْتَیْنِ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روح القدس یعنی فرشته این شعرها را بر زبان تو جاری ساخته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نگاهی به نمونه هایی از شعر شعرای اهل بیت علیهم السلام در ستایش عترت خالی از لطف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ثابت در مورد غدیر و معرفی علی بن ابی طالب علیه السلام به عنوان امام و پیشوای مسلمانان این گونه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يُنادِيهِمْ يَوْمِ الْغَدِيرِ نَبِيُّهُمْ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بِخُمٍّ وَ أَسْمَعَ الرَّسُولِ مُنادياً</w:t>
      </w:r>
    </w:p>
    <w:p>
      <w:pPr>
        <w:pStyle w:val="BookText"/>
        <w:rPr/>
      </w:pPr>
      <w:r>
        <w:rPr>
          <w:rFonts w:ascii="Amiri" w:hAnsi="Amiri" w:eastAsia="Amiri" w:cs="Amiri"/>
          <w:color w:val="111111"/>
          <w:sz w:val="28"/>
          <w:sz w:val="28"/>
          <w:szCs w:val="28"/>
          <w:rtl w:val="true"/>
          <w:lang w:bidi="ar-SA"/>
        </w:rPr>
        <w:t>و قَالَ لَهُ قُمْ يَا عَلِىُّ فاننی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رَضیتُکَ مِنْ بَعْدی أَمَاماً وهادياً</w:t>
      </w:r>
    </w:p>
    <w:p>
      <w:pPr>
        <w:pStyle w:val="BookText"/>
        <w:rPr/>
      </w:pPr>
      <w:r>
        <w:rPr>
          <w:rFonts w:ascii="Amiri" w:hAnsi="Amiri" w:eastAsia="Amiri" w:cs="Amiri"/>
          <w:color w:val="111111"/>
          <w:sz w:val="28"/>
          <w:sz w:val="28"/>
          <w:szCs w:val="28"/>
          <w:rtl w:val="true"/>
          <w:lang w:bidi="ar-SA"/>
        </w:rPr>
        <w:t>فَمَنْ کُنْتُ مَوْلَاهُ فَهَذَا 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فَكُونُوا لَهُ اتِّبَاعِ صَدَقَ موالياً</w:t>
      </w:r>
    </w:p>
    <w:p>
      <w:pPr>
        <w:pStyle w:val="BookText"/>
        <w:rPr/>
      </w:pPr>
      <w:r>
        <w:rPr>
          <w:rFonts w:ascii="Amiri" w:hAnsi="Amiri" w:eastAsia="Amiri" w:cs="Amiri"/>
          <w:color w:val="111111"/>
          <w:sz w:val="28"/>
          <w:sz w:val="28"/>
          <w:szCs w:val="28"/>
          <w:rtl w:val="true"/>
          <w:lang w:bidi="ar-SA"/>
        </w:rPr>
        <w:t>هُنَاکَ دَعَا اللَّهُمَّ وَالِ 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کُنْ لِلَّذِي عاداً عَلِيّاً مُعَادِياً</w:t>
      </w:r>
      <w:r>
        <w:rPr>
          <w:rStyle w:val="FootnoteAnchor"/>
          <w:rtl w:val="true"/>
        </w:rPr>
        <w:footnoteReference w:id="3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پیامبرشان در غدیر خم ندا می دهد، هم اکنون نیز صدای او را در هنگام فراخوانی می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 خطاب می نماید، برخیز من می پسندم که تو بعد از من رهبر و راهنمای آنان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کس که من او را رهبرم، بعد از من علی رهبر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صادقانه و به نیکی پیروی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پیامبر دعا نمود که خدایا هر کس على را دوست دارد، با وی دوست باش و هر کس على را دشمنی کند، او را دشمن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حمیری</w:t>
      </w:r>
    </w:p>
    <w:p>
      <w:pPr>
        <w:pStyle w:val="BookText"/>
        <w:rPr/>
      </w:pPr>
      <w:r>
        <w:rPr>
          <w:rFonts w:ascii="Amiri" w:hAnsi="Amiri" w:eastAsia="Amiri" w:cs="Amiri"/>
          <w:color w:val="111111"/>
          <w:sz w:val="28"/>
          <w:sz w:val="28"/>
          <w:szCs w:val="28"/>
          <w:rtl w:val="true"/>
          <w:lang w:bidi="ar-SA"/>
        </w:rPr>
        <w:t>لَا فَرْضَ الَّا فَرَضَ عَقَدَ الولا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أَوَّلِ الدَّهْرِ وَ فِي الْآخِرَةِ</w:t>
      </w:r>
    </w:p>
    <w:p>
      <w:pPr>
        <w:pStyle w:val="BookText"/>
        <w:rPr/>
      </w:pPr>
      <w:r>
        <w:rPr>
          <w:rFonts w:ascii="Amiri" w:hAnsi="Amiri" w:eastAsia="Amiri" w:cs="Amiri"/>
          <w:color w:val="111111"/>
          <w:sz w:val="28"/>
          <w:sz w:val="28"/>
          <w:szCs w:val="28"/>
          <w:rtl w:val="true"/>
          <w:lang w:bidi="ar-SA"/>
        </w:rPr>
        <w:t>لِأَهْلِ بَیْتِ الْمُصْطَفَى 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صَفْوَةَ حِزْبَ اللَّهِ ذِي الْمَغْفِرَهِ</w:t>
      </w:r>
    </w:p>
    <w:p>
      <w:pPr>
        <w:pStyle w:val="BookText"/>
        <w:rPr/>
      </w:pPr>
      <w:r>
        <w:rPr>
          <w:rFonts w:ascii="Amiri" w:hAnsi="Amiri" w:eastAsia="Amiri" w:cs="Amiri"/>
          <w:color w:val="111111"/>
          <w:sz w:val="28"/>
          <w:sz w:val="28"/>
          <w:szCs w:val="28"/>
          <w:rtl w:val="true"/>
          <w:lang w:bidi="ar-SA"/>
        </w:rPr>
        <w:t>أَعْطَاهُمُ الْفَضْلَ عَلَى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بِسُودَدٍ الْبُرْهَانِ وَ الْمَقْدُرَةِ</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فَهُم وُلَاةِ الْأَمْرُ عَلَى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حُکّامُهُ الْمَاضُونَ فِي أدهرة </w:t>
      </w:r>
      <w:r>
        <w:rPr>
          <w:rStyle w:val="FootnoteAnchor"/>
          <w:rtl w:val="true"/>
        </w:rPr>
        <w:footnoteReference w:id="3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آغاز تا انجام هیچ چیزی به جز ولایت اهل بیت مصطفی علیهم السلام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اهل بیتی که بخشنده ترین حزب الله می باشد، همانانی که خدای سبحان بر دیگران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در منطق و برهان توانمند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همانانی که صاحبان اختیار و حاکمان مردم در گذشته و همیشه تاریخ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فَكَيْفَ وَ مِنْ أَيْنَ يُطَالَبُ زُلْفَةً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 بَعْدَ الصَّوْمِ وَ اَلصَّلَوَاتُ</w:t>
      </w:r>
    </w:p>
    <w:p>
      <w:pPr>
        <w:pStyle w:val="BookText"/>
        <w:rPr/>
      </w:pPr>
      <w:r>
        <w:rPr>
          <w:rFonts w:ascii="Amiri" w:hAnsi="Amiri" w:eastAsia="Amiri" w:cs="Amiri"/>
          <w:color w:val="111111"/>
          <w:sz w:val="28"/>
          <w:sz w:val="28"/>
          <w:szCs w:val="28"/>
          <w:rtl w:val="true"/>
          <w:lang w:bidi="ar-SA"/>
        </w:rPr>
        <w:t>سِوَى الْحُبِّ أَبْنَاءِ النَّبِيِّ وَ رَهْطُهُ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بُغْضِ بَنِي الزَّرْقَاءِ وَ العَبَلاتُ</w:t>
      </w:r>
    </w:p>
    <w:p>
      <w:pPr>
        <w:pStyle w:val="BookText"/>
        <w:rPr/>
      </w:pPr>
      <w:r>
        <w:rPr>
          <w:rFonts w:ascii="Amiri" w:hAnsi="Amiri" w:eastAsia="Amiri" w:cs="Amiri"/>
          <w:color w:val="111111"/>
          <w:sz w:val="28"/>
          <w:sz w:val="28"/>
          <w:szCs w:val="28"/>
          <w:rtl w:val="true"/>
          <w:lang w:bidi="ar-SA"/>
        </w:rPr>
        <w:t>و هِنْدُ وَ مَا أَدَّتْ سَمَّيْتَ وَ ابْنَهَا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أُولُوا الْكُفْرُ عَلَی الْإسْلَامِ وَالفَجَراتِ</w:t>
      </w:r>
      <w:r>
        <w:rPr>
          <w:rStyle w:val="FootnoteAnchor"/>
          <w:rtl w:val="true"/>
        </w:rPr>
        <w:footnoteReference w:id="3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و از کجا به خدا می توان تقرب جست بعد از روزه و نماز جز به محبت فرزندان رسول الله صلی الله علیه و آله و سلم و اهل بیتش و دشمنی نسبت به فرزندان بنی مروان و تبارش و نیز بیزاری جستن از هند و سمیه 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مادر معاویه و سمیه مادر عبیدالله بن زیاد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که مسلمان و کافرند و آلوده به فجور و منکرات می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مَدَارِسُ آیَاتٍ خَلَتْ مِنْ تِلَاوَةٍ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مَنْزِلُ وَحْیٍ مُقْفَرُ الْعَرَصاتِ</w:t>
      </w:r>
    </w:p>
    <w:p>
      <w:pPr>
        <w:pStyle w:val="BookText"/>
        <w:rPr/>
      </w:pPr>
      <w:r>
        <w:rPr>
          <w:rFonts w:ascii="Amiri" w:hAnsi="Amiri" w:eastAsia="Amiri" w:cs="Amiri"/>
          <w:color w:val="111111"/>
          <w:sz w:val="28"/>
          <w:sz w:val="28"/>
          <w:szCs w:val="28"/>
          <w:rtl w:val="true"/>
          <w:lang w:bidi="ar-SA"/>
        </w:rPr>
        <w:t>لآِلِ رَسُولُ اللَّهِ صلی اللَّهِ علیه وَ آلِهِ وَ سَلَّمَ بِالخَیفِ مِنْ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بِالرُّكْنِ وَ التَّعْرِيفِ وَ الْجَمَرَاتِ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آیات خدا خالی از تلاوت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تبدیل به عرصه خالی و بی روح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دعبل این بیت را راجع به موسی بن جعفر علیه السلام خواند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قَبْرٌ بِبَغْدادَ لِنَفْسٍ زَکِیَّهٍ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تَضَمَّنَهَا الرَّحْمَنُ فِی الْغُرُفاتِ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قبری در بغداد از جان پاک موسی بن جعفر علیه السلام که خدای سبحان او را در غرفه های بهشت جا داده است ، امام رضا علیه السلام از او پرسید، آیا دو بیت دیگر نمی خواهی اضافه کنی؟ دعبل عرض کرد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قَبْرَ بِطُوسَ يالَها مِنْ مُصِيبَةٍ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أَلَحَّتِ عَلَى الْأَحْشَاءِ بِالزَّفَرَات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وقبری که در طوس، وای که چه مصیبتی، شعله ور شده بر درون آن شخص از زهر 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دعبل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قبر در طوس کیست، امام فرمود منظور قبر من است</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سپس هنگامی که دعبل به این بیت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خُروجُ إمامٍ لامَحالَةَ 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عَلى اِسْمَ اَللَّهِ والبَرَكاتِ</w:t>
      </w:r>
    </w:p>
    <w:p>
      <w:pPr>
        <w:pStyle w:val="BookText"/>
        <w:rPr/>
      </w:pPr>
      <w:r>
        <w:rPr>
          <w:rFonts w:ascii="Amiri" w:hAnsi="Amiri" w:eastAsia="Amiri" w:cs="Amiri"/>
          <w:color w:val="111111"/>
          <w:sz w:val="28"/>
          <w:sz w:val="28"/>
          <w:szCs w:val="28"/>
          <w:rtl w:val="true"/>
          <w:lang w:bidi="ar-SA"/>
        </w:rPr>
        <w:t>يُمَيِّزُ فينا كُلَّ حَقٍّ و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يُجْزَى النَّعْمَاءِ وَ النَّقِماتِ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امامی که حتماً تحقق خواهد یافت، همان قیامی که به نام خدا و برکت الهی شکل خواهد گرفت و حق و باطل به خوبی از هم جدا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نیکوکاران، پاداش و تبهکاران، مجازات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حق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خُزَاعِيُّ نَطَقَ رُوحُ اَلْقُدُسِ عَلَی لِسَانِکَ بِهَذَیْنِ اَلْبَیْتَیْنِ،</w:t>
      </w:r>
      <w:r>
        <w:rPr>
          <w:rStyle w:val="FootnoteAnchor"/>
          <w:rtl w:val="true"/>
        </w:rPr>
        <w:footnoteReference w:id="3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این دو بیت را بر زبان تو جاری ساخته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ابونواس، شاعر معروف، شأن علی بن موسی علیه السلام را برتر از آن می دانست که در مورد آن ستایش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روزی وارد بر هارون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نزد هارون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ابونواس اعتراض شده بود که چرا در حق رضا علیه السلام شعری نمی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حضور هارون این گونه شعر انشاد نمود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قِيلَ لِي أَنْتَ أُوَحِّدُ النَّاسِ طُرّاً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عُلُومِ الوَری وَ شِعْرَی البَدِیَّةُ</w:t>
      </w:r>
    </w:p>
    <w:p>
      <w:pPr>
        <w:pStyle w:val="BookText"/>
        <w:rPr/>
      </w:pPr>
      <w:r>
        <w:rPr>
          <w:rFonts w:ascii="Amiri" w:hAnsi="Amiri" w:eastAsia="Amiri" w:cs="Amiri"/>
          <w:color w:val="111111"/>
          <w:sz w:val="28"/>
          <w:sz w:val="28"/>
          <w:szCs w:val="28"/>
          <w:rtl w:val="true"/>
          <w:lang w:bidi="ar-SA"/>
        </w:rPr>
        <w:t>فَعَلَامَ تَرَکْتَ مَدْحَ ابْنِ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الْخِصَالِ الَّتِي تَجْمَعَنَّ فيه</w:t>
      </w:r>
    </w:p>
    <w:p>
      <w:pPr>
        <w:pStyle w:val="BookText"/>
        <w:rPr/>
      </w:pPr>
      <w:r>
        <w:rPr>
          <w:rFonts w:ascii="Amiri" w:hAnsi="Amiri" w:eastAsia="Amiri" w:cs="Amiri"/>
          <w:color w:val="111111"/>
          <w:sz w:val="28"/>
          <w:sz w:val="28"/>
          <w:szCs w:val="28"/>
          <w:rtl w:val="true"/>
          <w:lang w:bidi="ar-SA"/>
        </w:rPr>
        <w:t>قُلْتُ لا اَهْتَدی لِمَدْحِ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جِبْرِیلُ خَادِماً لِأَبِیه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گفته شد تو که فردی مردم شناس هستی و شعر رسا و روان می گویی چرا درباره فرزند موسی شعری نمی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خصال شایسته در وی گرد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جواب گفتم من چگونه ستایش کنم کسی را که جبرئیل خادم پدرش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نمونه هایی از ترغیب علی بن موسی علیه السلام در مورد فرهنگ آفرینان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تلاش فراوان داشت تا فقه و فرهنگ جامعه را بارور سازد و جامعه را نسبت به خطرهاو انحراف ها و گروه های منحرف مانند غلات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فرهنگ آفرینان جامعه تجلیل می نماید و نسبت به تربیت افراد فقيه و آشنا به معارف دینی اهتمام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پرسش های اعتقادی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در مسجد النبی که مشرف می شد سؤال های فراوان فقهی و اعتقادی را پاسخ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امام در مدینه محل تجمع علاقه مندان و شاگردان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یقطینی می گوید امام رضا علیه السلام به هجده هزار سؤال من پاسخ دادند</w:t>
      </w:r>
      <w:r>
        <w:rPr>
          <w:rFonts w:eastAsia="IRNazanin" w:cs="IRNazanin"/>
          <w:color w:val="111111"/>
          <w:sz w:val="28"/>
          <w:szCs w:val="28"/>
          <w:rtl w:val="true"/>
          <w:lang w:bidi="fa-IR"/>
        </w:rPr>
        <w:t>.</w:t>
      </w:r>
      <w:r>
        <w:rPr>
          <w:rStyle w:val="FootnoteAnchor"/>
          <w:rtl w:val="true"/>
        </w:rPr>
        <w:footnoteReference w:id="351"/>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در فقه و فرهنگ نقشی همانند نقش امام صادق علیه السلام ایفا نمود که مجدد مذهب تشيع عنوان گرفت</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فقه و فرهنگ بخشی از میراث عترت و امام رضا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 نمودن حوزه های علمی و </w:t>
      </w:r>
      <w:bookmarkStart w:id="181" w:name="pg7548_122614"/>
    </w:p>
    <w:p>
      <w:pPr>
        <w:pStyle w:val="BookText"/>
        <w:rPr/>
      </w:pPr>
      <w:bookmarkEnd w:id="181"/>
      <w:r>
        <w:rPr>
          <w:rFonts w:ascii="IRNazanin" w:hAnsi="IRNazanin" w:eastAsia="IRNazanin"/>
          <w:color w:val="111111"/>
          <w:sz w:val="28"/>
          <w:sz w:val="28"/>
          <w:szCs w:val="28"/>
          <w:rtl w:val="true"/>
          <w:lang w:bidi="fa-IR"/>
        </w:rPr>
        <w:t>دینی و پرورش شاگردان فرزانه در رشته های گوناگون نیز بخشی دیگر از میراث فرهنگی امام رضا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اعتقادات و پالایش اندیشه شفاف تشیع از خرافات و مبارزه با غلات و دیگر کج اندیشان بخشی دیگر از میراث علی بن موسی علیه السلام می باشد که دیگر فرصت بررسی و تحلیل آنها فراهم نیست، زیرا حجم نوشتار فراتر از حد مورد نظر خواهد شد</w:t>
      </w:r>
      <w:r>
        <w:rPr>
          <w:rFonts w:eastAsia="IRNazanin" w:cs="IRNazanin"/>
          <w:color w:val="111111"/>
          <w:sz w:val="28"/>
          <w:szCs w:val="28"/>
          <w:rtl w:val="true"/>
          <w:lang w:bidi="fa-IR"/>
        </w:rPr>
        <w:t>.</w:t>
      </w:r>
    </w:p>
    <w:p>
      <w:pPr>
        <w:pStyle w:val="Heading3"/>
        <w:numPr>
          <w:ilvl w:val="2"/>
          <w:numId w:val="1"/>
        </w:numPr>
        <w:rPr/>
      </w:pPr>
      <w:bookmarkStart w:id="182" w:name="__RefHeading___Toc2874151_1051229030"/>
      <w:bookmarkStart w:id="183" w:name="_Toc60"/>
      <w:bookmarkEnd w:id="182"/>
      <w:r>
        <w:rPr>
          <w:rtl w:val="true"/>
        </w:rPr>
        <w:t>منصب امامت</w:t>
      </w:r>
      <w:bookmarkEnd w:id="183"/>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رهبری جامعه و جانشینی رسول الله صلی الله علیه و آله و سلم از موضوعات مهم در میان مسلمانان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یکی از موضوعاتی که سخن روز بوده و هست موضوع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مأمون و امام رضا علیه السلام نیز این موضوع هماره مطرح بوده و خود مأمون به بهانه های گوناگون این موضوع را در مناظره ها مطرح می ساخت و از ابعاد گوناگون با اهدافی خاص آن را پی گیری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خاطر است که مشاهده می شود در زمان امام رضا علیه السلام این موضوع در سخنان امام به طور مرتب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گوناگون آن از جانب امام رضا علیه السلام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شکل گیری امامت، شرایط امام، مسئولیت های امام، سیره زندگی و اوصاف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موارد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علی بن موسی علیه السلام در مورد امامت در دسترس است</w:t>
      </w:r>
      <w:r>
        <w:rPr>
          <w:rStyle w:val="FootnoteAnchor"/>
          <w:rtl w:val="true"/>
        </w:rPr>
        <w:footnoteReference w:id="353"/>
      </w:r>
      <w:r>
        <w:rPr>
          <w:rFonts w:ascii="IRNazanin" w:hAnsi="IRNazanin" w:eastAsia="IRNazanin"/>
          <w:color w:val="111111"/>
          <w:sz w:val="28"/>
          <w:sz w:val="28"/>
          <w:szCs w:val="28"/>
          <w:rtl w:val="true"/>
          <w:lang w:bidi="fa-IR"/>
        </w:rPr>
        <w:t>که ابعاد گوناگون موضوع مورد نگر قرار گرفته است</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علی بن موسی علیه السلام آموزه های عرشی در این باره دارند</w:t>
      </w:r>
      <w:r>
        <w:rPr>
          <w:rFonts w:eastAsia="IRNazanin" w:cs="IRNazanin"/>
          <w:color w:val="111111"/>
          <w:sz w:val="28"/>
          <w:szCs w:val="28"/>
          <w:rtl w:val="true"/>
          <w:lang w:bidi="fa-IR"/>
        </w:rPr>
        <w:t xml:space="preserve">. </w:t>
      </w:r>
      <w:bookmarkStart w:id="184" w:name="pg7548_122615"/>
    </w:p>
    <w:p>
      <w:pPr>
        <w:pStyle w:val="BookText"/>
        <w:rPr/>
      </w:pPr>
      <w:bookmarkEnd w:id="184"/>
      <w:r>
        <w:rPr>
          <w:rFonts w:ascii="IRNazanin" w:hAnsi="IRNazanin" w:eastAsia="IRNazanin"/>
          <w:color w:val="111111"/>
          <w:sz w:val="28"/>
          <w:sz w:val="28"/>
          <w:szCs w:val="28"/>
          <w:rtl w:val="true"/>
          <w:lang w:bidi="fa-IR"/>
        </w:rPr>
        <w:t>از جانب دیگر اصل موضوع امامت و جانشینی رسول الله صلی الله علیه و آله و سلم صرف نظر از احادیث علی بن موسی الرضا علیه السلام موضوع مهم اجتماعی بوده است و می طلبد گفتگو و بحث در محورهای کلی آن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برخی محورهای این موضوع مهم می پردازیم</w:t>
      </w:r>
      <w:r>
        <w:rPr>
          <w:rFonts w:eastAsia="IRNazanin" w:cs="IRNazanin"/>
          <w:color w:val="111111"/>
          <w:sz w:val="28"/>
          <w:szCs w:val="28"/>
          <w:rtl w:val="true"/>
          <w:lang w:bidi="fa-IR"/>
        </w:rPr>
        <w:t>.</w:t>
      </w:r>
    </w:p>
    <w:p>
      <w:pPr>
        <w:pStyle w:val="Heading3"/>
        <w:numPr>
          <w:ilvl w:val="2"/>
          <w:numId w:val="1"/>
        </w:numPr>
        <w:rPr/>
      </w:pPr>
      <w:bookmarkStart w:id="185" w:name="__RefHeading___Toc2874153_1051229030"/>
      <w:bookmarkStart w:id="186" w:name="_Toc61"/>
      <w:bookmarkEnd w:id="185"/>
      <w:r>
        <w:rPr>
          <w:rtl w:val="true"/>
        </w:rPr>
        <w:t>گزینش امام</w:t>
      </w:r>
      <w:bookmarkEnd w:id="186"/>
    </w:p>
    <w:p>
      <w:pPr>
        <w:pStyle w:val="BookText"/>
        <w:rPr/>
      </w:pPr>
      <w:r>
        <w:rPr>
          <w:rFonts w:ascii="IRNazanin" w:hAnsi="IRNazanin" w:eastAsia="IRNazanin"/>
          <w:color w:val="111111"/>
          <w:sz w:val="28"/>
          <w:sz w:val="28"/>
          <w:szCs w:val="28"/>
          <w:rtl w:val="true"/>
          <w:lang w:bidi="fa-IR"/>
        </w:rPr>
        <w:t>اولین و یکی از محورهای مهم موضوع امامت این است که چگونه و در چه شرایطی فردی امام مردم به شمار می آید؟ به تعبیر دیگر، بِمَا ذَا تَنْعَقِدُ الْإِمَامَةُ؟ مشروعیت امامت و جانشینی رسول الله صلی الله علیه و آله و سلم به چه چیز است؟ دیدگاه هایی که در میان اندیشمندان مذاهب اسلامی مطرح است متفاوت می باشند که به سه دیدگاه عمده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انتصاب؛ منصب امامت منصب الهی و شرایط امام بسیار شرایط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آگاهی و عصمت از جمله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منصب از جانب خدای سبحان به اشخاص واگذار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خداوند سبحان به دست رسول الله صلی الله علیه و آله و سلم تعیین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دیدگاه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نیز دو بعد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نصب از جانب خدا به دست رسول الله صلى الله عليه وسلم دیگری نصب امام و حاکم فعلی نسبت به جانشینی بعد از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نظام را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ولایی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گزینش امام یک امر اجتماعی مهم همانند سایر امور اجتماعی است که مردم در انجام آن یا به طور مستقیم یا غیر مستقیم از طریق برگزیدگان خود نقش ایفا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به دو شیوه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bookmarkStart w:id="187" w:name="pg7548_122616"/>
    </w:p>
    <w:p>
      <w:pPr>
        <w:pStyle w:val="BookText"/>
        <w:rPr/>
      </w:pPr>
      <w:bookmarkEnd w:id="187"/>
      <w:r>
        <w:rPr>
          <w:rFonts w:ascii="IRNazanin" w:hAnsi="IRNazanin" w:eastAsia="IRNazanin"/>
          <w:color w:val="111111"/>
          <w:sz w:val="28"/>
          <w:sz w:val="28"/>
          <w:szCs w:val="28"/>
          <w:rtl w:val="true"/>
          <w:lang w:bidi="fa-IR"/>
        </w:rPr>
        <w:t>انتخاب توسط شورا مانند انتخاب خلیفه اول توسط شورای سقیفه بنی ساعده، دیگری انتخاب افراد اهل حل و عقد که مدعی هستند در مورد خلافت خلیفه سوم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دو شیوه تفاوت جوهری و مهم با هم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استيلا؛ دیدگاه سومی نیز برخی از اهل سنت را پسند آمده این که امامت و رهبری از راه سلطه و قهر و غلبه نیز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اگر کسی با قهر و شمشیر بر جامعه مسلط شد و حکومت را به دست آورد، امام و ولی امر خواهد بود و پیروی از آن بر تمام افراد جامعه لازم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دیدگاه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تئوری امروز به شکل دیگری نیز مطرح می شود که ساماندهی و مشروعیت حاکمیت را از راه قدرت، دانش و مشروعیت تحلیل می نمایند که به صورت علیت یعنی قدرت و سلطه، دانش فراهم می سازد و دانش و قدرت مشروعیت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ارزیابی دیدگاه صحیح به تحقیق و تحلیل هر سه دیدگاه به صورت موجز می پردازیم تا در کنار آن آموزه های عرشی و اهتمام علی بن موسی الرضا علیه السلام به موضوع امامت و رهبری نیز قدری بررسی و تحلیل شده باشد</w:t>
      </w:r>
      <w:r>
        <w:rPr>
          <w:rFonts w:eastAsia="IRNazanin" w:cs="IRNazanin"/>
          <w:color w:val="111111"/>
          <w:sz w:val="28"/>
          <w:szCs w:val="28"/>
          <w:rtl w:val="true"/>
          <w:lang w:bidi="fa-IR"/>
        </w:rPr>
        <w:t>.</w:t>
      </w:r>
    </w:p>
    <w:p>
      <w:pPr>
        <w:pStyle w:val="Heading3"/>
        <w:numPr>
          <w:ilvl w:val="2"/>
          <w:numId w:val="1"/>
        </w:numPr>
        <w:rPr/>
      </w:pPr>
      <w:bookmarkStart w:id="188" w:name="__RefHeading___Toc2874155_1051229030"/>
      <w:bookmarkStart w:id="189" w:name="_Toc62"/>
      <w:bookmarkEnd w:id="188"/>
      <w:r>
        <w:rPr>
          <w:rtl w:val="true"/>
        </w:rPr>
        <w:t>امامت منصب الهی</w:t>
      </w:r>
      <w:bookmarkEnd w:id="189"/>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صحیح که شیعه آن را پذیرفته این است که امامت و رهبری بر اساس یک نظام ولایی و نصب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فرد به واسطه نصب و تعیین از جانب خدای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شیعه امامت منصب بسیار مهم الهی است و در ردیف شؤون اجتماعی عادی </w:t>
      </w:r>
    </w:p>
    <w:p>
      <w:pPr>
        <w:pStyle w:val="BookText"/>
        <w:rPr/>
      </w:pPr>
      <w:r>
        <w:rPr>
          <w:rFonts w:ascii="IRNazanin" w:hAnsi="IRNazanin" w:eastAsia="IRNazanin"/>
          <w:color w:val="111111"/>
          <w:sz w:val="28"/>
          <w:sz w:val="28"/>
          <w:szCs w:val="28"/>
          <w:rtl w:val="true"/>
          <w:lang w:bidi="fa-IR"/>
        </w:rPr>
        <w:t>نیست که به انتخاب مردم شکل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امام هدایت و رهنمون جامعه به اهداف متعالی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امام فراهم آوردن بسترهای رشد و تعالی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با گزینش مردم تحقق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شرایط و ظرفیت های فوق انتخاب و گزینش مردم شکل گیرد تا به اهداف امامت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 شرایطی چون علم و آگاهی و عصمت تنها راه گزینش آن از جانب خدای سبحان است که از واجدین شرایط منصب امامت 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افراد شایسته این مقام را به خوبی تشخیص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این کار را به دست رسول الله صلی الله علیه و اله و سلم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صلی الله علیه و آله و سلم در طول دوران رسالتش بارها این موضوع مهم را به مردم گوشزد نمود و در نهایت در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آخرین حج باشکوه بازمی گشت و جمعیتی بیش از صد هزار نفر وی را همراهی می نمودند، در مکانی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انبوه جمعیت مسلمانان از هر گروه و ملیت و حزب، مهاجرین و انصار، جانشین خود را به صورت آشکار و شفاف مطرح ساخت و علی بن ابی طالب علیه السلام را به عنوان خلیفه و جانشین خویش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حاضر در مراسم هم به خاطر این منصب به علی بن ابی طالب علیه السلام تبریک گفتند و با وی پیمان امامت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و عظمت غدير خم آن مقدار است که هیچ انسان و نویسنده منصف را توان انکار آن نیست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رسول الله صلی الله علیه و آله و سلم همانطور که اشاره شده به این مقدار بسنده ننموده بلکه در موقعیت های گوناگون نه یک نفر جانشین بلکه دوازده نفر را با اسم و نام و نشان به صورت متناوب به عنوان جانشین </w:t>
      </w:r>
    </w:p>
    <w:p>
      <w:pPr>
        <w:pStyle w:val="BookText"/>
        <w:rPr/>
      </w:pPr>
      <w:r>
        <w:rPr>
          <w:rFonts w:ascii="IRNazanin" w:hAnsi="IRNazanin" w:eastAsia="IRNazanin"/>
          <w:color w:val="111111"/>
          <w:sz w:val="28"/>
          <w:sz w:val="28"/>
          <w:szCs w:val="28"/>
          <w:rtl w:val="true"/>
          <w:lang w:bidi="fa-IR"/>
        </w:rPr>
        <w:t>معرفی نمود که این دوازده نفر همان دوازده امامی هستند که شیعه بر امامت آنها معتقد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زمان غیبت دوازدهمین فرد امامان یعنی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رهبری با حفظ ساختار اصلی به شیوه دیگری رغم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این دیدگاه در زمان غیبت امامت به صورت نصب عام از جانب عترت شکل می گیرد؛ یعنی تعیین امامت دوازده نفر به صورت نصب خاص از جانب خدا و با معرفی رسول الله صلی الله علیه و آله و سلم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زمان غیبت تعیین رهبری به عنوان جانشین امام معصوم به صورت نصب عام شکل گرفته است که از بین افراد واجدین شرایط رهبری و جانشینی امام معصوم فردی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را به عهده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نیز گزینش از جانب خدای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ساختار به صورت نصب عام است، ليكن مشروعیت حاکمیت فقیه جامع الشرایط نیز در زمان غیبت به نصب است نه به انتخاب و گزینش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توضیح ساختار کلی رهبری و امامت از دیدگاه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نیز روشن شد که منظور از نصب شیوه نخست است یعنی نصب از جانب خدا، نه از جانب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جزئیات و شرایط جانشینان ولی فقیه البته دور از اهداف این نوشتار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پیش از این که دیدگاه و سخنان علی بن موسی علیه السلام را مطرح کنیم به صورت خلاصه به دو دیدگاه دیگر می پردازیم، آنگاه سخنان عرشی امام هشتم را در مورد منصب امامت، شرایط امام و مسئولیت های آن مورد نگر قرار خواهیم داد</w:t>
      </w:r>
      <w:r>
        <w:rPr>
          <w:rFonts w:eastAsia="IRNazanin" w:cs="IRNazanin"/>
          <w:color w:val="111111"/>
          <w:sz w:val="28"/>
          <w:szCs w:val="28"/>
          <w:rtl w:val="true"/>
          <w:lang w:bidi="fa-IR"/>
        </w:rPr>
        <w:t xml:space="preserve">. </w:t>
      </w:r>
      <w:bookmarkStart w:id="190" w:name="pg7548_122619"/>
    </w:p>
    <w:p>
      <w:pPr>
        <w:pStyle w:val="Heading3"/>
        <w:numPr>
          <w:ilvl w:val="2"/>
          <w:numId w:val="1"/>
        </w:numPr>
        <w:rPr/>
      </w:pPr>
      <w:bookmarkStart w:id="191" w:name="__RefHeading___Toc2874157_1051229030"/>
      <w:bookmarkStart w:id="192" w:name="_Toc63"/>
      <w:bookmarkEnd w:id="190"/>
      <w:bookmarkEnd w:id="191"/>
      <w:r>
        <w:rPr>
          <w:rtl w:val="true"/>
        </w:rPr>
        <w:t>مردم و رهبری</w:t>
      </w:r>
      <w:bookmarkEnd w:id="192"/>
    </w:p>
    <w:p>
      <w:pPr>
        <w:pStyle w:val="BookText"/>
        <w:rPr/>
      </w:pPr>
      <w:r>
        <w:rPr>
          <w:rFonts w:ascii="IRNazanin" w:hAnsi="IRNazanin" w:eastAsia="IRNazanin"/>
          <w:color w:val="111111"/>
          <w:sz w:val="28"/>
          <w:sz w:val="28"/>
          <w:szCs w:val="28"/>
          <w:rtl w:val="true"/>
          <w:lang w:bidi="fa-IR"/>
        </w:rPr>
        <w:t>دیدگاه دوم که برگزیده نوع اهل سنت می باشد این که خلافت و رهبری جامعه و جانشینی رسول الله صلی الله علیه و آله و سلم از امور اجتماعی است که ارتباط به خدا و دین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شؤون اجتماعی است که گزینش آن به عهده خود مردم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تنظیم مقررات راهنمایی و رانندگی و شهرداری و دیگر شؤون اجتماعی که خود مردم به صورت مستقیم یا غیر مستقیم در آن نقش ایفا می کنند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دیدگاه بر این باور است که رسول الله صلی الله علیه و آله و سلم در حالی رحلت نمود که جانشین تعیین ننموده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مردم آن هم نه همه مردم بلکه عده ای از عقلا و صاحبان منصب و نفوذ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 بنی ساعده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هم جمع شدند و با شور و مشاوره موضع جانشینی رسول الله صلی الله علیه و آله و سلم را حل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چرا این افراد فقط از مهاجرین بودند، چرا نقش انصار نادیده انگاشته شده و چرا در میان مهاجرین هم سران با نفوذ همه حضور نداشتند، تنها چند نفری از مهاجرین به مشاوره پرداختند و نتیجه گرفتند، چرا تصمیم آنان برای عموم مردم تعهد آور است و چرا مردم و حتی بزرگان علم و تقوا را به زور وادار به بیعت و اطاعت از این تصمیم نمودند و اصولاً انتخاب این افراد بر اساس چه معیارهایی شکل گرفت، افراد منتخب چه ویژگی هایی داشتند، سؤالاتی است که شورای بنی ساعده و مدافعان آن باید پاسخگوی آنها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افرادی که این دیدگاه را پذیرفته اند باید پاسخ این سؤال ها را فراهم آورند</w:t>
      </w:r>
      <w:r>
        <w:rPr>
          <w:rFonts w:eastAsia="IRNazanin" w:cs="IRNazanin"/>
          <w:color w:val="111111"/>
          <w:sz w:val="28"/>
          <w:szCs w:val="28"/>
          <w:rtl w:val="true"/>
          <w:lang w:bidi="fa-IR"/>
        </w:rPr>
        <w:t xml:space="preserve">. </w:t>
      </w:r>
      <w:bookmarkStart w:id="193" w:name="pg7548_122620"/>
    </w:p>
    <w:p>
      <w:pPr>
        <w:pStyle w:val="BookText"/>
        <w:rPr/>
      </w:pPr>
      <w:bookmarkEnd w:id="193"/>
      <w:r>
        <w:rPr>
          <w:rFonts w:ascii="IRNazanin" w:hAnsi="IRNazanin" w:eastAsia="IRNazanin"/>
          <w:color w:val="111111"/>
          <w:sz w:val="28"/>
          <w:sz w:val="28"/>
          <w:szCs w:val="28"/>
          <w:rtl w:val="true"/>
          <w:lang w:bidi="fa-IR"/>
        </w:rPr>
        <w:t>در هر صورت پاسخ این سؤال ها که خیلی هم آسان نیست، به عهده هواداران این دیدگاه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زمانی که زمان شکل گیری نظام دموکراسی است و حکومت مردم سالاری در میدان سیاست بیش از همه جولان می دهد، پاسخ این نوع چون و چراها را باید دست و پا کنند</w:t>
      </w:r>
      <w:r>
        <w:rPr>
          <w:rFonts w:eastAsia="IRNazanin" w:cs="IRNazanin"/>
          <w:color w:val="111111"/>
          <w:sz w:val="28"/>
          <w:szCs w:val="28"/>
          <w:rtl w:val="true"/>
          <w:lang w:bidi="fa-IR"/>
        </w:rPr>
        <w:t>.</w:t>
      </w:r>
    </w:p>
    <w:p>
      <w:pPr>
        <w:pStyle w:val="Heading3"/>
        <w:numPr>
          <w:ilvl w:val="2"/>
          <w:numId w:val="1"/>
        </w:numPr>
        <w:rPr/>
      </w:pPr>
      <w:bookmarkStart w:id="194" w:name="__RefHeading___Toc2874159_1051229030"/>
      <w:bookmarkStart w:id="195" w:name="_Toc64"/>
      <w:bookmarkEnd w:id="194"/>
      <w:r>
        <w:rPr>
          <w:rtl w:val="true"/>
        </w:rPr>
        <w:t>سلطه</w:t>
      </w:r>
      <w:bookmarkEnd w:id="195"/>
    </w:p>
    <w:p>
      <w:pPr>
        <w:pStyle w:val="BookText"/>
        <w:rPr/>
      </w:pPr>
      <w:r>
        <w:rPr>
          <w:rFonts w:ascii="IRNazanin" w:hAnsi="IRNazanin" w:eastAsia="IRNazanin"/>
          <w:color w:val="111111"/>
          <w:sz w:val="28"/>
          <w:sz w:val="28"/>
          <w:szCs w:val="28"/>
          <w:rtl w:val="true"/>
          <w:lang w:bidi="fa-IR"/>
        </w:rPr>
        <w:t>دیدگاه سومی نیز در کتاب ها و تحلیل های اهل سنت به چشم می خورد که می توان راه سوم شکل گیری خلافت و رهبری به شمار رود و آن این که اگر راه دوم طی نشد و خبرگان و منتخبان مردم کسی را به عنوان رهبر گزینش ننمودند، اما فردی به قهر و غلبه توانست حاکمیت و مدیریت جامعه را به کف آورد، در این صورت نیز پیروی از وی به عنوان ولی امر بر همگان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آن شخص شرایط مورد نظر حتی اهل سنت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فرد چون سلطه یافته است، اطاعت از آن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فقهی اهل سنت سرپیچی از دستورات چنین ولی امری روا نخواهد بود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فرصت تنها به تحلیل و توضيح دیدگاه ها بسنده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مستند سازی آنها مورد نظر نیست؛ زیرا بسط سخن فرصت بسیار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یک مقایسه بین این دیدگاه ها و دیدگاه رایج و متداول امروز جهان سیاست که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سالاری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شود ناگزیر می باشد</w:t>
      </w:r>
      <w:r>
        <w:rPr>
          <w:rFonts w:eastAsia="IRNazanin" w:cs="IRNazanin"/>
          <w:color w:val="111111"/>
          <w:sz w:val="28"/>
          <w:szCs w:val="28"/>
          <w:rtl w:val="true"/>
          <w:lang w:bidi="fa-IR"/>
        </w:rPr>
        <w:t xml:space="preserve">. </w:t>
      </w:r>
      <w:bookmarkStart w:id="196" w:name="pg7548_122621"/>
    </w:p>
    <w:p>
      <w:pPr>
        <w:pStyle w:val="Heading3"/>
        <w:numPr>
          <w:ilvl w:val="2"/>
          <w:numId w:val="1"/>
        </w:numPr>
        <w:rPr/>
      </w:pPr>
      <w:bookmarkStart w:id="197" w:name="__RefHeading___Toc2874161_1051229030"/>
      <w:bookmarkStart w:id="198" w:name="_Toc65"/>
      <w:bookmarkEnd w:id="196"/>
      <w:bookmarkEnd w:id="197"/>
      <w:r>
        <w:rPr>
          <w:rtl w:val="true"/>
        </w:rPr>
        <w:t>مردم سالاری</w:t>
      </w:r>
      <w:bookmarkEnd w:id="198"/>
    </w:p>
    <w:p>
      <w:pPr>
        <w:pStyle w:val="BookText"/>
        <w:rPr/>
      </w:pPr>
      <w:r>
        <w:rPr>
          <w:rFonts w:ascii="IRNazanin" w:hAnsi="IRNazanin" w:eastAsia="IRNazanin"/>
          <w:color w:val="111111"/>
          <w:sz w:val="28"/>
          <w:sz w:val="28"/>
          <w:szCs w:val="28"/>
          <w:rtl w:val="true"/>
          <w:lang w:bidi="fa-IR"/>
        </w:rPr>
        <w:t>در جامعه امروز نظام جدیدی پدیدار شده است که از آن به دموکراسی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سالاری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تئوری نظام دموکراسی رهبران جامعه را خود مردم به صورت رأی مستقیم یا غیر مستقیم از طریق پارلمانها گزینش می نمایند؛ یعنی انتخاب رهبر و مدیر اجرایی جامعه یا با رأی تک تک افراد جامعه شکل می گیرد و یا مردم نمایندگانی انتخاب می کنند، آنگاه نمایندگان رهبر و مدیر اجرایی را برمی 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نظام در تئوری و فرضيه البته نظام مردم سالاری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مشارکت مستقیم مردم در سرنوشت و انتخاب مدیر و رهبر دلخواه خویش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فرضیه بسیار روش جذاب و پر آب و رنگی است و روش متداول جامعه امروزه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گرایش به این نوع نظام، نظام های پادشاهی و ملوک الطوایفی و مشابه آنها رخت بربستند و جای خود را به نظام دموکراسی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در عمل و عینیت، هیچگاه یک نظام دموکراسی ایده آل شکل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اتفاق هم افتاده باشد بسیار اندک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نظام دموکراسی آیا همان نظامی است که در شورای بنی ساعده اتفاق افتاد و یا مشابهتی با روش سوم یعنی استیلا دارد؟ یا این که هیچ گونه همخوانی بین این ها وجود ندارد؟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 می توان گفت هیچ کدام از این دو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 و استيلا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مشابهتی با نظام دموکراسی ندارند؛ زیرا در شورای بنی ساعده نه نمایندگان همه مهاجرین بودند و نه نمایندگان انصار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تصمیم و سرنوشت با تصمیم افراد اندکی رغم خورد و اجرایی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نه نظام دموکراسی رأی مستقیم مردم بود و نه رأى نمایندگان و اهل حل و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نظام دموکراسی هیچ شباهتی با نظام استیلا و قهر و غلبه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نظام دموکراسی با سلطه و قهر و غلبه در چالش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سمت و سوی نظام سلطه همان پادشاهی است نه دموکراسی، بر این اساس این دو روش با نظام دموکراسی همخوانی ندارند و فاصله این دو با دموکراسی بین مشرق و مغرب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مقایسه نظام دموکراسی و مردم سالاری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ولایی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که نظام مردم سالاری که اگر به طور صحیح شکل گیرد، و پذیرش از جانب مردم مطرح شود، مطالبات مردم در آن نظام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مردم بر مردم یعنی دموکراسی واقعاً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نظام، امتیازات نظام دموکراسی را دارد و از کاستی های دموکراسی نیز فاصله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نظام ولایی تفاوت جوهری با شیوه دموکراسی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نمی توان گفت دموکراسی بر نظام ولایی و گزینش از جانب خداوند سبحان برتری دارد؛ زیرا در نظام ولایی گزینش از جانب خداست و انتخاب خدا هم بر اساس شایستگی های افراد است و افراد باید در حد بالایی از شایستگی مانند علم و عصمت باشند تا برگزیده ی خدا قرار گیرند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دیگر سخن انگیزه و اهداف مدیریت سیاسی و رهبری در مطالبات اجتماعی و اقتصادی مردم خلاصه نمی شود که از توان یک نظام و فرایند بشری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حکومت داری در عمارة البلاد یعنی عمران و آبادگری و صنعت و تکنولوژی و دانش روز و فراهم آوردن رفاه و آسایش و نان شب مردم یعنی تلاش و سازندگی </w:t>
      </w:r>
    </w:p>
    <w:p>
      <w:pPr>
        <w:pStyle w:val="BookText"/>
        <w:rPr/>
      </w:pPr>
      <w:r>
        <w:rPr>
          <w:rFonts w:ascii="IRNazanin" w:hAnsi="IRNazanin" w:eastAsia="IRNazanin"/>
          <w:color w:val="111111"/>
          <w:sz w:val="28"/>
          <w:sz w:val="28"/>
          <w:szCs w:val="28"/>
          <w:rtl w:val="true"/>
          <w:lang w:bidi="fa-IR"/>
        </w:rPr>
        <w:t>خلاصه نمی شود تا یک سیستم برگزیده بشر توان بر آوردن آنها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جزو اهداف هستند، نادیده انگاشته نشده اند اما تمام اهداف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ولایی انگیزه ها فراتر از این مسائل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آنها بعد معنوی و ساختن انسان ها و جامعه والای بشری و گسترش و استقرار عدالت در ابعاد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انسان سازی است که با یک حکومت دموکراسی و تأمین رفاه و تأمین مطالبات اجتماعی مردم مانند امنیت، بهداشت، مسکن، کار و تلاش برآورده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های حکومت داری فراتر از این موارد است که با فرایند نصب و گزینش الهی راه دیگری نمی تواند در آن نقش ایفا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خاطر نظام ولایی نظام شایسته سالاری و ارزش سالاری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ارزش های الهی و انسانی پایه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با نظام دموکراسی هم بسیار متفاوت بوده و در عین حال برتر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شایسته سالاری که بر اساس نظام ارزشی است هماره برترین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مردم چه بسا خواهش ها و مطالبات نفسانی در آن نقش ایفا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نظام ولایی هیچ گونه اشتباه و خطا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اساس می توان گفت برترین نظام حکومتی، نظام ولایی است که تمام ویژگی های دموکراسی را در بردارد و از کاستی های نظام دموکراسی نیز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که انتخاب بر اساس شایسته سالاری است که با امنیت کامل رهبری جامعه را به سوی اهداف الهی و انسانی پیش می برد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نظام ولایی از لحاظ شکل گیری و پیاده شدن کاملا وابسته به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مردم نخواهند چنین نظام ولایی در جامعه </w:t>
      </w:r>
      <w:bookmarkStart w:id="199" w:name="pg7548_122624"/>
    </w:p>
    <w:p>
      <w:pPr>
        <w:pStyle w:val="BookText"/>
        <w:rPr/>
      </w:pPr>
      <w:bookmarkEnd w:id="199"/>
      <w:r>
        <w:rPr>
          <w:rFonts w:ascii="IRNazanin" w:hAnsi="IRNazanin" w:eastAsia="IRNazanin"/>
          <w:color w:val="111111"/>
          <w:sz w:val="28"/>
          <w:sz w:val="28"/>
          <w:szCs w:val="28"/>
          <w:rtl w:val="true"/>
          <w:lang w:bidi="fa-IR"/>
        </w:rPr>
        <w:t>شکل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دینی و تاریخی هم که سخن از بیعت، رویکرد، اقبال و ادبار مردم دارند، به ویژه سخنان امير المؤمنین علیه السلام، در راستای پذیرش و شکل گیری نظام ولایی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ولایی مشروعیت خود را نه از قدرت می گیرد و نه از دانش، بلکه مشروعیت آن بر اساس نصب و انتخاب خداست که طبق شایستگی های افراد گزینشمی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مقبوليت و شكل گرفتن چنین نظامی کاملاً وابسته به اقبال و رویکرد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از رهبری پشتیبانی نکنند و اگر مردم رهبری رهبران معصوم و نظایر معصوم را نپذیرند، نظام ولایی که برترین هم است، هیچ گاه شكل نمی گیرد ولو رهبر و سکان دارش فردی همانند امير المؤمنين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در نظام ولایی اگر مردم در گزینش و مشروعیت نقش نداشته باشند در مقبولیت و پذیرش نقش اول از آن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پذیرش مردم هیچ گونه نظامی ولایی نه به صورت رهبری امام معصوم و نه به صورت رهبری ولی فقیه در هیچ جای دنیا به دست هیچ توان مندی شکل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تحلیل کوتاه اینک باز می گردیم به سخنان علی بن موسی الرضا علیه السلام در راستای نظام سیاسی و این که در سخنان امام همام کدام روش پذیرفته شده است</w:t>
      </w:r>
      <w:r>
        <w:rPr>
          <w:rFonts w:eastAsia="IRNazanin" w:cs="IRNazanin"/>
          <w:color w:val="111111"/>
          <w:sz w:val="28"/>
          <w:szCs w:val="28"/>
          <w:rtl w:val="true"/>
          <w:lang w:bidi="fa-IR"/>
        </w:rPr>
        <w:t>.</w:t>
      </w:r>
    </w:p>
    <w:p>
      <w:pPr>
        <w:pStyle w:val="Heading3"/>
        <w:numPr>
          <w:ilvl w:val="2"/>
          <w:numId w:val="1"/>
        </w:numPr>
        <w:rPr/>
      </w:pPr>
      <w:bookmarkStart w:id="200" w:name="__RefHeading___Toc2874163_1051229030"/>
      <w:bookmarkStart w:id="201" w:name="_Toc66"/>
      <w:bookmarkEnd w:id="200"/>
      <w:r>
        <w:rPr>
          <w:rtl w:val="true"/>
        </w:rPr>
        <w:t>امام رضا علیه السلام و منصب امامت</w:t>
      </w:r>
      <w:bookmarkEnd w:id="201"/>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مجلس مناظره ای که مأمون با حضور انبوه دانشمندان و فقها و بزرگان جامعه و شرکت علی بن موسی علیه السلام شکل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نوع همان مجالسی که مأمون بارها برای آزمون و چه بسا مغلوب و منکوب </w:t>
      </w:r>
    </w:p>
    <w:p>
      <w:pPr>
        <w:pStyle w:val="BookText"/>
        <w:rPr/>
      </w:pPr>
      <w:r>
        <w:rPr>
          <w:rFonts w:ascii="IRNazanin" w:hAnsi="IRNazanin" w:eastAsia="IRNazanin"/>
          <w:color w:val="111111"/>
          <w:sz w:val="28"/>
          <w:sz w:val="28"/>
          <w:szCs w:val="28"/>
          <w:rtl w:val="true"/>
          <w:lang w:bidi="fa-IR"/>
        </w:rPr>
        <w:t>نمودن علی بن موسی علیه السلام شکل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علیه السلام را به چالش می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در این مجلس اولین سؤالی که مطرح می سازد همین سؤال است که امامت و رهبری جامعه چگونه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می پرسد، یَابنَ رَسُولُ اللَّهِ صلی اللَّهِ علیه وَ آلِهِ وَ سَلَّمَ بِأَيِّ شَيْ تَصِحُّ الامامة لِمُدَّعِيهَا،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مدعی امامت، امامت و رهبری چگونه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مأمون در یک جلسه رسمی با شرکت انبوه سران و دانشمندان پاسخ می دهد، بِالنَّصْبِ والدَّلِیلِ</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امامت با نصب و دلیل و معجزه شکل می گیرد؛ امام را باید خدا منصوب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مدعی امامت اگر مردم وی را نمی پذیرند، می تواند برای امام بودنش از جانب خدا، دلیل و معجزه اقامه کند تا مردم به امامت وی معتقد شوند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مأمون سؤال های فراوان دیگری مطرح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پرسد این نص در مورد کیست، امام جواب می دهد در مورد علی علیه السلام و فرزندانش حسن و حسین، آنگاه فرزندان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سؤال از رجعت و تناسخ و موضوعات دیگر مطرح می شود که امام همه را روشن و شفاف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رویکرد سخن بر محور همان سؤال اول است که شکل گیری امامت به واسطه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این سؤال محوری می گوید، به نص است؛ نه انتخاب مستقیم مردم و نه انتخاب غیر مستقیم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شورای اهل حل و عقد نیز، اعتباری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سلطه و قهر و غلبه هم پایگاه دینی در شکل گیری و مشروعیت امامت و رهبری نمی 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نصب است که از جانب خدای سبحان بر اساس شایستگی فرد انجام </w:t>
      </w:r>
      <w:bookmarkStart w:id="202" w:name="pg7548_122626"/>
    </w:p>
    <w:p>
      <w:pPr>
        <w:pStyle w:val="BookText"/>
        <w:rPr/>
      </w:pPr>
      <w:bookmarkEnd w:id="202"/>
      <w:r>
        <w:rPr>
          <w:rFonts w:ascii="IRNazanin" w:hAnsi="IRNazanin" w:eastAsia="IRNazanin"/>
          <w:color w:val="111111"/>
          <w:sz w:val="28"/>
          <w:sz w:val="28"/>
          <w:szCs w:val="28"/>
          <w:rtl w:val="true"/>
          <w:lang w:bidi="fa-IR"/>
        </w:rPr>
        <w:t>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نصب، شیوه اول یعنی انتخاب خدا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خلیفه برای خویش جانشین انتخاب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حضور انبوه جمعیت که افراد برجسته جامعه و سران با نفوذ حکومتی حتی در حضور شخص مأمون که خود را خليفه مشروع مسلمانان می پندارد، این دیدگاه را شفاف مطرح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واضح است با اظهار نظر امام مشروعیت خلافت امثال مأمون به طور جدی به چالش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خلافت عباسیان و همانند آنان که از طریق نصب شکل نگرفته، بلکه از طریق سلطه وغصب فراهم شده زیر سؤال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این موضوع مهم را در آن همایش مهم و رسمی ابراز و بدون واهمه و بدون ابهام بلکه به صورت شفاف مطرح می سازد</w:t>
      </w:r>
      <w:r>
        <w:rPr>
          <w:rFonts w:eastAsia="IRNazanin" w:cs="IRNazanin"/>
          <w:color w:val="111111"/>
          <w:sz w:val="28"/>
          <w:szCs w:val="28"/>
          <w:rtl w:val="true"/>
          <w:lang w:bidi="fa-IR"/>
        </w:rPr>
        <w:t>.</w:t>
      </w:r>
    </w:p>
    <w:p>
      <w:pPr>
        <w:pStyle w:val="Heading3"/>
        <w:numPr>
          <w:ilvl w:val="2"/>
          <w:numId w:val="1"/>
        </w:numPr>
        <w:rPr/>
      </w:pPr>
      <w:bookmarkStart w:id="203" w:name="__RefHeading___Toc2874165_1051229030"/>
      <w:bookmarkStart w:id="204" w:name="_Toc67"/>
      <w:bookmarkEnd w:id="203"/>
      <w:r>
        <w:rPr>
          <w:rtl w:val="true"/>
        </w:rPr>
        <w:t>شایستگی ها</w:t>
      </w:r>
      <w:bookmarkEnd w:id="204"/>
    </w:p>
    <w:p>
      <w:pPr>
        <w:pStyle w:val="BookText"/>
        <w:rPr/>
      </w:pPr>
      <w:r>
        <w:rPr>
          <w:rFonts w:ascii="IRNazanin" w:hAnsi="IRNazanin" w:eastAsia="IRNazanin"/>
          <w:color w:val="111111"/>
          <w:sz w:val="28"/>
          <w:sz w:val="28"/>
          <w:szCs w:val="28"/>
          <w:rtl w:val="true"/>
          <w:lang w:bidi="fa-IR"/>
        </w:rPr>
        <w:t>منصب امامت از منظر دیدگاه اول بسیار بالا و والا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اهداف و مسئولیت های بزرگی را عهده دار است که از گزینش و انتخاب مردم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منزلتی که جانشین رسول الله صلی الله علیه و آله و سلم دارد، بسی والا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اول که منطبق بر دیدگاه رسول الله صلی الله علیه و آله و سلم و عترت می باشد مقام و منزلتی برای امام میداند که هیچ گاه این منصب نصیب افراد پاک ولی معمولی جامعه نخواهد شد، تا چه رسد به افراد تبهکار</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دیدگاه ها مقام و منزلت رهبری و جانشینی را تا آن مقدار تنزل داده اند که خلافت به افراد مطرود و ملعونی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مروان حکم ها و معاویه ها نیز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و سلم </w:t>
      </w:r>
    </w:p>
    <w:p>
      <w:pPr>
        <w:pStyle w:val="BookText"/>
        <w:rPr/>
      </w:pPr>
      <w:r>
        <w:rPr>
          <w:rFonts w:ascii="Amiri" w:hAnsi="Amiri" w:eastAsia="Amiri" w:cs="Amiri"/>
          <w:color w:val="111111"/>
          <w:sz w:val="28"/>
          <w:sz w:val="28"/>
          <w:szCs w:val="28"/>
          <w:rtl w:val="true"/>
          <w:lang w:bidi="ar-SA"/>
        </w:rPr>
        <w:t>در این باره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تَبْكُوا عَلَى الدِّينِ اذا وَلِيُّهُ أَهْلِهِ لَكِنْ ابْكُوا عَلَى الدِّينِ اذا اوليه غَيْرِ أَهْلِهِ</w:t>
      </w:r>
      <w:r>
        <w:rPr>
          <w:rStyle w:val="FootnoteAnchor"/>
          <w:rtl w:val="true"/>
        </w:rPr>
        <w:footnoteReference w:id="3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دین آنگاه که افراد شایسته آن را سرپرستی می کنند گریان نباشید، آنگاه بر دین گریه کنید که افراد ناشایست سرپرستی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مروان بن حکم و معاوية بن ابوسفیان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صلي الله عليه و آله و حکم بن عاص را به همراه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پسرش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طائف تبعید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تا زمانی که رسول الله صلي الله عليه و آله زنده بود نتوانست به مدینه برگردد و اصلا رسول الله صلي الله عليه و آله را ندید</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خلیفه سوم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 و پسر را به مدینه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نیز بر زبان رسول الله صلي الله عليه و آله لعن شده بود، اللَّهُمَّ الْعَنِ الْقَائِدَ وَ السَّائِقَ وَ الرَّاكِبَ ، راکب ابوسفیان، قائد معاویه و سائق برادرش </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خلافت و رهبری را آن مقدار تنزل دادند تا به فردی چون مروان و یا معاویه هم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گونه زمینه سازی، طبیعی است فردی چون یزید که قاتل ذريه پاک و معصوم رسول الله صلي الله عليه و آله مانند حسین بن علی عليهما السلام دانسته است نیز خلیفه قلمداد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و مأمون نیز که قاتل اهل بیت عليهم السلام هستند و با دشمنی با اهل بیت عليهم السلام و اهداف خویش را پیش برده اند خليفة الرسول صلي الله عليه و آله قلمداد شوند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ليكن از منظر دیدگاه اول علی بن موسی عليه السلام منصب امامت و جانشینی را بسیار منصب والایی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منصب شایستگی های برتری می طلبد تا فرد به مقام امامت بار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شایستگی ها را در کلام امام می نگریم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بن موسی عليه السلام در اهمیت امامت این گونه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الامامة أَجَلُّ قَدْراً وَ أَعْظَمُ شَأْناً وَ أَعْلَى مَكَاناً وَ أَمْنَعُ جَانِباً وَ أَبْعَدُ غَوْراً مِنْ أَنْ يَبْلُغَهَا النَّاسُ بِعُقُولِهِمْ </w:t>
      </w:r>
      <w:r>
        <w:rPr>
          <w:rFonts w:eastAsia="IRNazanin" w:cs="IRNazanin"/>
          <w:color w:val="111111"/>
          <w:sz w:val="28"/>
          <w:szCs w:val="28"/>
          <w:rtl w:val="true"/>
          <w:lang w:bidi="fa-IR"/>
        </w:rPr>
        <w:t>.</w:t>
      </w:r>
      <w:r>
        <w:rPr>
          <w:rStyle w:val="FootnoteAnchor"/>
          <w:rtl w:val="true"/>
        </w:rPr>
        <w:footnoteReference w:id="3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از منزلت بالا و شأن بزرگ و مقام برتر بهره 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فراتر و فاصله دار تر از آن است که اندیشه بشری به آن دسترسی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را که خدای سبحان به ابراهیم عليه السلام و آل ابراهیم عنایت کرد، به خاطر شایستگی های آنان بود، فَصَارَتْ فِي ذُرِّيَّتِهِ الاصفياء الَّذِينَ آتَاهُمُ اللَّهُ الْعِلْمَ والايمان ، علم و ایمان دو شایستگی مهم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علم، آگاهی دقیق به معارف و احکام و شؤون دینی بدون هیچ گونه ابهام و شک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آگاهی و دانش لدنی و علم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ایمان مرحله بالایی است که همخوانی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یعنی دوری از تمام گناهان در طول مدت عمر است، وَ الْعَالِمُ عَالِمُ لايجهل ، وَدَاعُ لَا يَنْكُلُ ، مَعْدِنُ الْقُدْسِ وَ الطَّهَارَةِ وَ النُّسُكِ وَ الزَّهَادَةِ وَ الْعِلْمِ والعياد </w:t>
      </w:r>
      <w:r>
        <w:rPr>
          <w:rStyle w:val="FootnoteAnchor"/>
          <w:rtl w:val="true"/>
        </w:rPr>
        <w:footnoteReference w:id="36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علمی که جهل در آن راه ندارد و مسئول خستگی ناپذیر معدن و مخزن قدس و طهارت و زهد و تقوی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للامام عَلَامَاتُ يَكُونُ اعْلَمْ النَّاسِ وَ احْكُمْ النَّاسِ وَ أَتْقَى النَّاسِ وَ أَحْلَمَ النَّاسِ وَ أَشْجَعَ النَّاسِ وأسخي النَّاسِ وَ أَعْبَدَ النَّاسِ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 های امام این که داناترین دقیق ترین در داوری و با تقواترین مردم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بردبارترین شجاع ترین، گشاده دست ترین و عابد ترین فرد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آن مرحله از ایمان باید برسد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وَ هُوَ مَعْصُومُ مؤید مُوَفَّقُ مُسَدَّدُ مِنَ الْخَطَايَا وَ الزَّلَلِ وَ الْعِثَارِ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باید معصوم از هر گناه </w:t>
      </w:r>
    </w:p>
    <w:p>
      <w:pPr>
        <w:pStyle w:val="BookText"/>
        <w:rPr/>
      </w:pPr>
      <w:r>
        <w:rPr>
          <w:rFonts w:ascii="IRNazanin" w:hAnsi="IRNazanin" w:eastAsia="IRNazanin"/>
          <w:color w:val="111111"/>
          <w:sz w:val="28"/>
          <w:sz w:val="28"/>
          <w:szCs w:val="28"/>
          <w:rtl w:val="true"/>
          <w:lang w:bidi="fa-IR"/>
        </w:rPr>
        <w:t>باشد مؤید به موفق از جانب خدا باشد و مصون از هر خطا و لغزش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دیدگاه علی بن موسی الرضا عليه السلام است، الامام الْمُطَهَّرُ مِنَ الذُّنُوبِ الْمُبَرَّأُ مِنَ الْعُيُوبِ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از هر گناهی باید پاک باشد، از هر عیب و نقص تنفر آمیز باید مبرا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و ولایت از منظر رضای آل رسول الله صلي الله عليه و آله یک شأن معمولی نیست که هر کسی به آن دستیازد؛ امام خلیفه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جانشین رسول الله صلي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جانشینی رسول الله صلي الله عليه و آله یعنی وارث رسول الله صلي الله عليه و آله بودن، باید فردی همتراز حضرت باشد تا جانشین وی قرار گیرد، انَّ الامامة خِلَافَةُ اللَّهِ عزوجل وَ خِلَافَةُ الرَّسُولِ وَ مَقَامُ أَمِيرِ الْمُؤْمِنِينَ وَ مِيرَاثُ الْحَسَنِ وَ الْحُسَيْنِ عليهم السلام</w:t>
      </w:r>
      <w:r>
        <w:rPr>
          <w:rFonts w:eastAsia="IRNazanin" w:cs="IRNazanin"/>
          <w:color w:val="111111"/>
          <w:sz w:val="28"/>
          <w:szCs w:val="28"/>
          <w:rtl w:val="true"/>
          <w:lang w:bidi="fa-IR"/>
        </w:rPr>
        <w:t>»</w:t>
      </w:r>
      <w:r>
        <w:rPr>
          <w:rStyle w:val="FootnoteAnchor"/>
          <w:rtl w:val="true"/>
        </w:rPr>
        <w:footnoteReference w:id="3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خلیفه الله و جانشین خدا و رسول الله صلي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جانشین امیر المؤمنين على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وارث حسن و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شایستگی هایی همانند آنان که علم و عصمت است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شایستگی های افراد خاص که فراخوانده رسول الله صلي الله عليه و آله و و نسل بتول باید باشند، مَخْصُوصُ بِدَعْوَةِ الرَّسُولِ وَ هُوَ نَسْلُ الْبَتُولِ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فالنسب مِنْ قُرَيْشٍ وَ الذِّرْوَةِ مِنْ هَاشِمٍ وَ الْعِتْرَةِ مِنَ آلِ رَسُولِ </w:t>
      </w:r>
      <w:r>
        <w:rPr>
          <w:rStyle w:val="FootnoteAnchor"/>
          <w:rtl w:val="true"/>
        </w:rPr>
        <w:footnoteReference w:id="36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الله صلي الله عليه و آله آنان را نامیده باشد از نسل زهرای بتول از قریش و هاشم و از عترت آل رسول الله صلي الله عليه و آله باشد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سخنان سه شایستگی محوری به چشم می خورد، علم لدنی و آگاهی عمیق به معارف و احکام الهی، تقوا و طهارت در حد عصمت از گناه و مصونیت از خطا، تبار و از نسل قریش و فاطمه عليها السلام و رسول الله صلي الله عليه و آله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شایستگی ها را کسی جز خدای سبحان </w:t>
      </w:r>
      <w:bookmarkStart w:id="205" w:name="pg7548_122630"/>
    </w:p>
    <w:p>
      <w:pPr>
        <w:pStyle w:val="BookText"/>
        <w:rPr/>
      </w:pPr>
      <w:bookmarkEnd w:id="205"/>
      <w:r>
        <w:rPr>
          <w:rFonts w:ascii="IRNazanin" w:hAnsi="IRNazanin" w:eastAsia="IRNazanin"/>
          <w:color w:val="111111"/>
          <w:sz w:val="28"/>
          <w:sz w:val="28"/>
          <w:szCs w:val="28"/>
          <w:rtl w:val="true"/>
          <w:lang w:bidi="fa-IR"/>
        </w:rPr>
        <w:t>که عالم به پنهان هاست احراز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خاطر است که علی بن موسی عليه السلام علت بارها فریاد بر می آورد که اندیشه های مردم کوتاه تر از رسیدن به این مرحله از انتخاب است، فَكَيْفَ لَهُمْ بِاخْتِيَارِ الْأَمَامَ</w:t>
      </w:r>
      <w:r>
        <w:rPr>
          <w:rFonts w:eastAsia="IRNazanin" w:cs="IRNazanin"/>
          <w:color w:val="111111"/>
          <w:sz w:val="28"/>
          <w:szCs w:val="28"/>
          <w:rtl w:val="true"/>
          <w:lang w:bidi="fa-IR"/>
        </w:rPr>
        <w:t>.</w:t>
      </w:r>
      <w:r>
        <w:rPr>
          <w:rStyle w:val="FootnoteAnchor"/>
          <w:rtl w:val="true"/>
        </w:rPr>
        <w:footnoteReference w:id="3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شایستگی ها چگونه مردم توان گزینش خواهند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ذَا الَّذِي يَبْلُغُ مَعْرِفَةَ الْأَمَامَ وَ يُمْكِنُهُ اختیار هیهات هَيْهَاتَ ضَلَّتِ الْعُقُولُ وَ تَاهَتِ الْحُلُومُ وَ حَارَتِ الْأَلْبَابُ وَ حَسْرَةً الْعُيُونُ وَ تَصَاغَرَتِ الْعُظَمَاءُ وَ تَحَيَّرَتِ الْحُكَمَاءُ عَنْ وَصْفِ شَأْنٍ مِنْ شَأْنِهِ </w:t>
      </w:r>
      <w:r>
        <w:rPr>
          <w:rFonts w:eastAsia="IRNazanin" w:cs="IRNazanin"/>
          <w:color w:val="111111"/>
          <w:sz w:val="28"/>
          <w:szCs w:val="28"/>
          <w:rtl w:val="true"/>
          <w:lang w:bidi="fa-IR"/>
        </w:rPr>
        <w:t>.</w:t>
      </w:r>
      <w:r>
        <w:rPr>
          <w:rStyle w:val="FootnoteAnchor"/>
          <w:rtl w:val="true"/>
        </w:rPr>
        <w:footnoteReference w:id="3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فردی است که توان شناخت چنین شایستگی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عقل ها گمراه، اندیشه ها سرگردان، فکرها حیران و چشم ها خسته و بزرگ ها کوچک و حکما سرگردان می شوند از این که امام و ویژگی های آن را شناسایی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فاين الِاخْتِيَارُ مِنْ هَذَا وَ أَيْنَ الْعُقُولُ عَنْ هَذَا وَ أَيْنَ يُوجَدُ مِثْلُ هَذَا ،</w:t>
      </w:r>
      <w:r>
        <w:rPr>
          <w:rStyle w:val="FootnoteAnchor"/>
          <w:rtl w:val="true"/>
        </w:rPr>
        <w:footnoteReference w:id="3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مردم و اندیشه های مردم چگونه به این نوع شناخت راه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برگزیدن رهبر کجا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شرایط که از این سخنان به دست می آید تنها راه گزینش رهبر و امام باید از جانب خدای سبحان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غير خدا نمی تواند واجدین شرایط را تشخیص دهد</w:t>
      </w:r>
      <w:r>
        <w:rPr>
          <w:rFonts w:eastAsia="IRNazanin" w:cs="IRNazanin"/>
          <w:color w:val="111111"/>
          <w:sz w:val="28"/>
          <w:szCs w:val="28"/>
          <w:rtl w:val="true"/>
          <w:lang w:bidi="fa-IR"/>
        </w:rPr>
        <w:t>.</w:t>
      </w:r>
    </w:p>
    <w:p>
      <w:pPr>
        <w:pStyle w:val="Heading3"/>
        <w:numPr>
          <w:ilvl w:val="2"/>
          <w:numId w:val="1"/>
        </w:numPr>
        <w:rPr/>
      </w:pPr>
      <w:bookmarkStart w:id="206" w:name="__RefHeading___Toc2874167_1051229030"/>
      <w:bookmarkStart w:id="207" w:name="_Toc68"/>
      <w:bookmarkEnd w:id="206"/>
      <w:r>
        <w:rPr>
          <w:rtl w:val="true"/>
        </w:rPr>
        <w:t>مسئولیت های امام</w:t>
      </w:r>
      <w:bookmarkEnd w:id="207"/>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که با مقام و منصب امامت و شرایط و شایستگی های امام قدری آشنا شدیم وبرخی از سخنان علی بن موسی عليه السلام را مورد نگر </w:t>
      </w:r>
    </w:p>
    <w:p>
      <w:pPr>
        <w:pStyle w:val="BookText"/>
        <w:rPr/>
      </w:pPr>
      <w:r>
        <w:rPr>
          <w:rFonts w:ascii="IRNazanin" w:hAnsi="IRNazanin" w:eastAsia="IRNazanin"/>
          <w:color w:val="111111"/>
          <w:sz w:val="28"/>
          <w:sz w:val="28"/>
          <w:szCs w:val="28"/>
          <w:rtl w:val="true"/>
          <w:lang w:bidi="fa-IR"/>
        </w:rPr>
        <w:t>قرار دادیم، مناسب است که مسئولیت های امام و نیز نقش مهمی که امام در جامعه نسبت به پیش برد اهداف جامعه و استقرار دین الهی به عهده دارد را از زبان علی بن موسی عليه السلام بررسی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سخنان امام آن گونه روشن و جامع است که هیچ چیز را فروگذار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دینی به ویژه تشیع را کفایت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عليه السلام مسئولیت های امام را استقرار دین الهی و برپا نمودن فروعات دینی مانند بپا داشتن نماز، جهاد با دشمنان خدا و دین، اقامه حدود الهی و ارشاد مردم، عنوان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و آبادگری بلاد و فراهم آوردن عزت، استقلال، دفاع از کیان امت اسلامی از مسئولیت های دیگر امام می باشد، انَّ الامامة زِمَامُ الدین وَ نِظَامُ الْمُسْلِمِينَ وَ صَلَاحُ الدُّنْيَا وَ عِزُّ الْمُؤْمِنِينَ ، أَنَّ الْإِمَامَةَ أُسُّ الْإِسْلَامِ النَّامِي وَ فَرْعُهُ السامی ، بالامامة تَمَامُ الصَّلَاةِ وَ الزَّكَاةَ وَ الصِّيَامَ وَ الْحَجِّ وَ الْجِهَادِ وَ تَوْفِيرُ الْفَيْ‌ءِ وَ الصَّدَقَاتِ وامضاء الْحُدُودِ والاحكام وَ مَنْعُ الثُّغُورِ والاطراف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رهبری دین، و نظام و تشکل مسلمانان و اصلاح امور دنیایی و عزت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اساس اسلام بالنده و شاخه های اسلام رشد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نماز، زکات، روزه، حج و جهاد بواسطه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گیری از اموال عمومی و منابع طبیعی و جمع و هزینه نمودن صدقات و اجرای حدود و احکام بواسطه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استقلال و مرزها و کیان امت اسلامی به عهده امام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الامام يُحِلُّ حَلَالَ اللَّهِ وَ يُحَرِّمُ حَرَامَ اللَّهِ وَ يُقِيمُ حُدُودَ اللَّهِ وَ يَذُبُّ عَنْ دِينِ اللَّهِ وَ يَدْعُو إِلَى سَبِيلِ رَبِّهِ بِالْحِكْمَةِ وَ الْمَوْعِظَةِ الْحَسَنَةِ وَ الْحُجَّةِ الْبَالِغَةِ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مسئولیت امام حلال نمودن حلال خدا و حرام نمودن حرام خدا و اقامه حدود و </w:t>
      </w:r>
    </w:p>
    <w:p>
      <w:pPr>
        <w:pStyle w:val="BookText"/>
        <w:rPr/>
      </w:pPr>
      <w:r>
        <w:rPr>
          <w:rFonts w:ascii="IRNazanin" w:hAnsi="IRNazanin" w:eastAsia="IRNazanin"/>
          <w:color w:val="111111"/>
          <w:sz w:val="28"/>
          <w:sz w:val="28"/>
          <w:szCs w:val="28"/>
          <w:rtl w:val="true"/>
          <w:lang w:bidi="fa-IR"/>
        </w:rPr>
        <w:t>دفاع از این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تدبیر و اندیشه و نیز نصیحت نیکو و برهان و دلیل مردم را به سوی خدا فرا می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الْمَاءُ الْعَذْبُ عَلَى الظَّمَاءِ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السَّحَابُ الْمَاطِرُ وَ الْغَيْثُ الْهَاطِلُ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آب گوارا برای سیراب نمودن تشنه کامان است و ابر باران زایی مفید برای رشد و نمو جامعه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أَمِينَ اللَّهِ فِي أَرْضِهِ وَ حُجَّتُهُ عَلَى عِبَادِهِ وَ خلیفته فِي بِلَادِهِ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امین خدا بر روی زمین و حجت خدا بر بندگانش و جانشین خدا در زمین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نِظَامُ الدِّينِ وَ عتر الْمُسْلِمِينَ وَ غَيْظُ الْمُنَافِقِينَ وَ بَوَارُ الْكَافِرِينَ </w:t>
      </w:r>
      <w:r>
        <w:rPr>
          <w:rFonts w:eastAsia="IRNazanin" w:cs="IRNazanin"/>
          <w:color w:val="111111"/>
          <w:sz w:val="28"/>
          <w:szCs w:val="28"/>
          <w:rtl w:val="true"/>
          <w:lang w:bidi="fa-IR"/>
        </w:rPr>
        <w:t>.</w:t>
      </w:r>
      <w:r>
        <w:rPr>
          <w:rStyle w:val="FootnoteAnchor"/>
          <w:rtl w:val="true"/>
        </w:rPr>
        <w:footnoteReference w:id="3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و اجرای دین، عزت و استقلال مسلمانان و نابودی منافقین و کفار به دست توانمند امام انجام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علی بن موسی عليه السلام در حدیث سلسلة الذهب، امامت را به عنوان شرط حصانت و صیانت توحید مطرح نمود، ولایت علی بْنِ أَبِي طَالِبٍ حِصْنِي فَمَنْ دَخَلَ حصنی أَمِنَ مِنْ عَذَابِي </w:t>
      </w:r>
      <w:r>
        <w:rPr>
          <w:rStyle w:val="FootnoteAnchor"/>
          <w:rtl w:val="true"/>
        </w:rPr>
        <w:footnoteReference w:id="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است که شرط حصن بودن و امنیت بخشیدن توحید و لااله الاالله را امامت عنوان می نماید، لااله الاالله حِصْنِي وَ مَنْ دَخَلَ حصنی أَمِنَ مِنْ عَذَابِي بِشُرُوطِهَا وَ أَنَا مِنْ شُرُوطِهَا </w:t>
      </w:r>
      <w:r>
        <w:rPr>
          <w:rStyle w:val="FootnoteAnchor"/>
          <w:rtl w:val="true"/>
        </w:rPr>
        <w:footnoteReference w:id="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امام، امامت شرط توحيد قرار گرفته است؛ یعنی امام است که توحید و خداشناسی را در جامعه مستقر می سازد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برخی از این قسمت ها سخنان امام در راستای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سخنان آشکار است که علی بن موسی عليه السلام استقرار دینی الهی در ابعاد گوناگون اعتقادی و برپا نمودن فروعات، مانند به پاداشتن نماز و </w:t>
      </w:r>
    </w:p>
    <w:p>
      <w:pPr>
        <w:pStyle w:val="BookText"/>
        <w:rPr/>
      </w:pPr>
      <w:r>
        <w:rPr>
          <w:rFonts w:ascii="IRNazanin" w:hAnsi="IRNazanin" w:eastAsia="IRNazanin"/>
          <w:color w:val="111111"/>
          <w:sz w:val="28"/>
          <w:sz w:val="28"/>
          <w:szCs w:val="28"/>
          <w:rtl w:val="true"/>
          <w:lang w:bidi="fa-IR"/>
        </w:rPr>
        <w:t>حج را مرهون تلاش های امام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عليه السلام فراخوانی مردم به دین الهی و استقرار اخلاق و رفتارهای شایسته مردم را به نقش امام مربوط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حدود و پاک سازی جامعه از لوث آلودگی و آلاینده ها و مبارزه با مفاسد اقتصادی، اخلاقی و اجتماعی به دست امام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توانمندی امام امنیت اجتماعی، اخلاقی و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عليه السلام عظمت و عزت و استقلال جامعه را مرهون تلاش و نقش امام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کیان امت اسلامی و نیز آباد گری اقتصادی و عمران بلاد و پیشبرد جامعه در اهداف صنعت و تکنولوژی و سایر ابعاد دانش ها به محوریت امام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سعادت و سیادت جامعه و حفظ کرامت انسانی به نقش امام جامعه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واجد شرایط با شایستگی و فرزانگی، مدیریت و مسئولیت رهبری را عهده گیرد، راه تحقق این گونه اهداف هموار می گردد و بستر سازی در جهت شکل گیری انگیزه ها و رشد فراهم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این ارزش ها نه به دست افراد ضعیف و نه با مسئولیت افراد بی کفایت، امکان شکل گیری نخواهند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امام را از دیدگاه علی بن موسی عليه السلام تا این گونه می توان خلاصه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العباد و عمارة البلاد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آبادگری و زنده نمودن جامعه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تحلیل علت نصب امام از جانب خدا و علت شایستگی هایی که در امام باید احراز شود به خوبی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انگیزه ها و اهداف امامت بسی بالا و والاست که بدون شایستگی های یاد شده و بدون گزینش از جانب خدای سبحان راه رسیدن به آن اهداف هموار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این نکته شفاف می شود که رسیدن به این اهداف </w:t>
      </w:r>
      <w:bookmarkStart w:id="208" w:name="pg7548_122634"/>
    </w:p>
    <w:p>
      <w:pPr>
        <w:pStyle w:val="BookText"/>
        <w:rPr/>
      </w:pPr>
      <w:bookmarkEnd w:id="208"/>
      <w:r>
        <w:rPr>
          <w:rFonts w:ascii="IRNazanin" w:hAnsi="IRNazanin" w:eastAsia="IRNazanin"/>
          <w:color w:val="111111"/>
          <w:sz w:val="28"/>
          <w:sz w:val="28"/>
          <w:szCs w:val="28"/>
          <w:rtl w:val="true"/>
          <w:lang w:bidi="fa-IR"/>
        </w:rPr>
        <w:t>در یک نظام دموکراسی و همانند آن که برخاسته از اندیشه های بشری است، هر چند به بهترین شیوه و در حد بالای از دموکراسی هم شکل گیرد توان تأمین این اهداف را نمی 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توانمندی ها، هنگامی که از نظام دموکراسی همانند نظام های امروزی متداول ساخته نباشد به طور حتم از یک تصمیم گیری مقطعی شورای چند نفری و یا از مدیریت سلطه و خواهش های نفسانی هیچگاه برآورده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تحلیل می توان ادعا کرد که نظام ولایی در ساختار و شیوه اجرا برترین نظام هاست که ویژگی های نظام سیاسی دموکراسی و مردم سالاری را در بر دارد و در عین حال از کاستی ها و آسیب های آن نیز در امان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نظام ولایی به شکل امامت در جامعه تشیع، در زمان حضور امام و به شكل ولایت نایبان عام با شایستگی های تقوا، پاکی، علم، دانش و فرزانگی و رعایت ارزش های الهی و انسانی، کارآمدترین نظام 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می توانند در حمایت و پذیرش آن بهترین و بیشترین نقش اجتماعی را ایفا نمایند</w:t>
      </w:r>
      <w:r>
        <w:rPr>
          <w:rFonts w:eastAsia="IRNazanin" w:cs="IRNazanin"/>
          <w:color w:val="111111"/>
          <w:sz w:val="28"/>
          <w:szCs w:val="28"/>
          <w:rtl w:val="true"/>
          <w:lang w:bidi="fa-IR"/>
        </w:rPr>
        <w:t>.</w:t>
      </w:r>
    </w:p>
    <w:p>
      <w:pPr>
        <w:pStyle w:val="Heading3"/>
        <w:numPr>
          <w:ilvl w:val="2"/>
          <w:numId w:val="1"/>
        </w:numPr>
        <w:rPr/>
      </w:pPr>
      <w:bookmarkStart w:id="209" w:name="__RefHeading___Toc2874169_1051229030"/>
      <w:bookmarkStart w:id="210" w:name="_Toc69"/>
      <w:bookmarkEnd w:id="209"/>
      <w:r>
        <w:rPr>
          <w:rtl w:val="true"/>
        </w:rPr>
        <w:t>رابطه امام و امت</w:t>
      </w:r>
      <w:bookmarkEnd w:id="210"/>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راستای پیروان اهل بیت عليهم السلام از عترت نکته ای بس مهم به صورت شفاف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که این رابطه تنها یک رابطه فیزیکی خشک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رابطه ای قلبی و روحی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از اعماق جان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این که همگی یک حقیقت به هم پیوسته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پیروان با رهبری از اعماق جانهاست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شادی ها و </w:t>
      </w:r>
      <w:bookmarkStart w:id="211" w:name="pg7548_122635"/>
    </w:p>
    <w:p>
      <w:pPr>
        <w:pStyle w:val="BookText"/>
        <w:rPr/>
      </w:pPr>
      <w:bookmarkEnd w:id="211"/>
      <w:r>
        <w:rPr>
          <w:rFonts w:ascii="Amiri" w:hAnsi="Amiri" w:eastAsia="Amiri" w:cs="Amiri"/>
          <w:color w:val="111111"/>
          <w:sz w:val="28"/>
          <w:sz w:val="28"/>
          <w:szCs w:val="28"/>
          <w:rtl w:val="true"/>
          <w:lang w:bidi="ar-SA"/>
        </w:rPr>
        <w:t>غمها مشترک می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شادی و اندوه امام، شادی و اندوه شیعیان امام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شادی و اندوه شیعیان نیز شادی و اندوه امام خواهد بود، يَحزنون لِحُزْنِنَا وَ يَفْرَحُونَ لِفَرَحِنَا </w:t>
      </w:r>
      <w:r>
        <w:rPr>
          <w:rStyle w:val="FootnoteAnchor"/>
          <w:rtl w:val="true"/>
        </w:rPr>
        <w:footnoteReference w:id="369"/>
      </w:r>
      <w:r>
        <w:rPr>
          <w:rFonts w:ascii="Amiri" w:hAnsi="Amiri" w:eastAsia="Amiri" w:cs="Amiri"/>
          <w:color w:val="111111"/>
          <w:sz w:val="28"/>
          <w:sz w:val="28"/>
          <w:szCs w:val="28"/>
          <w:rtl w:val="true"/>
          <w:lang w:bidi="ar-SA"/>
        </w:rPr>
        <w:t>وَ لَا اغْتَمَّ الَّا اغتمنا لغمه وَ لَا فَرِحَ الَّا فَرِحْنَا لِفَرَحِهِ</w:t>
      </w:r>
      <w:r>
        <w:rPr>
          <w:rStyle w:val="FootnoteAnchor"/>
          <w:rtl w:val="true"/>
        </w:rPr>
        <w:footnoteReference w:id="370"/>
      </w:r>
      <w:r>
        <w:rPr>
          <w:rFonts w:ascii="IRNazanin" w:hAnsi="IRNazanin" w:eastAsia="IRNazanin"/>
          <w:color w:val="111111"/>
          <w:sz w:val="28"/>
          <w:sz w:val="28"/>
          <w:szCs w:val="28"/>
          <w:rtl w:val="true"/>
          <w:lang w:bidi="fa-IR"/>
        </w:rPr>
        <w:t>امام و امت یک روح در کالبدهای فراوان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یعنی تعامل رهبری با امت؛ یعنی امام از درد رنجهای امت بی تفاوت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نیز نسبت به رهبر وفادار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جامعه دینی جامعه تلاش و تعامل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همبستگی و یگانگی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و مردم یک تشکل منسجم و به سوی یک مقصد روان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محور قرار گرفتن این معیار تعامل و همدلی، رهبری هیچ گاه بی یاور و تنها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نیز نسبت به امور پیروان هیچ گاه بی تفاوت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یاران اهل بیت عليهم السلام با عترت صمیمی اند و ترابط و تعامل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نظام مدیریتی دین بر اساس امامت و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پذیری رهبری و نیز وفاداری امت تعامل بین راهبر و رهرو به نیکوترین شیوه جلوه گر می سازد</w:t>
      </w:r>
      <w:r>
        <w:rPr>
          <w:rFonts w:eastAsia="IRNazanin" w:cs="IRNazanin"/>
          <w:color w:val="111111"/>
          <w:sz w:val="28"/>
          <w:szCs w:val="28"/>
          <w:rtl w:val="true"/>
          <w:lang w:bidi="fa-IR"/>
        </w:rPr>
        <w:t>.</w:t>
      </w:r>
    </w:p>
    <w:p>
      <w:pPr>
        <w:pStyle w:val="Heading3"/>
        <w:numPr>
          <w:ilvl w:val="2"/>
          <w:numId w:val="1"/>
        </w:numPr>
        <w:rPr/>
      </w:pPr>
      <w:bookmarkStart w:id="212" w:name="__RefHeading___Toc2874171_1051229030"/>
      <w:bookmarkStart w:id="213" w:name="_Toc70"/>
      <w:bookmarkEnd w:id="212"/>
      <w:r>
        <w:rPr>
          <w:rtl w:val="true"/>
        </w:rPr>
        <w:t>حسین عليه السلام، شهید همیشه جاوید</w:t>
      </w:r>
      <w:bookmarkEnd w:id="213"/>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آموزه های عرشی عترت در راستای نهضت حسین عليه السلام، جاودانه نمودن نهضت و راه حسین عليه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هماره راه و نام حسین عليه السلام را زنده کردند و هماره از آرمان های آن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بزرگداشت روز شهادت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طرح مظلومیت فرزند فاطمه عليها السلام را از تلاش های علی بن موسی عليه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به </w:t>
      </w:r>
    </w:p>
    <w:p>
      <w:pPr>
        <w:pStyle w:val="BookText"/>
        <w:rPr/>
      </w:pPr>
      <w:r>
        <w:rPr>
          <w:rFonts w:ascii="IRNazanin" w:hAnsi="IRNazanin" w:eastAsia="IRNazanin"/>
          <w:color w:val="111111"/>
          <w:sz w:val="28"/>
          <w:sz w:val="28"/>
          <w:szCs w:val="28"/>
          <w:rtl w:val="true"/>
          <w:lang w:bidi="fa-IR"/>
        </w:rPr>
        <w:t>همگان می آموزد که حسین، شهید همیشه جاوید را هیچ گاه نباید فراموش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عليه السلام در مورد شهادت حسین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محرم از ماه های حرام است که حتی در عهد جاهليت حرمت آن محفوظ بوده و مردم در این ماه جنگ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حزب عثمانیه و امویان حرمت این ماه را شکستند و فرزند رسول الله صلي الله عليه و آله را شهید کردند و اهل بیت عليهم السلام وی را به اسارت بردند، لَقَدْ قُتِلُوا فِي هَذَا الشَّهْرِ ذُرِّيَّتِهِ وَ سَبَوْا نِسَاؤُهُ وَ انتهبوا ثَقَلَهُ فَلَا غُفْرَانُ هُمْ أَبَداً </w:t>
      </w:r>
      <w:r>
        <w:rPr>
          <w:rFonts w:eastAsia="IRNazanin" w:cs="IRNazanin"/>
          <w:color w:val="111111"/>
          <w:sz w:val="28"/>
          <w:szCs w:val="28"/>
          <w:rtl w:val="true"/>
          <w:lang w:bidi="fa-IR"/>
        </w:rPr>
        <w:t xml:space="preserve">. </w:t>
      </w:r>
      <w:r>
        <w:rPr>
          <w:rStyle w:val="FootnoteAnchor"/>
          <w:rtl w:val="true"/>
        </w:rPr>
        <w:footnoteReference w:id="3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ذريه رسول الله صلي الله عليه و آله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عليهم السلام حضرت را اسیر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آنان را غارت بردند، اینان هیچ گاه بخشیده نمی شوند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برای مصیبت امام حسین عليه السلام مرثیه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ریان بن شبیب می فرماید، یا ابْنَ شَبِيبٍ إِنْ كُنْتَ بَاكِياً لِشَيْ‌ءٍ فَابْكِ لِلْحُسَيْنِ عَلِىُّ بْنُ ابی طَالِبٍ عَلَيْهِ السَّلَامُ فانه ذُبِحَ كَمَا يُذْبَحُ الْكَبْشُ </w:t>
      </w:r>
      <w:r>
        <w:rPr>
          <w:rFonts w:eastAsia="IRNazanin" w:cs="IRNazanin"/>
          <w:color w:val="111111"/>
          <w:sz w:val="28"/>
          <w:szCs w:val="28"/>
          <w:rtl w:val="true"/>
          <w:lang w:bidi="fa-IR"/>
        </w:rPr>
        <w:t>.</w:t>
      </w:r>
      <w:r>
        <w:rPr>
          <w:rStyle w:val="FootnoteAnchor"/>
          <w:rtl w:val="true"/>
        </w:rPr>
        <w:footnoteReference w:id="3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خواستی گریه کنی بر مظلومیت حسین عليه السلام گریه کن که همانند گوسفند سر بریده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 آموزد که اگر خواستی در درجات بهشت همراه ما باشی در اندوه ما اندوهناک و در سرور ما شادمان باش، فَاحْزَنْ لِحُزْنِنَا وَ افْرَحْ لِفَرَحِنَا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اضافه می کند هر کس ما را دوست بدارد و ولایت ما را پذیرفته باشد، با ما محشور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کسی نسبت به سنگی محبت داشته باشد، با آن محشور می شود، فَلَوْ أَنَّ رَجُلًا أَحَبَّ حَجَراً لحشرةالله عزوجل مَعَهُ يَوْمَ الْقِيمَةِ </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در بزرگداشت روز عاشورا، علی بن موسی عليه السلام این گونه رهنمود می دهد که هر کس در این روز از کار و کسبش دست بردارد، خدا حاجات دنیا و آخرتش را روا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این روز اندوهناک باشد، روز قیامت خوشحال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مخالفت بر امویان و همراهان آنان که روز عاشورا را روز بر کت و روز شادی پنداشتند و به کودکان خود عیدی می دادند،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روز عاشورا را روز بر کت بداند، و چیزی در این روز انباشته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و کسب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روز قیامت با یزید و عبيد الله بن زیاد و عمر بن سعد محشور می شود، مَنْ سُمِّيَ يَوْمَ عاشورا يَوْمَ بَرَكَةٍ وَ ادَّخَرَ لِمَنْزِلِهِ شَيْئاً لَمْ يُبَارَكْ لَهُ فَيَا ادَّخَرَ وَ حشِرَ يَوْمَ القيمه مَعَ يَزِيدَ وَ عبيدالله بْنِ زیاد وَ عُمَرَ بْنِ سَعْدٍ </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بزرگداشت نام، یاد و راه حسین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باید تعطیل عمومی و عزای عمومی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سخنان علی بن موسی عليه السلام است که در اعماق جان پیروان و شیعیان نفوذ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را تعطیل عمومی و به عزاداری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روز عاشورا کار و کسب را کنار می نهند؛ حتی از با ارزش ترین متاع دنیا چشم پوشی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کشاورزان شیعه در فصل تابستان که آب قنات و سایر آب های کشاورزی را روز عاشورا رها می سازند، در حالی که حتی قطره ای از آن غنیمت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نمی دهند یک قطره آن به داخل باغ و زمین کشاورزی برسد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احادیث هشداری است بر پیروان یزید، دشمن اهل بیت عليهم السلام است که روز عاشورا لباس قرمز می 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دستان خود حنا</w:t>
      </w:r>
      <w:r>
        <w:rPr>
          <w:rFonts w:eastAsia="IRNazanin" w:cs="IRNazanin"/>
          <w:color w:val="111111"/>
          <w:sz w:val="28"/>
          <w:szCs w:val="28"/>
          <w:rtl w:val="true"/>
          <w:lang w:bidi="fa-IR"/>
        </w:rPr>
        <w:t xml:space="preserve">. </w:t>
      </w:r>
      <w:bookmarkStart w:id="214" w:name="pg7548_122638"/>
    </w:p>
    <w:p>
      <w:pPr>
        <w:pStyle w:val="BookText"/>
        <w:rPr/>
      </w:pPr>
      <w:bookmarkEnd w:id="214"/>
      <w:r>
        <w:rPr>
          <w:rFonts w:ascii="IRNazanin" w:hAnsi="IRNazanin" w:eastAsia="IRNazanin"/>
          <w:color w:val="111111"/>
          <w:sz w:val="28"/>
          <w:sz w:val="28"/>
          <w:szCs w:val="28"/>
          <w:rtl w:val="true"/>
          <w:lang w:bidi="fa-IR"/>
        </w:rPr>
        <w:t>می گذارند و اظهار شادمانی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پیروان قاتلان فرزند رسول الله صلي الله عليه و آله و فاطمه عليها السلام هستند که خیر و برکت در این دنیا از زندگی شان رخت بر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آخرتی نیز در پیش روی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روزه ی روز عاشورا را به عنوان روزه ابن مرجانه می نامد، صوم ابن مرجانه</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 xml:space="preserve">همان موضع گیری که امام صادق عليه السلام در این مورد می فرماید، آل امیه این روز را روزه شکر می گیرند و فرزندان خویش را خوشحال می کنند، يَصُومُونَ شکراً وَ يُفَرِّحُونَ أَوْلَادُهُمْ </w:t>
      </w:r>
      <w:r>
        <w:rPr>
          <w:rFonts w:eastAsia="IRNazanin" w:cs="IRNazanin"/>
          <w:color w:val="111111"/>
          <w:sz w:val="28"/>
          <w:szCs w:val="28"/>
          <w:rtl w:val="true"/>
          <w:lang w:bidi="fa-IR"/>
        </w:rPr>
        <w:t>.</w:t>
      </w:r>
      <w:r>
        <w:rPr>
          <w:rStyle w:val="FootnoteAnchor"/>
          <w:rtl w:val="true"/>
        </w:rPr>
        <w:footnoteReference w:id="376"/>
      </w:r>
    </w:p>
    <w:p>
      <w:pPr>
        <w:pStyle w:val="Heading3"/>
        <w:numPr>
          <w:ilvl w:val="2"/>
          <w:numId w:val="1"/>
        </w:numPr>
        <w:rPr/>
      </w:pPr>
      <w:bookmarkStart w:id="215" w:name="__RefHeading___Toc2874173_1051229030"/>
      <w:bookmarkStart w:id="216" w:name="_Toc71"/>
      <w:bookmarkEnd w:id="215"/>
      <w:r>
        <w:rPr>
          <w:rtl w:val="true"/>
        </w:rPr>
        <w:t>اسرار حج</w:t>
      </w:r>
      <w:bookmarkEnd w:id="216"/>
    </w:p>
    <w:p>
      <w:pPr>
        <w:pStyle w:val="BookText"/>
        <w:rPr/>
      </w:pPr>
      <w:r>
        <w:rPr>
          <w:rFonts w:ascii="IRNazanin" w:hAnsi="IRNazanin" w:eastAsia="IRNazanin"/>
          <w:color w:val="111111"/>
          <w:sz w:val="28"/>
          <w:sz w:val="28"/>
          <w:szCs w:val="28"/>
          <w:rtl w:val="true"/>
          <w:lang w:bidi="fa-IR"/>
        </w:rPr>
        <w:t>حج از مناسک دیرینه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حج همزمان با زندگی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دینی گواهی میدهند که آدم عليه السلام اولین حج گزار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کعبه بنیان نهاده شده است، انَّ آدَمَ هُوَ الَّذِي بَنِي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 مَنْ حَجَّ </w:t>
      </w:r>
      <w:r>
        <w:rPr>
          <w:rFonts w:eastAsia="IRNazanin" w:cs="IRNazanin"/>
          <w:color w:val="111111"/>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و تاکنون هماره مناسک حج به تفاوت شرایع انجام می گرفته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از مناسکی است که در عبادات و نسک دینی همانند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 حج نقش مهم در پاکی و زدودن زنگارها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پالایشی از آلودگی ها برای حج گزار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و معارف حج بر نوع انسان ها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انسان های آن سویی از اسرار حج آگاه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نیز تنها بخشی از پرده ها و حجاب ها را کنار زده اند تا </w:t>
      </w:r>
      <w:bookmarkStart w:id="217" w:name="pg7548_122639"/>
    </w:p>
    <w:p>
      <w:pPr>
        <w:pStyle w:val="BookText"/>
        <w:rPr/>
      </w:pPr>
      <w:bookmarkEnd w:id="217"/>
      <w:r>
        <w:rPr>
          <w:rFonts w:ascii="IRNazanin" w:hAnsi="IRNazanin" w:eastAsia="IRNazanin"/>
          <w:color w:val="111111"/>
          <w:sz w:val="28"/>
          <w:sz w:val="28"/>
          <w:szCs w:val="28"/>
          <w:rtl w:val="true"/>
          <w:lang w:bidi="fa-IR"/>
        </w:rPr>
        <w:t>گوشه ای از اسرار مناسک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تنها برای پرداختن به بخشی از سخنان علی بن موسی عليه السلام مجال فراهم است</w:t>
      </w:r>
      <w:r>
        <w:rPr>
          <w:rFonts w:eastAsia="IRNazanin" w:cs="IRNazanin"/>
          <w:color w:val="111111"/>
          <w:sz w:val="28"/>
          <w:szCs w:val="28"/>
          <w:rtl w:val="true"/>
          <w:lang w:bidi="fa-IR"/>
        </w:rPr>
        <w:t>. |</w:t>
      </w:r>
    </w:p>
    <w:p>
      <w:pPr>
        <w:pStyle w:val="Heading3"/>
        <w:numPr>
          <w:ilvl w:val="2"/>
          <w:numId w:val="1"/>
        </w:numPr>
        <w:rPr/>
      </w:pPr>
      <w:bookmarkStart w:id="218" w:name="__RefHeading___Toc2874175_1051229030"/>
      <w:bookmarkStart w:id="219" w:name="_Toc72"/>
      <w:bookmarkEnd w:id="218"/>
      <w:r>
        <w:rPr>
          <w:rtl w:val="true"/>
        </w:rPr>
        <w:t>حج آغازی دیگر</w:t>
      </w:r>
      <w:bookmarkEnd w:id="219"/>
    </w:p>
    <w:p>
      <w:pPr>
        <w:pStyle w:val="BookText"/>
        <w:rPr/>
      </w:pPr>
      <w:r>
        <w:rPr>
          <w:rFonts w:ascii="IRNazanin" w:hAnsi="IRNazanin" w:eastAsia="IRNazanin"/>
          <w:color w:val="111111"/>
          <w:sz w:val="28"/>
          <w:sz w:val="28"/>
          <w:szCs w:val="28"/>
          <w:rtl w:val="true"/>
          <w:lang w:bidi="fa-IR"/>
        </w:rPr>
        <w:t>علی بن موسی عليه السلام حکمت حج را تولدی دیگر برای حج گزار و آغازی نوین در زندگی معرفی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مستأنفاً لما يستقبل،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گزار زندگی را دوباره آغاز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برای حراست گوهر گرانبهای جان از فساد و تباهی است، و حظر الأنفس عن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وفاده و مهمانی ویژه خداست، انَّ عِلَّةُ الْحَجِّ الْوِفَادَةُ الَىَّ اللَّهُ تَعَالَى حج پاکی از تمام گناهان گذشته است، وَ الْخُرُوجِ مِنْ كُلِّ مَا اقْتَرَفَ ، حج را اظهار خضوع در برابر قادر متعال و اظهار ناتوانی و هیچ بودن در برابر عزیز بی همتا بیان می کند، وَ الْخُضُوعِ والإستكانه وَ الذُّلِّ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رسول الله صلي الله عليه و آله و حج را تجلی بیم و امید در پیشگاه خدا می داند، وَ الرَّقَبَةِ وَ الرَّهْبَةُ الَىَّ اللَّهِ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را دوری از ذلت ها و پستی ها اعلان می دارد، تَرَكَ قَسَاوَةَ الْقَلْبِ وَ خساسة الْأَنْفُسِ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تجلی ذکر خدا و یاد خدا، امید و از درگاه رحمت قطع نشدن است، نِسْيَانُ الذَّكَرِ وَ انْقِطَاعِ الرَّجَاءِ وَ الْأَمَلِ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یاد آور حقوق بین خود و خدا و خلق خدا می داند، و تَجديد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ثروت ها هزینه می گردد، بدن ها در این سفر پرخطر و پرفراز و نشیب خسته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لذت های ناپایدار دنیا چشم پوشی می شود تا بار یافتن به قرب الهی فراهم شود، فِيهِ مِنَ اسْتِخْرَاجِ الاموال وَ تَعَبٍ الابدان ، وَ حَظَرَهَا عَنِ الشَّهَوَاتِ وَ اللَّذَّاتِ وَ التَّقَرُّبِ فِي عِبَادَةِ اللَّهِ</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پاداش های آخرتی، حج در دنیا نیز برای حج گزاران خیر و برکت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تاجرها، کاسب ها، مرکب دارها و انواع نیروهای </w:t>
      </w:r>
      <w:bookmarkStart w:id="220" w:name="pg7548_122640"/>
    </w:p>
    <w:p>
      <w:pPr>
        <w:pStyle w:val="BookText"/>
        <w:rPr/>
      </w:pPr>
      <w:bookmarkEnd w:id="220"/>
      <w:r>
        <w:rPr>
          <w:rFonts w:ascii="Amiri" w:hAnsi="Amiri" w:eastAsia="Amiri" w:cs="Amiri"/>
          <w:color w:val="111111"/>
          <w:sz w:val="28"/>
          <w:sz w:val="28"/>
          <w:szCs w:val="28"/>
          <w:rtl w:val="true"/>
          <w:lang w:bidi="ar-SA"/>
        </w:rPr>
        <w:t xml:space="preserve">خدماتی و فقرا از مشرق و مغرب عالم از آن بهره مند می شوند، وَ مَنْفَعَةُ مَنْ فِي الْمَشْرِقِ وَ الْمَغْرِبِ فِي الْبَرِّ وَ الْبَحْرِ مَنْ يَحُجُّ فَمَنْ لَا يَحُجَّ مِنْ تَاجِرٍ وَ جاسب وَ بایع وَ مشتری وَ کاسب وَ مِسْكِينٍ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لَهُمُ الِاجْتِمَاعَ فِيهَا </w:t>
      </w:r>
      <w:r>
        <w:rPr>
          <w:rFonts w:eastAsia="Amiri" w:cs="Amiri" w:ascii="Amiri" w:hAnsi="Amiri"/>
          <w:color w:val="111111"/>
          <w:sz w:val="28"/>
          <w:szCs w:val="28"/>
          <w:rtl w:val="true"/>
          <w:lang w:bidi="ar-SA"/>
        </w:rPr>
        <w:t>.</w:t>
      </w:r>
      <w:r>
        <w:rPr>
          <w:rStyle w:val="FootnoteAnchor"/>
          <w:rtl w:val="true"/>
        </w:rPr>
        <w:footnoteReference w:id="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که قرآن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لِيَشْهَدُوا مَنافِعَ لَهُمْ </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آنگاه از حضرت می پرسد چرا حج یک بار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کارهای واجب را به گونه مقرر ساخته که همه اقشار مردم حتی ناتوان ترین آنان از آن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بر عموم مردم که توان یک بار رفتن را دارند، واجب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توانگران بیش از یک بار نیز موفق می شوند، ثُمَّ رَغَّبَ أَهْلَ الْقُوَّةِ عَلَى قَدْرِ طَاقَتِهِمْ </w:t>
      </w:r>
      <w:r>
        <w:rPr>
          <w:rFonts w:eastAsia="IRNazanin" w:cs="IRNazanin"/>
          <w:color w:val="111111"/>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آنگاه از برخی اسرار مناسک نیز پرده برمی دارد که حج از احرام و بلکه مقدمات احرام همانند غسل آغاز می شود</w:t>
      </w:r>
      <w:r>
        <w:rPr>
          <w:rFonts w:eastAsia="IRNazanin" w:cs="IRNazanin"/>
          <w:color w:val="111111"/>
          <w:sz w:val="28"/>
          <w:szCs w:val="28"/>
          <w:rtl w:val="true"/>
          <w:lang w:bidi="fa-IR"/>
        </w:rPr>
        <w:t>.</w:t>
      </w:r>
    </w:p>
    <w:p>
      <w:pPr>
        <w:pStyle w:val="Heading3"/>
        <w:numPr>
          <w:ilvl w:val="2"/>
          <w:numId w:val="1"/>
        </w:numPr>
        <w:rPr/>
      </w:pPr>
      <w:bookmarkStart w:id="221" w:name="__RefHeading___Toc2874177_1051229030"/>
      <w:bookmarkStart w:id="222" w:name="_Toc73"/>
      <w:bookmarkEnd w:id="221"/>
      <w:r>
        <w:rPr>
          <w:rtl w:val="true"/>
        </w:rPr>
        <w:t>غسل احرام</w:t>
      </w:r>
      <w:bookmarkEnd w:id="222"/>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غسل احرام، که تمام بدن شستشو می گردد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مانند جنابت که همه بدن را متأثر می سازد احرام نیز هم بدن رادر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احرام انجام می گیرد تا تمام بدن آماده محرم شدن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الْجَنَابَةِ خَارِجُ مِنْ كُلِّ الْجَسَدَ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درباره غسل احرام این گونه نقل است که آب غسل آب توبه برای شستشوی گناهان است، ثُمَّ اغْسِلْ بِمَاءِ التَّوْبَةِ الْخَالِصَةِ ذُنُوبَكَ </w:t>
      </w:r>
      <w:r>
        <w:rPr>
          <w:rStyle w:val="FootnoteAnchor"/>
          <w:rtl w:val="true"/>
        </w:rPr>
        <w:footnoteReference w:id="381"/>
      </w:r>
      <w:bookmarkStart w:id="223" w:name="pg7548_122641"/>
    </w:p>
    <w:p>
      <w:pPr>
        <w:pStyle w:val="Heading3"/>
        <w:numPr>
          <w:ilvl w:val="2"/>
          <w:numId w:val="1"/>
        </w:numPr>
        <w:rPr/>
      </w:pPr>
      <w:bookmarkStart w:id="224" w:name="__RefHeading___Toc2874179_1051229030"/>
      <w:bookmarkStart w:id="225" w:name="_Toc74"/>
      <w:bookmarkEnd w:id="223"/>
      <w:bookmarkEnd w:id="224"/>
      <w:r>
        <w:rPr>
          <w:rtl w:val="true"/>
        </w:rPr>
        <w:t>اسرار احرام</w:t>
      </w:r>
      <w:bookmarkEnd w:id="225"/>
    </w:p>
    <w:p>
      <w:pPr>
        <w:pStyle w:val="BookText"/>
        <w:rPr/>
      </w:pPr>
      <w:r>
        <w:rPr>
          <w:rFonts w:ascii="IRNazanin" w:hAnsi="IRNazanin" w:eastAsia="IRNazanin"/>
          <w:color w:val="111111"/>
          <w:sz w:val="28"/>
          <w:sz w:val="28"/>
          <w:szCs w:val="28"/>
          <w:rtl w:val="true"/>
          <w:lang w:bidi="fa-IR"/>
        </w:rPr>
        <w:t>در مورد علت احرام که آداب و تشریفات ورود به حرم امن الهی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احرام بستنی توجه کامل به خدای سبحان و خشوع در برابر خدا، بیدار شدن از غفلت و ترک آنچه انسان را از یاد و نام خدا باز می دارد، می باشد، أَنَّما يَأْمُرُوا بالاحرام ليخشوا فَبُلْ دُخُولِهِمْ حَرَمَ اللَّهِ وَ أَمْنَهُ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لِئَلَّا يَلْهُوا وَ يَشْتَغِلُوا بشي مِنْ أُمُورِ الدُّنْيَا وَ زِينَتِهَا وَ لَذَّاتِهَا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برای این است که نگاه ها به سمت و سوی خدا تیز شود و به مقصد و مقصودها که خداست توجه شود، يَكُونُوا حادين فِيمَا هُمْ قاصدین نَحْوَهُ احرام برای این است که تمام وجود متوجه مقصد خدای سبحان باشد، مُقْبِلِينَ عَلَيْهِ بِكُلِّيَّتِهِمْ</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احرام بستن يعنی توجه کامل به خدای خویش و بریدن از تمام وابستگی های دنیایی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بستن یعنی دوری گزیدن از هر کار بیهوده 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این باره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كِسْوَةَ الصِّدْقِ وَ الصَّفَاءُ وَ الْخُضُوعِ وَ الْخُشُوعِ وَ أَحْرِمْ عَنْ كُلِّ شَيْ‌ءٍ يَمْنَعُكَ عَنْ ذَكَرَا اللَّهُ </w:t>
      </w:r>
      <w:r>
        <w:rPr>
          <w:rStyle w:val="FootnoteAnchor"/>
          <w:rtl w:val="true"/>
        </w:rPr>
        <w:footnoteReference w:id="3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و پاکی و صفا یعنی لباس خضوع و خشوع در برابر خدای سبحان بپوش و از هر چیزی که تو را از یاد خدا باز می دارد، دوری کن</w:t>
      </w:r>
      <w:r>
        <w:rPr>
          <w:rFonts w:eastAsia="IRNazanin" w:cs="IRNazanin"/>
          <w:color w:val="111111"/>
          <w:sz w:val="28"/>
          <w:szCs w:val="28"/>
          <w:rtl w:val="true"/>
          <w:lang w:bidi="fa-IR"/>
        </w:rPr>
        <w:t>. »</w:t>
      </w:r>
    </w:p>
    <w:p>
      <w:pPr>
        <w:pStyle w:val="Heading3"/>
        <w:numPr>
          <w:ilvl w:val="2"/>
          <w:numId w:val="1"/>
        </w:numPr>
        <w:rPr/>
      </w:pPr>
      <w:bookmarkStart w:id="226" w:name="__RefHeading___Toc2874181_1051229030"/>
      <w:bookmarkStart w:id="227" w:name="_Toc75"/>
      <w:bookmarkEnd w:id="226"/>
      <w:r>
        <w:rPr>
          <w:rtl w:val="true"/>
        </w:rPr>
        <w:t>طواف کعبه</w:t>
      </w:r>
      <w:bookmarkEnd w:id="227"/>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سر این که حج گزار دور کعبه طواف می کند این گونه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فرشتگان در مورد آدم از خدا سؤال می نمودند </w:t>
      </w:r>
      <w:bookmarkStart w:id="228" w:name="pg7548_122642"/>
    </w:p>
    <w:p>
      <w:pPr>
        <w:pStyle w:val="BookText"/>
        <w:rPr/>
      </w:pPr>
      <w:bookmarkEnd w:id="228"/>
      <w:r>
        <w:rPr>
          <w:rFonts w:ascii="IRNazanin" w:hAnsi="IRNazanin" w:eastAsia="IRNazanin"/>
          <w:color w:val="111111"/>
          <w:sz w:val="28"/>
          <w:sz w:val="28"/>
          <w:szCs w:val="28"/>
          <w:rtl w:val="true"/>
          <w:lang w:bidi="fa-IR"/>
        </w:rPr>
        <w:t>چرا می خواهی موجودی خون آشام بیافرینی، به اشتباه خویش آگاه شدند و به عرش الهی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در پیشگاه الهی از خطای خویش استغفار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خواست به محاذات عرش الهی در روی زمین معبدی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در آسمان چهارم محاذي عرش، خانه ای قرار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و نیز به محاذی آن درآسمان اول خانه ای قرار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روی زمین به محاذی بیت المعمور که محاذي عرش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قرار داد تا همان گونه که فرشتگان به عرش الهی پناه بردند و استغفار نمودند، بندگان خدا هم بر روی زمین به دور کعبه طواف کنند و استغفار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آنها آدم عليه السلام طواف داد، و خدا هم توبه وی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آدَمَ فَطَافَ بِهِ فَتَابَ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این سنت در فرزندان آدم تا قیامت تداوم یافته است، وَ جری ذَلِكَ فِي وُلْدِهِ إِلَى يَوْمِ الْقِيمَةِ </w:t>
      </w:r>
      <w:r>
        <w:rPr>
          <w:rFonts w:eastAsia="IRNazanin" w:cs="IRNazanin"/>
          <w:color w:val="111111"/>
          <w:sz w:val="28"/>
          <w:szCs w:val="28"/>
          <w:rtl w:val="true"/>
          <w:lang w:bidi="fa-IR"/>
        </w:rPr>
        <w:t>.</w:t>
      </w:r>
      <w:r>
        <w:rPr>
          <w:rStyle w:val="FootnoteAnchor"/>
          <w:rtl w:val="true"/>
        </w:rPr>
        <w:footnoteReference w:id="384"/>
      </w:r>
    </w:p>
    <w:p>
      <w:pPr>
        <w:pStyle w:val="Heading3"/>
        <w:numPr>
          <w:ilvl w:val="2"/>
          <w:numId w:val="1"/>
        </w:numPr>
        <w:rPr/>
      </w:pPr>
      <w:bookmarkStart w:id="229" w:name="__RefHeading___Toc2874183_1051229030"/>
      <w:bookmarkStart w:id="230" w:name="_Toc76"/>
      <w:bookmarkEnd w:id="229"/>
      <w:r>
        <w:rPr>
          <w:rtl w:val="true"/>
        </w:rPr>
        <w:t>چرا کعبه قبله قرار گرفته است؟</w:t>
      </w:r>
      <w:bookmarkEnd w:id="230"/>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کعبه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در وسط کره زمین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از زیر کعبه بیرون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اولین خانه ای است که بر روی زمین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از هر سمت زمین به سوی کعبه روی آورند و به طرف کعبه نماز گزارند، عِلَّةُ وَضْعِ الْبَيْتِ وَسَطِ الارض انْهَ الْمَوْضِعُ الَّذِي مِنْ تَحْتِهِ رَحُبَتْ الارض وَ هِيَ </w:t>
      </w:r>
      <w:bookmarkStart w:id="231" w:name="pg7548_122643"/>
    </w:p>
    <w:p>
      <w:pPr>
        <w:pStyle w:val="BookText"/>
        <w:rPr/>
      </w:pPr>
      <w:bookmarkEnd w:id="231"/>
      <w:r>
        <w:rPr>
          <w:rFonts w:ascii="Amiri" w:hAnsi="Amiri" w:eastAsia="Amiri" w:cs="Amiri"/>
          <w:color w:val="111111"/>
          <w:sz w:val="28"/>
          <w:sz w:val="28"/>
          <w:szCs w:val="28"/>
          <w:rtl w:val="true"/>
          <w:lang w:bidi="ar-SA"/>
        </w:rPr>
        <w:t xml:space="preserve">أَوَّلُ بُقْعَةٍ وُضِعَتْ فِي الارض لانها الْوَسَطِ لِيَكُونَ الْفَرْضُ لَا هَلِ الْمَشْرِقِ وَ الْغَرْبِ فِي ذَلِكَ سَوَاءُ </w:t>
      </w:r>
      <w:r>
        <w:rPr>
          <w:rFonts w:eastAsia="Amiri" w:cs="Amiri" w:ascii="Amiri" w:hAnsi="Amiri"/>
          <w:color w:val="111111"/>
          <w:sz w:val="28"/>
          <w:szCs w:val="28"/>
          <w:rtl w:val="true"/>
          <w:lang w:bidi="ar-SA"/>
        </w:rPr>
        <w:t xml:space="preserve">. </w:t>
      </w:r>
      <w:r>
        <w:rPr>
          <w:rStyle w:val="FootnoteAnchor"/>
          <w:rtl w:val="true"/>
        </w:rPr>
        <w:footnoteReference w:id="385"/>
      </w:r>
    </w:p>
    <w:p>
      <w:pPr>
        <w:pStyle w:val="Heading3"/>
        <w:numPr>
          <w:ilvl w:val="2"/>
          <w:numId w:val="1"/>
        </w:numPr>
        <w:rPr/>
      </w:pPr>
      <w:bookmarkStart w:id="232" w:name="__RefHeading___Toc2874185_1051229030"/>
      <w:bookmarkStart w:id="233" w:name="_Toc77"/>
      <w:bookmarkEnd w:id="232"/>
      <w:r>
        <w:rPr>
          <w:rtl w:val="true"/>
        </w:rPr>
        <w:t>اسرار عمره</w:t>
      </w:r>
      <w:bookmarkEnd w:id="233"/>
    </w:p>
    <w:p>
      <w:pPr>
        <w:pStyle w:val="BookText"/>
        <w:rPr/>
      </w:pPr>
      <w:r>
        <w:rPr>
          <w:rFonts w:ascii="IRNazanin" w:hAnsi="IRNazanin" w:eastAsia="IRNazanin"/>
          <w:color w:val="111111"/>
          <w:sz w:val="28"/>
          <w:sz w:val="28"/>
          <w:szCs w:val="28"/>
          <w:rtl w:val="true"/>
          <w:lang w:bidi="fa-IR"/>
        </w:rPr>
        <w:t xml:space="preserve">علی بن موسی عليه السلام می فرماید از عمره تا عمره بعدی تمام گناهان عمره گزار، بخشیده می شود، الْعُمْرَةُ إِلَى الْعُمْرَةِ كَفَّارَةُ مَا بَيْنَهُمَا </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حج و عمره پاکی از پستی ها و رذیلت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گذشته های عمره گزار با انجام عمره پاک و زنگارزدایی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نورانی از کدورت و آلودگی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آثار دینی حج یک پالایش از هر آلودگی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هنگام تشرف از همگان حلالیت می طلبد، حقوق بین خود و خلق پاک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گناهان بخشیده می شود، تمام حقوق بین بنده و خدا پاک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به انجام حج می پردازد، تمام کدورت ها و زنگارهای گذشته اش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حقوق بین خلق خدا و خدا با حج گزاردن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چنین انسانی شفاف و زلال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چنین فردی آیینه تمام صفات حق 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الهی در دل وی تابش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 را آماده برای صعود به مراحل بالا می نماید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سکوی معراج حج گزار است که از آن سکو به سوی ملکوت پرواز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سکو حج گزار یک پای خویش را بر روی خواهش های نفسانی می نهد؛ پای دیگر بر آن سوی هستی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سکوی پرش شاید از فرصت های دیگر زندگی در </w:t>
      </w:r>
      <w:bookmarkStart w:id="234" w:name="pg7548_122644"/>
    </w:p>
    <w:p>
      <w:pPr>
        <w:pStyle w:val="BookText"/>
        <w:rPr/>
      </w:pPr>
      <w:bookmarkEnd w:id="234"/>
      <w:r>
        <w:rPr>
          <w:rFonts w:ascii="IRNazanin" w:hAnsi="IRNazanin" w:eastAsia="IRNazanin"/>
          <w:color w:val="111111"/>
          <w:sz w:val="28"/>
          <w:sz w:val="28"/>
          <w:szCs w:val="28"/>
          <w:rtl w:val="true"/>
          <w:lang w:bidi="fa-IR"/>
        </w:rPr>
        <w:t>انجام عبادت ها و نسک دیگر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در حج یک حقیقت حتمی است که با انجام مناسک به يقين بر روی این سکو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در مشاهد مشرفه موسم حج فرصتی منحصر به فرد است که شناخت یعنی دیدن و رفتن را نصیب حج گزار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جای مناسک شعور و معرفت و عرفان و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جای مناسک حرکت است و تلاش به سوی رسیدن به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 حج توأم با تلاش و حرکت است؛ حرکت از وطن خویش به سوی میقات، از میقات به حرم، طواف کعبه، سعی صفا و مروه و هروله نمودن، حرکت به مشاعر عرفات، از این صحرا به آن صحرا مانند مشعر و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تلاش و حرکت برای رسیدن به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صعود با انجام حج و با نیت پاک مناسک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گزار باید در بقیه عمر مراقب باشد تا از این صعود فرود نیاید و سقوط نکند</w:t>
      </w:r>
      <w:r>
        <w:rPr>
          <w:rFonts w:eastAsia="IRNazanin" w:cs="IRNazanin"/>
          <w:color w:val="111111"/>
          <w:sz w:val="28"/>
          <w:szCs w:val="28"/>
          <w:rtl w:val="true"/>
          <w:lang w:bidi="fa-IR"/>
        </w:rPr>
        <w:t>.</w:t>
      </w:r>
    </w:p>
    <w:p>
      <w:pPr>
        <w:pStyle w:val="Heading3"/>
        <w:numPr>
          <w:ilvl w:val="2"/>
          <w:numId w:val="1"/>
        </w:numPr>
        <w:rPr/>
      </w:pPr>
      <w:bookmarkStart w:id="235" w:name="__RefHeading___Toc2874187_1051229030"/>
      <w:bookmarkStart w:id="236" w:name="_Toc78"/>
      <w:bookmarkEnd w:id="235"/>
      <w:r>
        <w:rPr>
          <w:rtl w:val="true"/>
        </w:rPr>
        <w:t>اسرار زیارت رسول الله صلي الله عليه و آله</w:t>
      </w:r>
      <w:bookmarkEnd w:id="236"/>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علی بن موسی عليه السلام علت زیارت رسول الله صلي الله عليه و آله و ائمه عليهم السلام را در مدينه بیان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بعد از حج، رواست حج گزار به زیارت حضرت و امامان مدفون در بقیع و ام الائمه، فاطمه زهرا سلام الله عليها تشرف حاصل کند، امام باقرعليه السلام اذا حَجَّ أَحَدُكُمْ فَلْيَخْتِمْ حَجَّةً بِزِيَارَتِنَا لَانَ ذَلِكَ مِنْ تَمَامِ الْحَجِّ </w:t>
      </w:r>
      <w:r>
        <w:rPr>
          <w:rFonts w:eastAsia="IRNazanin" w:cs="IRNazanin"/>
          <w:color w:val="111111"/>
          <w:sz w:val="28"/>
          <w:szCs w:val="28"/>
          <w:rtl w:val="true"/>
          <w:lang w:bidi="fa-IR"/>
        </w:rPr>
        <w:t xml:space="preserve">. </w:t>
      </w:r>
      <w:r>
        <w:rPr>
          <w:rStyle w:val="FootnoteAnchor"/>
          <w:rtl w:val="true"/>
        </w:rPr>
        <w:footnoteReference w:id="387"/>
      </w:r>
      <w:r>
        <w:rPr>
          <w:rFonts w:ascii="Amiri" w:hAnsi="Amiri" w:eastAsia="Amiri" w:cs="Amiri"/>
          <w:color w:val="111111"/>
          <w:sz w:val="28"/>
          <w:sz w:val="28"/>
          <w:szCs w:val="28"/>
          <w:rtl w:val="true"/>
          <w:lang w:bidi="ar-SA"/>
        </w:rPr>
        <w:t>علی بن موسی عليه السلام می فرماید زیارت رسول الله صلي الله عليه و آله زیارت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زیرا خدا مقام رسول الله صلي الله عليه و آله را در عالی ترین مرتبه درجات بهشت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النَّبِيِّ صلِّيَ اللَّهُ عَلَيْهِ وَ آلِهِ فِي الْجَنَّةِ أَرْفَعُ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کس </w:t>
      </w:r>
    </w:p>
    <w:p>
      <w:pPr>
        <w:pStyle w:val="BookText"/>
        <w:rPr/>
      </w:pPr>
      <w:r>
        <w:rPr>
          <w:rFonts w:ascii="Amiri" w:hAnsi="Amiri" w:eastAsia="Amiri" w:cs="Amiri"/>
          <w:color w:val="111111"/>
          <w:sz w:val="28"/>
          <w:sz w:val="28"/>
          <w:szCs w:val="28"/>
          <w:rtl w:val="true"/>
          <w:lang w:bidi="ar-SA"/>
        </w:rPr>
        <w:t>رسول الله صلي الله عليه و آله را زیارت کند، خدا را در برترین درجات زیارت کرده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زَارَنِي فِي حَيَاتِي أَوْ بَعْدَ مَوْتَى فَقَدْ زَارَ اللَّهُ </w:t>
      </w:r>
      <w:r>
        <w:rPr>
          <w:rStyle w:val="FootnoteAnchor"/>
          <w:rtl w:val="true"/>
        </w:rPr>
        <w:footnoteReference w:id="388"/>
      </w:r>
      <w:r>
        <w:rPr>
          <w:rFonts w:ascii="Amiri" w:hAnsi="Amiri" w:eastAsia="Amiri" w:cs="Amiri"/>
          <w:color w:val="111111"/>
          <w:sz w:val="28"/>
          <w:sz w:val="28"/>
          <w:szCs w:val="28"/>
          <w:rtl w:val="true"/>
          <w:lang w:bidi="ar-SA"/>
        </w:rPr>
        <w:t>هر کس رسول الله صلي الله عليه و آله را در بهشت در آن درجه بالا زیارت کند، زیارت خدا را 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زَارَهُ الَىَّ دَرَجَتِهِ فِي الْجَنَّةِ مِنْ مَنْزِلِهِ فَقَدْ زَارَ اللَّهَ تَبَارَكَ وَ تَعَالَى</w:t>
      </w:r>
      <w:r>
        <w:rPr>
          <w:rFonts w:eastAsia="Amiri" w:cs="Amiri" w:ascii="Amiri" w:hAnsi="Amiri"/>
          <w:color w:val="111111"/>
          <w:sz w:val="28"/>
          <w:szCs w:val="28"/>
          <w:rtl w:val="true"/>
          <w:lang w:bidi="ar-SA"/>
        </w:rPr>
        <w:t>.</w:t>
      </w:r>
      <w:r>
        <w:rPr>
          <w:rStyle w:val="FootnoteAnchor"/>
          <w:rtl w:val="true"/>
        </w:rPr>
        <w:footnoteReference w:id="389"/>
      </w:r>
      <w:r>
        <w:rPr>
          <w:rFonts w:ascii="Amiri" w:hAnsi="Amiri" w:eastAsia="Amiri" w:cs="Amiri"/>
          <w:color w:val="111111"/>
          <w:sz w:val="28"/>
          <w:sz w:val="28"/>
          <w:szCs w:val="28"/>
          <w:rtl w:val="true"/>
          <w:lang w:bidi="ar-SA"/>
        </w:rPr>
        <w:t xml:space="preserve">علی بن موسی عليه السلام انَّ لِكُلِّ أَمَامَ عَهْداً فِي عُنُقِ أَوْلِيَائِهِ وَ شیعته وَ أَنَّ مِنْ تَمَامِ الْوَفَاءِ بِالْعَهْدِ وَ حُسْنِ الْأَدَاءِ زِيَارَةَ قُبُورِهِمْ </w:t>
      </w:r>
      <w:r>
        <w:rPr>
          <w:rFonts w:eastAsia="Amiri" w:cs="Amiri" w:ascii="Amiri" w:hAnsi="Amiri"/>
          <w:color w:val="111111"/>
          <w:sz w:val="28"/>
          <w:szCs w:val="28"/>
          <w:rtl w:val="true"/>
          <w:lang w:bidi="ar-SA"/>
        </w:rPr>
        <w:t xml:space="preserve">. </w:t>
      </w:r>
      <w:r>
        <w:rPr>
          <w:rStyle w:val="FootnoteAnchor"/>
          <w:rtl w:val="true"/>
        </w:rPr>
        <w:footnoteReference w:id="390"/>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پیوند عمیق با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تعهد در برابر مسئولیت پیروی از امامت و رهبری دینی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پیوند نباشد، حج ناقص و بی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تَمَامُ الْحَجِّ لِقَاءُ الامام </w:t>
      </w:r>
      <w:r>
        <w:rPr>
          <w:rFonts w:eastAsia="IRNazanin" w:cs="IRNazanin"/>
          <w:color w:val="111111"/>
          <w:sz w:val="28"/>
          <w:szCs w:val="28"/>
          <w:rtl w:val="true"/>
          <w:lang w:bidi="fa-IR"/>
        </w:rPr>
        <w:t>.</w:t>
      </w:r>
      <w:r>
        <w:rPr>
          <w:rStyle w:val="FootnoteAnchor"/>
          <w:rtl w:val="true"/>
        </w:rPr>
        <w:footnoteReference w:id="391"/>
      </w:r>
      <w:bookmarkStart w:id="237" w:name="pg7548_122646"/>
    </w:p>
    <w:p>
      <w:pPr>
        <w:pStyle w:val="Heading2"/>
        <w:numPr>
          <w:ilvl w:val="1"/>
          <w:numId w:val="1"/>
        </w:numPr>
        <w:rPr/>
      </w:pPr>
      <w:bookmarkStart w:id="238" w:name="__RefHeading___Toc2874189_1051229030"/>
      <w:bookmarkStart w:id="239" w:name="_Toc79"/>
      <w:bookmarkEnd w:id="237"/>
      <w:bookmarkEnd w:id="238"/>
      <w:r>
        <w:rPr>
          <w:rtl w:val="true"/>
        </w:rPr>
        <w:t xml:space="preserve">بخش چهارم </w:t>
      </w:r>
      <w:r>
        <w:rPr>
          <w:rtl w:val="true"/>
        </w:rPr>
        <w:t xml:space="preserve">: </w:t>
      </w:r>
      <w:r>
        <w:rPr>
          <w:rtl w:val="true"/>
        </w:rPr>
        <w:t>امام رضا عليه السلام و جریان های اجتماعی</w:t>
      </w:r>
      <w:bookmarkEnd w:id="239"/>
    </w:p>
    <w:p>
      <w:pPr>
        <w:pStyle w:val="Heading3"/>
        <w:numPr>
          <w:ilvl w:val="2"/>
          <w:numId w:val="1"/>
        </w:numPr>
        <w:rPr/>
      </w:pPr>
      <w:bookmarkStart w:id="240" w:name="__RefHeading___Toc2874191_1051229030"/>
      <w:bookmarkStart w:id="241" w:name="_Toc80"/>
      <w:bookmarkEnd w:id="240"/>
      <w:r>
        <w:rPr>
          <w:rtl w:val="true"/>
        </w:rPr>
        <w:t>ویژگی های دوران امام رضا عليه السلام</w:t>
      </w:r>
      <w:bookmarkEnd w:id="241"/>
    </w:p>
    <w:p>
      <w:pPr>
        <w:pStyle w:val="BookText"/>
        <w:rPr/>
      </w:pPr>
      <w:r>
        <w:rPr>
          <w:rFonts w:ascii="IRNazanin" w:hAnsi="IRNazanin" w:eastAsia="IRNazanin"/>
          <w:color w:val="111111"/>
          <w:sz w:val="28"/>
          <w:sz w:val="28"/>
          <w:szCs w:val="28"/>
          <w:rtl w:val="true"/>
          <w:lang w:bidi="fa-IR"/>
        </w:rPr>
        <w:t>دوران ائمه اطهارعليهم السلام ویژگی های مخصوص به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در نوشتارهای پیشین برخی از آنها به تناسب دوران هر امام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امام رضا عليه السلام نیز دارای ویژگی های منحصر به فرد و برخی از آنها ممتاز از دیگر دوران ها می باشد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موضع گیری امام رضا عليه السلام در برابر عباسیان را نمی توان با سایر دورانها مقایسه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موضع گیری امامان به وزان موضع گیری های جریان های اجتماعی چالشگر عترت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 رضا عليه السلام گرچه ماهیت سیاست عباسیان و جریان اجتماعی بزرگ به رغم اهل بیت عليهم السلام با دوران پیش از آن تفاوت نکرده است، استراتژی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برخوردها و موضع گیری همان عداوت و دشمنی و چالشگری است؛ ليكن تاکتیک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گیری ظاهری و عوام فریبانه عباسیان دوران امام با دوران پیش از آن به ویژه زمان موسی بن جعفر عليه السلام کاملا متفاوت است</w:t>
      </w:r>
      <w:r>
        <w:rPr>
          <w:rFonts w:eastAsia="IRNazanin" w:cs="IRNazanin"/>
          <w:color w:val="111111"/>
          <w:sz w:val="28"/>
          <w:szCs w:val="28"/>
          <w:rtl w:val="true"/>
          <w:lang w:bidi="fa-IR"/>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موضع گیری هارون با مأمون در برابر عترت از نظر ماهیت هیچ تفاوتی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شهادت رساندن دو امام همام، موسی بن جعفر علیه السلام و علی بن موسی عليه السلام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روش متفاوت در این دو زمان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 چالشگری و تبعید و زندان و شکنجه شاخص عترت را به قتل می رساند؛ دیگری با ولایت عهدی و تظاهر به همراهی عترت، امام رضا عليه السلام را به شهادت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امام همام موسی بن جعفر عليه السلام را در گوشه زندان زیر غل و زنجیر به شهادت می رساند؛ دیگری علی بن موسی عليه السلام را ولیعهد خویش قرار می دهد، آنگاه در دربار تشریفاتی، به زور سم به شهادت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دو سیاست ماهيتا یکسان و در ظاهر متفاوت نیستند؟ آیا موضع گیری شاخص های عترت در برابر این دو نوع سیاست می تواند یکسان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بررسی جریان های اجتماعی زمان امام رضا عليه السلام با سایر امامان عصر عباسيان مانند امام موسی بن جعفر عليه السلام بسیار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بدست آوردن موضع گیری های امام رضا عليه السلام در برابر عباسیان و جریان های اجتماعی زمان امام رضا عليه السلام ، جریان های چالشگر عترت را پژوهش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زمان امام رضا عليه السلام خطر به شکل دیگری جریان اجتماعی و تشکل همسوی عترت را تهدید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نه همانند شمشیرهای آهيخته امویان در برابر عترت است و نه همانند حیله و تزویرهای چالشگری های منصورها و هارون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خطر در پوشش دیگری به عنوان اظهار محبت به عترت و حتی پیش کش نمودن خلافت و در نهایت تحميل ولایت عهدی به عترت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شگرد عباسیان که به دست مأمون اجرا می شود به شکلی دیگر عترت و تشکل همسوی عترت را تهدید می نماید</w:t>
      </w:r>
      <w:r>
        <w:rPr>
          <w:rFonts w:eastAsia="IRNazanin" w:cs="IRNazanin"/>
          <w:color w:val="111111"/>
          <w:sz w:val="28"/>
          <w:szCs w:val="28"/>
          <w:rtl w:val="true"/>
          <w:lang w:bidi="fa-IR"/>
        </w:rPr>
        <w:t xml:space="preserve">. </w:t>
      </w:r>
      <w:bookmarkStart w:id="242" w:name="pg7548_122648"/>
    </w:p>
    <w:p>
      <w:pPr>
        <w:pStyle w:val="BookText"/>
        <w:rPr/>
      </w:pPr>
      <w:bookmarkEnd w:id="242"/>
      <w:r>
        <w:rPr>
          <w:rFonts w:ascii="IRNazanin" w:hAnsi="IRNazanin" w:eastAsia="IRNazanin"/>
          <w:color w:val="111111"/>
          <w:sz w:val="28"/>
          <w:sz w:val="28"/>
          <w:szCs w:val="28"/>
          <w:rtl w:val="true"/>
          <w:lang w:bidi="fa-IR"/>
        </w:rPr>
        <w:t>عترت آل البيت عليهم السلام، باید با هوشمندی کامل تشکل همسوی اهل بيت عليهم السلام را از تیررس این کمین و این بحران ها عبور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رویدادها و جریان های اجتماعی متفاوت دوران امام رضا عليه السلام را به دو بخش می توان تقسیم نمود؛ دوران امام رضا عليه السلام در زمان هارون و دوران امام رضا عليه السلام در زمان بسیار حساس و حادثه ساز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فرصت نخست دوره اول را به صورت فشرده مورد نگر قرار داده آنگاه به بررسی دوره دوم در حد توان خواهیم پرداخت</w:t>
      </w:r>
      <w:r>
        <w:rPr>
          <w:rFonts w:eastAsia="IRNazanin" w:cs="IRNazanin"/>
          <w:color w:val="111111"/>
          <w:sz w:val="28"/>
          <w:szCs w:val="28"/>
          <w:rtl w:val="true"/>
          <w:lang w:bidi="fa-IR"/>
        </w:rPr>
        <w:t>.</w:t>
      </w:r>
    </w:p>
    <w:p>
      <w:pPr>
        <w:pStyle w:val="Heading3"/>
        <w:numPr>
          <w:ilvl w:val="2"/>
          <w:numId w:val="1"/>
        </w:numPr>
        <w:rPr/>
      </w:pPr>
      <w:bookmarkStart w:id="243" w:name="__RefHeading___Toc2874193_1051229030"/>
      <w:bookmarkStart w:id="244" w:name="_Toc81"/>
      <w:bookmarkEnd w:id="243"/>
      <w:r>
        <w:rPr>
          <w:rtl w:val="true"/>
        </w:rPr>
        <w:t>دوران خاموش</w:t>
      </w:r>
      <w:r>
        <w:rPr>
          <w:rtl w:val="true"/>
        </w:rPr>
        <w:t>!</w:t>
      </w:r>
      <w:bookmarkEnd w:id="244"/>
    </w:p>
    <w:p>
      <w:pPr>
        <w:pStyle w:val="BookText"/>
        <w:rPr/>
      </w:pPr>
      <w:r>
        <w:rPr>
          <w:rFonts w:ascii="IRNazanin" w:hAnsi="IRNazanin" w:eastAsia="IRNazanin"/>
          <w:color w:val="111111"/>
          <w:sz w:val="28"/>
          <w:sz w:val="28"/>
          <w:szCs w:val="28"/>
          <w:rtl w:val="true"/>
          <w:lang w:bidi="fa-IR"/>
        </w:rPr>
        <w:t>مدت امامت امام رضا عليه السلام را به دو دهه متمایز می توان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امام موسی عليه السلام 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منصب امامت به علی بن موسی عليه السلام منتقل می شود و تا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شهادت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مدت بیست سال تداوم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مدت دقیقا به دو دهه و دوره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مرگ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دوره دوم منصب امامت حضرت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اول هنوز هارون به مسند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برخورد هارون با علی بن موسی عليه السلام با برخوردش با موسی بن جعفرعليه السلام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علت وحشتی که از پی آمدهای قتل موسی بن جعفر عليه السلام پدید آمده بود، در عین حال که فعالیت های جانشین موسی بن جعفر عليه السلام را زیر نظر داشت، از تعرض و ایجاد محدودیت و یا تبعید و زندان نمودن و یا از قتل علی بن موسی عليه السلام صرف نظر می کند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نخست به این پندار بود که با قتل و به شهادت رساندن موسی بن جعفر عليه السلام آن چالش های بزرگی که از سوی عترت و تشكل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همسوی آنان تاج و تخت وی را تهدید می نمود،در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قتل موسی بن جعفر عليه السلام درست عکس این پندار را نتیجه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تشکل همسوی عترت اوج گرفت و با تشییع باشکوهی که از موسی بن جعفر عليه السلام انجام گرفت، نگرها به سمت و سوی عترت بیشتر متوجه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موقعیت هارون را به وحشت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آن گونه تحت فشار جو قرار می گیرد که حتی بعد از رحلت موسی بن جعفر عليه السلام به دلیل جو حاکم، از قتل حضرت اظهار تبری می کند و این جنایت بزرگ را متوجه سندی بن شاهک می نماید</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این اظهارها نه به خاطر پشیمانی از جنایت است، بلکه به خاطر خطری است که اکنون وی را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اظهار پشیمانی یزید از قتل حسین بن على عليه السلام که برای فرار از پی آمدهای قتل حسین بن على عليه السلام جنایت را به عبیدالله بن زیاد منتسب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از کشتن حسين عل پشیمان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 به رغم عترت سیره امویان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به لحاظ جوی که علیه وی پدید آمده بود، برای منحرف ساختن نظرها از قاتل اصلی امام حسین عليه السلام، قتل را به عاملان مباشر نسبت می داد، قَدْ كُنْتُ أَرْضَى مِنْ طَاعَتِكُمْ بِدُونِ قُتِلَ الْحُسَيْنُ ، لَعَنَ اللَّهُ ابْنَ سُمِّيتُ </w:t>
      </w:r>
      <w:r>
        <w:rPr>
          <w:rStyle w:val="FootnoteAnchor"/>
          <w:rtl w:val="true"/>
        </w:rPr>
        <w:footnoteReference w:id="39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به کمتر از کشته شدن حسین راضی بودم، خدا لعنت کند فرزند سمیه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هارون همین شیوه را در پیش گرفته است و قتل امام همام، موسی بن جعفر عليه السلام را به سندی بن شاهک عامل مباشر نسبت می دهد و در جواب عمویش سلیمان بن ابی جعفر که هارون را در قتل امام کاظم عليه السلام ، سخت نکوهش می نمود، می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سندی به دستور </w:t>
      </w:r>
    </w:p>
    <w:p>
      <w:pPr>
        <w:pStyle w:val="BookText"/>
        <w:rPr/>
      </w:pPr>
      <w:r>
        <w:rPr>
          <w:rFonts w:ascii="IRNazanin" w:hAnsi="IRNazanin" w:eastAsia="IRNazanin"/>
          <w:color w:val="111111"/>
          <w:sz w:val="28"/>
          <w:sz w:val="28"/>
          <w:szCs w:val="28"/>
          <w:rtl w:val="true"/>
          <w:lang w:bidi="fa-IR"/>
        </w:rPr>
        <w:t>ما موسی بن جعفر را به قتل رسانده است، والله ما فعل سندی بن شاهك العنه الله تعالى مافعله عن أمرنا</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به خاطر وحشت از پی آمدهای قتل عترت هنگامی که برمکیان پست العین مانند خالد بن یحیی پیشنهاد قتل علی بن موسی عليه السلام را به هارون می دهند، هارون آشفته شده به شدت این پیشنهاد را رد می کند</w:t>
      </w:r>
      <w:r>
        <w:rPr>
          <w:rFonts w:eastAsia="IRNazanin" w:cs="IRNazanin"/>
          <w:color w:val="111111"/>
          <w:sz w:val="28"/>
          <w:szCs w:val="28"/>
          <w:rtl w:val="true"/>
          <w:lang w:bidi="fa-IR"/>
        </w:rPr>
        <w:t xml:space="preserve">. </w:t>
      </w:r>
      <w:r>
        <w:rPr>
          <w:rStyle w:val="FootnoteAnchor"/>
          <w:rtl w:val="true"/>
        </w:rPr>
        <w:footnoteReference w:id="395"/>
      </w:r>
      <w:r>
        <w:rPr>
          <w:rFonts w:ascii="IRNazanin" w:hAnsi="IRNazanin" w:eastAsia="IRNazanin"/>
          <w:color w:val="111111"/>
          <w:sz w:val="28"/>
          <w:sz w:val="28"/>
          <w:szCs w:val="28"/>
          <w:rtl w:val="true"/>
          <w:lang w:bidi="fa-IR"/>
        </w:rPr>
        <w:t>این موضع گیری نه به خاطر پشیمان شدن از قتل موسی کاظم عليه السلام است و نه علاقه مندی هارون به علی بن موسی عليه السلام است؛ بلکه تنها احساس خطری است که از این جنایت ها حاکمیت عباسیان را تهدید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هارون نه تنها علی بن موسی عليه السلام جانشین موسی بن جعفر عليه السلام را که آشکارا مدعی جانشینی است </w:t>
      </w:r>
      <w:r>
        <w:rPr>
          <w:rStyle w:val="FootnoteAnchor"/>
          <w:rtl w:val="true"/>
        </w:rPr>
        <w:footnoteReference w:id="396"/>
      </w:r>
      <w:r>
        <w:rPr>
          <w:rFonts w:ascii="IRNazanin" w:hAnsi="IRNazanin" w:eastAsia="IRNazanin"/>
          <w:color w:val="111111"/>
          <w:sz w:val="28"/>
          <w:sz w:val="28"/>
          <w:szCs w:val="28"/>
          <w:rtl w:val="true"/>
          <w:lang w:bidi="fa-IR"/>
        </w:rPr>
        <w:t>به قتل نمی رساند، بلکه وی را در مدینه به مدت ده سال آزاد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را تبعید یا زندانی هم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فرصت ده ساله فرصت بزرگی برای علی بن موسی عليه السلام است تا در جهت تلاش های فرهنگی و تربیت افراد عالم و آشنا به فقه و فرهنگ شیعه قدمی بزرگ بردارد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عليه السلام از این فرصت کمال بهره وری را می نماید و در ظرف همین فرصت، نام و نشان و موقعیت اجتماعی حضرت بسیار اوج </w:t>
      </w:r>
      <w:bookmarkStart w:id="245" w:name="pg7548_122651"/>
    </w:p>
    <w:p>
      <w:pPr>
        <w:pStyle w:val="BookText"/>
        <w:rPr/>
      </w:pPr>
      <w:bookmarkEnd w:id="245"/>
      <w:r>
        <w:rPr>
          <w:rFonts w:ascii="IRNazanin" w:hAnsi="IRNazanin" w:eastAsia="IRNazanin"/>
          <w:color w:val="111111"/>
          <w:sz w:val="28"/>
          <w:sz w:val="28"/>
          <w:szCs w:val="28"/>
          <w:rtl w:val="true"/>
          <w:lang w:bidi="fa-IR"/>
        </w:rPr>
        <w:t>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از یک جهت یعنی از سوی عباسیان دوره خاموشی نسبت به عترت است</w:t>
      </w:r>
      <w:r>
        <w:rPr>
          <w:rFonts w:eastAsia="IRNazanin" w:cs="IRNazanin"/>
          <w:color w:val="111111"/>
          <w:sz w:val="28"/>
          <w:szCs w:val="28"/>
          <w:rtl w:val="true"/>
          <w:lang w:bidi="fa-IR"/>
        </w:rPr>
        <w:t>.</w:t>
      </w:r>
    </w:p>
    <w:p>
      <w:pPr>
        <w:pStyle w:val="Heading3"/>
        <w:numPr>
          <w:ilvl w:val="2"/>
          <w:numId w:val="1"/>
        </w:numPr>
        <w:rPr/>
      </w:pPr>
      <w:bookmarkStart w:id="246" w:name="__RefHeading___Toc2874195_1051229030"/>
      <w:bookmarkStart w:id="247" w:name="_Toc82"/>
      <w:bookmarkEnd w:id="246"/>
      <w:r>
        <w:rPr>
          <w:rtl w:val="true"/>
        </w:rPr>
        <w:t>فرصتی دیگر</w:t>
      </w:r>
      <w:r>
        <w:rPr>
          <w:rtl w:val="true"/>
        </w:rPr>
        <w:t>!</w:t>
      </w:r>
      <w:bookmarkEnd w:id="247"/>
    </w:p>
    <w:p>
      <w:pPr>
        <w:pStyle w:val="BookText"/>
        <w:rPr/>
      </w:pPr>
      <w:r>
        <w:rPr>
          <w:rFonts w:ascii="IRNazanin" w:hAnsi="IRNazanin" w:eastAsia="IRNazanin"/>
          <w:color w:val="111111"/>
          <w:sz w:val="28"/>
          <w:sz w:val="28"/>
          <w:szCs w:val="28"/>
          <w:rtl w:val="true"/>
          <w:lang w:bidi="fa-IR"/>
        </w:rPr>
        <w:t>این دوره از جانب امام رضا عليه السلام فرصتی برای تلاش های فرهنگی و اجتماعی، دوره شکوفایی و باروری تشیع و تشکل همسوی اهل بیت عليهم السلام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از این دوران رضایت نسبی دارد، درباره این دوران این گونه اظهار نظر می نماید، وَ لَقَدْ كُنْتُ بِالْمَدِينَةِ وَ كِتَابِي يَنْفُذُ فِي الْمَشْرِقِ وَ الْمَغْرِبِ وَ لَقَدْ كُنْتُ ارْكَبْ حِمَارِي وَ أُمٍّ سِكَكِ المدينه وَ مَا بِهَا أَعَزُّ مِنِّي وَ مَا كَانَ بِهَا أَحَدُ يسئلني حَاجَةً يُمْكِنُنِي قَضَائِهَا لَهُ الَّا وَ قَضَيْتُهَا لَهُ </w:t>
      </w:r>
      <w:r>
        <w:rPr>
          <w:rFonts w:eastAsia="IRNazanin" w:cs="IRNazanin"/>
          <w:color w:val="111111"/>
          <w:sz w:val="28"/>
          <w:szCs w:val="28"/>
          <w:rtl w:val="true"/>
          <w:lang w:bidi="fa-IR"/>
        </w:rPr>
        <w:t>.</w:t>
      </w:r>
      <w:r>
        <w:rPr>
          <w:rStyle w:val="FootnoteAnchor"/>
          <w:rtl w:val="true"/>
        </w:rPr>
        <w:footnoteReference w:id="3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هنگامی که در مدينه بودم سخنم در شرق و غرب نفوذ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مرکب خودم را سوار می شدم و در کوچه و خیابان های مدینه راه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عزیز تر از من در مدینه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نیازمندی که به من مراجعه می نمود من در حد توانم نیاز وی را برطرف می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همام در این گفتگو با مأمون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با طرح دسیسه ولایت عهدی، سخت امام را در دربار خویش محدود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وی می فرماید من ولایت عهدی را به این شرط پذیرفتم که در کارهای اجرایی نقشی ایفا نکنم و عزل و نصبی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سخن از دوران مدینه یعنی پیش از ولایت عهدی را به میان می آورد و چهار ویژگی مهم برای آن دوران بیان می کند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این که سخن من در آن زمان در شرق و غرب کشور اسلامی منتشر می شد که دلیل بر موقعیت بالای فرهنگی و اجتماعی </w:t>
      </w:r>
    </w:p>
    <w:p>
      <w:pPr>
        <w:pStyle w:val="BookText"/>
        <w:rPr/>
      </w:pPr>
      <w:r>
        <w:rPr>
          <w:rFonts w:ascii="IRNazanin" w:hAnsi="IRNazanin" w:eastAsia="IRNazanin"/>
          <w:color w:val="111111"/>
          <w:sz w:val="28"/>
          <w:sz w:val="28"/>
          <w:szCs w:val="28"/>
          <w:rtl w:val="true"/>
          <w:lang w:bidi="fa-IR"/>
        </w:rPr>
        <w:t>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من در مدینه در زندگی شخصی خود آزاد و آرام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خودم را سوار می شدم و در کوچه و خیابانهای مدینه به اراده خودم راه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زندگی شخصی خود آزاد و رها از قید و بندهای حکومتی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 که در حد توان به مسائل اجتماعی می پرداختم و نیازهای مراجعه کنندگان را بر طرف می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حضرت به موقعیت خود اشاره می کند که در مدینه محترم ترین و عزیز ترین نزد مردم من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تحلیل دوران اول امامت امام رضا عليه السلام از زبان خود حضرت می باشد که دوران شکوفایی فقهی و فرهنگی و دایر نمودن حوزه های فقهی و فرهنگی و تربیت شاگردان برجسته در زمینه های گوناگون اعتقادی و فقهی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برهه فرصتی دیگر برای علی بن موسی عليه السلام است که افزون بر شکوفایی فقهی و فرهنگی، زمینه یک حرکت بزرگ اجتماعی برای تشکل همسوی اهل بیت عليهم السلام ، یعنی حرکت و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دوران اگر از جانب هارون دوران خاموشی باشد، از جانب امام رضا عليه السلام دوران بسیار مغتنمی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فرصتی است که امام از آن مجال در جهت فقه و فرهنگ و متحد و منسجم ساختن تشکل همسوی اهل بیت عليهم السلام كمال بهره وری را می نماید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این فرصت در تربیت شاگردان برجسته بهره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ها آثار و حدیث در این فرصت از امام همام صادر و ضبط شده به نسل های بعدی منتقل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فرصت تربیت ده ها شاگرد که همه از اصحاب فقه و روایات حضرت هستند،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شاگردان </w:t>
      </w:r>
      <w:bookmarkStart w:id="248" w:name="pg7548_122653"/>
    </w:p>
    <w:p>
      <w:pPr>
        <w:pStyle w:val="BookText"/>
        <w:rPr/>
      </w:pPr>
      <w:bookmarkEnd w:id="248"/>
      <w:r>
        <w:rPr>
          <w:rFonts w:ascii="IRNazanin" w:hAnsi="IRNazanin" w:eastAsia="IRNazanin"/>
          <w:color w:val="111111"/>
          <w:sz w:val="28"/>
          <w:sz w:val="28"/>
          <w:szCs w:val="28"/>
          <w:rtl w:val="true"/>
          <w:lang w:bidi="fa-IR"/>
        </w:rPr>
        <w:t>حضرت نزدیک به چهارصد نفر می رسند</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میراث علمی امام رضا عليه السلام در این فرصت تحول عقیدتی و فقهی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پانصد روایت در موضوع امامت و رهبری و تعداد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در فقه و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در موضوعات اخلاقی، تفسیری، اجتماعی و طب، در مجموع </w:t>
      </w:r>
      <w:r>
        <w:rPr>
          <w:rFonts w:eastAsia="IRNazanin" w:cs="IRNazanin"/>
          <w:color w:val="111111"/>
          <w:sz w:val="28"/>
          <w:szCs w:val="28"/>
          <w:lang w:bidi="fa-IR"/>
        </w:rPr>
        <w:t>2023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وی در دسترس است</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 xml:space="preserve">در این فرصت حضرت موفق به تربیت فقهای برجسته ای چون يونس بن عبد الرحمن، صفوان بن یحیی، حسن بن محبوب، عثمان بن علی، محمد بن ابی عمیر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ممتاز، ده ها روایت و کتاب از خود به یادگار نهادند و نقش محوری در بارور کردن فقه و فرهنگ شیعه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فرصت امام همام به تفسیر صحیح قرآن می پردازد و دهها مورد از تفسیر به رأی ها و برداشت های غلط را از قرآن بر ملا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نقش محوری حضرت است که ابن اثیر از علی بن موسی عليه السلام به خاطر این دوران به عنوان مجدد فرهنگ تشیع یاد می کند</w:t>
      </w:r>
      <w:r>
        <w:rPr>
          <w:rFonts w:eastAsia="IRNazanin" w:cs="IRNazanin"/>
          <w:color w:val="111111"/>
          <w:sz w:val="28"/>
          <w:szCs w:val="28"/>
          <w:rtl w:val="true"/>
          <w:lang w:bidi="fa-IR"/>
        </w:rPr>
        <w:t>.</w:t>
      </w:r>
      <w:r>
        <w:rPr>
          <w:rStyle w:val="FootnoteAnchor"/>
          <w:rtl w:val="true"/>
        </w:rPr>
        <w:footnoteReference w:id="400"/>
      </w:r>
    </w:p>
    <w:p>
      <w:pPr>
        <w:pStyle w:val="Heading3"/>
        <w:numPr>
          <w:ilvl w:val="2"/>
          <w:numId w:val="1"/>
        </w:numPr>
        <w:rPr/>
      </w:pPr>
      <w:bookmarkStart w:id="249" w:name="__RefHeading___Toc2874197_1051229030"/>
      <w:bookmarkStart w:id="250" w:name="_Toc83"/>
      <w:bookmarkEnd w:id="249"/>
      <w:r>
        <w:rPr>
          <w:rtl w:val="true"/>
        </w:rPr>
        <w:t>گذری بر تاریخ هارون</w:t>
      </w:r>
      <w:bookmarkEnd w:id="250"/>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در سال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مسند خلافت تکیه می زند 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عليه السلام را به شهادت می رساند و در سال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برمکی ها را که از آنها به وحشت افتاده بود، ریشه کن می کند</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 xml:space="preserve">برخی از آنها را مانند فضل بن يحيی در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شکنجه در زندان کشت</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هارون از برمکیان آن قدر به وحشت افتاده بود که امنیت غذا خوردن نداشت، هماره از مسموم بودن غذا در هراس بود</w:t>
      </w:r>
      <w:r>
        <w:rPr>
          <w:rFonts w:eastAsia="IRNazanin" w:cs="IRNazanin"/>
          <w:color w:val="111111"/>
          <w:sz w:val="28"/>
          <w:szCs w:val="28"/>
          <w:rtl w:val="true"/>
          <w:lang w:bidi="fa-IR"/>
        </w:rPr>
        <w:t>.</w:t>
      </w:r>
      <w:r>
        <w:rPr>
          <w:rStyle w:val="FootnoteAnchor"/>
          <w:rtl w:val="true"/>
        </w:rPr>
        <w:footnoteReference w:id="403"/>
      </w:r>
      <w:r>
        <w:rPr>
          <w:rFonts w:ascii="IRNazanin" w:hAnsi="IRNazanin" w:eastAsia="IRNazanin"/>
          <w:color w:val="111111"/>
          <w:sz w:val="28"/>
          <w:sz w:val="28"/>
          <w:szCs w:val="28"/>
          <w:rtl w:val="true"/>
          <w:lang w:bidi="fa-IR"/>
        </w:rPr>
        <w:t>مرکز خلافت هارون بغداد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وی برای ستیز با شورش رافع، فرزند خود محمد امین را که از همسرش زبیده بود، جانشین خود قرار داده برای جنگ با رافع بن ليث عازم خراسان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رافع دسترسی حاصل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بشیر بن لیث را دستگیر به نزد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هنگامی که در اثر بیماری در بستر مرگ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دستور می دهد وی را قطعه قطعه کنند و خود هارون در جمادى الثانيه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سناباد طوس بعد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حکومت داری می میرد</w:t>
      </w:r>
      <w:r>
        <w:rPr>
          <w:rFonts w:eastAsia="IRNazanin" w:cs="IRNazanin"/>
          <w:color w:val="111111"/>
          <w:sz w:val="28"/>
          <w:szCs w:val="28"/>
          <w:rtl w:val="true"/>
          <w:lang w:bidi="fa-IR"/>
        </w:rPr>
        <w:t>.</w:t>
      </w:r>
      <w:r>
        <w:rPr>
          <w:rStyle w:val="FootnoteAnchor"/>
          <w:rtl w:val="true"/>
        </w:rPr>
        <w:footnoteReference w:id="404"/>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عبدالله مأمون پسر دیگر هارون که از کنیزی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روزگار را در مرو می گذرانده است</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سهل که زرتشتی بود به دست مأمون مسلمان می شود</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نیز هارون علی بن عیسی بن ماهان را از استانداری خراسان عزل و به جای وی هرثمه را به عنوان والی منصوب می کند</w:t>
      </w:r>
      <w:r>
        <w:rPr>
          <w:rFonts w:eastAsia="IRNazanin" w:cs="IRNazanin"/>
          <w:color w:val="111111"/>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هارون وصیت نموده بود اولین جانشینان وی محمد امین آنگاه عبدالله مأمون و سپس قاسم فرزند دیگرش باشد</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حال فرزندان هارون بر سر خلافت و جانشینی پدر چگونه با هم به ستیز بر می خیزند، در دوره دوم امامت امام رضا عليه السلام شرح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هارون مقر حکومتش بغداد ولی قبرش در سناباد یعنی طوس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یادآوری این </w:t>
      </w:r>
      <w:bookmarkStart w:id="251" w:name="pg7548_122655"/>
    </w:p>
    <w:p>
      <w:pPr>
        <w:pStyle w:val="BookText"/>
        <w:rPr/>
      </w:pPr>
      <w:bookmarkEnd w:id="251"/>
      <w:r>
        <w:rPr>
          <w:rFonts w:ascii="IRNazanin" w:hAnsi="IRNazanin" w:eastAsia="IRNazanin"/>
          <w:color w:val="111111"/>
          <w:sz w:val="28"/>
          <w:sz w:val="28"/>
          <w:szCs w:val="28"/>
          <w:rtl w:val="true"/>
          <w:lang w:bidi="fa-IR"/>
        </w:rPr>
        <w:t>نکات برای بررسی جریان های اجتماعی زمان علی بن موسی عليه السلام التقا بایسته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دیگر سخن جریان اجتماعی مهم و بزرگی که با عترت و تشکل همسوی عترت به چالش برخاسته، اکنون این گونه موضع گیری در برابر عترت و شاخص متبلور آن علی بن موسی عليه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جریان اجتماعی عباسیان را اندیشه و سیره هارون رهبری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در تلاش وافر است که میدان حکومت داری خویش یعنی عباسیان را توسعه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تلاش مستمر در حفظ و حراست و تداوم این جریان اجتماعی دارد تا اقتدار سیاسی از کف آنها نهاده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برای بررسی این جریان اجتماعی ناگزیر از بررسی تاریخ رهبران آنان مانند هارون و بعد از وی امین و بعد از امین، مأمون می باشیم که حاکمان عباسی در حراست این جریان بزرگ اجتماعی وحدت نظر دارند؛ گرچه شیوه های آنان بسیار متفاوت می باشد</w:t>
      </w:r>
      <w:r>
        <w:rPr>
          <w:rFonts w:eastAsia="IRNazanin" w:cs="IRNazanin"/>
          <w:color w:val="111111"/>
          <w:sz w:val="28"/>
          <w:szCs w:val="28"/>
          <w:rtl w:val="true"/>
          <w:lang w:bidi="fa-IR"/>
        </w:rPr>
        <w:t>.</w:t>
      </w:r>
    </w:p>
    <w:p>
      <w:pPr>
        <w:pStyle w:val="Heading3"/>
        <w:numPr>
          <w:ilvl w:val="2"/>
          <w:numId w:val="1"/>
        </w:numPr>
        <w:rPr/>
      </w:pPr>
      <w:bookmarkStart w:id="252" w:name="__RefHeading___Toc2874199_1051229030"/>
      <w:bookmarkStart w:id="253" w:name="_Toc84"/>
      <w:bookmarkEnd w:id="252"/>
      <w:r>
        <w:rPr>
          <w:rtl w:val="true"/>
        </w:rPr>
        <w:t>دوران سلطه</w:t>
      </w:r>
      <w:bookmarkEnd w:id="253"/>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دوم زمان امامت علی بن موسی عليه السلام را دوره اوج قدرت و تفرعن مأمون شکل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دوره از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حوادث و رویدادهایی بس مهم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دو جریان مهم اجتماعی در جامعه و در میان امت اسلامی در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جریان اجتماعی به رهبری و راهبری عباسیان که در رأس هرم آن مأمون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جریان اجتماعی بزرگی است که توسط تشکل همسوی عترت تداوم یافته و رهبری و شکوفا نمودن آن در اختیار علی بن موسی عليه السلام قرار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رهبری هر دو جریان در تلاش هستند که از توانمندی های اجتماعی بهره گرفته و به استقرار و توسعه جریان اجتماعی مورد نظر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در تلاش است که حاکمیت عباسیان که یک جریان بزرگ اجتماعی آن را پدید آورده است را توسعه داده و حراست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نیز در تلاش است که جریان اجتماعی و تشکل همسوی عترت را انسجام بخشیده و از بحران ها عبور داده و پایدار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رخدادهای مهم در هر دو جریان تأثیر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موقعیت های اجتماعی افراد به ویژه رهبری هر دو جریان مهم و اساسی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قیامها و تلاش های سیاسی و اجتماعی برخی از افراد با نفوذ در هر دو جریان تأثیر شگرف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برای بررسی دو جریان اجتماعی بایدهم رویدادهای مهم و هم موقعیت های اجتماعی افراد با نفوذ و تأثیر گذار بررسی شود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دوره یک دهه ای، به دو برهه تقسیم می شود که تقریبا نیمی از آن را زمان چالش و درگیری دو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می دهد؛ تیمی دیگر آن بعد از قتل امین توسط مأمون و اقتدار و یکه تازی وی که از نوعی یکپارچگی و یکدستی بهره مند است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برهه دوم اوج اقتدار مأمون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مهم اجتماعی نیز در این برهه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ناگزیر از تحقیق و بررسی دو مرحله یاد شده می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باید با رویدادها و تلاش ها و روش های هر دو مرحله آشنا شویم تا نقش و تلاش های اجتماعی علی بن موسی عليه السلام بر همگان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تحلیل رویدادها، جهت گیری ها و جریان های اجتماعی این دوره از تاریخ محمد امین آغاز می کنیم</w:t>
      </w:r>
      <w:r>
        <w:rPr>
          <w:rFonts w:eastAsia="IRNazanin" w:cs="IRNazanin"/>
          <w:color w:val="111111"/>
          <w:sz w:val="28"/>
          <w:szCs w:val="28"/>
          <w:rtl w:val="true"/>
          <w:lang w:bidi="fa-IR"/>
        </w:rPr>
        <w:t xml:space="preserve">. </w:t>
      </w:r>
      <w:bookmarkStart w:id="254" w:name="pg7548_122657"/>
    </w:p>
    <w:p>
      <w:pPr>
        <w:pStyle w:val="Heading3"/>
        <w:numPr>
          <w:ilvl w:val="2"/>
          <w:numId w:val="1"/>
        </w:numPr>
        <w:rPr/>
      </w:pPr>
      <w:bookmarkStart w:id="255" w:name="__RefHeading___Toc2874201_1051229030"/>
      <w:bookmarkStart w:id="256" w:name="_Toc85"/>
      <w:bookmarkEnd w:id="254"/>
      <w:bookmarkEnd w:id="255"/>
      <w:r>
        <w:rPr>
          <w:rtl w:val="true"/>
        </w:rPr>
        <w:t>تاریخ امین</w:t>
      </w:r>
      <w:bookmarkEnd w:id="256"/>
    </w:p>
    <w:p>
      <w:pPr>
        <w:pStyle w:val="BookText"/>
        <w:rPr/>
      </w:pPr>
      <w:r>
        <w:rPr>
          <w:rFonts w:ascii="IRNazanin" w:hAnsi="IRNazanin" w:eastAsia="IRNazanin"/>
          <w:color w:val="111111"/>
          <w:sz w:val="28"/>
          <w:sz w:val="28"/>
          <w:szCs w:val="28"/>
          <w:rtl w:val="true"/>
          <w:lang w:bidi="fa-IR"/>
        </w:rPr>
        <w:t>محمد امین فرزند هارون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نوه منصور دوانیقی از زنان سرشناس و با نفوذ بنی عباس در دربار هارون می باشد، به دنیاآمده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عروسی هارون با وی و هزینه های آن و هزینه های مراسم تولد محمد امین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الگوی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شده است</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هارون پیش بینی های لازم را برای بعد از خودش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امین را جانشین اول، عبدالله مأمون را جانشین دوم و قاسم را جانشین سوم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جانشینی امین مادرش زبيده نقش اول را ایفا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نمی توانست به راحتی از پیشنهادهای زبیده سرباز زند؛ با اصرار زبیده امین را در خردسالگی جانشین خود انتخاب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در سناباد در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در گذشت که محمد امین در بغداد به سر می برد و مامون نیز به دستور وی والي مرو و خراسان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وصیت هارون محمد در بغداد خود را خلیفه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دور اندیش نیز به استانداری خود در خراسان مشغول می شود</w:t>
      </w:r>
      <w:r>
        <w:rPr>
          <w:rFonts w:eastAsia="IRNazanin" w:cs="IRNazanin"/>
          <w:color w:val="111111"/>
          <w:sz w:val="28"/>
          <w:szCs w:val="28"/>
          <w:rtl w:val="true"/>
          <w:lang w:bidi="fa-IR"/>
        </w:rPr>
        <w:t>.</w:t>
      </w:r>
      <w:r>
        <w:rPr>
          <w:rStyle w:val="FootnoteAnchor"/>
          <w:rtl w:val="true"/>
        </w:rPr>
        <w:footnoteReference w:id="410"/>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برادر در گام اول بر وصیت پدر پای بند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امین ضمن خلافت و حکومت داری، استانداری مأمون را بر می تابد، هم مأمون طبق وصیت پدر با وجود امین چشم داشتی به حکومت داری ندارد</w:t>
      </w:r>
      <w:r>
        <w:rPr>
          <w:rFonts w:eastAsia="IRNazanin" w:cs="IRNazanin"/>
          <w:color w:val="111111"/>
          <w:sz w:val="28"/>
          <w:szCs w:val="28"/>
          <w:rtl w:val="true"/>
          <w:lang w:bidi="fa-IR"/>
        </w:rPr>
        <w:t>.</w:t>
      </w:r>
      <w:r>
        <w:rPr>
          <w:rStyle w:val="FootnoteAnchor"/>
          <w:rtl w:val="true"/>
        </w:rPr>
        <w:footnoteReference w:id="411"/>
      </w:r>
      <w:r>
        <w:rPr>
          <w:rFonts w:ascii="IRNazanin" w:hAnsi="IRNazanin" w:eastAsia="IRNazanin"/>
          <w:color w:val="111111"/>
          <w:sz w:val="28"/>
          <w:sz w:val="28"/>
          <w:szCs w:val="28"/>
          <w:rtl w:val="true"/>
          <w:lang w:bidi="fa-IR"/>
        </w:rPr>
        <w:t>اگر روند حکومت داری این دو برادر طبق وصیت هارون پیش می رفت شاید حوادثی که رخ داد، پدید نمی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w:t>
      </w:r>
      <w:bookmarkStart w:id="257" w:name="pg7548_122658"/>
    </w:p>
    <w:p>
      <w:pPr>
        <w:pStyle w:val="BookText"/>
        <w:rPr/>
      </w:pPr>
      <w:bookmarkEnd w:id="257"/>
      <w:r>
        <w:rPr>
          <w:rFonts w:ascii="IRNazanin" w:hAnsi="IRNazanin" w:eastAsia="IRNazanin"/>
          <w:color w:val="111111"/>
          <w:sz w:val="28"/>
          <w:sz w:val="28"/>
          <w:szCs w:val="28"/>
          <w:rtl w:val="true"/>
          <w:lang w:bidi="fa-IR"/>
        </w:rPr>
        <w:t>مشاوران و پیرامونیان حکومت داران در موفقیت و یا سقوط آنان نقش مهم ایفا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نسبت به حاکمانی که اعتماد به نفسشان ضعیف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باید دید که مشاوران امین و نیز مشاوران مأمون چه نقشی را بازی نمودند؟</w:t>
      </w:r>
      <w:r>
        <w:rPr>
          <w:rFonts w:eastAsia="IRNazanin" w:cs="IRNazanin"/>
          <w:color w:val="111111"/>
          <w:sz w:val="28"/>
          <w:szCs w:val="28"/>
          <w:rtl w:val="true"/>
          <w:lang w:bidi="fa-IR"/>
        </w:rPr>
        <w:t>!</w:t>
      </w:r>
    </w:p>
    <w:p>
      <w:pPr>
        <w:pStyle w:val="Heading3"/>
        <w:numPr>
          <w:ilvl w:val="2"/>
          <w:numId w:val="1"/>
        </w:numPr>
        <w:rPr/>
      </w:pPr>
      <w:bookmarkStart w:id="258" w:name="__RefHeading___Toc2874203_1051229030"/>
      <w:bookmarkStart w:id="259" w:name="_Toc86"/>
      <w:bookmarkEnd w:id="258"/>
      <w:r>
        <w:rPr>
          <w:rtl w:val="true"/>
        </w:rPr>
        <w:t>علی بن عیسی، فضل بن ربيع</w:t>
      </w:r>
      <w:bookmarkEnd w:id="2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عیسی بن ماهان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ربيع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وزیر مشاور امین هستند که سخنان آنان برای امین معتبر و حجت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در آغازین روزهای حکومتداری امین به وسوسه نمودن وی همت گماردند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احساسات ریاست طلبی امین را خوب شناخته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نخست بر امین دیکته کردند که استانداری مأمون خطر بزرگی برای حکومت داری تو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مهم تر ولایت عهدی مأمون است که خلافت تو را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ناگزیر باید مأمون را بر کنار ساخته، فرد دیگری به حاکمیت خطه خراسان بگماری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جانشینی مأمون را بعد از خود نباید تحمل کنی؛ باید وی را از جانشینی خود عزل و فرزند خود را جانشین خود عنوان نمایی</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وسوسه ها در مرحله نخست برای امین سنگینی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از یک جهت برخلاف وصیت پدر است و نوعی پیمان شکنی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زشت ترین رفتارها در حکومت داری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از جانب دیگر از پی آمدهای چنین اقدامی نگران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وسوسه های شیاطین انس، اثر خود را نهاد و امین در سال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مأمون را از استانداری و نیز جانشینی خود عزل کرده 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جانشین خود عنوان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دستور داد در </w:t>
      </w:r>
      <w:bookmarkStart w:id="260" w:name="pg7548_122659"/>
    </w:p>
    <w:p>
      <w:pPr>
        <w:pStyle w:val="BookText"/>
        <w:rPr/>
      </w:pPr>
      <w:bookmarkEnd w:id="260"/>
      <w:r>
        <w:rPr>
          <w:rFonts w:ascii="IRNazanin" w:hAnsi="IRNazanin" w:eastAsia="IRNazanin"/>
          <w:color w:val="111111"/>
          <w:sz w:val="28"/>
          <w:sz w:val="28"/>
          <w:szCs w:val="28"/>
          <w:rtl w:val="true"/>
          <w:lang w:bidi="fa-IR"/>
        </w:rPr>
        <w:t>خطبه های نماز جمعه و مجامع عمومی و منابر، موسی را به عنوان جانشین امین مطرح سازند</w:t>
      </w:r>
      <w:r>
        <w:rPr>
          <w:rFonts w:eastAsia="IRNazanin" w:cs="IRNazanin"/>
          <w:color w:val="111111"/>
          <w:sz w:val="28"/>
          <w:szCs w:val="28"/>
          <w:rtl w:val="true"/>
          <w:lang w:bidi="fa-IR"/>
        </w:rPr>
        <w:t>.</w:t>
      </w:r>
      <w:r>
        <w:rPr>
          <w:rStyle w:val="FootnoteAnchor"/>
          <w:rtl w:val="true"/>
        </w:rPr>
        <w:footnoteReference w:id="412"/>
      </w:r>
    </w:p>
    <w:p>
      <w:pPr>
        <w:pStyle w:val="Heading3"/>
        <w:numPr>
          <w:ilvl w:val="2"/>
          <w:numId w:val="1"/>
        </w:numPr>
        <w:rPr/>
      </w:pPr>
      <w:bookmarkStart w:id="261" w:name="__RefHeading___Toc2874205_1051229030"/>
      <w:bookmarkStart w:id="262" w:name="_Toc87"/>
      <w:bookmarkEnd w:id="261"/>
      <w:r>
        <w:rPr>
          <w:rtl w:val="true"/>
        </w:rPr>
        <w:t>مأمون</w:t>
      </w:r>
      <w:bookmarkEnd w:id="262"/>
    </w:p>
    <w:p>
      <w:pPr>
        <w:pStyle w:val="BookText"/>
        <w:rPr/>
      </w:pPr>
      <w:r>
        <w:rPr>
          <w:rFonts w:ascii="IRNazanin" w:hAnsi="IRNazanin" w:eastAsia="IRNazanin"/>
          <w:color w:val="111111"/>
          <w:sz w:val="28"/>
          <w:sz w:val="28"/>
          <w:szCs w:val="28"/>
          <w:rtl w:val="true"/>
          <w:lang w:bidi="fa-IR"/>
        </w:rPr>
        <w:t>عبدالله مأمون فرزند دیگر هارون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از مادری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که کنیز و به قولی ایرانی و نیز به قولی زشت ترین کنیز دربار هارون بوده است</w:t>
      </w:r>
      <w:r>
        <w:rPr>
          <w:rFonts w:eastAsia="IRNazanin" w:cs="IRNazanin"/>
          <w:color w:val="111111"/>
          <w:sz w:val="28"/>
          <w:szCs w:val="28"/>
          <w:rtl w:val="true"/>
          <w:lang w:bidi="fa-IR"/>
        </w:rPr>
        <w:t>.</w:t>
      </w:r>
      <w:r>
        <w:rPr>
          <w:rStyle w:val="FootnoteAnchor"/>
          <w:rtl w:val="true"/>
        </w:rPr>
        <w:footnoteReference w:id="413"/>
      </w:r>
      <w:r>
        <w:rPr>
          <w:rFonts w:ascii="IRNazanin" w:hAnsi="IRNazanin" w:eastAsia="IRNazanin"/>
          <w:color w:val="111111"/>
          <w:sz w:val="28"/>
          <w:sz w:val="28"/>
          <w:szCs w:val="28"/>
          <w:rtl w:val="true"/>
          <w:lang w:bidi="fa-IR"/>
        </w:rPr>
        <w:t xml:space="preserve">مأمون در ربیع الاول سال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مأمون هم به خاطر فرزندش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بعد از نبرد با برادرش امین به حاکمیت عموم جهان اسلام دستیاری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مدت حدود بیست و دو سال خلافت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اقتدار عباسیان را به اوج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زمامدار جریان اجتماعی بزرگ عباسیان در زمان خودش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طرح و نقشه ها و مدیریت سیاسی نوینی در برخورد با چالشگران طراحی و اجرا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های مأمون به گونه ای است که در عین حال که متأثر از درباریان خویش است در موقعیت های مناسب تصمیم های مهمی اتخاذ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زیر کی خاصی بهره 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حیله های فضل با این که خیلی کار آزموده بود، در سرنگون و سر به نیست نمودن مأمون به ثمر نمی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یکی از بزرگترین چالشگران مأمون، با حیله خود مأمون به قتل می رسد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مأمون در مهار جریان بزرگ اجتماعی تشکل همسوی عترت به رهبری امام رضا عليه السلام مدبرانه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حساسیت در </w:t>
      </w:r>
      <w:bookmarkStart w:id="263" w:name="pg7548_122660"/>
    </w:p>
    <w:p>
      <w:pPr>
        <w:pStyle w:val="BookText"/>
        <w:rPr/>
      </w:pPr>
      <w:bookmarkEnd w:id="263"/>
      <w:r>
        <w:rPr>
          <w:rFonts w:ascii="IRNazanin" w:hAnsi="IRNazanin" w:eastAsia="IRNazanin"/>
          <w:color w:val="111111"/>
          <w:sz w:val="28"/>
          <w:sz w:val="28"/>
          <w:szCs w:val="28"/>
          <w:rtl w:val="true"/>
          <w:lang w:bidi="fa-IR"/>
        </w:rPr>
        <w:t>نهایت به شهادت امام رضا عليه السلام می انجامد و عده زیادی از علویان نیز در زمان مأمون به شهادت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مأمون نیز بعد از حدود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حکومت داری، در سال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پانزده سال بعد از شهادت امام رضا عليه السلام در روم می میرد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می شود و شانزده پسر از خود بر جای می نهد</w:t>
      </w:r>
      <w:r>
        <w:rPr>
          <w:rFonts w:eastAsia="IRNazanin" w:cs="IRNazanin"/>
          <w:color w:val="111111"/>
          <w:sz w:val="28"/>
          <w:szCs w:val="28"/>
          <w:rtl w:val="true"/>
          <w:lang w:bidi="fa-IR"/>
        </w:rPr>
        <w:t>.</w:t>
      </w:r>
      <w:r>
        <w:rPr>
          <w:rStyle w:val="FootnoteAnchor"/>
          <w:rtl w:val="true"/>
        </w:rPr>
        <w:footnoteReference w:id="414"/>
      </w:r>
    </w:p>
    <w:p>
      <w:pPr>
        <w:pStyle w:val="Heading3"/>
        <w:numPr>
          <w:ilvl w:val="2"/>
          <w:numId w:val="1"/>
        </w:numPr>
        <w:rPr/>
      </w:pPr>
      <w:bookmarkStart w:id="264" w:name="__RefHeading___Toc2874207_1051229030"/>
      <w:bookmarkStart w:id="265" w:name="_Toc88"/>
      <w:bookmarkEnd w:id="264"/>
      <w:r>
        <w:rPr>
          <w:rtl w:val="true"/>
        </w:rPr>
        <w:t>پی آمد عزل مأمون</w:t>
      </w:r>
      <w:bookmarkEnd w:id="265"/>
    </w:p>
    <w:p>
      <w:pPr>
        <w:pStyle w:val="BookText"/>
        <w:rPr/>
      </w:pPr>
      <w:r>
        <w:rPr>
          <w:rFonts w:ascii="IRNazanin" w:hAnsi="IRNazanin" w:eastAsia="IRNazanin"/>
          <w:color w:val="111111"/>
          <w:sz w:val="28"/>
          <w:sz w:val="28"/>
          <w:szCs w:val="28"/>
          <w:rtl w:val="true"/>
          <w:lang w:bidi="fa-IR"/>
        </w:rPr>
        <w:t>هنگامی که مأمون خبر عزل خودش را دریافت نمود، به لحاظ دوراندیشی که داشت خطرهای تصمیم برادر را پیش بینی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خاطر در مرحله نخست این تصمیم رانادیده انگاشت و برادر خویش امین را به وفاداری به پیمان و وصیت پدر فراخواند</w:t>
      </w:r>
      <w:r>
        <w:rPr>
          <w:rFonts w:eastAsia="IRNazanin" w:cs="IRNazanin"/>
          <w:color w:val="111111"/>
          <w:sz w:val="28"/>
          <w:szCs w:val="28"/>
          <w:rtl w:val="true"/>
          <w:lang w:bidi="fa-IR"/>
        </w:rPr>
        <w:t xml:space="preserve">. </w:t>
      </w:r>
      <w:r>
        <w:rPr>
          <w:rStyle w:val="FootnoteAnchor"/>
          <w:rtl w:val="true"/>
        </w:rPr>
        <w:footnoteReference w:id="415"/>
      </w:r>
      <w:r>
        <w:rPr>
          <w:rFonts w:ascii="IRNazanin" w:hAnsi="IRNazanin" w:eastAsia="IRNazanin"/>
          <w:color w:val="111111"/>
          <w:sz w:val="28"/>
          <w:sz w:val="28"/>
          <w:szCs w:val="28"/>
          <w:rtl w:val="true"/>
          <w:lang w:bidi="fa-IR"/>
        </w:rPr>
        <w:t>امین نیز از پی آمدهای تصمیم خود در هراس بود و تمایل داشت که از تصمیم خویش باز گشت نماید و روال عادی حکومت داری خویش را تداوم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وسوسه های مشاوران یاد شده نگذاشت امین تدبیر صحیح را به کار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وادار ساختند که بر تصمیم قبلی خود پافشاری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موضع گیری حکایت از ضعف اراده امین دارد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امین فردی ضعیف و در عین حال سبک سر و بی تدبیر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همان آغاز حکومت داری به لهو و لعب و بازی و عیاشی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اولین فرصت دستور داد پارک بازی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وحشی از حيوانات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سرگرم این گونه امور بچه گانه و لهو و </w:t>
      </w:r>
      <w:bookmarkStart w:id="266" w:name="pg7548_122661"/>
    </w:p>
    <w:p>
      <w:pPr>
        <w:pStyle w:val="BookText"/>
        <w:rPr/>
      </w:pPr>
      <w:bookmarkEnd w:id="266"/>
      <w:r>
        <w:rPr>
          <w:rFonts w:ascii="IRNazanin" w:hAnsi="IRNazanin" w:eastAsia="IRNazanin"/>
          <w:color w:val="111111"/>
          <w:sz w:val="28"/>
          <w:sz w:val="28"/>
          <w:szCs w:val="28"/>
          <w:rtl w:val="true"/>
          <w:lang w:bidi="fa-IR"/>
        </w:rPr>
        <w:t>خوشگذرانی و شراب خواری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 گونه سبک سر بود که آشکارا تجاهر به فسق و شرابخواری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اموال بیت المال مسلمانان را حیف و میل، اسراف و تبذیر و بذل و بخشش فراوان می نمود</w:t>
      </w:r>
      <w:r>
        <w:rPr>
          <w:rFonts w:eastAsia="IRNazanin" w:cs="IRNazanin"/>
          <w:color w:val="111111"/>
          <w:sz w:val="28"/>
          <w:szCs w:val="28"/>
          <w:rtl w:val="true"/>
          <w:lang w:bidi="fa-IR"/>
        </w:rPr>
        <w:t xml:space="preserve">. </w:t>
      </w:r>
      <w:r>
        <w:rPr>
          <w:rStyle w:val="FootnoteAnchor"/>
          <w:rtl w:val="true"/>
        </w:rPr>
        <w:footnoteReference w:id="416"/>
      </w:r>
      <w:r>
        <w:rPr>
          <w:rFonts w:ascii="IRNazanin" w:hAnsi="IRNazanin" w:eastAsia="IRNazanin"/>
          <w:color w:val="111111"/>
          <w:sz w:val="28"/>
          <w:sz w:val="28"/>
          <w:szCs w:val="28"/>
          <w:rtl w:val="true"/>
          <w:lang w:bidi="fa-IR"/>
        </w:rPr>
        <w:t>از چنین فردی دور از انتظار نیست که تحت تأثير القائات شیطانی مشاوران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امین که در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به حکومت می رسد در درگیری هایی که بین وی و برادرش مأمون رخ می دهد در نهایت در سال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حدود پنج سال حکومت داری و درگیری به قتل می رسد</w:t>
      </w:r>
      <w:r>
        <w:rPr>
          <w:rFonts w:eastAsia="IRNazanin" w:cs="IRNazanin"/>
          <w:color w:val="111111"/>
          <w:sz w:val="28"/>
          <w:szCs w:val="28"/>
          <w:rtl w:val="true"/>
          <w:lang w:bidi="fa-IR"/>
        </w:rPr>
        <w:t>.</w:t>
      </w:r>
      <w:r>
        <w:rPr>
          <w:rStyle w:val="FootnoteAnchor"/>
          <w:rtl w:val="true"/>
        </w:rPr>
        <w:footnoteReference w:id="417"/>
      </w:r>
      <w:r>
        <w:rPr>
          <w:rFonts w:ascii="IRNazanin" w:hAnsi="IRNazanin" w:eastAsia="IRNazanin"/>
          <w:color w:val="111111"/>
          <w:sz w:val="28"/>
          <w:sz w:val="28"/>
          <w:szCs w:val="28"/>
          <w:rtl w:val="true"/>
          <w:lang w:bidi="fa-IR"/>
        </w:rPr>
        <w:t>درگیری طولانی با برادرش مأمون و کشته شدن امین بزرگ ترین پی آمد عزل مأمون می باشد</w:t>
      </w:r>
      <w:r>
        <w:rPr>
          <w:rFonts w:eastAsia="IRNazanin" w:cs="IRNazanin"/>
          <w:color w:val="111111"/>
          <w:sz w:val="28"/>
          <w:szCs w:val="28"/>
          <w:rtl w:val="true"/>
          <w:lang w:bidi="fa-IR"/>
        </w:rPr>
        <w:t>.</w:t>
      </w:r>
    </w:p>
    <w:p>
      <w:pPr>
        <w:pStyle w:val="Heading3"/>
        <w:numPr>
          <w:ilvl w:val="2"/>
          <w:numId w:val="1"/>
        </w:numPr>
        <w:rPr/>
      </w:pPr>
      <w:bookmarkStart w:id="267" w:name="__RefHeading___Toc2874209_1051229030"/>
      <w:bookmarkStart w:id="268" w:name="_Toc89"/>
      <w:bookmarkEnd w:id="267"/>
      <w:r>
        <w:rPr>
          <w:rtl w:val="true"/>
        </w:rPr>
        <w:t>تصميم مأمون</w:t>
      </w:r>
      <w:bookmarkEnd w:id="268"/>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بعد از دریافت نامه عزل خود سه گزینه برجسته در پیش رو داشت؛ نخست این که برادرش را به عمل به وصیت پدر فراخواند که این گزینه نتیجه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به فرمان برادر گردن نهاده از ولایت و استانداری خراسان کناره 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گزینه مورد پسند وی و بسیاری از اطرافیانش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در برابر تصمیم برادر مقاومت کند و تمام توان خویش را برای ستیز با برادر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این سه گزینه، گزینه سوم انتخاب شد، در عین حال که بسیاری از مشاوران وی با گزینه سوم موافق نبودند؛ زیرا از پی آمدهای آن در هراس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در اثر وسوسه های شیطان بزرگی که در کنار مأمون قرار داشت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گزینه سوم را برمی گزیند و تصمیم به ستیز با برادرش امین می گیرد</w:t>
      </w:r>
      <w:r>
        <w:rPr>
          <w:rFonts w:eastAsia="IRNazanin" w:cs="IRNazanin"/>
          <w:color w:val="111111"/>
          <w:sz w:val="28"/>
          <w:szCs w:val="28"/>
          <w:rtl w:val="true"/>
          <w:lang w:bidi="fa-IR"/>
        </w:rPr>
        <w:t xml:space="preserve">. </w:t>
      </w:r>
      <w:bookmarkStart w:id="269" w:name="pg7548_122662"/>
    </w:p>
    <w:p>
      <w:pPr>
        <w:pStyle w:val="BookText"/>
        <w:rPr/>
      </w:pPr>
      <w:bookmarkEnd w:id="269"/>
      <w:r>
        <w:rPr>
          <w:rFonts w:ascii="IRNazanin" w:hAnsi="IRNazanin" w:eastAsia="IRNazanin"/>
          <w:color w:val="111111"/>
          <w:sz w:val="28"/>
          <w:sz w:val="28"/>
          <w:szCs w:val="28"/>
          <w:rtl w:val="true"/>
          <w:lang w:bidi="fa-IR"/>
        </w:rPr>
        <w:t>فضل بن سهل نقش مهمی در جریان های اجتماعی دوران امام رضا عليه السلام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خشت اول سیاست های شیطانی خویش را محکم و استوار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 مأمون سخن از عِده و عُده می نماید و تجهیزات توانمندی های مأمون را مطرح می سازد؛ چشم انداز عاقبت پیروزی این تصمیم را تحلیل و ترسیم نموده و مأمون را به این تصمیم وادار می سازد</w:t>
      </w:r>
      <w:r>
        <w:rPr>
          <w:rFonts w:eastAsia="IRNazanin" w:cs="IRNazanin"/>
          <w:color w:val="111111"/>
          <w:sz w:val="28"/>
          <w:szCs w:val="28"/>
          <w:rtl w:val="true"/>
          <w:lang w:bidi="fa-IR"/>
        </w:rPr>
        <w:t>.</w:t>
      </w:r>
      <w:r>
        <w:rPr>
          <w:rStyle w:val="FootnoteAnchor"/>
          <w:rtl w:val="true"/>
        </w:rPr>
        <w:footnoteReference w:id="418"/>
      </w:r>
    </w:p>
    <w:p>
      <w:pPr>
        <w:pStyle w:val="Heading3"/>
        <w:numPr>
          <w:ilvl w:val="2"/>
          <w:numId w:val="1"/>
        </w:numPr>
        <w:rPr/>
      </w:pPr>
      <w:bookmarkStart w:id="270" w:name="__RefHeading___Toc2874211_1051229030"/>
      <w:bookmarkStart w:id="271" w:name="_Toc90"/>
      <w:bookmarkEnd w:id="270"/>
      <w:r>
        <w:rPr>
          <w:rtl w:val="true"/>
        </w:rPr>
        <w:t>عمروعاص مأمون</w:t>
      </w:r>
      <w:r>
        <w:rPr>
          <w:rtl w:val="true"/>
        </w:rPr>
        <w:t>!</w:t>
      </w:r>
      <w:bookmarkEnd w:id="271"/>
    </w:p>
    <w:p>
      <w:pPr>
        <w:pStyle w:val="BookText"/>
        <w:rPr/>
      </w:pPr>
      <w:r>
        <w:rPr>
          <w:rFonts w:ascii="IRNazanin" w:hAnsi="IRNazanin" w:eastAsia="IRNazanin"/>
          <w:color w:val="111111"/>
          <w:sz w:val="28"/>
          <w:sz w:val="28"/>
          <w:szCs w:val="28"/>
          <w:rtl w:val="true"/>
          <w:lang w:bidi="fa-IR"/>
        </w:rPr>
        <w:t xml:space="preserve">فضل بن سهل که در حاکمیت و استقرار حکومت مأمون نقش اول را ایفا می نماید، فردی مجوسی است که در سال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پیش از مرگ هارون، به دست مأمون مسلمان می شود</w:t>
      </w:r>
      <w:r>
        <w:rPr>
          <w:rFonts w:eastAsia="IRNazanin" w:cs="IRNazanin"/>
          <w:color w:val="111111"/>
          <w:sz w:val="28"/>
          <w:szCs w:val="28"/>
          <w:rtl w:val="true"/>
          <w:lang w:bidi="fa-IR"/>
        </w:rPr>
        <w:t>.</w:t>
      </w:r>
      <w:r>
        <w:rPr>
          <w:rStyle w:val="FootnoteAnchor"/>
          <w:rtl w:val="true"/>
        </w:rPr>
        <w:footnoteReference w:id="419"/>
      </w:r>
      <w:r>
        <w:rPr>
          <w:rFonts w:ascii="IRNazanin" w:hAnsi="IRNazanin" w:eastAsia="IRNazanin"/>
          <w:color w:val="111111"/>
          <w:sz w:val="28"/>
          <w:sz w:val="28"/>
          <w:szCs w:val="28"/>
          <w:rtl w:val="true"/>
          <w:lang w:bidi="fa-IR"/>
        </w:rPr>
        <w:t>وی در ظاهر اسلام را انتخاب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نقش مهمی در استقرار سیاست های مأمون ایفا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بغض و کینه اهل بیت عليهم السلام و امام رضا عليه السلام را نیز به سینه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در عین حال که در میان مسلمانان و دربار عباسیان به سر می برد، رسوبات باورهای غلط خویش را که از مجوس و درباریان ایران داشت، از کف ننهاده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رسوبات غلط و خطرناک وی همواره پایه و اساس سیاست های مأمون را شکل می دهد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نقشی که فضل در دربار مأمون ایفا می نماید، همانند نقشی است که عمروعاص در دربار معاویه ایفا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زیر کی عمرو بیش از فضل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عاص سر خودرا قربانی سیاست های </w:t>
      </w:r>
    </w:p>
    <w:p>
      <w:pPr>
        <w:pStyle w:val="BookText"/>
        <w:rPr/>
      </w:pPr>
      <w:r>
        <w:rPr>
          <w:rFonts w:ascii="IRNazanin" w:hAnsi="IRNazanin" w:eastAsia="IRNazanin"/>
          <w:color w:val="111111"/>
          <w:sz w:val="28"/>
          <w:sz w:val="28"/>
          <w:szCs w:val="28"/>
          <w:rtl w:val="true"/>
          <w:lang w:bidi="fa-IR"/>
        </w:rPr>
        <w:t>معاویه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سیاست های فصل سرش را در حمام سرخس بر سینه اش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سهل آن گونه در روح مأمون نفوذ نموده بود که بیشتر تصمیم های محوری و کلان وی با مشاوره و در نهایت به پیشنهاد فضل سامان دهی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تصمیم مهم بر مبنای رأي فضل همین تصمیم برخورد خونین با برادرش امین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رفته رفته تمام اختیارات دربار مأمون را عهده 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دیگر فضل سیاست مدار مقتدری است؛ به طرزی زیرکانه در دربار امین در بغداد نیز نفوذ نموده و جاسوسی گماشته و هنگامی که می خواهد اطراف امین را از رجال سیاسی مانند علی بن عیسی و یا فضل بن ربیع خالی کند، جاسوس های فضل در دربار امین، امین را قانع می سازند که برای جنگ با مأمون افرادی چون علی بن عیسی فرماندهی جنگ را به عهده گیرد؛ زیرا فضل خوب می داند که سفره جنگ برای بلعیدن سران و فرماندهان و رجال سیاسی فرصت بسیار مناسبی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مشورت جاسوسان فضل بن سهل، امین، علی بن عیسی و فضل بن ربیع را به جنگ با مأمون اعزام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پهن شدن سفره جنگ على بن عیسی به دست سپاه طاهر بلعیده می شود</w:t>
      </w:r>
      <w:r>
        <w:rPr>
          <w:rFonts w:eastAsia="IRNazanin" w:cs="IRNazanin"/>
          <w:color w:val="111111"/>
          <w:sz w:val="28"/>
          <w:szCs w:val="28"/>
          <w:rtl w:val="true"/>
          <w:lang w:bidi="fa-IR"/>
        </w:rPr>
        <w:t xml:space="preserve">. </w:t>
      </w:r>
      <w:r>
        <w:rPr>
          <w:rStyle w:val="FootnoteAnchor"/>
          <w:rtl w:val="true"/>
        </w:rPr>
        <w:footnoteReference w:id="420"/>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بزرگترین مشاور نظامی و بزرگترین وزیر اجرایی مأمون، فضل بن سهل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همین خاطر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الرياستین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مأمون به وی اعطا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بزرگترین مقام کشوری و لشکری شایسته وی می گردد</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با پیشنهاد فضل بن سهل مأمون آماده ستیز با امین می گردد</w:t>
      </w:r>
      <w:r>
        <w:rPr>
          <w:rFonts w:eastAsia="IRNazanin" w:cs="IRNazanin"/>
          <w:color w:val="111111"/>
          <w:sz w:val="28"/>
          <w:szCs w:val="28"/>
          <w:rtl w:val="true"/>
          <w:lang w:bidi="fa-IR"/>
        </w:rPr>
        <w:t xml:space="preserve">. </w:t>
      </w:r>
      <w:bookmarkStart w:id="272" w:name="pg7548_122664"/>
    </w:p>
    <w:p>
      <w:pPr>
        <w:pStyle w:val="BookText"/>
        <w:rPr/>
      </w:pPr>
      <w:bookmarkEnd w:id="272"/>
      <w:r>
        <w:rPr>
          <w:rFonts w:ascii="IRNazanin" w:hAnsi="IRNazanin" w:eastAsia="IRNazanin"/>
          <w:color w:val="111111"/>
          <w:sz w:val="28"/>
          <w:sz w:val="28"/>
          <w:szCs w:val="28"/>
          <w:rtl w:val="true"/>
          <w:lang w:bidi="fa-IR"/>
        </w:rPr>
        <w:t>از سوی دیگر با مشاوره و پیشنهاد فضل بن ربیع و علی بن عیسی بن ماهان، امین نیز آماده نبرد با برادر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سپاه خویش را برای نبرد با یکدیگر بسیج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که به بزرگترین مقام کشوری و لشکری دست یافته است، به این مقدار بسنده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چشم به تمام ریاست و خلافت دوخته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خواهد از مأمون پلی برای عبور و رسیدن به خلافت بسازد و ریاست عمومی کل جهان اسلام را تصاحب کند که در موقع مناسب مأمون این فرصت را از وی گرفته و وی را در رسیدن به هدف اصلی ناکام می گذارد</w:t>
      </w:r>
      <w:r>
        <w:rPr>
          <w:rFonts w:eastAsia="IRNazanin" w:cs="IRNazanin"/>
          <w:color w:val="111111"/>
          <w:sz w:val="28"/>
          <w:szCs w:val="28"/>
          <w:rtl w:val="true"/>
          <w:lang w:bidi="fa-IR"/>
        </w:rPr>
        <w:t>.</w:t>
      </w:r>
    </w:p>
    <w:p>
      <w:pPr>
        <w:pStyle w:val="Heading3"/>
        <w:numPr>
          <w:ilvl w:val="2"/>
          <w:numId w:val="1"/>
        </w:numPr>
        <w:rPr/>
      </w:pPr>
      <w:bookmarkStart w:id="273" w:name="__RefHeading___Toc2874213_1051229030"/>
      <w:bookmarkStart w:id="274" w:name="_Toc91"/>
      <w:bookmarkEnd w:id="273"/>
      <w:r>
        <w:rPr>
          <w:rtl w:val="true"/>
        </w:rPr>
        <w:t>نبرد امین با مأمون</w:t>
      </w:r>
      <w:bookmarkEnd w:id="274"/>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امین برای ستیز با برادرش مأمون، سپاهی به تعداد پنجاه هزار یا چهل هزار نیرو به فرماندهی علی بن عیسی بن ماهان بسیج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عیسی آن زمان از جانب امین حاکم منطقه همدان و اصفهان بود</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 xml:space="preserve">از جانب دیگر مأمون نیز سپاهی به تعداد چهار هزار نفر به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ذوالیمینین</w:t>
      </w:r>
      <w:r>
        <w:rPr>
          <w:rFonts w:eastAsia="IRNazanin" w:cs="IRNazanin"/>
          <w:color w:val="111111"/>
          <w:sz w:val="28"/>
          <w:szCs w:val="28"/>
          <w:rtl w:val="true"/>
          <w:lang w:bidi="fa-IR"/>
        </w:rPr>
        <w:t>»</w:t>
      </w:r>
      <w:r>
        <w:rPr>
          <w:rStyle w:val="FootnoteAnchor"/>
          <w:rtl w:val="true"/>
        </w:rPr>
        <w:footnoteReference w:id="423"/>
      </w:r>
      <w:r>
        <w:rPr>
          <w:rFonts w:ascii="IRNazanin" w:hAnsi="IRNazanin" w:eastAsia="IRNazanin"/>
          <w:color w:val="111111"/>
          <w:sz w:val="28"/>
          <w:sz w:val="28"/>
          <w:szCs w:val="28"/>
          <w:rtl w:val="true"/>
          <w:lang w:bidi="fa-IR"/>
        </w:rPr>
        <w:t xml:space="preserve">، که آن زمان حاكم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مأمون بود، اعزام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سپاه به ظاهر نابرابر، درمنطقه همدان درگیر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امین به عده و عده خویش مغرور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شکست سختی متحمل می شود و فرمانده آن یعنی علی بن عیسی نیز کشته می شود</w:t>
      </w:r>
      <w:r>
        <w:rPr>
          <w:rFonts w:eastAsia="IRNazanin" w:cs="IRNazanin"/>
          <w:color w:val="111111"/>
          <w:sz w:val="28"/>
          <w:szCs w:val="28"/>
          <w:rtl w:val="true"/>
          <w:lang w:bidi="fa-IR"/>
        </w:rPr>
        <w:t>.</w:t>
      </w:r>
      <w:r>
        <w:rPr>
          <w:rStyle w:val="FootnoteAnchor"/>
          <w:rtl w:val="true"/>
        </w:rPr>
        <w:footnoteReference w:id="424"/>
      </w:r>
      <w:r>
        <w:rPr>
          <w:rFonts w:ascii="IRNazanin" w:hAnsi="IRNazanin" w:eastAsia="IRNazanin"/>
          <w:color w:val="111111"/>
          <w:sz w:val="28"/>
          <w:sz w:val="28"/>
          <w:szCs w:val="28"/>
          <w:rtl w:val="true"/>
          <w:lang w:bidi="fa-IR"/>
        </w:rPr>
        <w:t xml:space="preserve">مأمون پس از پیروزی بر </w:t>
      </w:r>
    </w:p>
    <w:p>
      <w:pPr>
        <w:pStyle w:val="BookText"/>
        <w:rPr/>
      </w:pPr>
      <w:r>
        <w:rPr>
          <w:rFonts w:ascii="IRNazanin" w:hAnsi="IRNazanin" w:eastAsia="IRNazanin"/>
          <w:color w:val="111111"/>
          <w:sz w:val="28"/>
          <w:sz w:val="28"/>
          <w:szCs w:val="28"/>
          <w:rtl w:val="true"/>
          <w:lang w:bidi="fa-IR"/>
        </w:rPr>
        <w:t>على بن عيسى فضل بن سهل را مورد تشویق قرار می دهد و خود را خلیفه جهان اسلام عنوان می کند</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امین هنگامی که خبر شکست سپاه خویش را دریافت می کند، سپاه بیست هزار نفری دیگری را به فرماندهی عبد الرحمن بن جبله برای نبرد با طاهر به منطقه همدان اعزام می دارد</w:t>
      </w:r>
      <w:r>
        <w:rPr>
          <w:rFonts w:eastAsia="IRNazanin" w:cs="IRNazanin"/>
          <w:color w:val="111111"/>
          <w:sz w:val="28"/>
          <w:szCs w:val="28"/>
          <w:rtl w:val="true"/>
          <w:lang w:bidi="fa-IR"/>
        </w:rPr>
        <w:t>.</w:t>
      </w:r>
      <w:r>
        <w:rPr>
          <w:rStyle w:val="FootnoteAnchor"/>
          <w:rtl w:val="true"/>
        </w:rPr>
        <w:footnoteReference w:id="426"/>
      </w:r>
      <w:r>
        <w:rPr>
          <w:rFonts w:ascii="IRNazanin" w:hAnsi="IRNazanin" w:eastAsia="IRNazanin"/>
          <w:color w:val="111111"/>
          <w:sz w:val="28"/>
          <w:sz w:val="28"/>
          <w:szCs w:val="28"/>
          <w:rtl w:val="true"/>
          <w:lang w:bidi="fa-IR"/>
        </w:rPr>
        <w:t>سپاه بیست هزار نفری عبد الرحمن بن جبله نیز از سپاه طاهر شکست خورده و فرماندهان از طاهر طلب امان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جبله از امان گرفتن سوء استفاده می کند و در وقت مناسب بر نیروهای طاهر حمله 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این حمله به قتل 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بن حسین پس از کشتن این جبله به سوی بغداد پیش می رود و نیروهای خود را در نزدیکی بغداد یعنی مقر حکومت امین مستقر می سازد</w:t>
      </w:r>
      <w:r>
        <w:rPr>
          <w:rFonts w:eastAsia="IRNazanin" w:cs="IRNazanin"/>
          <w:color w:val="111111"/>
          <w:sz w:val="28"/>
          <w:szCs w:val="28"/>
          <w:rtl w:val="true"/>
          <w:lang w:bidi="fa-IR"/>
        </w:rPr>
        <w:t xml:space="preserve">. </w:t>
      </w:r>
      <w:r>
        <w:rPr>
          <w:rStyle w:val="FootnoteAnchor"/>
          <w:rtl w:val="true"/>
        </w:rPr>
        <w:footnoteReference w:id="427"/>
      </w:r>
      <w:r>
        <w:rPr>
          <w:rFonts w:ascii="IRNazanin" w:hAnsi="IRNazanin" w:eastAsia="IRNazanin"/>
          <w:color w:val="111111"/>
          <w:sz w:val="28"/>
          <w:sz w:val="28"/>
          <w:szCs w:val="28"/>
          <w:rtl w:val="true"/>
          <w:lang w:bidi="fa-IR"/>
        </w:rPr>
        <w:t>در این نبرد دو فرمانده بلند پایه مأمون یعنی طاهر بن حسین و هرثمة بن اعین سپاه را فرماندهی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از جانب غرب و هرثمه از جانب شرق محاصره بغداد را در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تر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فرمانده به ویژه طاهر از تمام توان مندی خویش بهره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تأسیسات زیربنایی، مراکز اقتصادی، بازارها و تجارت خانه ها و مناطق مسکونی بغداد با پرتاب مواد آتش زا توسط منجنیق ها آسیب جدی می بیند و با کشتار و آتش سوزی اوضاع بغداد به شدت آشفته می گردد</w:t>
      </w:r>
      <w:r>
        <w:rPr>
          <w:rFonts w:eastAsia="IRNazanin" w:cs="IRNazanin"/>
          <w:color w:val="111111"/>
          <w:sz w:val="28"/>
          <w:szCs w:val="28"/>
          <w:rtl w:val="true"/>
          <w:lang w:bidi="fa-IR"/>
        </w:rPr>
        <w:t>.</w:t>
      </w:r>
      <w:r>
        <w:rPr>
          <w:rStyle w:val="FootnoteAnchor"/>
          <w:rtl w:val="true"/>
        </w:rPr>
        <w:footnoteReference w:id="428"/>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امین به خاطر سبک سری و بی تدبیری در همین هنگام آشفته بغداد هم از لهو و لعب و بی بند و باری و شرابخواری فاصله </w:t>
      </w:r>
    </w:p>
    <w:p>
      <w:pPr>
        <w:pStyle w:val="BookText"/>
        <w:rPr/>
      </w:pPr>
      <w:r>
        <w:rPr>
          <w:rFonts w:ascii="IRNazanin" w:hAnsi="IRNazanin" w:eastAsia="IRNazanin"/>
          <w:color w:val="111111"/>
          <w:sz w:val="28"/>
          <w:sz w:val="28"/>
          <w:szCs w:val="28"/>
          <w:rtl w:val="true"/>
          <w:lang w:bidi="fa-IR"/>
        </w:rPr>
        <w:t>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خیال از اوضاع آشفته پایتخت به کارهای زشت خود مشغول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 خوان ها و خنیاگران بساط عیش برای وی می گسترانند</w:t>
      </w:r>
      <w:r>
        <w:rPr>
          <w:rFonts w:eastAsia="IRNazanin" w:cs="IRNazanin"/>
          <w:color w:val="111111"/>
          <w:sz w:val="28"/>
          <w:szCs w:val="28"/>
          <w:rtl w:val="true"/>
          <w:lang w:bidi="fa-IR"/>
        </w:rPr>
        <w:t>.</w:t>
      </w:r>
      <w:r>
        <w:rPr>
          <w:rStyle w:val="FootnoteAnchor"/>
          <w:rtl w:val="true"/>
        </w:rPr>
        <w:footnoteReference w:id="429"/>
      </w:r>
      <w:r>
        <w:rPr>
          <w:rFonts w:ascii="IRNazanin" w:hAnsi="IRNazanin" w:eastAsia="IRNazanin"/>
          <w:color w:val="111111"/>
          <w:sz w:val="28"/>
          <w:sz w:val="28"/>
          <w:szCs w:val="28"/>
          <w:rtl w:val="true"/>
          <w:lang w:bidi="fa-IR"/>
        </w:rPr>
        <w:t>محاصره بغداد پانزده ماه به طول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زبیده آنگاه به خود می آید که خطر تا بیخ گوش وی نزدیک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احساس خطر در این هنگام که دیگر هیچ گونه توان مقابله را ندارد در اندیشه پناهندگی و یا فرار از مهلکه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صدد است اگر بتواند به همراه مادرش زبیده از بغداد به شهر منصور یا به شام آن زمان فرار کند </w:t>
      </w:r>
      <w:r>
        <w:rPr>
          <w:rStyle w:val="FootnoteAnchor"/>
          <w:rtl w:val="true"/>
        </w:rPr>
        <w:footnoteReference w:id="430"/>
      </w:r>
      <w:r>
        <w:rPr>
          <w:rFonts w:ascii="IRNazanin" w:hAnsi="IRNazanin" w:eastAsia="IRNazanin"/>
          <w:color w:val="111111"/>
          <w:sz w:val="28"/>
          <w:sz w:val="28"/>
          <w:szCs w:val="28"/>
          <w:rtl w:val="true"/>
          <w:lang w:bidi="fa-IR"/>
        </w:rPr>
        <w:t>و یا پناهنده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گزینه ای که محمد بن زبیده در این شرایط سخت بحرانی بر می گزیند این است که به هرثمه پناهنده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هرثمه به درخواست امین چراغ سبز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خاطر وی تصمیم می گیرد شبانه به همراه مادرش توسط قایق از دجله عبور کرده به سپاه هرثمه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طاهر بن حسین که فردی زیرک است، توسط جاسوس های خویش از قصد فرار شبانه امین با خبر می شود؛ نیرو اعزام نموده و قایق امین را به درون دجله واژگون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هرثمه وی را نجات داده به همراه مادرش به داخل قصر باز می گرداند</w:t>
      </w:r>
      <w:r>
        <w:rPr>
          <w:rFonts w:eastAsia="IRNazanin" w:cs="IRNazanin"/>
          <w:color w:val="111111"/>
          <w:sz w:val="28"/>
          <w:szCs w:val="28"/>
          <w:rtl w:val="true"/>
          <w:lang w:bidi="fa-IR"/>
        </w:rPr>
        <w:t>.</w:t>
      </w:r>
      <w:r>
        <w:rPr>
          <w:rStyle w:val="FootnoteAnchor"/>
          <w:rtl w:val="true"/>
        </w:rPr>
        <w:footnoteReference w:id="431"/>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های امین و همکاری های هرثمه به نجات امین نتیجه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نیروهای طاهر وارد قصر امین شده و وی را تنها در اتاق خلافت و فرماندهی محاصره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بدون هیچ وسیله دفاعی به گونه ای تنها می ماند که حتی بالش های اتاق را برای دفاع از </w:t>
      </w:r>
    </w:p>
    <w:p>
      <w:pPr>
        <w:pStyle w:val="BookText"/>
        <w:rPr/>
      </w:pPr>
      <w:r>
        <w:rPr>
          <w:rFonts w:ascii="IRNazanin" w:hAnsi="IRNazanin" w:eastAsia="IRNazanin"/>
          <w:color w:val="111111"/>
          <w:sz w:val="28"/>
          <w:sz w:val="28"/>
          <w:szCs w:val="28"/>
          <w:rtl w:val="true"/>
          <w:lang w:bidi="fa-IR"/>
        </w:rPr>
        <w:t>خود پرتاب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طاهر وی را دستگیر و سرش را از پشت گردن بریده و جدا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بریده اش را برای طاهر بن حسین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سرش را به همراه مادر و دو فرزندش موسی و عبدالله به نزد مأمون می فرستد</w:t>
      </w:r>
      <w:r>
        <w:rPr>
          <w:rFonts w:eastAsia="IRNazanin" w:cs="IRNazanin"/>
          <w:color w:val="111111"/>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آری محمد بن هارون این گونه سرش را در راه خواهش های نفسانی خویش به باد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بعد از حدود پنج سال خلافت در بغداد، در ماه صفر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قتل می رسد</w:t>
      </w:r>
      <w:r>
        <w:rPr>
          <w:rFonts w:eastAsia="IRNazanin" w:cs="IRNazanin"/>
          <w:color w:val="111111"/>
          <w:sz w:val="28"/>
          <w:szCs w:val="28"/>
          <w:rtl w:val="true"/>
          <w:lang w:bidi="fa-IR"/>
        </w:rPr>
        <w:t>.</w:t>
      </w:r>
      <w:r>
        <w:rPr>
          <w:rStyle w:val="FootnoteAnchor"/>
          <w:rtl w:val="true"/>
        </w:rPr>
        <w:footnoteReference w:id="433"/>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عبدالله مأمون در مرو به سر می برد که طاهر بن حسین به حکومت برادرش در بغداد خاتمه داده، سرش را برای مأمون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رشادتها و خوش خدمتی های امثال طاهر حکومت مأمون استقرار می یابد و بر تمام جهان اسلام آن زمان گستره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این خوش خدمتی باید استحقاق پاداش بزرگی را در پی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که نقش مباشر و مستقیم را در ریشه کن کردن امین داشته، بیشترین استحقاق پاداش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برای جبران خوش خدمتی های وی ولایت بغداد و عراق را در اختیار طاهر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چون تدبیرهای فضل بن سهل در این پیروزی ها مؤثر بوده، فضل بن سهل و نیز برادرش حسن بن سهل نیز مورد تشویق ملوکانه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فضل کسی نیست که به این تشویق ها مانند حکومت گرگان و فارس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باشد؛ فضل چشم طمع به حکومت و خلافت کل جهان اسلام دارد و از هر فرصتی جهت رسیدن به این آرزو بهره می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فضل با همه خوش خدمتی های طاهر در گوش مأمون وسوسه می کند تا وی بر عزل طاهر از ولایت مداری بغداد قانع شده و به جای آن برادرش، حسن بن سهل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در اثر سیاست های فضل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بهانه هایی که فضل در تراشیدن آنها بسیار خبره و مجرب بود، طاهر را از اقتدار بغداد و اطراف آن برکنار می سازد</w:t>
      </w:r>
      <w:r>
        <w:rPr>
          <w:rFonts w:eastAsia="IRNazanin" w:cs="IRNazanin"/>
          <w:color w:val="111111"/>
          <w:sz w:val="28"/>
          <w:szCs w:val="28"/>
          <w:rtl w:val="true"/>
          <w:lang w:bidi="fa-IR"/>
        </w:rPr>
        <w:t>.</w:t>
      </w:r>
      <w:r>
        <w:rPr>
          <w:rStyle w:val="FootnoteAnchor"/>
          <w:rtl w:val="true"/>
        </w:rPr>
        <w:footnoteReference w:id="434"/>
      </w:r>
      <w:r>
        <w:rPr>
          <w:rFonts w:ascii="IRNazanin" w:hAnsi="IRNazanin" w:eastAsia="IRNazanin"/>
          <w:color w:val="111111"/>
          <w:sz w:val="28"/>
          <w:sz w:val="28"/>
          <w:szCs w:val="28"/>
          <w:rtl w:val="true"/>
          <w:lang w:bidi="fa-IR"/>
        </w:rPr>
        <w:t>این اقدام فضل قدم بزرگی در جهت رسیدن به اهدافش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یک سو با نفوذترین فرد در مرو و دربار مأمون خود فضل است؛ از جانب دیگر با تسخیر بغداد و گماشتن برادرش حسن بن سهل به حکومت داری بغداد و تمام عراق و نیز اهواز و حجاز و یمن، فرصت خوبی برای فضل پدیدار می شود</w:t>
      </w:r>
      <w:r>
        <w:rPr>
          <w:rFonts w:eastAsia="IRNazanin" w:cs="IRNazanin"/>
          <w:color w:val="111111"/>
          <w:sz w:val="28"/>
          <w:szCs w:val="28"/>
          <w:rtl w:val="true"/>
          <w:lang w:bidi="fa-IR"/>
        </w:rPr>
        <w:t>.</w:t>
      </w:r>
      <w:r>
        <w:rPr>
          <w:rStyle w:val="FootnoteAnchor"/>
          <w:rtl w:val="true"/>
        </w:rPr>
        <w:footnoteReference w:id="435"/>
      </w:r>
      <w:r>
        <w:rPr>
          <w:rFonts w:ascii="IRNazanin" w:hAnsi="IRNazanin" w:eastAsia="IRNazanin"/>
          <w:color w:val="111111"/>
          <w:sz w:val="28"/>
          <w:sz w:val="28"/>
          <w:szCs w:val="28"/>
          <w:rtl w:val="true"/>
          <w:lang w:bidi="fa-IR"/>
        </w:rPr>
        <w:t>واگذار نمودن تمام اختیارات این خطه مهم و حساس به حسن بن فضل</w:t>
      </w:r>
      <w:r>
        <w:rPr>
          <w:rStyle w:val="FootnoteAnchor"/>
          <w:rtl w:val="true"/>
        </w:rPr>
        <w:footnoteReference w:id="436"/>
      </w:r>
      <w:r>
        <w:rPr>
          <w:rFonts w:ascii="IRNazanin" w:hAnsi="IRNazanin" w:eastAsia="IRNazanin"/>
          <w:color w:val="111111"/>
          <w:sz w:val="28"/>
          <w:sz w:val="28"/>
          <w:szCs w:val="28"/>
          <w:rtl w:val="true"/>
          <w:lang w:bidi="fa-IR"/>
        </w:rPr>
        <w:t>که مرکز مهم و مقر حکومتی عباسیان است و از مرو نیز مهم تر به شمار می آید، بزرگترین مقر حکومتی را در اختیار فضل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با این شرایط در یک قدمی پیروزی است؛ اگر موفق شود در یک توطئه سر مأمون را به زیر آب ببرد، همان گونه که سر امین را زیر خاک برد، خلافت را در سرتاسر جهان اسلام تسخیر نموده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ليكن آیا چنین فرصتی برای فضل پیش خواهد آمد؟ آیا فضل فرصت پیدا می کند آخرین پله پیروزی را بالا رفته و در سکوی پیروزی قرار گیرد؟ حوادث بعد از قتل امین چه اوضاعی را پیش </w:t>
      </w:r>
      <w:bookmarkStart w:id="275" w:name="pg7548_122669"/>
    </w:p>
    <w:p>
      <w:pPr>
        <w:pStyle w:val="BookText"/>
        <w:rPr/>
      </w:pPr>
      <w:bookmarkEnd w:id="275"/>
      <w:r>
        <w:rPr>
          <w:rFonts w:ascii="IRNazanin" w:hAnsi="IRNazanin" w:eastAsia="IRNazanin"/>
          <w:color w:val="111111"/>
          <w:sz w:val="28"/>
          <w:sz w:val="28"/>
          <w:szCs w:val="28"/>
          <w:rtl w:val="true"/>
          <w:lang w:bidi="fa-IR"/>
        </w:rPr>
        <w:t>خواهد آورد؟ نقش امام رضا عليه السلام در این سیاست ها چگونه است؟ هرثمه کارش به کجا می انجامد؟ طاهر کجا و چگونه قربانی می شود؟ حساس ترین حوادث و رویدادها و جریان های اجتماعی مهم زمان حکومت داری مأمون، این زمان است که در این قسمت سرنوشت طاهر و هرثمه را اندکی توضیح داده آنگاه به بررسی این جریان ها خواهیم پرداخت</w:t>
      </w:r>
      <w:r>
        <w:rPr>
          <w:rFonts w:eastAsia="IRNazanin" w:cs="IRNazanin"/>
          <w:color w:val="111111"/>
          <w:sz w:val="28"/>
          <w:szCs w:val="28"/>
          <w:rtl w:val="true"/>
          <w:lang w:bidi="fa-IR"/>
        </w:rPr>
        <w:t>.</w:t>
      </w:r>
    </w:p>
    <w:p>
      <w:pPr>
        <w:pStyle w:val="Heading3"/>
        <w:numPr>
          <w:ilvl w:val="2"/>
          <w:numId w:val="1"/>
        </w:numPr>
        <w:rPr/>
      </w:pPr>
      <w:bookmarkStart w:id="276" w:name="__RefHeading___Toc2874215_1051229030"/>
      <w:bookmarkStart w:id="277" w:name="_Toc92"/>
      <w:bookmarkEnd w:id="276"/>
      <w:r>
        <w:rPr>
          <w:rtl w:val="true"/>
        </w:rPr>
        <w:t>طاهر بن حسین</w:t>
      </w:r>
      <w:bookmarkEnd w:id="277"/>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طاهر بن حسین با همه خوش خدمتی هایش مبغوض مأمون قرار می گیرد و نه تنها از حکومت بغداد عزل می شود، بلکه به عنوان قاتل برادر مأمون محکوم می گردد و لابد مأمون هم توان دیدن قاتل برادر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تصمیم مأمون به زنده بودن طاهر باشد طاهر باید در جایی دور از چشم مأمون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وسوسه های فضل طاهر از استانداری بغداد برکنار می شود و هنگامی که در سال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وارد بغداد شد طاهر را به خراسان اعزام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r>
        <w:rPr>
          <w:rStyle w:val="FootnoteAnchor"/>
          <w:rtl w:val="true"/>
        </w:rPr>
        <w:footnoteReference w:id="437"/>
      </w:r>
      <w:r>
        <w:rPr>
          <w:rFonts w:ascii="IRNazanin" w:hAnsi="IRNazanin" w:eastAsia="IRNazanin"/>
          <w:color w:val="111111"/>
          <w:sz w:val="28"/>
          <w:sz w:val="28"/>
          <w:szCs w:val="28"/>
          <w:rtl w:val="true"/>
          <w:lang w:bidi="fa-IR"/>
        </w:rPr>
        <w:t xml:space="preserve">طاهر که فردی زیرک و نیز فردی آشنا به شیوه های حکومت داری و فنون نظامی و فردی با تجربه و با معلومات در این زمینه بود، در نامه ای شیوه حکومت داری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منشور حکومت داری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مأمون می نگارد و اصول حکومت داری را در آن نامه که بیش از ده صفحه است گوشزد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را این منشور پسند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را به صورت بخش نامه به استانداری ها ابلاغ می نماید</w:t>
      </w:r>
      <w:r>
        <w:rPr>
          <w:rFonts w:eastAsia="IRNazanin" w:cs="IRNazanin"/>
          <w:color w:val="111111"/>
          <w:sz w:val="28"/>
          <w:szCs w:val="28"/>
          <w:rtl w:val="true"/>
          <w:lang w:bidi="fa-IR"/>
        </w:rPr>
        <w:t>.</w:t>
      </w:r>
      <w:r>
        <w:rPr>
          <w:rStyle w:val="FootnoteAnchor"/>
          <w:rtl w:val="true"/>
        </w:rPr>
        <w:footnoteReference w:id="438"/>
      </w:r>
      <w:bookmarkStart w:id="278" w:name="pg7548_122670"/>
    </w:p>
    <w:p>
      <w:pPr>
        <w:pStyle w:val="BookText"/>
        <w:rPr/>
      </w:pPr>
      <w:bookmarkEnd w:id="278"/>
      <w:r>
        <w:rPr>
          <w:rFonts w:ascii="IRNazanin" w:hAnsi="IRNazanin" w:eastAsia="IRNazanin"/>
          <w:color w:val="111111"/>
          <w:sz w:val="28"/>
          <w:sz w:val="28"/>
          <w:szCs w:val="28"/>
          <w:rtl w:val="true"/>
          <w:lang w:bidi="fa-IR"/>
        </w:rPr>
        <w:t xml:space="preserve">در هر صورت طاهر به ظاهر زنده می ماند و در جمادی الاولی سال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میرد</w:t>
      </w:r>
      <w:r>
        <w:rPr>
          <w:rFonts w:eastAsia="IRNazanin" w:cs="IRNazanin"/>
          <w:color w:val="111111"/>
          <w:sz w:val="28"/>
          <w:szCs w:val="28"/>
          <w:rtl w:val="true"/>
          <w:lang w:bidi="fa-IR"/>
        </w:rPr>
        <w:t>.</w:t>
      </w:r>
      <w:r>
        <w:rPr>
          <w:rStyle w:val="FootnoteAnchor"/>
          <w:rtl w:val="true"/>
        </w:rPr>
        <w:footnoteReference w:id="439"/>
      </w:r>
      <w:r>
        <w:rPr>
          <w:rFonts w:ascii="IRNazanin" w:hAnsi="IRNazanin" w:eastAsia="IRNazanin"/>
          <w:color w:val="111111"/>
          <w:sz w:val="28"/>
          <w:sz w:val="28"/>
          <w:szCs w:val="28"/>
          <w:rtl w:val="true"/>
          <w:lang w:bidi="fa-IR"/>
        </w:rPr>
        <w:t>نقل دیگر این که طاهر نیز به دست مأمون به قتل می رسد</w:t>
      </w:r>
      <w:r>
        <w:rPr>
          <w:rFonts w:eastAsia="IRNazanin" w:cs="IRNazanin"/>
          <w:color w:val="111111"/>
          <w:sz w:val="28"/>
          <w:szCs w:val="28"/>
          <w:rtl w:val="true"/>
          <w:lang w:bidi="fa-IR"/>
        </w:rPr>
        <w:t>.</w:t>
      </w:r>
      <w:r>
        <w:rPr>
          <w:rStyle w:val="FootnoteAnchor"/>
          <w:rtl w:val="true"/>
        </w:rPr>
        <w:footnoteReference w:id="440"/>
      </w:r>
      <w:r>
        <w:rPr>
          <w:rFonts w:ascii="IRNazanin" w:hAnsi="IRNazanin" w:eastAsia="IRNazanin"/>
          <w:color w:val="111111"/>
          <w:sz w:val="28"/>
          <w:sz w:val="28"/>
          <w:szCs w:val="28"/>
          <w:rtl w:val="true"/>
          <w:lang w:bidi="fa-IR"/>
        </w:rPr>
        <w:t>زیرا مأمون نه به خاطر قاتل برادر بودن، بلکه از هر فردی که نسبت به تاج و تخت خود احساس خطر می نمود، امان سلب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پرونده پر ماجرای طاهر خاتمه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بیشترین نقش و بیشترین خوش خدمتی را در جهت تثبیت حکومت مأمون ایفا نمود، این گونه بدعاقبت از دنیا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عاقبت حکومت داری و سیاست بازی دنیا بوده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قتل و جنایت برای دنیای دیگران بهتر از این نمی تواند باشد</w:t>
      </w:r>
      <w:r>
        <w:rPr>
          <w:rFonts w:eastAsia="IRNazanin" w:cs="IRNazanin"/>
          <w:color w:val="111111"/>
          <w:sz w:val="28"/>
          <w:szCs w:val="28"/>
          <w:rtl w:val="true"/>
          <w:lang w:bidi="fa-IR"/>
        </w:rPr>
        <w:t>!</w:t>
      </w:r>
    </w:p>
    <w:p>
      <w:pPr>
        <w:pStyle w:val="Heading3"/>
        <w:numPr>
          <w:ilvl w:val="2"/>
          <w:numId w:val="1"/>
        </w:numPr>
        <w:rPr/>
      </w:pPr>
      <w:bookmarkStart w:id="279" w:name="__RefHeading___Toc2874217_1051229030"/>
      <w:bookmarkStart w:id="280" w:name="_Toc93"/>
      <w:bookmarkEnd w:id="279"/>
      <w:r>
        <w:rPr>
          <w:rtl w:val="true"/>
        </w:rPr>
        <w:t>هرثمه</w:t>
      </w:r>
      <w:bookmarkEnd w:id="280"/>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دوره حکومت مأمون که مقر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می دهد از بغداد و رویدادهای آن فاصله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سهل سیاست مداری است که توانسته حقایق بغداد را از چشم و گوش مأمون پوشیده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در جریان واقعیات بغداد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حوادث بغداد آن گونه، آن مقدار و آن زمانی آگاه می شود که فضل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دیگر هرثمه نیز یکی از فرماندهان سپاه مأمون در نبرد با برادرش امین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بعد از پیروزی بر بغداد، مورد ستایش مأمون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سیاست های فضل آن گونه جریان ها را ساماندهی نموده است که نه تنها هرثمه بلکه طاهر بن حسین نیز که نقش اصلی در پیروزی بغداد داشت، مورد ستایش قرار نمی گیرند، بلکه هر دو محکوم می گردند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سویی حضور طاهر و هرثمه در بغداد ایشان را از اوضاع عباسیان در بغداد، از مقدار رضایت مردم از حاکمان عباسی، از آشفتگی های حکومتی و شورش ها و عزل و نصب ها کاملا باخبر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هرثمه خوب می داند اخباری که به مأمون از بغداد می رسد، تنها از کانال 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دور از واقعیات در مورد بغداد تصمیم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هنگام قيام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ابوالسرايا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منطقه کوفه مطرح می شود که شرح آن خواهد آمد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هرثمه در حوادث بغداد دو اتهام بر سینه دارد؛ یکی اتهام همکاری با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پناهندگی دادن به 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دیگری اتهام همکاری با ابوسرايا بر ضد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از این دو اتهام بیشترین بهره برداری را نموده و سخت مأمون را به هرثمه بدبین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مأمون هرثمه را به مرو احضار می نماید</w:t>
      </w:r>
      <w:r>
        <w:rPr>
          <w:rFonts w:eastAsia="IRNazanin" w:cs="IRNazanin"/>
          <w:color w:val="111111"/>
          <w:sz w:val="28"/>
          <w:szCs w:val="28"/>
          <w:rtl w:val="true"/>
          <w:lang w:bidi="fa-IR"/>
        </w:rPr>
        <w:t>.</w:t>
      </w:r>
      <w:r>
        <w:rPr>
          <w:rStyle w:val="FootnoteAnchor"/>
          <w:rtl w:val="true"/>
        </w:rPr>
        <w:footnoteReference w:id="441"/>
      </w:r>
      <w:r>
        <w:rPr>
          <w:rFonts w:ascii="IRNazanin" w:hAnsi="IRNazanin" w:eastAsia="IRNazanin"/>
          <w:color w:val="111111"/>
          <w:sz w:val="28"/>
          <w:sz w:val="28"/>
          <w:szCs w:val="28"/>
          <w:rtl w:val="true"/>
          <w:lang w:bidi="fa-IR"/>
        </w:rPr>
        <w:t>هرثمه نیز که از وقایع بغداد کاملا آگاه است، صرف نظر از احضار مأمون تصمیم می گیرد به دربار مأمون برگشته و مأمون را در جریان امور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خواهد مأمون را از سیاست های فضل بر حذر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هرثمه این گونه پیش بینی می نمود که اگر سیاست های فضل صورت اجرایی پیدا نموده و پیش رود، طولی نخواهد کشید که خلافت از دست مأمون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فضل خود را در جایگاه مأمون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جانبی فضل را نیز خوشایند نیست که هرثمه در بغداد و اطراف آن مانند کوفه و حجاز موقعیت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سیاست های آینده فضل ناسازگاری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در صدد است که همان گونه طاهر بن </w:t>
      </w:r>
    </w:p>
    <w:p>
      <w:pPr>
        <w:pStyle w:val="BookText"/>
        <w:rPr/>
      </w:pPr>
      <w:r>
        <w:rPr>
          <w:rFonts w:ascii="IRNazanin" w:hAnsi="IRNazanin" w:eastAsia="IRNazanin"/>
          <w:color w:val="111111"/>
          <w:sz w:val="28"/>
          <w:sz w:val="28"/>
          <w:szCs w:val="28"/>
          <w:rtl w:val="true"/>
          <w:lang w:bidi="fa-IR"/>
        </w:rPr>
        <w:t>حسین را از حکومت بغداد دور ساخت، هرثمه را نیز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پس از احضارمأمون تصمیمی که هرثمه در این فرصت می گیرد، فضل را از انجام این گونه اقدام ها راحت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هرثمه برای خیر خواهی و اطلاع رسانی به مأمون و اجابت احضار مأمون، خود سرش را در طبق نهاده پیش کش سیاست های فضل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هرثمه از بغداد روانه مرو و دربار مأمون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هرثمه برای آن که بی خبر وارد نشود و فضل نتواند ورود وی را کتمان کند، با زدن طبل و دهل وارد دربار مأمون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ليکن هرثمه نمی داند که با پای خویش به مسلخ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هرثمه بی خبر از بدبینی های مأمون هنگامی که وادار دربار می شود و اجازه سخن گفتن می خواهد، همراهان وی را خلع سلاح نموده و بین وی و همراهانش جدایی افکنده و حتی فرصت یک جمله سخن گفتن از او سلب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هرثمه را مستقیم روانه زندان نموده، سخت مورد ضرب و شتم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بعد از هشت روز یا کمتر در زندان جان می سپارد</w:t>
      </w:r>
      <w:r>
        <w:rPr>
          <w:rFonts w:eastAsia="IRNazanin" w:cs="IRNazanin"/>
          <w:color w:val="111111"/>
          <w:sz w:val="28"/>
          <w:szCs w:val="28"/>
          <w:rtl w:val="true"/>
          <w:lang w:bidi="fa-IR"/>
        </w:rPr>
        <w:t>.</w:t>
      </w:r>
      <w:r>
        <w:rPr>
          <w:rStyle w:val="FootnoteAnchor"/>
          <w:rtl w:val="true"/>
        </w:rPr>
        <w:footnoteReference w:id="442"/>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قتل هرثمه به دسیسه فضل است و فضل با این که سیاست پنهان کاری داشت، دستش در مورد به مسلخ کشاندن هرثمه رو می شود؛ چنان که مثل طبری می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الفضل دس إلى هرثمة من قتله</w:t>
      </w:r>
      <w:r>
        <w:rPr>
          <w:rFonts w:eastAsia="IRNazanin" w:cs="IRNazanin"/>
          <w:color w:val="111111"/>
          <w:sz w:val="28"/>
          <w:szCs w:val="28"/>
          <w:rtl w:val="true"/>
          <w:lang w:bidi="fa-IR"/>
        </w:rPr>
        <w:t>.</w:t>
      </w:r>
      <w:r>
        <w:rPr>
          <w:rStyle w:val="FootnoteAnchor"/>
          <w:rtl w:val="true"/>
        </w:rPr>
        <w:footnoteReference w:id="4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کشتن هرثمه را دسیسه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کشته شدن هرثمه یکی دیگر از موانع اهداف فضل از میان برداشته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بغداد و عراق از وجود حریفانی چون طاهر و هرثمه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w:t>
      </w:r>
      <w:bookmarkStart w:id="281" w:name="pg7548_122673"/>
    </w:p>
    <w:p>
      <w:pPr>
        <w:pStyle w:val="BookText"/>
        <w:rPr/>
      </w:pPr>
      <w:bookmarkEnd w:id="281"/>
      <w:r>
        <w:rPr>
          <w:rFonts w:ascii="IRNazanin" w:hAnsi="IRNazanin" w:eastAsia="IRNazanin"/>
          <w:color w:val="111111"/>
          <w:sz w:val="28"/>
          <w:sz w:val="28"/>
          <w:szCs w:val="28"/>
          <w:rtl w:val="true"/>
          <w:lang w:bidi="fa-IR"/>
        </w:rPr>
        <w:t>حکومتش را به ظاهر مستقر می یابد و فضل بن سهل نیز به اهداف خویش نزدیکتر می گردد</w:t>
      </w:r>
      <w:r>
        <w:rPr>
          <w:rFonts w:eastAsia="IRNazanin" w:cs="IRNazanin"/>
          <w:color w:val="111111"/>
          <w:sz w:val="28"/>
          <w:szCs w:val="28"/>
          <w:rtl w:val="true"/>
          <w:lang w:bidi="fa-IR"/>
        </w:rPr>
        <w:t xml:space="preserve">. </w:t>
      </w:r>
      <w:r>
        <w:rPr>
          <w:rStyle w:val="FootnoteAnchor"/>
          <w:rtl w:val="true"/>
        </w:rPr>
        <w:footnoteReference w:id="444"/>
      </w:r>
    </w:p>
    <w:p>
      <w:pPr>
        <w:pStyle w:val="Heading3"/>
        <w:numPr>
          <w:ilvl w:val="2"/>
          <w:numId w:val="1"/>
        </w:numPr>
        <w:rPr/>
      </w:pPr>
      <w:bookmarkStart w:id="282" w:name="__RefHeading___Toc2874219_1051229030"/>
      <w:bookmarkStart w:id="283" w:name="_Toc94"/>
      <w:bookmarkEnd w:id="282"/>
      <w:r>
        <w:rPr>
          <w:rtl w:val="true"/>
        </w:rPr>
        <w:t>پی آمدهای سقوط بغداد</w:t>
      </w:r>
      <w:bookmarkEnd w:id="283"/>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سبک سری امین در پذیرش پیشنهادهای مشاوران، حکومت پنج ساله وی را پایان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یک مانع بزرگ را در جهت گسترش حکومت داری اش از سر راه برداشته و حاکمیت وی به سرتاسر جهان اسلام گسترش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زیر بیعت وی و به نام وی خطبه میخوانند</w:t>
      </w:r>
      <w:r>
        <w:rPr>
          <w:rFonts w:eastAsia="IRNazanin" w:cs="IRNazanin"/>
          <w:color w:val="111111"/>
          <w:sz w:val="28"/>
          <w:szCs w:val="28"/>
          <w:rtl w:val="true"/>
          <w:lang w:bidi="fa-IR"/>
        </w:rPr>
        <w:t>.</w:t>
      </w:r>
      <w:r>
        <w:rPr>
          <w:rStyle w:val="FootnoteAnchor"/>
          <w:rtl w:val="true"/>
        </w:rPr>
        <w:footnoteReference w:id="445"/>
      </w:r>
      <w:r>
        <w:rPr>
          <w:rFonts w:ascii="IRNazanin" w:hAnsi="IRNazanin" w:eastAsia="IRNazanin"/>
          <w:color w:val="111111"/>
          <w:sz w:val="28"/>
          <w:sz w:val="28"/>
          <w:szCs w:val="28"/>
          <w:rtl w:val="true"/>
          <w:lang w:bidi="fa-IR"/>
        </w:rPr>
        <w:t>بعد از کشته شدن امین، مأمون در صدد است به پایتخت اصلی عباسیان، بغداد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موانع برداشته شده است و تا اندازه ای راه هموار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در راه استقرار و توسعه حکومت مأمون چالش های بزرگ دیگری هنوز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مأمون با آن چالش ها چگونه برخورد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پی آمد کشتن برادر 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موضوع مهم دیگر نیز وجود دارد؛ یکی موضع گیری های علی بن موسی عليه السلام در رابطه با مأمون و دیگری وجود فضل بن سهل است که همانند مار خوش خط و خال در آستین مأمون نفوذ کرده و رشد می کند و هر روز خطر وی برای مأمون بیشتر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مدت حدود پنج سال که مأمون درگیر مسائل امین بود، هیچ گونه خطری از جانب فضل احساس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فضل کاملا سیاست های خود را پنهان سازی می نمود و نیز مأمون به خاطر درگیری که با برادرش داشت از تلاش ها و موضع گیری های امام رضا عليه السلام نیز صرف نظر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امامت امام رضا عليه السلام پانزده سال می گذرد و پنج سال آن همزمان با حاکیمت مأمون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پنج سال امام همانند زمان هارون از تعرض های مهم سیاست های عباسیان نسبت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سقوط بغداد و برتری مأمون، فرصتی برای مأمون فراهم شد تا در مورد حکومت داری و مخالفان خود بازنگری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اوج گسترش حاکمیت مأمون است و از سوی دیگر رویدادها و جریان های بزرگ اجتماعی در حال شکل گرفتن و تداوم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جریان بزرگ اجتماعی عباسیان است که از مرو تا بغداد را فراگرفته و اکنون سیطره خود را گسترش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جریان خطرناک و پنهانی است که در دربار مأمون در حال رشد است و رهبری آن را فضل عهده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سیاسی بسیار به سود فضل چرخش کرده، چرا که در دربار مأمون فضل به مقام ذوالریاستین رسیده و برادرش حسن بن سهل هم حاکم بغداد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برای حاکمیت فضل بن سهل بسیار مساعد و هموار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جریان بزرگ و پرخطر دیگر اجتماعی تشکل همسوی عترت به رهبری علی بن موسی عليه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این جریان در </w:t>
      </w:r>
      <w:bookmarkStart w:id="284" w:name="pg7548_122675"/>
    </w:p>
    <w:p>
      <w:pPr>
        <w:pStyle w:val="BookText"/>
        <w:rPr/>
      </w:pPr>
      <w:bookmarkEnd w:id="284"/>
      <w:r>
        <w:rPr>
          <w:rFonts w:ascii="IRNazanin" w:hAnsi="IRNazanin" w:eastAsia="IRNazanin"/>
          <w:color w:val="111111"/>
          <w:sz w:val="28"/>
          <w:sz w:val="28"/>
          <w:szCs w:val="28"/>
          <w:rtl w:val="true"/>
          <w:lang w:bidi="fa-IR"/>
        </w:rPr>
        <w:t>مدینه به سر می برند و از فرصت پانزده ساله حداکثر بهره را در جهت بارور نمودن فقه و فرهنگ و انسجام تشکل همسوی خود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مدينة الرسول صلي الله عليه و آله یک مرکز ثقافت و فرهنگ تشيع و محل پرورش فقها و شاگردان برجسته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مهم تر شکل گیری قیام های علویون سرتاسر عراق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فرصت باید بررسی نمود که مأمون چه موضع گیری هایی در قبال این دو جریان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بن موسی عليه السلام وفضل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دیگر امام رضا عليه السلام در قبال حرکت ها و اقدام های مأمون چگونه موضع گیری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گرچه یکی از پی آمدهای مهم سقوط بغداد حاکمیت مطلقه مأمون بر جهان اسلام و یکدست شدن حاکمیت مرکزی عباسیان می باشد؛ ليكن از یک سو برادر کشی احساسات خویشاوندی عباسیان را که عمدتا در بغداد به سر می برند، برانگیخته است، از سوی دیگر حکومت داری عباسیان با چالش های جدی چون خطر تشكل همسوی اهل بیت عليهم السلام و قیامهای علویون روبرو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سوم خطر پنهان فضل اکنون در جلوی روی مأمون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سقوط بغداد مأمون در این راستا باید چاره اندیشی نماید</w:t>
      </w:r>
      <w:r>
        <w:rPr>
          <w:rFonts w:eastAsia="IRNazanin" w:cs="IRNazanin"/>
          <w:color w:val="111111"/>
          <w:sz w:val="28"/>
          <w:szCs w:val="28"/>
          <w:rtl w:val="true"/>
          <w:lang w:bidi="fa-IR"/>
        </w:rPr>
        <w:t>.</w:t>
      </w:r>
    </w:p>
    <w:p>
      <w:pPr>
        <w:pStyle w:val="Heading3"/>
        <w:numPr>
          <w:ilvl w:val="2"/>
          <w:numId w:val="1"/>
        </w:numPr>
        <w:rPr/>
      </w:pPr>
      <w:bookmarkStart w:id="285" w:name="__RefHeading___Toc2874221_1051229030"/>
      <w:bookmarkStart w:id="286" w:name="_Toc95"/>
      <w:bookmarkEnd w:id="285"/>
      <w:r>
        <w:rPr>
          <w:rtl w:val="true"/>
        </w:rPr>
        <w:t>زمینه های تبعید امام رضا عليه السلام</w:t>
      </w:r>
      <w:bookmarkEnd w:id="286"/>
    </w:p>
    <w:p>
      <w:pPr>
        <w:pStyle w:val="Heading4"/>
        <w:numPr>
          <w:ilvl w:val="3"/>
          <w:numId w:val="1"/>
        </w:numPr>
        <w:rPr/>
      </w:pPr>
      <w:bookmarkStart w:id="287" w:name="__RefHeading___Toc2874223_1051229030"/>
      <w:bookmarkStart w:id="288" w:name="_Toc96"/>
      <w:bookmarkEnd w:id="287"/>
      <w:r>
        <w:rPr>
          <w:rtl w:val="true"/>
        </w:rPr>
        <w:t>اشاره</w:t>
      </w:r>
      <w:bookmarkEnd w:id="288"/>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رودادهای مهم این برهه فراخوانی امام رضا عليه السلام و موضوع ولایت عهدی حضرت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به موضوع فراخوانی علی بن موسی عليه السلام بپردازیم این نکته حائز اهمیت است که زمینه های این فراخوانی چه چیزی می تواند باشد؟ چرا مأمون دست به چنین اقدام مهمی می زند؟ و علی بن موسی عليه السلام را از مدینه به مرو فرا می خواند؟</w:t>
      </w:r>
      <w:r>
        <w:rPr>
          <w:rFonts w:eastAsia="IRNazanin" w:cs="IRNazanin"/>
          <w:color w:val="111111"/>
          <w:sz w:val="28"/>
          <w:szCs w:val="28"/>
          <w:rtl w:val="true"/>
          <w:lang w:bidi="fa-IR"/>
        </w:rPr>
        <w:t xml:space="preserve">! </w:t>
      </w:r>
      <w:bookmarkStart w:id="289" w:name="pg7548_122676"/>
    </w:p>
    <w:p>
      <w:pPr>
        <w:pStyle w:val="BookText"/>
        <w:rPr/>
      </w:pPr>
      <w:bookmarkEnd w:id="289"/>
      <w:r>
        <w:rPr>
          <w:rFonts w:ascii="IRNazanin" w:hAnsi="IRNazanin" w:eastAsia="IRNazanin"/>
          <w:color w:val="111111"/>
          <w:sz w:val="28"/>
          <w:sz w:val="28"/>
          <w:szCs w:val="28"/>
          <w:rtl w:val="true"/>
          <w:lang w:bidi="fa-IR"/>
        </w:rPr>
        <w:t>مسلم انگیزه مأمون محبت به عترت و دلجویی از عترت آل رسول صلي الله عليه و آله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هدف اصلی مأمون شوم و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خواهد با فراخوانی علی بن موسی عليه السلام اولا فعالیت های سیاسی و اجتماعی و فرهنگی حضرت را محدود و کنترل کند؛ دوما می خواهد با تصمیم های خطرناکی که دارد، مانند پیش کش نمودن خلافت و یا ولایت عهدی دامن عترت را به دنیاطلبی متهم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می خواهد قيام های علویون را کنترل و خاموش سازد و بر اوضاع اجتماعی سیطره کامل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مناسب است زمینه های این فراخوانی حضرت بررسی شود تا آشکار گردد که چه زمینه هایی باعث این اقدام مأمون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زمینه ها را در سه محور می توان جستجو نمود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اجتماعی زمان مأمون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اجتماعی امام رضا عليه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قیامهای علویون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 از محور اول یعنی اوضاع اجتماعی زمان مأمون آغاز می کنیم</w:t>
      </w:r>
      <w:r>
        <w:rPr>
          <w:rFonts w:eastAsia="IRNazanin" w:cs="IRNazanin"/>
          <w:color w:val="111111"/>
          <w:sz w:val="28"/>
          <w:szCs w:val="28"/>
          <w:rtl w:val="true"/>
          <w:lang w:bidi="fa-IR"/>
        </w:rPr>
        <w:t>.</w:t>
      </w:r>
    </w:p>
    <w:p>
      <w:pPr>
        <w:pStyle w:val="Heading4"/>
        <w:numPr>
          <w:ilvl w:val="3"/>
          <w:numId w:val="1"/>
        </w:numPr>
        <w:rPr/>
      </w:pPr>
      <w:bookmarkStart w:id="290" w:name="__RefHeading___Toc2874225_1051229030"/>
      <w:bookmarkStart w:id="291" w:name="_Toc97"/>
      <w:bookmarkEnd w:id="290"/>
      <w:r>
        <w:rPr>
          <w:rtl w:val="true"/>
        </w:rPr>
        <w:t>الف</w:t>
      </w:r>
      <w:r>
        <w:rPr>
          <w:rtl w:val="true"/>
        </w:rPr>
        <w:t>:</w:t>
      </w:r>
      <w:r>
        <w:rPr>
          <w:rtl w:val="true"/>
        </w:rPr>
        <w:t>آشفتگی اجتماعی</w:t>
      </w:r>
      <w:bookmarkEnd w:id="291"/>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حاکمان عباسی گرچه آواز بلندی در حکومت داری دارند، ولی ساختار حکومت داری آنان به لحاظ بی تدبیری و پیروی از خواهش های نفسانی، ساختار یک حکومت مردمی و مستقر و کار آمد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نتوانستند معیارهای یک حکومت پایدار و مردمی را مستقر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معیارهای مهم یک نظام سیاسی مردمی کار آمد عبارتند 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استقرار امنیت اجتماعی که جان و مال و ناموس مردم در امان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آوردن بسترهای آزادی اجتماعی و نهادینه کردن آن که مردم در ارائه دیدگاه ها و طرح مطالبات عقیدتی و فرهنگی و اجتماعی خود آزاد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امور اجتماعی و نهادهای سیاسی حق مشارکت و انتخاب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ساماندهی اقتصادی به گونه ای که مردم به حداقل و حد نصاب معیشت زندگی و شغل آبرومند و زندگی بالای خط فقر دسترسی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چهارم نیز رشد اندیشه ها و فرهنگ ها و دانش در زمینه های گوناگون و حفظ بهداشت و فراهم آوردن درمان متناسب با نیاز مردم، از شاخص های مهم یک نظام موفق و پایدار و مردمی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ساختار سیاسی در صورتی مردمی و کار آمد خواهد بود که در تمام این عرصه های چهار گانه حد نصاب لازم را فراهم آورده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حاکمان عباسی پیش از دوران امام رضا عليه السلام و نیز در زمان امامت امام رضا عليه السلام این معیارها را فراهم ساخته بودند؟ در پاسخ این سؤال باید گفت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دوران پیش از علی بن موسی عليه السلام در نوشتارهای پیشین نگارنده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امام رضا عليه السلام نیز به لحاظ بی کفایتی حاکمان و به لحاظ پیروی از خواهش های نفسانی هیچ کدام از این معیارها تحقق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ای حتی گذرا از اوضاع اجتماعی، به راحتی می توان این نکته را مشاهده کرد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امین و مأمون نه آزادی اجتماعی بود و نه امنیت وجود داشت و نه ساختار اقتصادی مردم ساماندهی شده بود و نه از لحاظ فرهنگی، تمدن فرهنگی شایسته یک جامعه دینی و اسلامی فراهم </w:t>
      </w:r>
    </w:p>
    <w:p>
      <w:pPr>
        <w:pStyle w:val="BookText"/>
        <w:rPr/>
      </w:pPr>
      <w:r>
        <w:rPr>
          <w:rFonts w:ascii="IRNazanin" w:hAnsi="IRNazanin" w:eastAsia="IRNazanin"/>
          <w:color w:val="111111"/>
          <w:sz w:val="28"/>
          <w:sz w:val="28"/>
          <w:szCs w:val="28"/>
          <w:rtl w:val="true"/>
          <w:lang w:bidi="fa-IR"/>
        </w:rPr>
        <w:t>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وجود دار الحكمه مأمون و دیگر عباسیان قابل انکار نیست که بغداد از یک جانب مهد علوم و فنون و محل اجتماع متفکران و ترجمه کتاب های یونان و غیر یونان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آیا معیار آزادی اجتماعی و شکوفایی فرهنگی تنها همین موضوعات است؟ اگر در یک جامعه ای صدها کتاب فلسفی و علمی ترجمه و تحقیق شود و صدها استاد و حلقه تدریس علوم و فنون گوناگون شکل بگیرد، صدها انسان دانشمند تربیت شوند، اما جامعه به فساد و تباهی روی آورد، نا امنی، فقر و فلاکت در اعماق زندگی مردم ریشه دواند و همانند موریانه هستی آنان را تهدید کند، بهداشت و درمان تباه باشد، آزادی ابراز عقیده و تبادل آراء نباشد، مردم در سرنوشت خود مشارکت نداشته باشند، آیا این نوع جامعه را می توان جامعه متمدن و رشيد قلمداد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محورهای اوضاع اجتماعی آن زمان را مورد بررسی قرار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مأمون از یک سو آزادی عقیده و انتخاب دین و ترویج ادیان برقرار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یهودیان پیروان دیگر ادیان در آزادی کاملند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جانب آنان هیچ خطری تاج و تخت مأمون را تهدید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عباسیان از لحاظ عقیدتی مروج مذاهب اربعه و دیگر مذاهب اهل سنت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محاکم قضایی را به فقه اهل سنت سپرده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خود را بنی عم عترت می خواندند خود را به عترت آل رسول صلي الله عليه و آله منسوب می نمودند؛ از فقه اهل بیت عليهم السلام در ساختار حکومتی خبری نبود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مأمون ترجمه کتاب های فلسفی و اعتقادی از غرب و یونان رواج پیدا کرده و در بغداد در دارالحکمه پا می گیرد و تبادل </w:t>
      </w:r>
    </w:p>
    <w:p>
      <w:pPr>
        <w:pStyle w:val="BookText"/>
        <w:rPr/>
      </w:pPr>
      <w:r>
        <w:rPr>
          <w:rFonts w:ascii="IRNazanin" w:hAnsi="IRNazanin" w:eastAsia="IRNazanin"/>
          <w:color w:val="111111"/>
          <w:sz w:val="28"/>
          <w:sz w:val="28"/>
          <w:szCs w:val="28"/>
          <w:rtl w:val="true"/>
          <w:lang w:bidi="fa-IR"/>
        </w:rPr>
        <w:t>آراء و میزگردها دایر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های بی نظیری دایر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در حالی بود که همین مأمون امام رضا عليه السلام را در راستای فقه و فرهنگ آن گونه در کاخ محصور ساخته بود که شیعه امکان ارتباط با امام خویش را به راحتی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معترضان را اجازه سخن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خطيب بنی عباس لب به اعتراض می گشاید، وی را تازیانه زده و هنگامی که فردی به نام احمد بن عیسی به این رفتار اعتراض می کند، معترض را آن مقدار تازیانه می زنند تا جان می سپارد</w:t>
      </w:r>
      <w:r>
        <w:rPr>
          <w:rFonts w:eastAsia="IRNazanin" w:cs="IRNazanin"/>
          <w:color w:val="111111"/>
          <w:sz w:val="28"/>
          <w:szCs w:val="28"/>
          <w:rtl w:val="true"/>
          <w:lang w:bidi="fa-IR"/>
        </w:rPr>
        <w:t>.</w:t>
      </w:r>
      <w:r>
        <w:rPr>
          <w:rStyle w:val="FootnoteAnchor"/>
          <w:rtl w:val="true"/>
        </w:rPr>
        <w:footnoteReference w:id="446"/>
      </w:r>
      <w:r>
        <w:rPr>
          <w:rFonts w:ascii="IRNazanin" w:hAnsi="IRNazanin" w:eastAsia="IRNazanin"/>
          <w:color w:val="111111"/>
          <w:sz w:val="28"/>
          <w:sz w:val="28"/>
          <w:szCs w:val="28"/>
          <w:rtl w:val="true"/>
          <w:lang w:bidi="fa-IR"/>
        </w:rPr>
        <w:t>آزادی اجتماعی این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مأمون همانند زمان هارون فساد و تباهی و اسراف و تبذیر دربار عباسی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 خوان ها مجالس لهو را گرم و پررونق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و تباهی دربار عباسیان، امین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کنیزهای خوش خط و خال هزاران دینار خرید و فروش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حرمسراها مملو از صدها کنیز خنیاگر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آمار و ارقام از حوصله این نوشتار بیرون است و برخی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عليه السلام الگوی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نموده ایم و مشتاقان را برای آشنایی بیشتر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در این زمینه ارجاع می دهیم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مأمون با همه بوق كرناها و آوازه بلند عباسیان و نیز نبرد و ستیز برون مرزی با بلاد کفری مانند روم، ناامنی و چپاول و بی بند و باری در درون کشور اسلامی بیداد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که افتخار عباسیان است، در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حکومت داری حسن بن فضل آن </w:t>
      </w:r>
    </w:p>
    <w:p>
      <w:pPr>
        <w:pStyle w:val="BookText"/>
        <w:rPr/>
      </w:pPr>
      <w:r>
        <w:rPr>
          <w:rFonts w:ascii="IRNazanin" w:hAnsi="IRNazanin" w:eastAsia="IRNazanin"/>
          <w:color w:val="111111"/>
          <w:sz w:val="28"/>
          <w:sz w:val="28"/>
          <w:szCs w:val="28"/>
          <w:rtl w:val="true"/>
          <w:lang w:bidi="fa-IR"/>
        </w:rPr>
        <w:t>گونه نا امن است که راهزنان و غارتگران زنان و فرزندان مردم را می ربایند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حکومت هیچ اقدامی در راستای تأمین امنیت صورت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می رسد که مردم خودشان ستاد تأمین تشکیل می دهند و برای استقرار امنیت اقدام می نمایند</w:t>
      </w:r>
      <w:r>
        <w:rPr>
          <w:rFonts w:eastAsia="IRNazanin" w:cs="IRNazanin"/>
          <w:color w:val="111111"/>
          <w:sz w:val="28"/>
          <w:szCs w:val="28"/>
          <w:rtl w:val="true"/>
          <w:lang w:bidi="fa-IR"/>
        </w:rPr>
        <w:t xml:space="preserve">. </w:t>
      </w:r>
      <w:r>
        <w:rPr>
          <w:rStyle w:val="FootnoteAnchor"/>
          <w:rtl w:val="true"/>
        </w:rPr>
        <w:footnoteReference w:id="44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معیشت و اقتصاد در حالی که دربار و وابستگان در عیش و نوش غوطه ورند، وضع عموم مردم در تنگناست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قادر به فراهم آوردن حداقل نیازهای خودنیستند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در این باره می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 السرايا در منطقه کوفه قیام نموده بود، در مسیر راه کوفه به زنی برخورد می کند که در کنار راه منتظر است از بار کسانی که خرما حمل می کنند دانه ای بیافتد و آن دانه ها را برداشته، در درون کیسه ای که داخل آن اوراث چهارپایان را گرد آورده،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می پرسد داری چه کار می کنی؟ وی می گوید بیوه زنی هستم که تعدادی دختر یتیم دارم، برای امرار معاش آنان از این راه اقدام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ابوالسرايا گریه می کند؛ آنگاه می گوید همین بی عدالتی ها مرا وادار به قیام علیه حاکمان عباسی نموده است، أَنْتَ واشباهك تخرجوني غَداً حَتَّى تسفك دمی </w:t>
      </w:r>
      <w:r>
        <w:rPr>
          <w:rFonts w:eastAsia="IRNazanin" w:cs="IRNazanin"/>
          <w:color w:val="111111"/>
          <w:sz w:val="28"/>
          <w:szCs w:val="28"/>
          <w:rtl w:val="true"/>
          <w:lang w:bidi="fa-IR"/>
        </w:rPr>
        <w:t xml:space="preserve">. </w:t>
      </w:r>
      <w:r>
        <w:rPr>
          <w:rStyle w:val="FootnoteAnchor"/>
          <w:rtl w:val="true"/>
        </w:rPr>
        <w:footnoteReference w:id="448"/>
      </w:r>
      <w:r>
        <w:rPr>
          <w:rFonts w:ascii="IRNazanin" w:hAnsi="IRNazanin" w:eastAsia="IRNazanin"/>
          <w:color w:val="111111"/>
          <w:sz w:val="28"/>
          <w:sz w:val="28"/>
          <w:szCs w:val="28"/>
          <w:rtl w:val="true"/>
          <w:lang w:bidi="fa-IR"/>
        </w:rPr>
        <w:t>این گونه تبعیض و بی عدالتی در جامعه حاکم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آشفتگی اجتماعی و اقتصادی مشخص است که حکومت و حاکمان را به چالش می کشد و با یک حرکت اجتماعی حکومت از پای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گروه های چالشگر و مخالف نظام، همانند تشکل همسوی اهل بیت عليهم السلام بزرگترین خطر به </w:t>
      </w:r>
      <w:bookmarkStart w:id="292" w:name="pg7548_122681"/>
    </w:p>
    <w:p>
      <w:pPr>
        <w:pStyle w:val="BookText"/>
        <w:rPr/>
      </w:pPr>
      <w:bookmarkEnd w:id="292"/>
      <w:r>
        <w:rPr>
          <w:rFonts w:ascii="IRNazanin" w:hAnsi="IRNazanin" w:eastAsia="IRNazanin"/>
          <w:color w:val="111111"/>
          <w:sz w:val="28"/>
          <w:sz w:val="28"/>
          <w:szCs w:val="28"/>
          <w:rtl w:val="true"/>
          <w:lang w:bidi="fa-IR"/>
        </w:rPr>
        <w:t>شمار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 آشفتگی و بی عدالتی، رهبری منسجم چون علی بن موسی عليه السلام خطری بزرگ بر پایداری چنین حکومتی خواهد بود</w:t>
      </w:r>
      <w:r>
        <w:rPr>
          <w:rFonts w:eastAsia="IRNazanin" w:cs="IRNazanin"/>
          <w:color w:val="111111"/>
          <w:sz w:val="28"/>
          <w:szCs w:val="28"/>
          <w:rtl w:val="true"/>
          <w:lang w:bidi="fa-IR"/>
        </w:rPr>
        <w:t>.</w:t>
      </w:r>
    </w:p>
    <w:p>
      <w:pPr>
        <w:pStyle w:val="Heading4"/>
        <w:numPr>
          <w:ilvl w:val="3"/>
          <w:numId w:val="1"/>
        </w:numPr>
        <w:rPr/>
      </w:pPr>
      <w:bookmarkStart w:id="293" w:name="__RefHeading___Toc2874227_1051229030"/>
      <w:bookmarkStart w:id="294" w:name="_Toc98"/>
      <w:bookmarkEnd w:id="293"/>
      <w:r>
        <w:rPr>
          <w:rtl w:val="true"/>
        </w:rPr>
        <w:t>ب</w:t>
      </w:r>
      <w:r>
        <w:rPr>
          <w:rtl w:val="true"/>
        </w:rPr>
        <w:t>:</w:t>
      </w:r>
      <w:r>
        <w:rPr>
          <w:rtl w:val="true"/>
        </w:rPr>
        <w:t>موقعیت اجتماعی امام رضا عليه السلام</w:t>
      </w:r>
      <w:bookmarkEnd w:id="294"/>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جانب دیگر شاخص های عترت آل رسول صلي الله عليه و آله به لحاظ ارزش های الهی و انسانی که در آنها مستقر می باشد، در اعماق جانها نفوذ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آل رسول صلي الله عليه و آله به لحاظ مناقب و فضایل بی بدیلی که از آن بهره مند می باشند، در دلهای همگان جای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اهل بیت عليهم السلام تنها در دل پیروان و شیعیان ایشان که آنان را به عنوان امام و پیشوا برگزیده اند بسنده نمی شود، بلکه بسیار فراتر از شیعه بوده و در میان مسلمانان جایگاه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فراتر از جهان اسلام عترت هماره در نزد همگان از جایگاه ممتاز بهره مندبوده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اهل بیت عليهم السلام اختصاص به هیچ فرقه ای از فرق مسلمان و غیر مسلمان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مسلمانان همان گونه که به رسول الله صلي الله عليه و آله عشق می ورزند، به عترت رسول الله صلي الله عليه و آله او نیز علاقه مند می باشند؛ دیگر ملیتها نیز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شاخص های عترت در هر زمان تنها تشكل همسوی اهل بیت عليهم السلام را رهبری نمی کنند، بلکه جریان اجتماعی فراتر از شیعه را نیز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مورد شیعیان از انسجام و توانمندی بیشتری بهره مند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دوران امام رضا عليه السلام است و رهبری تشکل همسوی اهل بیت عليهم السلام به عهده حضرت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بررسی شود که امام همام از چه موقعیت ممتازی بهره مند است که عباسیان را به وحشت افکنده است؟ </w:t>
      </w:r>
    </w:p>
    <w:p>
      <w:pPr>
        <w:pStyle w:val="BookText"/>
        <w:rPr/>
      </w:pPr>
      <w:r>
        <w:rPr>
          <w:rFonts w:ascii="IRNazanin" w:hAnsi="IRNazanin" w:eastAsia="IRNazanin"/>
          <w:color w:val="111111"/>
          <w:sz w:val="28"/>
          <w:sz w:val="28"/>
          <w:szCs w:val="28"/>
          <w:rtl w:val="true"/>
          <w:lang w:bidi="fa-IR"/>
        </w:rPr>
        <w:t>بررسی موقعیت اجتماعی امام بسیار وسیع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آن را به دو قسم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بعد از احضار و فراخوانی امام که موقعیت های بسیار مهمی پدیدار شد، همانند حرکت امام از مدینه، استقبال های بی نظیر در مسیر حرکت امام از مدینه تا مرو، مراسم نماز باران خواندن حضرت، تصمیم حضرت جهت شرکت در نماز عید به درخواست مأمون، مناظره های امام با علما و دانشمندان ادیان و پراکنده کردن هواداران فضل بعد از قتل فضل از اطراف دار الخلافه مأمون که تاج و تخت مأمون را تهدید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آنها به پیش از حرکت امام از مدینه مرتبط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مجال منظور بررسی موقعیت قسم دوم است که زمینه فراخوانی حضرت را موجب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شرح موارد بعد از حرکت امام و پذیرش ولایت عهدی به عنوان های بعدی واگذار می شود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شهادت امام کاظم عليه السلام موضوع جانشینی حضرت از مهم ترین موضوعات تشکل همسو و شیعه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حساسیت حاکمان عباسی به این موضوع وخوف و خطرهایی که از جانب آنان متوجه امامان معصوم بود، جانشینی حضرت نباید رسمی و آشکارا مطرح می شد تا جان امام از خطر مصون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امام رضا عليه السلام بدون توجه به این خطرها جانشینی خویش را به صورت آشکار در مدینه مطرح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محمد بن سنان به حضرت عرض می کند چگونه در حالی که از شمشیر هارون خون می چکد، جانشینی خود را آشکار می سازی، امام در پاسخ وی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توطئه های ابوجهل توانست یک مو از سر رسول الله صلي الله عليه و آله 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توطئه های هارون نیز خواهد توانست به من آسیب برساند، انَّكَ قَد </w:t>
      </w:r>
    </w:p>
    <w:p>
      <w:pPr>
        <w:pStyle w:val="BookText"/>
        <w:rPr/>
      </w:pPr>
      <w:r>
        <w:rPr>
          <w:rFonts w:ascii="Amiri" w:hAnsi="Amiri" w:eastAsia="Amiri" w:cs="Amiri"/>
          <w:color w:val="111111"/>
          <w:sz w:val="28"/>
          <w:sz w:val="28"/>
          <w:szCs w:val="28"/>
          <w:rtl w:val="true"/>
          <w:lang w:bidi="ar-SA"/>
        </w:rPr>
        <w:t xml:space="preserve">شَهَرْتَ نَفْسَكَ بِهَذَا الْأَمْرِ وَ جَلَسْتَ مَجْلِسَ أَبِيكَ وَ سَيْفُ هَارُونَ يُقَطِّرُ مِنَ الدَّمِ ، فَقَالَ جراني عَلَى هَذَا مَا قَالَ رَسُولُ اللَّهِ صُلِّيَ اللَّهُ عَلَيْهِ وَ آلِهِ انَّ اخُذَ أَبُو جَهْلٍ مِنْ رأسی شَعْرَةً فَاشْهَدُوا أَنِّي لَسْتُ بِنَبِيٍّ وَ أَنَا أَقُولُ لَكُمْ انَّ اخُذَ هَارُونَ مِنْ رأسی شَعْرَةً فَاشْهَدُوا أَنِّي لَسْتُ بامام </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آشکارا خود را جانشین پدر معرفی می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شرایطی است که از شمشیرها خون می چکد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اقدام این است که رسول الله صلي الله عليه و آله فرمودند اگر ابو جهل توانست یک مو از سر من کم کند شما شهادت دهید که من پیامبر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 اگر هارون یک مو از سر من کم کرد شما شهادت دهید که من امام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مورد افزون بر این که به جرأت و شجاعت امام همام گواهی می دهد، موقعیت بالای اجتماعی حضرت را نیز گواه است که در جایگاه پدر می نشیند و آشکارا تشكل همسوی اهل بیت عليهم السلام با امام در ارتباط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همام از موقعیت اجتماعی خویش در زمان اقامتش در مدينه خطاب به مأمون این گونه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و نامه من در شرق وغرب جهان اسلام نفوذ دارد، وَ لَقَدْ كُنْتُ فِي المدينه كِتَابِي يَنْفُذُ فِي الْمَشْرِقِ وَ الْمَغْرِبِ </w:t>
      </w:r>
      <w:r>
        <w:rPr>
          <w:rFonts w:eastAsia="IRNazanin" w:cs="IRNazanin"/>
          <w:color w:val="111111"/>
          <w:sz w:val="28"/>
          <w:szCs w:val="28"/>
          <w:rtl w:val="true"/>
          <w:lang w:bidi="fa-IR"/>
        </w:rPr>
        <w:t>.</w:t>
      </w:r>
      <w:r>
        <w:rPr>
          <w:rStyle w:val="FootnoteAnchor"/>
          <w:rtl w:val="true"/>
        </w:rPr>
        <w:footnoteReference w:id="450"/>
      </w:r>
      <w:r>
        <w:rPr>
          <w:rFonts w:ascii="IRNazanin" w:hAnsi="IRNazanin" w:eastAsia="IRNazanin"/>
          <w:color w:val="111111"/>
          <w:sz w:val="28"/>
          <w:sz w:val="28"/>
          <w:szCs w:val="28"/>
          <w:rtl w:val="true"/>
          <w:lang w:bidi="fa-IR"/>
        </w:rPr>
        <w:t>معلوم می شود نفوذ کلام امام تا کجاست و امام نه فقط در میان شیعیان، بلکه در میان عموم جامعه اسلامی نفوذ کلام دارد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عزیمت از مدينه حضرت دست جواد الائمه عليه السلام را گرفته به داخل حرم رسول الله صلي الله عليه و آله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حضرت را در کنار قبر قرار داده در حق وی دعا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تمام و کلا و پیروان </w:t>
      </w:r>
    </w:p>
    <w:p>
      <w:pPr>
        <w:pStyle w:val="BookText"/>
        <w:rPr/>
      </w:pPr>
      <w:r>
        <w:rPr>
          <w:rFonts w:ascii="IRNazanin" w:hAnsi="IRNazanin" w:eastAsia="IRNazanin"/>
          <w:color w:val="111111"/>
          <w:sz w:val="28"/>
          <w:sz w:val="28"/>
          <w:szCs w:val="28"/>
          <w:rtl w:val="true"/>
          <w:lang w:bidi="fa-IR"/>
        </w:rPr>
        <w:t>خویش دستور می دهم که بعد از من از ایشان پیروی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أُمِرْتُ جُمَيْعٍ وَ کلائی وحشمی لَهُ بِالسَّمْعِ الطَّاعَةِ </w:t>
      </w:r>
      <w:r>
        <w:rPr>
          <w:rFonts w:eastAsia="IRNazanin" w:cs="IRNazanin"/>
          <w:color w:val="111111"/>
          <w:sz w:val="28"/>
          <w:szCs w:val="28"/>
          <w:rtl w:val="true"/>
          <w:lang w:bidi="fa-IR"/>
        </w:rPr>
        <w:t>.</w:t>
      </w:r>
      <w:r>
        <w:rPr>
          <w:rStyle w:val="FootnoteAnchor"/>
          <w:rtl w:val="true"/>
        </w:rPr>
        <w:footnoteReference w:id="451"/>
      </w:r>
      <w:r>
        <w:rPr>
          <w:rFonts w:ascii="IRNazanin" w:hAnsi="IRNazanin" w:eastAsia="IRNazanin"/>
          <w:color w:val="111111"/>
          <w:sz w:val="28"/>
          <w:sz w:val="28"/>
          <w:szCs w:val="28"/>
          <w:rtl w:val="true"/>
          <w:lang w:bidi="fa-IR"/>
        </w:rPr>
        <w:t>معلوم می شود خدم و حشم و و کلا حضرت بسیار بوده اند که به همگان سفارش می نماید از امام جواد عليه السلام پیروی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غفاری از اصحاب امام رضا عليه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از آل ابی رافع از من طلب داشت که توان پرداخت آن را نداشتم؛ در حضور مردم مطرح ساخت و من برای چاره اندیشی به خدمت امام رضا عليه السلام مراجعه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هنگام مغرب در ماه رمضان نماز مغرب را در مسجد النبی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 حضرت را مردم حلقه زده بودند و از وی سؤال می کردند، قَدْ طَلَعَ عَلَىَّ وَ حَوْلَهُ النَّاسُ وَقَدْ قَعَدَ لَهُ السُّؤَالِ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پاسخ گویی به منزل مراجعت نمودند و نیاز مرا نیز برطرف ساختند</w:t>
      </w:r>
      <w:r>
        <w:rPr>
          <w:rFonts w:eastAsia="IRNazanin" w:cs="IRNazanin"/>
          <w:color w:val="111111"/>
          <w:sz w:val="28"/>
          <w:szCs w:val="28"/>
          <w:rtl w:val="true"/>
          <w:lang w:bidi="fa-IR"/>
        </w:rPr>
        <w:t>.</w:t>
      </w:r>
      <w:r>
        <w:rPr>
          <w:rStyle w:val="FootnoteAnchor"/>
          <w:rtl w:val="true"/>
        </w:rPr>
        <w:footnoteReference w:id="452"/>
      </w:r>
      <w:r>
        <w:rPr>
          <w:rFonts w:ascii="IRNazanin" w:hAnsi="IRNazanin" w:eastAsia="IRNazanin"/>
          <w:color w:val="111111"/>
          <w:sz w:val="28"/>
          <w:sz w:val="28"/>
          <w:szCs w:val="28"/>
          <w:rtl w:val="true"/>
          <w:lang w:bidi="fa-IR"/>
        </w:rPr>
        <w:t>مراجعت امام به مسجد و حلقه زدن مردم اطراف ایشان، نشان از موقعیت اجتماعی حضرت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همین داستان را حبيب بناجی نقل می کند که هنگامی که حضرت را در مدینه مشاهده می نماید که روانه مسجدالنبی صلي الله عليه و آله می باشد، مردم شتابان به سوی حضرت در حرکتند، ورأيت الناس يسعون اليه</w:t>
      </w:r>
      <w:r>
        <w:rPr>
          <w:rFonts w:eastAsia="IRNazanin" w:cs="IRNazanin"/>
          <w:color w:val="111111"/>
          <w:sz w:val="28"/>
          <w:szCs w:val="28"/>
          <w:rtl w:val="true"/>
          <w:lang w:bidi="fa-IR"/>
        </w:rPr>
        <w:t>.</w:t>
      </w:r>
      <w:r>
        <w:rPr>
          <w:rStyle w:val="FootnoteAnchor"/>
          <w:rtl w:val="true"/>
        </w:rPr>
        <w:footnoteReference w:id="453"/>
      </w:r>
      <w:r>
        <w:rPr>
          <w:rFonts w:ascii="IRNazanin" w:hAnsi="IRNazanin" w:eastAsia="IRNazanin"/>
          <w:color w:val="111111"/>
          <w:sz w:val="28"/>
          <w:sz w:val="28"/>
          <w:szCs w:val="28"/>
          <w:rtl w:val="true"/>
          <w:lang w:bidi="fa-IR"/>
        </w:rPr>
        <w:t>این مورد نیز دلالت دارد که هنگامی که حضرت در میان مردم ظاهر می شده است، عموم مردم به سوی حضرت روی می آوردند تا با حضرت گفتگو نمایند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صباغ از موقعیت اجتماعی امام رضا عليه السلام این گونه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امامی کهبه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باشد، علی بن موسی عليه السلام است که </w:t>
      </w:r>
    </w:p>
    <w:p>
      <w:pPr>
        <w:pStyle w:val="BookText"/>
        <w:rPr/>
      </w:pPr>
      <w:r>
        <w:rPr>
          <w:rFonts w:ascii="Amiri" w:hAnsi="Amiri" w:eastAsia="Amiri" w:cs="Amiri"/>
          <w:color w:val="111111"/>
          <w:sz w:val="28"/>
          <w:sz w:val="28"/>
          <w:szCs w:val="28"/>
          <w:rtl w:val="true"/>
          <w:lang w:bidi="ar-SA"/>
        </w:rPr>
        <w:t>ایمانش رشد نموده و شأن و مقامش بالا رفته و یاران و هوادارانش فراوان شده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نمی ایمانه وَ عَلَا شَأْنَهُ وَ ارْتَفَعَ مَكَانَهُ وَ كَثُرَ أَعْوَانُهُ </w:t>
      </w:r>
      <w:r>
        <w:rPr>
          <w:rStyle w:val="FootnoteAnchor"/>
          <w:rtl w:val="true"/>
        </w:rPr>
        <w:footnoteReference w:id="454"/>
      </w:r>
      <w:r>
        <w:rPr>
          <w:rFonts w:ascii="IRNazanin" w:hAnsi="IRNazanin" w:eastAsia="IRNazanin"/>
          <w:color w:val="111111"/>
          <w:sz w:val="28"/>
          <w:sz w:val="28"/>
          <w:szCs w:val="28"/>
          <w:rtl w:val="true"/>
          <w:lang w:bidi="fa-IR"/>
        </w:rPr>
        <w:t>ایشان نیز سخن از هواداران فراوان امام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حوزه فقه و فرهنگ امام رضا عليه السلام در مدینه که دهها شاگرد و فقیه نام آور مانند محمد بن ابی عمير ويونس ابن عبد الرحمن پرورش داد، از موقعیت بزرگ حضرت حکایت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عزیمت حضرت از مدینه به مرو در اهواز وقتی توقف می کنند، نظر مردم متوجه امام رضا عليه السلام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رجاء ابن ابی ضحاک که مأمور آوردن امام عليه السلام بود، اجازه توقف بیشتر نداده دستور حرکت می دهد و این گونه اظهار می دارد، فَقَالَ لِأَصْحَابِهِ لَانَ أَقَامَ بَعْدَ هَذَا ليمدن اليه الرِّقابِ فَارْتَحَلَ بِهِ </w:t>
      </w:r>
      <w:r>
        <w:rPr>
          <w:rStyle w:val="FootnoteAnchor"/>
          <w:rtl w:val="true"/>
        </w:rPr>
        <w:footnoteReference w:id="4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بیش از این بماند نظرها به سوی وی متوجه می شود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از موقعیت اجتماعی امام و تشکل همسوی حضرت آن گونه وحشت داشت که به مأموران خویش دستور می دهد امام رضا عليه السلام را از شهرهایی که شیعه نشینند مانند کوفه و قم حرکت ندهند، كَتَبَ اليه الْمَأْمُونِ لَا تَأْخُذْ عَلَى طَرِيقِ الكوفه وَ قُمَّ </w:t>
      </w:r>
      <w:r>
        <w:rPr>
          <w:rFonts w:eastAsia="IRNazanin" w:cs="IRNazanin"/>
          <w:color w:val="111111"/>
          <w:sz w:val="28"/>
          <w:szCs w:val="28"/>
          <w:rtl w:val="true"/>
          <w:lang w:bidi="fa-IR"/>
        </w:rPr>
        <w:t xml:space="preserve">. </w:t>
      </w:r>
      <w:r>
        <w:rPr>
          <w:rStyle w:val="FootnoteAnchor"/>
          <w:rtl w:val="true"/>
        </w:rPr>
        <w:footnoteReference w:id="456"/>
      </w:r>
      <w:r>
        <w:rPr>
          <w:rFonts w:ascii="IRNazanin" w:hAnsi="IRNazanin" w:eastAsia="IRNazanin"/>
          <w:color w:val="111111"/>
          <w:sz w:val="28"/>
          <w:sz w:val="28"/>
          <w:szCs w:val="28"/>
          <w:rtl w:val="true"/>
          <w:lang w:bidi="fa-IR"/>
        </w:rPr>
        <w:t>فضل نیز به این موقعیت اعتراف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امام به مأمون پیشنهاد می کند از مرو به بغداد برگردد، فضل می گوید عموم علویان و مردم عراق بر عليه تو می باشند، بَنُو أَبِيكَ تعادون لَكَ وَ جَمِيعُ أَهْلِ الْعِرَاقِ وَ أَهْلِ بیت وَ أَهْلِ الْعَرَبِ </w:t>
      </w:r>
      <w:r>
        <w:rPr>
          <w:rStyle w:val="FootnoteAnchor"/>
          <w:rtl w:val="true"/>
        </w:rPr>
        <w:footnoteReference w:id="457"/>
      </w:r>
      <w:bookmarkStart w:id="295" w:name="pg7548_122686"/>
    </w:p>
    <w:p>
      <w:pPr>
        <w:pStyle w:val="BookText"/>
        <w:rPr/>
      </w:pPr>
      <w:bookmarkEnd w:id="295"/>
      <w:r>
        <w:rPr>
          <w:rFonts w:ascii="IRNazanin" w:hAnsi="IRNazanin" w:eastAsia="IRNazanin"/>
          <w:color w:val="111111"/>
          <w:sz w:val="28"/>
          <w:sz w:val="28"/>
          <w:szCs w:val="28"/>
          <w:rtl w:val="true"/>
          <w:lang w:bidi="fa-IR"/>
        </w:rPr>
        <w:t>فضل می خواهد مأمون را از بازگشت به بغداد منصرف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فضل به خاطر مطامع خودش این موضع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بغداد زمینه را برای بدست گیری حکومت فراهم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نکته را که بهانه قرار می دهد که همه عراق و علویون بر علیه مأمون می باشند، سخنی است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عراق علويون و مردم به جانب علی بن موسی عليه السلام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موارد اندکی از شواهد موجود است که نشان بر موقعیت والای علی بن موسی عليه السلام در میان مردم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میان شیعه و سنی به عنوان فردی برجسته از ذرارة رسول الله صلي الله عليه و آله و فردی با فضیلت و بی بدیل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حضرت به فرموده خودش در شرق و غرب عالم نفوذ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موقعیتی است که مأمون عباسی را به وحشت انداخته است؛ وی باید درباره آن چاره اندیشی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مأمون از این موقعیت اجتماعی و فرهنگی و معنوی امام رضا عليه السلام در وحشت باشد و حضرت را در تلاش های اجتماعی زیر نظر بگیرد و محدود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های دیگر از این موارد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شکوه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 توان گفت یکی از زمینه های فراخوانی امام رضا عليه السلام به مرو، موقعیت بزرگ اجتماعی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می خواهد با این فراخوانی موقعیت امام را کاهش دهد</w:t>
      </w:r>
      <w:r>
        <w:rPr>
          <w:rFonts w:eastAsia="IRNazanin" w:cs="IRNazanin"/>
          <w:color w:val="111111"/>
          <w:sz w:val="28"/>
          <w:szCs w:val="28"/>
          <w:rtl w:val="true"/>
          <w:lang w:bidi="fa-IR"/>
        </w:rPr>
        <w:t>!</w:t>
      </w:r>
    </w:p>
    <w:p>
      <w:pPr>
        <w:pStyle w:val="Heading4"/>
        <w:numPr>
          <w:ilvl w:val="3"/>
          <w:numId w:val="1"/>
        </w:numPr>
        <w:rPr/>
      </w:pPr>
      <w:bookmarkStart w:id="296" w:name="__RefHeading___Toc2874229_1051229030"/>
      <w:bookmarkStart w:id="297" w:name="_Toc99"/>
      <w:bookmarkEnd w:id="296"/>
      <w:r>
        <w:rPr>
          <w:rtl w:val="true"/>
        </w:rPr>
        <w:t>ج</w:t>
      </w:r>
      <w:r>
        <w:rPr>
          <w:rtl w:val="true"/>
        </w:rPr>
        <w:t xml:space="preserve">: </w:t>
      </w:r>
      <w:r>
        <w:rPr>
          <w:rtl w:val="true"/>
        </w:rPr>
        <w:t>قيامها</w:t>
      </w:r>
      <w:bookmarkEnd w:id="297"/>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امام رضا عليه السلام همانند زمان دیگر امامان، یاران امام از تبار عترت و برخی از سایر تبارها با مشاوره و تأیید امامان به رغم ستم </w:t>
      </w:r>
    </w:p>
    <w:p>
      <w:pPr>
        <w:pStyle w:val="BookText"/>
        <w:rPr/>
      </w:pPr>
      <w:r>
        <w:rPr>
          <w:rFonts w:ascii="IRNazanin" w:hAnsi="IRNazanin" w:eastAsia="IRNazanin"/>
          <w:color w:val="111111"/>
          <w:sz w:val="28"/>
          <w:sz w:val="28"/>
          <w:szCs w:val="28"/>
          <w:rtl w:val="true"/>
          <w:lang w:bidi="fa-IR"/>
        </w:rPr>
        <w:t>حاکمان ستمگر اموی و عباسی قیام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حرکت ها و امواج بزرگی را پدیدار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جریان ها به طور مستقیم مورد تأیید امامان معصوم بوده است؛ مانندقیام زید بن علی بن الحسین عليه السلام و یحیی بن زید در زمان امام صادق عليه السلام، و مانند قيام حسین شهید فخ در زمان امام کاظم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این حرکت ها اگر چه به طور کامل مورد تأیید عترت نبودند، اما برخی از دست آوردهای آن مورد ستایش امامان بوده است؛ مانند قیام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قیام وی با مشاوره و رهبری امام سجاد انجام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تأیید امام سجاد عليه السلام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امام سجاد عليه السلام نمایندگان وی را به حضور نپذیرفت، لیكن از دست آوردهای قیام مختار یعنی انتقام خون شهدای کربلا و حسین بن علی عليه السلام و کشتن قاتلان آنان، ستایش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به خاطر این دست آورد در حق مختار دعا نمود</w:t>
      </w:r>
      <w:r>
        <w:rPr>
          <w:rFonts w:eastAsia="IRNazanin" w:cs="IRNazanin"/>
          <w:color w:val="111111"/>
          <w:sz w:val="28"/>
          <w:szCs w:val="28"/>
          <w:rtl w:val="true"/>
          <w:lang w:bidi="fa-IR"/>
        </w:rPr>
        <w:t xml:space="preserve">. </w:t>
      </w:r>
      <w:r>
        <w:rPr>
          <w:rStyle w:val="FootnoteAnchor"/>
          <w:rtl w:val="true"/>
        </w:rPr>
        <w:footnoteReference w:id="458"/>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 های متعددی در زمان عباسیان از جانب هواداران عترت به خصوص علویان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آنها در آسیب رساندن به نظام ستم امویان و نیز عباسیان بسیار مهم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های علویان با فراز و نشیب ها و خرد و کلان هایی که داشته اند هم در زمان امویان و هم عباسیان همگان یک جریان اجتماعی می باشند؛ زیرا نوع آنها در هدف با هم مشترک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اجتماعی قابل تحقیق و بررسی عمیق می باشد و نویسندگان زیرک و فرزانه می طلبد تا در پیرامون این جریان ها تحقیق نموده و از منظره ای گوناگون این قیام ها را بررسی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هیچ خاندان و تباری به مقدار عترت در راه استقرار دین الهی فداکاری ننموده و با ستمگران به ستیز </w:t>
      </w:r>
      <w:bookmarkStart w:id="298" w:name="pg7548_122688"/>
    </w:p>
    <w:p>
      <w:pPr>
        <w:pStyle w:val="BookText"/>
        <w:rPr/>
      </w:pPr>
      <w:bookmarkEnd w:id="298"/>
      <w:r>
        <w:rPr>
          <w:rFonts w:ascii="IRNazanin" w:hAnsi="IRNazanin" w:eastAsia="IRNazanin"/>
          <w:color w:val="111111"/>
          <w:sz w:val="28"/>
          <w:sz w:val="28"/>
          <w:szCs w:val="28"/>
          <w:rtl w:val="true"/>
          <w:lang w:bidi="fa-IR"/>
        </w:rPr>
        <w:t>برنخواسته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جور اموی و عباسی بیش از همه از خاندان عترت در هراس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برخی از این حرکت ها بی فرجام نیز بوده است</w:t>
      </w:r>
      <w:r>
        <w:rPr>
          <w:rFonts w:eastAsia="IRNazanin" w:cs="IRNazanin"/>
          <w:color w:val="111111"/>
          <w:sz w:val="28"/>
          <w:szCs w:val="28"/>
          <w:rtl w:val="true"/>
          <w:lang w:bidi="fa-IR"/>
        </w:rPr>
        <w:t>.</w:t>
      </w:r>
    </w:p>
    <w:p>
      <w:pPr>
        <w:pStyle w:val="Heading3"/>
        <w:numPr>
          <w:ilvl w:val="2"/>
          <w:numId w:val="1"/>
        </w:numPr>
        <w:rPr/>
      </w:pPr>
      <w:bookmarkStart w:id="299" w:name="__RefHeading___Toc2874231_1051229030"/>
      <w:bookmarkStart w:id="300" w:name="_Toc100"/>
      <w:bookmarkEnd w:id="299"/>
      <w:r>
        <w:rPr>
          <w:rtl w:val="true"/>
        </w:rPr>
        <w:t>ابوالفرج اصفهانی و علویون</w:t>
      </w:r>
      <w:bookmarkEnd w:id="300"/>
    </w:p>
    <w:p>
      <w:pPr>
        <w:pStyle w:val="BookText"/>
        <w:rPr/>
      </w:pPr>
      <w:r>
        <w:rPr>
          <w:rFonts w:ascii="IRNazanin" w:hAnsi="IRNazanin" w:eastAsia="IRNazanin"/>
          <w:color w:val="111111"/>
          <w:sz w:val="28"/>
          <w:sz w:val="28"/>
          <w:szCs w:val="28"/>
          <w:rtl w:val="true"/>
          <w:lang w:bidi="fa-IR"/>
        </w:rPr>
        <w:t>بسیاری از نویسندگان تحقیقات خوبی را در این راستا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مهم ترین تحقیق و منبع در این راستا را بتوان تحقیق ارزشمند ابوالفرج اصفهانی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مورخ و محقق گرانقدر آثار بزرگی در علم و ادب تاریخ از خود به یادگار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الآغانی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است که هیچ محققی از آن بی 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نیز کتاب ارزشمند و گران سنگی را به یادگار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کتاب روش و سلیقه بدیع و بی نظیری ابتکار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کتاب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تحقیقات خویش را از موضوع قیام و ستیز علویان از فرزندان ابوطالب شروع کرده و تا عصر خودش یعنی اوایل قرن چهارم ادامه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زندگی و خصوصیات قیام ها و نهضتها و اهداف و رهبران نهضت ها را از جانب فرزندان ابوطالب که در این راه قدم نهاده اند، یعنی جعفر طیار علیه السلام و نیز عقیل و فرزندان آنها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راد مردانی که در این راه قیام علیه ستم و برای عدالت خواهی سر خود را در طبق نهاده اند و در این راه تقدیم نمودند، بررسی نموده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ابوالفرج یعنی علی بن الحسين بن محمد بن احمد بن الهيثم بن عبدالرحمن بن مروان بن عبدالله بن مروان بن محمد مروان بن حکم </w:t>
      </w:r>
    </w:p>
    <w:p>
      <w:pPr>
        <w:pStyle w:val="BookText"/>
        <w:rPr/>
      </w:pPr>
      <w:r>
        <w:rPr>
          <w:rFonts w:ascii="Amiri" w:hAnsi="Amiri" w:eastAsia="Amiri" w:cs="Amiri"/>
          <w:color w:val="111111"/>
          <w:sz w:val="28"/>
          <w:sz w:val="28"/>
          <w:szCs w:val="28"/>
          <w:rtl w:val="true"/>
          <w:lang w:bidi="ar-SA"/>
        </w:rPr>
        <w:t>بن عاص بن أمية بن عبد شمس بن عبد مناف</w:t>
      </w:r>
      <w:r>
        <w:rPr>
          <w:rStyle w:val="FootnoteAnchor"/>
          <w:rtl w:val="true"/>
        </w:rPr>
        <w:footnoteReference w:id="459"/>
      </w:r>
      <w:r>
        <w:rPr>
          <w:rFonts w:ascii="IRNazanin" w:hAnsi="IRNazanin" w:eastAsia="IRNazanin"/>
          <w:color w:val="111111"/>
          <w:sz w:val="28"/>
          <w:sz w:val="28"/>
          <w:szCs w:val="28"/>
          <w:rtl w:val="true"/>
          <w:lang w:bidi="fa-IR"/>
        </w:rPr>
        <w:t>، از تبار مروان حکم است، مروانی ولی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بودن ابوالفرج از مقدمه و محتوای کتابش به خوبی آشکار است، و از مصادیق يخرج الحي من الميت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در این باره می گوید، و كان ابوالفرج شيعية وهذا من العجيب، ابن جوزی می گوید، انه كان متشعياً</w:t>
      </w:r>
      <w:r>
        <w:rPr>
          <w:rFonts w:eastAsia="IRNazanin" w:cs="IRNazanin"/>
          <w:color w:val="111111"/>
          <w:sz w:val="28"/>
          <w:szCs w:val="28"/>
          <w:rtl w:val="true"/>
          <w:lang w:bidi="fa-IR"/>
        </w:rPr>
        <w:t>.</w:t>
      </w:r>
      <w:r>
        <w:rPr>
          <w:rStyle w:val="FootnoteAnchor"/>
          <w:rtl w:val="true"/>
        </w:rPr>
        <w:footnoteReference w:id="460"/>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ابوالفرج بیش از دویست مورد از زندگی و فرجام فرزندان ابوطالب را که عمدتا در راه آرمان خویش سر خود را داده اند تحقیق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آنان از تبار على عليه السلام یعنی علویون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افراد پژوهش شده در زمان امویان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تعداد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آنان مربوط به دوران عباسیان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آنها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قیام هاو حرکت های علویون دوران حضور ائمه عليهم السلام تا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بعد از آن زمان تا سال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سال نگارش کتاب</w:t>
      </w:r>
      <w:r>
        <w:rPr>
          <w:rStyle w:val="FootnoteAnchor"/>
          <w:rtl w:val="true"/>
        </w:rPr>
        <w:footnoteReference w:id="461"/>
      </w:r>
      <w:r>
        <w:rPr>
          <w:rFonts w:ascii="IRNazanin" w:hAnsi="IRNazanin" w:eastAsia="IRNazanin"/>
          <w:color w:val="111111"/>
          <w:sz w:val="28"/>
          <w:sz w:val="28"/>
          <w:szCs w:val="28"/>
          <w:rtl w:val="true"/>
          <w:lang w:bidi="fa-IR"/>
        </w:rPr>
        <w:t>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قرآن کریم دو جریان اجتماعی حق و باطل، انبیا و چالشگران انبیا را از آغاز تاریخ زندگی تا زمان نزول قرآن ترسیم نموده است، ابوالفرج نیز در این کتاب دو جریان اجتماعی چالشگر را تحقیق و تحلیل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جریان اجتماعی حق به رهبری عترت و یاران اهل بيت عليهم السلام، دیگری جریان اجتماعی چالشگر عترت به رهبری امویان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عباسیان را مورد تحقیق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قیام های علویان که در زمان امام رضا عليه السلام رخ داده و یکی از زمینه سازی های فراخوانی امام رضا عليه السلام به مرو توسط مأمون می باشد را در این فرصت مورد بررسی قرار می دهیم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مأمون با فراخوانی امام رضا عليه السلام به دربار خویش و پیشنهاد ولایت عهدی می خواهد از علویان دلجویی کند و شورش ها و قیام های آنان را خاموش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قیام علويون تحت اشراف على بن موسی عليه السلام خطر جدی بر حکومت مأمون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قیام علويون بر علیه عباسیان را در زمان امام رضا عليه السلام، قیام اسحاق بن الحسن بن زید بن الحسن بن علی بن ابی طالب عليه السلام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در زمان هارون دستگیر و زندانی می کنند و در زندان جان می سپارد</w:t>
      </w:r>
      <w:r>
        <w:rPr>
          <w:rFonts w:eastAsia="IRNazanin" w:cs="IRNazanin"/>
          <w:color w:val="111111"/>
          <w:sz w:val="28"/>
          <w:szCs w:val="28"/>
          <w:rtl w:val="true"/>
          <w:lang w:bidi="fa-IR"/>
        </w:rPr>
        <w:t>.</w:t>
      </w:r>
      <w:r>
        <w:rPr>
          <w:rStyle w:val="FootnoteAnchor"/>
          <w:rtl w:val="true"/>
        </w:rPr>
        <w:footnoteReference w:id="462"/>
      </w:r>
      <w:r>
        <w:rPr>
          <w:rFonts w:ascii="IRNazanin" w:hAnsi="IRNazanin" w:eastAsia="IRNazanin"/>
          <w:color w:val="111111"/>
          <w:sz w:val="28"/>
          <w:sz w:val="28"/>
          <w:szCs w:val="28"/>
          <w:rtl w:val="true"/>
          <w:lang w:bidi="fa-IR"/>
        </w:rPr>
        <w:t>این یک مورد که در زمان هارون اتفاق افتاده است اما در زمان حاکمیت امین و درگیری وی با مأمون اتفاق مهمی در این رابطه به چشم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ایام مأمون تعداد زیادی از علويون برغم ستم دستگاه حکومتی عباسیان قيام نمودند و به دست حاکمان عباسی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اینان به فراخوانی و همزمان با قیام این طباطبا و ابوالسرایا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عراق و برخی دیگر در یمن و برخی در مکه و مدینه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آنان محمد بن محمد بن زید بن علی بن الحسن بن علی بن ابی طالب عليه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مادرش هم از همین تبار است؛ یعنی فاطمه بنت علی بن جعفر بن اسحاق بن علی بن عبدالله بن جعفر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وی نیز در هنگام قیام ابوالسرايا شكل گرفته است</w:t>
      </w:r>
      <w:r>
        <w:rPr>
          <w:rFonts w:eastAsia="IRNazanin" w:cs="IRNazanin"/>
          <w:color w:val="111111"/>
          <w:sz w:val="28"/>
          <w:szCs w:val="28"/>
          <w:rtl w:val="true"/>
          <w:lang w:bidi="fa-IR"/>
        </w:rPr>
        <w:t>.</w:t>
      </w:r>
      <w:r>
        <w:rPr>
          <w:rStyle w:val="FootnoteAnchor"/>
          <w:rtl w:val="true"/>
        </w:rPr>
        <w:footnoteReference w:id="463"/>
      </w:r>
      <w:r>
        <w:rPr>
          <w:rFonts w:ascii="IRNazanin" w:hAnsi="IRNazanin" w:eastAsia="IRNazanin"/>
          <w:color w:val="111111"/>
          <w:sz w:val="28"/>
          <w:sz w:val="28"/>
          <w:szCs w:val="28"/>
          <w:rtl w:val="true"/>
          <w:lang w:bidi="fa-IR"/>
        </w:rPr>
        <w:t>حسن بن سهل هنگامی که محمد را دستگیر می کند به نزد مأمون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در ظاهر از وی دلجویی می کند آنگاه بعد از چهل روز وی را با سم به قتل می رساند</w:t>
      </w:r>
      <w:r>
        <w:rPr>
          <w:rFonts w:eastAsia="IRNazanin" w:cs="IRNazanin"/>
          <w:color w:val="111111"/>
          <w:sz w:val="28"/>
          <w:szCs w:val="28"/>
          <w:rtl w:val="true"/>
          <w:lang w:bidi="fa-IR"/>
        </w:rPr>
        <w:t>.</w:t>
      </w:r>
      <w:r>
        <w:rPr>
          <w:rStyle w:val="FootnoteAnchor"/>
          <w:rtl w:val="true"/>
        </w:rPr>
        <w:footnoteReference w:id="464"/>
      </w:r>
      <w:r>
        <w:rPr>
          <w:rFonts w:ascii="IRNazanin" w:hAnsi="IRNazanin" w:eastAsia="IRNazanin"/>
          <w:color w:val="111111"/>
          <w:sz w:val="28"/>
          <w:sz w:val="28"/>
          <w:szCs w:val="28"/>
          <w:rtl w:val="true"/>
          <w:lang w:bidi="fa-IR"/>
        </w:rPr>
        <w:t xml:space="preserve">دیگری قیام حسن بن الحسين بن </w:t>
      </w:r>
    </w:p>
    <w:p>
      <w:pPr>
        <w:pStyle w:val="BookText"/>
        <w:rPr/>
      </w:pPr>
      <w:r>
        <w:rPr>
          <w:rFonts w:ascii="IRNazanin" w:hAnsi="IRNazanin" w:eastAsia="IRNazanin"/>
          <w:color w:val="111111"/>
          <w:sz w:val="28"/>
          <w:sz w:val="28"/>
          <w:szCs w:val="28"/>
          <w:rtl w:val="true"/>
          <w:lang w:bidi="fa-IR"/>
        </w:rPr>
        <w:t>زید بن علی بن الحسين بن ابی طالب عليه السلام همراه سپاه ابوالسرایا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درگیری با سپاه هرثمه در کنار پل کوفه کشته می شود</w:t>
      </w:r>
      <w:r>
        <w:rPr>
          <w:rFonts w:eastAsia="IRNazanin" w:cs="IRNazanin"/>
          <w:color w:val="111111"/>
          <w:sz w:val="28"/>
          <w:szCs w:val="28"/>
          <w:rtl w:val="true"/>
          <w:lang w:bidi="fa-IR"/>
        </w:rPr>
        <w:t xml:space="preserve">. </w:t>
      </w:r>
      <w:r>
        <w:rPr>
          <w:rStyle w:val="FootnoteAnchor"/>
          <w:rtl w:val="true"/>
        </w:rPr>
        <w:footnoteReference w:id="465"/>
      </w:r>
      <w:r>
        <w:rPr>
          <w:rFonts w:ascii="IRNazanin" w:hAnsi="IRNazanin" w:eastAsia="IRNazanin"/>
          <w:color w:val="111111"/>
          <w:sz w:val="28"/>
          <w:sz w:val="28"/>
          <w:szCs w:val="28"/>
          <w:rtl w:val="true"/>
          <w:lang w:bidi="fa-IR"/>
        </w:rPr>
        <w:t>هم چنین قیام حسن بن اسحاق بن علی بن الحسين بن علی بن ابی طالب همراه ابوالسرايا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در کوفه به دست سپاه مأمون کشته می شود</w:t>
      </w:r>
      <w:r>
        <w:rPr>
          <w:rFonts w:eastAsia="IRNazanin" w:cs="IRNazanin"/>
          <w:color w:val="111111"/>
          <w:sz w:val="28"/>
          <w:szCs w:val="28"/>
          <w:rtl w:val="true"/>
          <w:lang w:bidi="fa-IR"/>
        </w:rPr>
        <w:t>.</w:t>
      </w:r>
      <w:r>
        <w:rPr>
          <w:rStyle w:val="FootnoteAnchor"/>
          <w:rtl w:val="true"/>
        </w:rPr>
        <w:footnoteReference w:id="466"/>
      </w:r>
      <w:r>
        <w:rPr>
          <w:rFonts w:ascii="IRNazanin" w:hAnsi="IRNazanin" w:eastAsia="IRNazanin"/>
          <w:color w:val="111111"/>
          <w:sz w:val="28"/>
          <w:sz w:val="28"/>
          <w:szCs w:val="28"/>
          <w:rtl w:val="true"/>
          <w:lang w:bidi="fa-IR"/>
        </w:rPr>
        <w:t>نیز قیام محمد بن الحسين بن الحسن بن علی بن الحسين بن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هنگام قیام ابوالسرایا در یمن قیام می کند و کشته می شود</w:t>
      </w:r>
      <w:r>
        <w:rPr>
          <w:rFonts w:eastAsia="IRNazanin" w:cs="IRNazanin"/>
          <w:color w:val="111111"/>
          <w:sz w:val="28"/>
          <w:szCs w:val="28"/>
          <w:rtl w:val="true"/>
          <w:lang w:bidi="fa-IR"/>
        </w:rPr>
        <w:t>.</w:t>
      </w:r>
      <w:r>
        <w:rPr>
          <w:rStyle w:val="FootnoteAnchor"/>
          <w:rtl w:val="true"/>
        </w:rPr>
        <w:footnoteReference w:id="467"/>
      </w:r>
      <w:r>
        <w:rPr>
          <w:rFonts w:ascii="IRNazanin" w:hAnsi="IRNazanin" w:eastAsia="IRNazanin"/>
          <w:color w:val="111111"/>
          <w:sz w:val="28"/>
          <w:sz w:val="28"/>
          <w:szCs w:val="28"/>
          <w:rtl w:val="true"/>
          <w:lang w:bidi="fa-IR"/>
        </w:rPr>
        <w:t>همچنین علی بن عبد الله بن محمد بن عبدالله بن محمد بن علی بن عبدالله بن جعفر بن ابی طالب هنگام قيام ابوالسرایا در کوفه، در یمن قیام کرده و کشته می شود</w:t>
      </w:r>
      <w:r>
        <w:rPr>
          <w:rFonts w:eastAsia="IRNazanin" w:cs="IRNazanin"/>
          <w:color w:val="111111"/>
          <w:sz w:val="28"/>
          <w:szCs w:val="28"/>
          <w:rtl w:val="true"/>
          <w:lang w:bidi="fa-IR"/>
        </w:rPr>
        <w:t>.</w:t>
      </w:r>
      <w:r>
        <w:rPr>
          <w:rStyle w:val="FootnoteAnchor"/>
          <w:rtl w:val="true"/>
        </w:rPr>
        <w:footnoteReference w:id="468"/>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ها ابراهیم بن موسی بن جعفر عليه السلام در یمن همان زمانی که ابوالسرايا قيام نموده بود، قیام می کند</w:t>
      </w:r>
      <w:r>
        <w:rPr>
          <w:rFonts w:eastAsia="IRNazanin" w:cs="IRNazanin"/>
          <w:color w:val="111111"/>
          <w:sz w:val="28"/>
          <w:szCs w:val="28"/>
          <w:rtl w:val="true"/>
          <w:lang w:bidi="fa-IR"/>
        </w:rPr>
        <w:t>.</w:t>
      </w:r>
      <w:r>
        <w:rPr>
          <w:rStyle w:val="FootnoteAnchor"/>
          <w:rtl w:val="true"/>
        </w:rPr>
        <w:footnoteReference w:id="469"/>
      </w:r>
      <w:r>
        <w:rPr>
          <w:rFonts w:ascii="IRNazanin" w:hAnsi="IRNazanin" w:eastAsia="IRNazanin"/>
          <w:color w:val="111111"/>
          <w:sz w:val="28"/>
          <w:sz w:val="28"/>
          <w:szCs w:val="28"/>
          <w:rtl w:val="true"/>
          <w:lang w:bidi="fa-IR"/>
        </w:rPr>
        <w:t>ابراهیم یمن را تسخیر می کند و اسحاق بن موسی عامل مأمون به مکه فرار می کند و کشتار فراوانی نیز رخ می دهد</w:t>
      </w:r>
      <w:r>
        <w:rPr>
          <w:rFonts w:eastAsia="IRNazanin" w:cs="IRNazanin"/>
          <w:color w:val="111111"/>
          <w:sz w:val="28"/>
          <w:szCs w:val="28"/>
          <w:rtl w:val="true"/>
          <w:lang w:bidi="fa-IR"/>
        </w:rPr>
        <w:t>.</w:t>
      </w:r>
      <w:r>
        <w:rPr>
          <w:rStyle w:val="FootnoteAnchor"/>
          <w:rtl w:val="true"/>
        </w:rPr>
        <w:footnoteReference w:id="470"/>
      </w:r>
      <w:r>
        <w:rPr>
          <w:rFonts w:ascii="IRNazanin" w:hAnsi="IRNazanin" w:eastAsia="IRNazanin"/>
          <w:color w:val="111111"/>
          <w:sz w:val="28"/>
          <w:sz w:val="28"/>
          <w:szCs w:val="28"/>
          <w:rtl w:val="true"/>
          <w:lang w:bidi="fa-IR"/>
        </w:rPr>
        <w:t>این مورد را دیگران عنوان می نمایند اما ابوالفرج آن را از قلم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زید بن موسی عليه السلام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بصره قیام می کند و خانه های عباسیان را آتش می زند، دستگیر و به نزد مأمون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وی را به خاطر على بن موسی عليه السلام می بخشد، آنگاه مسموم ساخته از پای در می آورد</w:t>
      </w:r>
      <w:r>
        <w:rPr>
          <w:rFonts w:eastAsia="IRNazanin" w:cs="IRNazanin"/>
          <w:color w:val="111111"/>
          <w:sz w:val="28"/>
          <w:szCs w:val="28"/>
          <w:rtl w:val="true"/>
          <w:lang w:bidi="fa-IR"/>
        </w:rPr>
        <w:t>.</w:t>
      </w:r>
      <w:r>
        <w:rPr>
          <w:rStyle w:val="FootnoteAnchor"/>
          <w:rtl w:val="true"/>
        </w:rPr>
        <w:footnoteReference w:id="471"/>
      </w:r>
      <w:bookmarkStart w:id="301" w:name="pg7548_122692"/>
    </w:p>
    <w:p>
      <w:pPr>
        <w:pStyle w:val="Heading3"/>
        <w:numPr>
          <w:ilvl w:val="2"/>
          <w:numId w:val="1"/>
        </w:numPr>
        <w:rPr/>
      </w:pPr>
      <w:bookmarkStart w:id="302" w:name="__RefHeading___Toc2874233_1051229030"/>
      <w:bookmarkStart w:id="303" w:name="_Toc101"/>
      <w:bookmarkEnd w:id="301"/>
      <w:bookmarkEnd w:id="302"/>
      <w:r>
        <w:rPr>
          <w:rtl w:val="true"/>
        </w:rPr>
        <w:t>محمدبن جعفر</w:t>
      </w:r>
      <w:bookmarkEnd w:id="303"/>
    </w:p>
    <w:p>
      <w:pPr>
        <w:pStyle w:val="BookText"/>
        <w:rPr/>
      </w:pPr>
      <w:r>
        <w:rPr>
          <w:rFonts w:ascii="IRNazanin" w:hAnsi="IRNazanin" w:eastAsia="IRNazanin"/>
          <w:color w:val="111111"/>
          <w:sz w:val="28"/>
          <w:sz w:val="28"/>
          <w:szCs w:val="28"/>
          <w:rtl w:val="true"/>
          <w:lang w:bidi="fa-IR"/>
        </w:rPr>
        <w:t>مورد دیگر از قیام های علویون قيام محمد بن جعفر بن محمد عليه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فرزند امام صادق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ليکن حرکتی که انجام می دهد و روشی که بعد از قیام در پیش می گیرد، همراه و هم هدف عترت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های نفسانی وی را فریب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نیز قیام وی را تأیید نمی نماید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مدینه ابتدا به دور از مسائل سیاسی زندگی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نامه ای از جانب عباسیان به دست وی می رسد که در آن به ساحت مقدس فاطمه عليها السلام اهانت شده بود، وی را آشفته کرده بر علیه حاکمان عباسی قیام به راه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مدینه قیام می کند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می دهند</w:t>
      </w:r>
      <w:r>
        <w:rPr>
          <w:rStyle w:val="FootnoteAnchor"/>
          <w:rtl w:val="true"/>
        </w:rPr>
        <w:footnoteReference w:id="4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آغاز قیام مردم را به سوی محمد بن ابراهیم ابن طباطبا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درگذشت ابن طباطبا به سوی خویش فرا می خواند</w:t>
      </w:r>
      <w:r>
        <w:rPr>
          <w:rFonts w:eastAsia="IRNazanin" w:cs="IRNazanin"/>
          <w:color w:val="111111"/>
          <w:sz w:val="28"/>
          <w:szCs w:val="28"/>
          <w:rtl w:val="true"/>
          <w:lang w:bidi="fa-IR"/>
        </w:rPr>
        <w:t>.</w:t>
      </w:r>
      <w:r>
        <w:rPr>
          <w:rStyle w:val="FootnoteAnchor"/>
          <w:rtl w:val="true"/>
        </w:rPr>
        <w:footnoteReference w:id="473"/>
      </w:r>
      <w:r>
        <w:rPr>
          <w:rFonts w:ascii="IRNazanin" w:hAnsi="IRNazanin" w:eastAsia="IRNazanin"/>
          <w:color w:val="111111"/>
          <w:sz w:val="28"/>
          <w:sz w:val="28"/>
          <w:szCs w:val="28"/>
          <w:rtl w:val="true"/>
          <w:lang w:bidi="fa-IR"/>
        </w:rPr>
        <w:t>محمد بن جعفر به مکه عزیمت نموده در آنجا ادعای امامت و مهدویت می نماید</w:t>
      </w:r>
      <w:r>
        <w:rPr>
          <w:rFonts w:eastAsia="IRNazanin" w:cs="IRNazanin"/>
          <w:color w:val="111111"/>
          <w:sz w:val="28"/>
          <w:szCs w:val="28"/>
          <w:rtl w:val="true"/>
          <w:lang w:bidi="fa-IR"/>
        </w:rPr>
        <w:t>.</w:t>
      </w:r>
      <w:r>
        <w:rPr>
          <w:rStyle w:val="FootnoteAnchor"/>
          <w:rtl w:val="true"/>
        </w:rPr>
        <w:footnoteReference w:id="474"/>
      </w:r>
      <w:r>
        <w:rPr>
          <w:rFonts w:ascii="IRNazanin" w:hAnsi="IRNazanin" w:eastAsia="IRNazanin"/>
          <w:color w:val="111111"/>
          <w:sz w:val="28"/>
          <w:sz w:val="28"/>
          <w:szCs w:val="28"/>
          <w:rtl w:val="true"/>
          <w:lang w:bidi="fa-IR"/>
        </w:rPr>
        <w:t>در هر صورت اقدام وی بدون رضایت امام رضا عليه السلام بوده و حتی امام عليه السلام وی را از این اقدام باز می دارد، ولی توجه نمی کند</w:t>
      </w:r>
      <w:r>
        <w:rPr>
          <w:rFonts w:eastAsia="IRNazanin" w:cs="IRNazanin"/>
          <w:color w:val="111111"/>
          <w:sz w:val="28"/>
          <w:szCs w:val="28"/>
          <w:rtl w:val="true"/>
          <w:lang w:bidi="fa-IR"/>
        </w:rPr>
        <w:t>.</w:t>
      </w:r>
      <w:r>
        <w:rPr>
          <w:rStyle w:val="FootnoteAnchor"/>
          <w:rtl w:val="true"/>
        </w:rPr>
        <w:footnoteReference w:id="475"/>
      </w:r>
      <w:r>
        <w:rPr>
          <w:rFonts w:ascii="IRNazanin" w:hAnsi="IRNazanin" w:eastAsia="IRNazanin"/>
          <w:color w:val="111111"/>
          <w:sz w:val="28"/>
          <w:sz w:val="28"/>
          <w:szCs w:val="28"/>
          <w:rtl w:val="true"/>
          <w:lang w:bidi="fa-IR"/>
        </w:rPr>
        <w:t xml:space="preserve">امام رضا عليه السلام از وی اظهار بیزاری می کند و می فرماید من عهد کردم در زیر یک سقف با وی همراه نشوم، لايظلنی وَ ایاه سَقْفُ بیت </w:t>
      </w:r>
      <w:r>
        <w:rPr>
          <w:rFonts w:eastAsia="IRNazanin" w:cs="IRNazanin"/>
          <w:color w:val="111111"/>
          <w:sz w:val="28"/>
          <w:szCs w:val="28"/>
          <w:rtl w:val="true"/>
          <w:lang w:bidi="fa-IR"/>
        </w:rPr>
        <w:t>.</w:t>
      </w:r>
      <w:r>
        <w:rPr>
          <w:rStyle w:val="FootnoteAnchor"/>
          <w:rtl w:val="true"/>
        </w:rPr>
        <w:footnoteReference w:id="476"/>
      </w:r>
      <w:r>
        <w:rPr>
          <w:rFonts w:ascii="IRNazanin" w:hAnsi="IRNazanin" w:eastAsia="IRNazanin"/>
          <w:color w:val="111111"/>
          <w:sz w:val="28"/>
          <w:sz w:val="28"/>
          <w:szCs w:val="28"/>
          <w:rtl w:val="true"/>
          <w:lang w:bidi="fa-IR"/>
        </w:rPr>
        <w:t xml:space="preserve">در پی اقدام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فرمانده سپاه مأمون در مدینه جنایات فراوان انجام می دهد و حتی به خاندان علويان تعرض می نماید و به منزل امام رضا عليه السلام نیز بی احترامی مي كند</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محمد بن جعفر هنگامی که دستگیر می شود از رفتار خویش اظهار پشیمانی می کند و می گوید من نمی دانستم مأمون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 کردم مأمون از دنیا رفته است، قيام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زنده می باشد، به بیعت وی وفادار هستم</w:t>
      </w:r>
      <w:r>
        <w:rPr>
          <w:rFonts w:eastAsia="IRNazanin" w:cs="IRNazanin"/>
          <w:color w:val="111111"/>
          <w:sz w:val="28"/>
          <w:szCs w:val="28"/>
          <w:rtl w:val="true"/>
          <w:lang w:bidi="fa-IR"/>
        </w:rPr>
        <w:t>!</w:t>
      </w:r>
      <w:r>
        <w:rPr>
          <w:rStyle w:val="FootnoteAnchor"/>
          <w:rtl w:val="true"/>
        </w:rPr>
        <w:footnoteReference w:id="478"/>
      </w:r>
      <w:r>
        <w:rPr>
          <w:rFonts w:ascii="IRNazanin" w:hAnsi="IRNazanin" w:eastAsia="IRNazanin"/>
          <w:color w:val="111111"/>
          <w:sz w:val="28"/>
          <w:sz w:val="28"/>
          <w:szCs w:val="28"/>
          <w:rtl w:val="true"/>
          <w:lang w:bidi="fa-IR"/>
        </w:rPr>
        <w:t>هنگامی که محمد بن جعفر را دستگیر و به نزد مأمون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اظهارات، وی یکی از مقربان دربار مأمون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 میرد مأمون بر وی نماز می خواند و امام رضا عليه السلام را وادار به شرکت در تشییع جنازه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با کراهت و تأخیر در تشییع جنازه شرکت می کند</w:t>
      </w:r>
      <w:r>
        <w:rPr>
          <w:rFonts w:eastAsia="IRNazanin" w:cs="IRNazanin"/>
          <w:color w:val="111111"/>
          <w:sz w:val="28"/>
          <w:szCs w:val="28"/>
          <w:rtl w:val="true"/>
          <w:lang w:bidi="fa-IR"/>
        </w:rPr>
        <w:t>.</w:t>
      </w:r>
      <w:r>
        <w:rPr>
          <w:rStyle w:val="FootnoteAnchor"/>
          <w:rtl w:val="true"/>
        </w:rPr>
        <w:footnoteReference w:id="479"/>
      </w:r>
      <w:r>
        <w:rPr>
          <w:rFonts w:ascii="IRNazanin" w:hAnsi="IRNazanin" w:eastAsia="IRNazanin"/>
          <w:color w:val="111111"/>
          <w:sz w:val="28"/>
          <w:sz w:val="28"/>
          <w:szCs w:val="28"/>
          <w:rtl w:val="true"/>
          <w:lang w:bidi="fa-IR"/>
        </w:rPr>
        <w:t xml:space="preserve">مؤلف معجم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وی مینگارد ایمان وی برای ما ثابت نشده است تا چه رسد وثاقت وی</w:t>
      </w:r>
      <w:r>
        <w:rPr>
          <w:rFonts w:eastAsia="IRNazanin" w:cs="IRNazanin"/>
          <w:color w:val="111111"/>
          <w:sz w:val="28"/>
          <w:szCs w:val="28"/>
          <w:rtl w:val="true"/>
          <w:lang w:bidi="fa-IR"/>
        </w:rPr>
        <w:t>.</w:t>
      </w:r>
      <w:r>
        <w:rPr>
          <w:rStyle w:val="FootnoteAnchor"/>
          <w:rtl w:val="true"/>
        </w:rPr>
        <w:footnoteReference w:id="480"/>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این که برخی نویسندگان می نگارند در صحت روایت نوفلی در مورد محمد بن جعفر که مقاتل الطالبيين نقل می کند مورد تردید است،</w:t>
      </w:r>
      <w:r>
        <w:rPr>
          <w:rStyle w:val="FootnoteAnchor"/>
          <w:rtl w:val="true"/>
        </w:rPr>
        <w:footnoteReference w:id="481"/>
      </w:r>
      <w:r>
        <w:rPr>
          <w:rFonts w:ascii="IRNazanin" w:hAnsi="IRNazanin" w:eastAsia="IRNazanin"/>
          <w:color w:val="111111"/>
          <w:sz w:val="28"/>
          <w:sz w:val="28"/>
          <w:szCs w:val="28"/>
          <w:rtl w:val="true"/>
          <w:lang w:bidi="fa-IR"/>
        </w:rPr>
        <w:t>سخنی به دور از تحقیق است؛ زیرا روایت توفلی که مقاتل نقل می کند در نکوهش محمد بن جعفر است و با وضع و حال موضع گیری های محمد بن جعفر هماهنگ است</w:t>
      </w:r>
      <w:r>
        <w:rPr>
          <w:rFonts w:eastAsia="IRNazanin" w:cs="IRNazanin"/>
          <w:color w:val="111111"/>
          <w:sz w:val="28"/>
          <w:szCs w:val="28"/>
          <w:rtl w:val="true"/>
          <w:lang w:bidi="fa-IR"/>
        </w:rPr>
        <w:t>.</w:t>
      </w:r>
      <w:r>
        <w:rPr>
          <w:rStyle w:val="FootnoteAnchor"/>
          <w:rtl w:val="true"/>
        </w:rPr>
        <w:footnoteReference w:id="482"/>
      </w:r>
      <w:r>
        <w:rPr>
          <w:rFonts w:ascii="IRNazanin" w:hAnsi="IRNazanin" w:eastAsia="IRNazanin"/>
          <w:color w:val="111111"/>
          <w:sz w:val="28"/>
          <w:sz w:val="28"/>
          <w:szCs w:val="28"/>
          <w:rtl w:val="true"/>
          <w:lang w:bidi="fa-IR"/>
        </w:rPr>
        <w:t xml:space="preserve">در هر </w:t>
      </w:r>
      <w:bookmarkStart w:id="304" w:name="pg7548_122694"/>
    </w:p>
    <w:p>
      <w:pPr>
        <w:pStyle w:val="BookText"/>
        <w:rPr/>
      </w:pPr>
      <w:bookmarkEnd w:id="304"/>
      <w:r>
        <w:rPr>
          <w:rFonts w:ascii="IRNazanin" w:hAnsi="IRNazanin" w:eastAsia="IRNazanin"/>
          <w:color w:val="111111"/>
          <w:sz w:val="28"/>
          <w:sz w:val="28"/>
          <w:szCs w:val="28"/>
          <w:rtl w:val="true"/>
          <w:lang w:bidi="fa-IR"/>
        </w:rPr>
        <w:t>صورت این حرکت محمد بن جعفر بسیار نافرجام و مورد نکوهش امام رضا عليه السلام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آوردی هم به دنبال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باعث ناهنجاری و پی آمدهای ناشایسته نیز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نافرجامی آن بی حساب بودن حرکت محمد بن جعفر است که در قیام خویش مدبرانه عمل نکرده و در راه هدف خویش هم مقاوم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احساس کوچکترین خطر، تسلیم عباسیان شده و آنان را ستایش می نماید و تا آخر هم در کنار مأمون می ماند</w:t>
      </w:r>
      <w:r>
        <w:rPr>
          <w:rFonts w:eastAsia="IRNazanin" w:cs="IRNazanin"/>
          <w:color w:val="111111"/>
          <w:sz w:val="28"/>
          <w:szCs w:val="28"/>
          <w:rtl w:val="true"/>
          <w:lang w:bidi="fa-IR"/>
        </w:rPr>
        <w:t>.</w:t>
      </w:r>
    </w:p>
    <w:p>
      <w:pPr>
        <w:pStyle w:val="Heading3"/>
        <w:numPr>
          <w:ilvl w:val="2"/>
          <w:numId w:val="1"/>
        </w:numPr>
        <w:rPr/>
      </w:pPr>
      <w:bookmarkStart w:id="305" w:name="__RefHeading___Toc2874235_1051229030"/>
      <w:bookmarkStart w:id="306" w:name="_Toc102"/>
      <w:bookmarkEnd w:id="305"/>
      <w:r>
        <w:rPr>
          <w:rtl w:val="true"/>
        </w:rPr>
        <w:t>قیام ابن طباطبا</w:t>
      </w:r>
      <w:bookmarkEnd w:id="306"/>
    </w:p>
    <w:p>
      <w:pPr>
        <w:pStyle w:val="BookText"/>
        <w:rPr/>
      </w:pPr>
      <w:r>
        <w:rPr>
          <w:rFonts w:ascii="IRNazanin" w:hAnsi="IRNazanin" w:eastAsia="IRNazanin"/>
          <w:color w:val="111111"/>
          <w:sz w:val="28"/>
          <w:sz w:val="28"/>
          <w:szCs w:val="28"/>
          <w:rtl w:val="true"/>
          <w:lang w:bidi="fa-IR"/>
        </w:rPr>
        <w:t>درگیری های دو برادر، امین و مأمون که چندین سال طول کشید به کشته شدن امین خاتمه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که در اوایل حکومت داری مأمون رخ داد، اوضاع حکومتی آشفته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آشفتگی فرصتی مغتنم برای ستیز علویان برغم حاکمان عباسی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کشته شدن امین گرچه با پیشنهاد فضل بن سهل برادرش، حسن بن فضل را حاکم بغداد و به طور کلی عراق و فارس و مداین و حجاز قرار داد، ولی حسن بن فضل نه از توانمندی سیاسی کافی بهره مند بود و نه موقعیت نظامی برتری داشت که بتواند قيامها و حرکت های اجتماعی را مهار نماید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حاکمیت حسن بن فضل اوضاع بغداد آشفته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اجتماعی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توده مردم ساماندهی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و بی عدالتی همه جا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زمینه برای یک حرکت اجتماعی از سوی علويون عليه عباسیان فراهم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مؤمن و فرزانه را می طلبید تا از این فرصت بهره وری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نکته گوشزد شد که همیشه ظرفیت های اجتماعی آن گونه فراهم نیست که شاخص های عترت مانند علی بن موسی عليه السلام شخصاً به رغم عباسیان قیام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بدین معنا نیست که زمینه برای دیگر یاران برجسته و متدین عترت هم فراهم نباشد، بلکه چه بسا زمینه برای دیگران مانند زید بن علی عليه السلام، مانند حسین شهید فخ فراهم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اوضاع اجتماعی به گونه ای است که در زمان امام رضا عليه السلام این زمینه برای علویون مانند ابن طباطبا فراهم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طباطبا با آگاهی کامل و با نیتی پاک و با تأیید عترت یک حرکت بزرگ اجتماعی را علیه مأمون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ابن طباطبا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ابراهيم بن اسماعيل بن طباطبا بن ابراهيم بن الحسن بن الحسن بن علی بن ابی طالب عليه السلام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انگیزه در وی به تحریک نصر بن شبیب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شبیب هنگامی که از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دو شط بزرگ فرات و دجله که منطقه عراق می باشد، جزیره نامیده می شده است</w:t>
      </w:r>
      <w:r>
        <w:rPr>
          <w:rStyle w:val="FootnoteAnchor"/>
          <w:rtl w:val="true"/>
        </w:rPr>
        <w:footnoteReference w:id="4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می آید، علویون را بر علیه مأمون تحریک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آنان ابن طباطبا آماده قیام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نصر با این که خود پیشنهاد دهنده بود، وی را یاری نمی کند</w:t>
      </w:r>
      <w:r>
        <w:rPr>
          <w:rFonts w:eastAsia="IRNazanin" w:cs="IRNazanin"/>
          <w:color w:val="111111"/>
          <w:sz w:val="28"/>
          <w:szCs w:val="28"/>
          <w:rtl w:val="true"/>
          <w:lang w:bidi="fa-IR"/>
        </w:rPr>
        <w:t>.</w:t>
      </w:r>
      <w:r>
        <w:rPr>
          <w:rStyle w:val="FootnoteAnchor"/>
          <w:rtl w:val="true"/>
        </w:rPr>
        <w:footnoteReference w:id="485"/>
      </w:r>
      <w:r>
        <w:rPr>
          <w:rFonts w:ascii="IRNazanin" w:hAnsi="IRNazanin" w:eastAsia="IRNazanin"/>
          <w:color w:val="111111"/>
          <w:sz w:val="28"/>
          <w:sz w:val="28"/>
          <w:szCs w:val="28"/>
          <w:rtl w:val="true"/>
          <w:lang w:bidi="fa-IR"/>
        </w:rPr>
        <w:t xml:space="preserve">ابن طباطبا بعد از ناامیدی از یاری نصر در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عزم راسخ بر نبرد علیه حاکمان عباسی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نخست به کربلا رفته قبر امام حسین بن على عليه السلام را زیارت می کند</w:t>
      </w:r>
      <w:r>
        <w:rPr>
          <w:rFonts w:eastAsia="IRNazanin" w:cs="IRNazanin"/>
          <w:color w:val="111111"/>
          <w:sz w:val="28"/>
          <w:szCs w:val="28"/>
          <w:rtl w:val="true"/>
          <w:lang w:bidi="fa-IR"/>
        </w:rPr>
        <w:t xml:space="preserve">. </w:t>
      </w:r>
      <w:r>
        <w:rPr>
          <w:rStyle w:val="FootnoteAnchor"/>
          <w:rtl w:val="true"/>
        </w:rPr>
        <w:footnoteReference w:id="486"/>
      </w:r>
      <w:r>
        <w:rPr>
          <w:rFonts w:ascii="IRNazanin" w:hAnsi="IRNazanin" w:eastAsia="IRNazanin"/>
          <w:color w:val="111111"/>
          <w:sz w:val="28"/>
          <w:sz w:val="28"/>
          <w:szCs w:val="28"/>
          <w:rtl w:val="true"/>
          <w:lang w:bidi="fa-IR"/>
        </w:rPr>
        <w:t xml:space="preserve">این اقدام ابن </w:t>
      </w:r>
      <w:bookmarkStart w:id="307" w:name="pg7548_122696"/>
    </w:p>
    <w:p>
      <w:pPr>
        <w:pStyle w:val="BookText"/>
        <w:rPr/>
      </w:pPr>
      <w:bookmarkEnd w:id="307"/>
      <w:r>
        <w:rPr>
          <w:rFonts w:ascii="IRNazanin" w:hAnsi="IRNazanin" w:eastAsia="IRNazanin"/>
          <w:color w:val="111111"/>
          <w:sz w:val="28"/>
          <w:sz w:val="28"/>
          <w:szCs w:val="28"/>
          <w:rtl w:val="true"/>
          <w:lang w:bidi="fa-IR"/>
        </w:rPr>
        <w:t>طباطبا همانند کار شهید فخ است که ابتدا بر سر مزار سالار شهیدان حاضر می شود و پیمان وفاداری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خود را خون خواهی امام حسین عليه السلام عنوان می نماید، غدا خارج طالب بثاره، طرح این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خونخواهی حسین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عباسیان گواه روشنی است بر این که علویان، عباسیان را هم خط امویان می دانند؛ چرا که امام حسین عليه السلام را امویان به شهادت رسانده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خواهی وی از عباسیان مطالبه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ابن طباطبا از اهداف خود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به دستور خدا و برای احیای دین خدا، امر به معروف و نهی از منکر و فراخوانی به کتاب و سنت و رضای از آل محمد صلي الله عليه و آله می باشد، أَقَامَََة دین اللَّهِ وَ الذَّبِّ عَنْ دِينِهِ وَ النَّصْرِ لِأَهْلِ بَيْتِهِ وَ الْقِيَامِ بامرالله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الدعا إِلَى كِتَابِ اللَّهِ وَسْنَةِ نَبِيِّهِ وَ الْأَمْرِ بِالْمَعْرُوفِ وَ النَّهْيِ عَنِ الْمُنْكَرِ </w:t>
      </w:r>
      <w:r>
        <w:rPr>
          <w:rFonts w:eastAsia="IRNazanin" w:cs="IRNazanin"/>
          <w:color w:val="111111"/>
          <w:sz w:val="28"/>
          <w:szCs w:val="28"/>
          <w:rtl w:val="true"/>
          <w:lang w:bidi="fa-IR"/>
        </w:rPr>
        <w:t>.</w:t>
      </w:r>
      <w:r>
        <w:rPr>
          <w:rStyle w:val="FootnoteAnchor"/>
          <w:rtl w:val="true"/>
        </w:rPr>
        <w:footnoteReference w:id="487"/>
      </w:r>
      <w:r>
        <w:rPr>
          <w:rFonts w:ascii="IRNazanin" w:hAnsi="IRNazanin" w:eastAsia="IRNazanin"/>
          <w:color w:val="111111"/>
          <w:sz w:val="28"/>
          <w:sz w:val="28"/>
          <w:szCs w:val="28"/>
          <w:rtl w:val="true"/>
          <w:lang w:bidi="fa-IR"/>
        </w:rPr>
        <w:t xml:space="preserve">این اتفاق در کوفه می افتد و مردم کوفه در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الضريتين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ملخ دور وی اجتماع نموده و با وی بیعت می نمایند</w:t>
      </w:r>
      <w:r>
        <w:rPr>
          <w:rFonts w:eastAsia="IRNazanin" w:cs="IRNazanin"/>
          <w:color w:val="111111"/>
          <w:sz w:val="28"/>
          <w:szCs w:val="28"/>
          <w:rtl w:val="true"/>
          <w:lang w:bidi="fa-IR"/>
        </w:rPr>
        <w:t>.</w:t>
      </w:r>
    </w:p>
    <w:p>
      <w:pPr>
        <w:pStyle w:val="Heading3"/>
        <w:numPr>
          <w:ilvl w:val="2"/>
          <w:numId w:val="1"/>
        </w:numPr>
        <w:rPr/>
      </w:pPr>
      <w:bookmarkStart w:id="308" w:name="__RefHeading___Toc2874237_1051229030"/>
      <w:bookmarkStart w:id="309" w:name="_Toc103"/>
      <w:bookmarkEnd w:id="308"/>
      <w:r>
        <w:rPr>
          <w:rtl w:val="true"/>
        </w:rPr>
        <w:t>هدف قيام ابن طباطبا</w:t>
      </w:r>
      <w:bookmarkEnd w:id="309"/>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تأیید قیام ابن طباطبا، زید بن علی بن الحسين عليه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قصر الضريتين در دهم جمادی الاولی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مردی از ما بیعت می کنند که خدا و فرشتگان به آن مباهات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جابر جعفی از امام باقر عليه السلام روایت می کند که مردی از اهل بیت عليهم السلام در جمادی الاولی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مردم خطبه می خواند که </w:t>
      </w:r>
    </w:p>
    <w:p>
      <w:pPr>
        <w:pStyle w:val="BookText"/>
        <w:rPr/>
      </w:pPr>
      <w:r>
        <w:rPr>
          <w:rFonts w:ascii="IRNazanin" w:hAnsi="IRNazanin" w:eastAsia="IRNazanin"/>
          <w:color w:val="111111"/>
          <w:sz w:val="28"/>
          <w:sz w:val="28"/>
          <w:szCs w:val="28"/>
          <w:rtl w:val="true"/>
          <w:lang w:bidi="fa-IR"/>
        </w:rPr>
        <w:t xml:space="preserve">خدا و فرشتگان بر آن مباهات می نماید، عَنْ أَبِي جَعْفَرٍ ، مُحَمَّدُ بْنُ عَلِىٍّ عَلَيْهِ السَّلَامُ قَالَ يَخْطُبُ عَلَى اعوادكم يَا أَهْلَ الكوفه سَنَةِ تِسْعٍ وَ تِسْعِينَ وَ مأة فِي جُمَادَى الْأُولَى رَجُلُ مِنَّا أَهْلَ الْبَيْتِ يُبَاهِي اللَّهُ بِهِ الْمَلَائِكَةُ </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این شواهد گواه روشن بر تأیید قیام ابن طباطبا می باشد و نیز اهداف وی را از این قیام به خوبی روشن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وی امر به معروف و نهی از منکر و استقرار دین الهی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وی همانند قیام زید بن علی بن الحسين عليه السلام المال و حسین شهید فخ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علی بن موسی عليه السلام از قیام زید تجلیل می نماید و آن را قیام در راه خدا می داند، قیام ابن طباطبا نیز همان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در حضور مأمون می فرماید حرکت زید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امام 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قیام زید بن على عليه السلام نباید مقایسه نمود؛ زیرا زید بن علی عليه السلام از علمای آل محمد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غضبش برای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دشمن خدا جهاد کرد و در راه خدا کشته شد، لاتفس أَخِي زَيْداً إِلَى زَيْدِ بْنِ عَلِىٍّ فانه مِنْ عُلَمَاءِ آلِ مُحَمَّدٍ غَضِبَ اللَّهُ عزوجل فَجَاهِدْ أَعْدَاؤُهُ حَتَّى قُتِلَ فِي سَبِيلِهِ </w:t>
      </w:r>
      <w:r>
        <w:rPr>
          <w:rFonts w:eastAsia="IRNazanin" w:cs="IRNazanin"/>
          <w:color w:val="111111"/>
          <w:sz w:val="28"/>
          <w:szCs w:val="28"/>
          <w:rtl w:val="true"/>
          <w:lang w:bidi="fa-IR"/>
        </w:rPr>
        <w:t>.</w:t>
      </w:r>
      <w:r>
        <w:rPr>
          <w:rStyle w:val="FootnoteAnchor"/>
          <w:rtl w:val="true"/>
        </w:rPr>
        <w:footnoteReference w:id="489"/>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تحلیل دو حرکت اجتماعی است؛ یکی نکوهش رفتار زید بن موسی در بصره که وی گرچه به دنیال قیام ابن طباطبا حرکت کرد و بصره را گرفت، ولی رفتارهای ناشایست وی پرده از اهداف وی برداشت که برای خدا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قیام زید بن علی کاملا در راستای اهداف الهی و همگام با عترت رسول الله صلي الله عليه و آله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ابن طباطبا نیز همین گونه است؛ مورد تأیید علی بن </w:t>
      </w:r>
      <w:bookmarkStart w:id="310" w:name="pg7548_122698"/>
    </w:p>
    <w:p>
      <w:pPr>
        <w:pStyle w:val="BookText"/>
        <w:rPr/>
      </w:pPr>
      <w:bookmarkEnd w:id="310"/>
      <w:r>
        <w:rPr>
          <w:rFonts w:ascii="IRNazanin" w:hAnsi="IRNazanin" w:eastAsia="IRNazanin"/>
          <w:color w:val="111111"/>
          <w:sz w:val="28"/>
          <w:sz w:val="28"/>
          <w:szCs w:val="28"/>
          <w:rtl w:val="true"/>
          <w:lang w:bidi="fa-IR"/>
        </w:rPr>
        <w:t>موسی عليه السلام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علی بن موسی عليه السلام به لحاظ شرایط حاد زمان مأمون به طور صریح قيام ابن طباطبا را نمی توانست تأیید کند</w:t>
      </w:r>
      <w:r>
        <w:rPr>
          <w:rFonts w:eastAsia="IRNazanin" w:cs="IRNazanin"/>
          <w:color w:val="111111"/>
          <w:sz w:val="28"/>
          <w:szCs w:val="28"/>
          <w:rtl w:val="true"/>
          <w:lang w:bidi="fa-IR"/>
        </w:rPr>
        <w:t>.</w:t>
      </w:r>
    </w:p>
    <w:p>
      <w:pPr>
        <w:pStyle w:val="Heading3"/>
        <w:numPr>
          <w:ilvl w:val="2"/>
          <w:numId w:val="1"/>
        </w:numPr>
        <w:rPr/>
      </w:pPr>
      <w:bookmarkStart w:id="311" w:name="__RefHeading___Toc2874239_1051229030"/>
      <w:bookmarkStart w:id="312" w:name="_Toc104"/>
      <w:bookmarkEnd w:id="311"/>
      <w:r>
        <w:rPr>
          <w:rtl w:val="true"/>
        </w:rPr>
        <w:t>ابو السرايا</w:t>
      </w:r>
      <w:bookmarkEnd w:id="312"/>
    </w:p>
    <w:p>
      <w:pPr>
        <w:pStyle w:val="BookText"/>
        <w:rPr/>
      </w:pPr>
      <w:r>
        <w:rPr>
          <w:rFonts w:ascii="IRNazanin" w:hAnsi="IRNazanin" w:eastAsia="IRNazanin"/>
          <w:color w:val="111111"/>
          <w:sz w:val="28"/>
          <w:sz w:val="28"/>
          <w:szCs w:val="28"/>
          <w:rtl w:val="true"/>
          <w:lang w:bidi="fa-IR"/>
        </w:rPr>
        <w:t xml:space="preserve">قیام ابن طباطبا با حرکت و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ابوالسرايا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ابوالسرایا یعنی سری بن منصور احمد بن ربيعة بن ذهل بن شیبان، در سال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مأمون قیام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وی فراخوانی به سوی آل محمد عليه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عراق با ابن طباطبا برخورد می نماید و با هم پیمان بسته بر علیه مأمون متحد می شوند</w:t>
      </w:r>
      <w:r>
        <w:rPr>
          <w:rFonts w:eastAsia="IRNazanin" w:cs="IRNazanin"/>
          <w:color w:val="111111"/>
          <w:sz w:val="28"/>
          <w:szCs w:val="28"/>
          <w:rtl w:val="true"/>
          <w:lang w:bidi="fa-IR"/>
        </w:rPr>
        <w:t xml:space="preserve">. </w:t>
      </w:r>
      <w:r>
        <w:rPr>
          <w:rStyle w:val="FootnoteAnchor"/>
          <w:rtl w:val="true"/>
        </w:rPr>
        <w:footnoteReference w:id="490"/>
      </w:r>
      <w:r>
        <w:rPr>
          <w:rFonts w:ascii="IRNazanin" w:hAnsi="IRNazanin" w:eastAsia="IRNazanin"/>
          <w:color w:val="111111"/>
          <w:sz w:val="28"/>
          <w:sz w:val="28"/>
          <w:szCs w:val="28"/>
          <w:rtl w:val="true"/>
          <w:lang w:bidi="fa-IR"/>
        </w:rPr>
        <w:t>بعد از اتحاد این دو، جمعیت بزرگی از آنان حمایت می کنند؛ به گونه ای که عراق را تسخیر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ابوالسرایا نیز رهبری ابن طباطبا را می پذیرد و مردم را به سوی وی فرا می خواند</w:t>
      </w:r>
      <w:r>
        <w:rPr>
          <w:rStyle w:val="FootnoteAnchor"/>
          <w:rtl w:val="true"/>
        </w:rPr>
        <w:footnoteReference w:id="4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مکه و مدینه را نیز تسخیر می نمایند و ابوالسرايا،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افطس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امیر الحاج قرار داده حج می گزارد و پرده کعبه را با متن جدید تعویض می نماید</w:t>
      </w:r>
      <w:r>
        <w:rPr>
          <w:rFonts w:eastAsia="IRNazanin" w:cs="IRNazanin"/>
          <w:color w:val="111111"/>
          <w:sz w:val="28"/>
          <w:szCs w:val="28"/>
          <w:rtl w:val="true"/>
          <w:lang w:bidi="fa-IR"/>
        </w:rPr>
        <w:t>.</w:t>
      </w:r>
      <w:r>
        <w:rPr>
          <w:rStyle w:val="FootnoteAnchor"/>
          <w:rtl w:val="true"/>
        </w:rPr>
        <w:footnoteReference w:id="492"/>
      </w:r>
      <w:r>
        <w:rPr>
          <w:rFonts w:ascii="IRNazanin" w:hAnsi="IRNazanin" w:eastAsia="IRNazanin"/>
          <w:color w:val="111111"/>
          <w:sz w:val="28"/>
          <w:sz w:val="28"/>
          <w:szCs w:val="28"/>
          <w:rtl w:val="true"/>
          <w:lang w:bidi="fa-IR"/>
        </w:rPr>
        <w:t xml:space="preserve">زید بن موسی بن جعفر عليه السلام معروف به زید النار در بصره حاکم می شود </w:t>
      </w:r>
      <w:r>
        <w:rPr>
          <w:rStyle w:val="FootnoteAnchor"/>
          <w:rtl w:val="true"/>
        </w:rPr>
        <w:footnoteReference w:id="493"/>
      </w:r>
      <w:r>
        <w:rPr>
          <w:rFonts w:ascii="IRNazanin" w:hAnsi="IRNazanin" w:eastAsia="IRNazanin"/>
          <w:color w:val="111111"/>
          <w:sz w:val="28"/>
          <w:sz w:val="28"/>
          <w:szCs w:val="28"/>
          <w:rtl w:val="true"/>
          <w:lang w:bidi="fa-IR"/>
        </w:rPr>
        <w:t>و محمد بن سليمان بن الحسن بن الحسن بن علی را حاکم مدینه قرار می دهند</w:t>
      </w:r>
      <w:r>
        <w:rPr>
          <w:rFonts w:eastAsia="IRNazanin" w:cs="IRNazanin"/>
          <w:color w:val="111111"/>
          <w:sz w:val="28"/>
          <w:szCs w:val="28"/>
          <w:rtl w:val="true"/>
          <w:lang w:bidi="fa-IR"/>
        </w:rPr>
        <w:t>.</w:t>
      </w:r>
      <w:r>
        <w:rPr>
          <w:rStyle w:val="FootnoteAnchor"/>
          <w:rtl w:val="true"/>
        </w:rPr>
        <w:footnoteReference w:id="494"/>
      </w:r>
      <w:r>
        <w:rPr>
          <w:rFonts w:ascii="IRNazanin" w:hAnsi="IRNazanin" w:eastAsia="IRNazanin"/>
          <w:color w:val="111111"/>
          <w:sz w:val="28"/>
          <w:sz w:val="28"/>
          <w:szCs w:val="28"/>
          <w:rtl w:val="true"/>
          <w:lang w:bidi="fa-IR"/>
        </w:rPr>
        <w:t>این حاکمیت به مدت ده ماه در عراق تداوم می یابد</w:t>
      </w:r>
      <w:r>
        <w:rPr>
          <w:rFonts w:eastAsia="IRNazanin" w:cs="IRNazanin"/>
          <w:color w:val="111111"/>
          <w:sz w:val="28"/>
          <w:szCs w:val="28"/>
          <w:rtl w:val="true"/>
          <w:lang w:bidi="fa-IR"/>
        </w:rPr>
        <w:t xml:space="preserve">. </w:t>
      </w:r>
      <w:r>
        <w:rPr>
          <w:rStyle w:val="FootnoteAnchor"/>
          <w:rtl w:val="true"/>
        </w:rPr>
        <w:footnoteReference w:id="495"/>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ابوالسرایا بعد از این که عراق را تسخیر می نماید و نام ابن طباطبا بالا می گیرد وی را تحمل نمی کند و اقدام های ناشایستی را مرتکب </w:t>
      </w:r>
      <w:bookmarkStart w:id="313" w:name="pg7548_122699"/>
    </w:p>
    <w:p>
      <w:pPr>
        <w:pStyle w:val="BookText"/>
        <w:rPr/>
      </w:pPr>
      <w:bookmarkEnd w:id="313"/>
      <w:r>
        <w:rPr>
          <w:rFonts w:ascii="IRNazanin" w:hAnsi="IRNazanin" w:eastAsia="IRNazanin"/>
          <w:color w:val="111111"/>
          <w:sz w:val="28"/>
          <w:sz w:val="28"/>
          <w:szCs w:val="28"/>
          <w:rtl w:val="true"/>
          <w:lang w:bidi="fa-IR"/>
        </w:rPr>
        <w:t>می شود که ابن طباطبا وی را به خاطر رفتار ناشایسته اش نکوهش می نماید</w:t>
      </w:r>
      <w:r>
        <w:rPr>
          <w:rFonts w:eastAsia="IRNazanin" w:cs="IRNazanin"/>
          <w:color w:val="111111"/>
          <w:sz w:val="28"/>
          <w:szCs w:val="28"/>
          <w:rtl w:val="true"/>
          <w:lang w:bidi="fa-IR"/>
        </w:rPr>
        <w:t>.</w:t>
      </w:r>
      <w:r>
        <w:rPr>
          <w:rStyle w:val="FootnoteAnchor"/>
          <w:rtl w:val="true"/>
        </w:rPr>
        <w:footnoteReference w:id="496"/>
      </w:r>
      <w:r>
        <w:rPr>
          <w:rFonts w:ascii="IRNazanin" w:hAnsi="IRNazanin" w:eastAsia="IRNazanin"/>
          <w:color w:val="111111"/>
          <w:sz w:val="28"/>
          <w:sz w:val="28"/>
          <w:szCs w:val="28"/>
          <w:rtl w:val="true"/>
          <w:lang w:bidi="fa-IR"/>
        </w:rPr>
        <w:t>ابو السرايا حتى متهم به قتل ابن طباطبا می شود که وی را مسموم ساخته و به قتل می رساند</w:t>
      </w:r>
      <w:r>
        <w:rPr>
          <w:rFonts w:eastAsia="IRNazanin" w:cs="IRNazanin"/>
          <w:color w:val="111111"/>
          <w:sz w:val="28"/>
          <w:szCs w:val="28"/>
          <w:rtl w:val="true"/>
          <w:lang w:bidi="fa-IR"/>
        </w:rPr>
        <w:t>.</w:t>
      </w:r>
      <w:r>
        <w:rPr>
          <w:rStyle w:val="FootnoteAnchor"/>
          <w:rtl w:val="true"/>
        </w:rPr>
        <w:footnoteReference w:id="497"/>
      </w:r>
      <w:r>
        <w:rPr>
          <w:rFonts w:ascii="IRNazanin" w:hAnsi="IRNazanin" w:eastAsia="IRNazanin"/>
          <w:color w:val="111111"/>
          <w:sz w:val="28"/>
          <w:sz w:val="28"/>
          <w:szCs w:val="28"/>
          <w:rtl w:val="true"/>
          <w:lang w:bidi="fa-IR"/>
        </w:rPr>
        <w:t>بعد از رحلت ابن طباطبا، ابوالسرايا بر وی نماز خوانده او را به خاک می سپارد</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پس از رحلت این طباطبا رهبری نهضت به دست ابوالسرایا می افتد وی مردم را به سوی محمد بن محمد بن زید بن علی بن الحسين بن علی بن ابی طالب فرا می خواند</w:t>
      </w:r>
      <w:r>
        <w:rPr>
          <w:rFonts w:eastAsia="IRNazanin" w:cs="IRNazanin"/>
          <w:color w:val="111111"/>
          <w:sz w:val="28"/>
          <w:szCs w:val="28"/>
          <w:rtl w:val="true"/>
          <w:lang w:bidi="fa-IR"/>
        </w:rPr>
        <w:t>.</w:t>
      </w:r>
      <w:r>
        <w:rPr>
          <w:rStyle w:val="FootnoteAnchor"/>
          <w:rtl w:val="true"/>
        </w:rPr>
        <w:footnoteReference w:id="499"/>
      </w:r>
      <w:r>
        <w:rPr>
          <w:rFonts w:ascii="IRNazanin" w:hAnsi="IRNazanin" w:eastAsia="IRNazanin"/>
          <w:color w:val="111111"/>
          <w:sz w:val="28"/>
          <w:sz w:val="28"/>
          <w:szCs w:val="28"/>
          <w:rtl w:val="true"/>
          <w:lang w:bidi="fa-IR"/>
        </w:rPr>
        <w:t>ليكن در واقع خود را رهبر نهضت می داند و هنگامی که از محمد بن سلیمان در مدینه که حاکم آنان بود می خواهد تا نظر موافق امام رضا عليه السلام را جلب نماید، امام به وی توجهی نمی کند</w:t>
      </w:r>
      <w:r>
        <w:rPr>
          <w:rFonts w:eastAsia="IRNazanin" w:cs="IRNazanin"/>
          <w:color w:val="111111"/>
          <w:sz w:val="28"/>
          <w:szCs w:val="28"/>
          <w:rtl w:val="true"/>
          <w:lang w:bidi="fa-IR"/>
        </w:rPr>
        <w:t>.</w:t>
      </w:r>
      <w:r>
        <w:rPr>
          <w:rStyle w:val="FootnoteAnchor"/>
          <w:rtl w:val="true"/>
        </w:rPr>
        <w:footnoteReference w:id="500"/>
      </w:r>
      <w:r>
        <w:rPr>
          <w:rFonts w:ascii="IRNazanin" w:hAnsi="IRNazanin" w:eastAsia="IRNazanin"/>
          <w:color w:val="111111"/>
          <w:sz w:val="28"/>
          <w:sz w:val="28"/>
          <w:szCs w:val="28"/>
          <w:rtl w:val="true"/>
          <w:lang w:bidi="fa-IR"/>
        </w:rPr>
        <w:t>سبب این بی اعتنایی را باید در رفتار ابوالسرايا جستجو نمود؛ زیرا همان گونه که توضیح داده شد، قیام ابن طباطبا مورد تأیید عترت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ابوالسرایا نتوانست وی را تحمل کند و راه خود را از ابن طباطبا جدا کرد، گرچه در قتل ابن طباطبا هم دست نداشته باشد</w:t>
      </w:r>
      <w:r>
        <w:rPr>
          <w:rFonts w:eastAsia="IRNazanin" w:cs="IRNazanin"/>
          <w:color w:val="111111"/>
          <w:sz w:val="28"/>
          <w:szCs w:val="28"/>
          <w:rtl w:val="true"/>
          <w:lang w:bidi="fa-IR"/>
        </w:rPr>
        <w:t>.</w:t>
      </w:r>
    </w:p>
    <w:p>
      <w:pPr>
        <w:pStyle w:val="Heading3"/>
        <w:numPr>
          <w:ilvl w:val="2"/>
          <w:numId w:val="1"/>
        </w:numPr>
        <w:rPr/>
      </w:pPr>
      <w:bookmarkStart w:id="314" w:name="__RefHeading___Toc2874241_1051229030"/>
      <w:bookmarkStart w:id="315" w:name="_Toc105"/>
      <w:bookmarkEnd w:id="314"/>
      <w:r>
        <w:rPr>
          <w:rtl w:val="true"/>
        </w:rPr>
        <w:t>دست آورد قیام ابن طباطبا</w:t>
      </w:r>
      <w:bookmarkEnd w:id="315"/>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ویژگی های قیام ابن طباطبا حمایت بزرگی است که از جانب تشکل همسوی اهل بیت عليهم السلام از قیام ایشان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طباطبا با زیر کی خاص و شناخت صحیح از جامعه آن زمان محل قیام خود را </w:t>
      </w:r>
    </w:p>
    <w:p>
      <w:pPr>
        <w:pStyle w:val="BookText"/>
        <w:rPr/>
      </w:pPr>
      <w:r>
        <w:rPr>
          <w:rFonts w:ascii="IRNazanin" w:hAnsi="IRNazanin" w:eastAsia="IRNazanin"/>
          <w:color w:val="111111"/>
          <w:sz w:val="28"/>
          <w:sz w:val="28"/>
          <w:szCs w:val="28"/>
          <w:rtl w:val="true"/>
          <w:lang w:bidi="fa-IR"/>
        </w:rPr>
        <w:t>کوفه، مرکز علویان و عاصمه امير المؤمنین علی عليه السلام انتخاب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شعار خود را خونخواهی سالار شهیدان حسین بن علی عليه السلام عنوان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ویژگی ها و آگاهی و نفوذ و معنویت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نهضت وی نیز مورد حمایت تشکل همسوی اهل بیت عليهم السلام و عترت آل رسول صلي الله عليه و آله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ویژگی ها سبب شدند حمایت از وی گسترده شود و بعد از پیوند با ابوالسرایا یک نهضت فراگیر پدید آید که بتواند تمام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 عظیمی از حجاز مانند مکه و مدینه را تسخیر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علت های پیروزی وی همان انتخاب کوفه به عنوان مرکز قيام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کوفه مرکز تشکل همسوی اهل بیت عليهم السلام و وفادار ترین نیروهای اهل بیت عليهم السلام ، هماره از این منطقه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هم نفس های گرم و رحمانی امیر المؤمنين عليه السلام بود که این جریان اجتماعی را در کوفه پدیدار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بعد از علی عليه السلام سالها و قرنها پایدار مانده و نهضت های فراوان را ساماندهی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نهضت توابین، قیام مختار، نهضت بزرگ زید بن علی الحسین و نیز قیام های علویون که در زمان امام صادق عليه السلام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قیام ها نوعا مرکز حرکت خود را کوفه انتخاب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زمینه حمایت در کوفه بیش از همه بلاد اسلامی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کوفه حرف و سخن فراوان است که فعلا مجال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ابن طباطبا نیز با زیرکی و هوشمندی مرکز قیام خویش را کوفه برگزید و نهضت وی هم به ثمر نشست و باعث تسخیر بخش اعظم بلاد عراق و حجاز و فارس گردید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های ابوالسرایا نیز در این راستا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اتحاد و همدلی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طباطبا و ابوالسرايا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تداوم پیدا می کرد و اگر </w:t>
      </w:r>
      <w:bookmarkStart w:id="316" w:name="pg7548_122701"/>
    </w:p>
    <w:p>
      <w:pPr>
        <w:pStyle w:val="BookText"/>
        <w:rPr/>
      </w:pPr>
      <w:bookmarkEnd w:id="316"/>
      <w:r>
        <w:rPr>
          <w:rFonts w:ascii="IRNazanin" w:hAnsi="IRNazanin" w:eastAsia="IRNazanin"/>
          <w:color w:val="111111"/>
          <w:sz w:val="28"/>
          <w:sz w:val="28"/>
          <w:szCs w:val="28"/>
          <w:rtl w:val="true"/>
          <w:lang w:bidi="fa-IR"/>
        </w:rPr>
        <w:t>مرگ ابن طباطبا و یا مسموم نمودن وی توسط ابوالسرایا پیش نمی آمد، این نهضت به تسخیر بغداد می انجامید و حاکم مأمون در بغداد یعنی حسن بن سهل که در واقع نماینده و فرمانبردار فضل بن سهل بود، توان مقاومت نمی توانست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قيام این طباطبا منطقه بزرگی را از سیطره حکومت عباسیان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به تسخیر بغداد موفق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قیام همانند قیام زید شهید و حسین شهید فخ آسیب سختی بر پیکره حکومت عباسیان متوجه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ابن طباطبا قیامهای دیگری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علویون هنگامی که شکوه قیام ابن طباطبا را مشاهده کردند، دست به اقدام علیه عباسیان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قيام ابن افطس در مکه، ابراهيم بن موسی عليه السلام در یمن، اسماعیل بن موسی عليه السلام در فارس، زید بن موسی عليه السلام در اهواز و بصره، محمد بن سلیمان در مداین و محمد بن جعفر در مدینه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شاخه های قیام ابن طباطبا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برخی از آنها از آرمان های این طباطبا فاصله گرفتند و در نهایت تسلیم حکومت مأمون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مجموع این سلسله قيام ها وحشت بزرگی بر اندام حکومت مأمون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درگیری این قیام ها دهها هزار نفر بلکه صدها هزار نفر به خصوص در قیام ابن طباطبا و ابوالسرايا از دو طرف کشته می شوند</w:t>
      </w:r>
      <w:r>
        <w:rPr>
          <w:rFonts w:eastAsia="IRNazanin" w:cs="IRNazanin"/>
          <w:color w:val="111111"/>
          <w:sz w:val="28"/>
          <w:szCs w:val="28"/>
          <w:rtl w:val="true"/>
          <w:lang w:bidi="fa-IR"/>
        </w:rPr>
        <w:t>.</w:t>
      </w:r>
    </w:p>
    <w:p>
      <w:pPr>
        <w:pStyle w:val="Heading3"/>
        <w:numPr>
          <w:ilvl w:val="2"/>
          <w:numId w:val="1"/>
        </w:numPr>
        <w:rPr/>
      </w:pPr>
      <w:bookmarkStart w:id="317" w:name="__RefHeading___Toc2874243_1051229030"/>
      <w:bookmarkStart w:id="318" w:name="_Toc106"/>
      <w:bookmarkEnd w:id="317"/>
      <w:r>
        <w:rPr>
          <w:rtl w:val="true"/>
        </w:rPr>
        <w:t>فرجام ابوالسرايا</w:t>
      </w:r>
      <w:bookmarkEnd w:id="318"/>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درگذشت ابن طباطبا، ابوالسرايا عزم تسخیر بغداد را می نماید</w:t>
      </w:r>
      <w:r>
        <w:rPr>
          <w:rFonts w:eastAsia="IRNazanin" w:cs="IRNazanin"/>
          <w:color w:val="111111"/>
          <w:sz w:val="28"/>
          <w:szCs w:val="28"/>
          <w:rtl w:val="true"/>
          <w:lang w:bidi="fa-IR"/>
        </w:rPr>
        <w:t>.</w:t>
      </w:r>
      <w:r>
        <w:rPr>
          <w:rStyle w:val="FootnoteAnchor"/>
          <w:rtl w:val="true"/>
        </w:rPr>
        <w:footnoteReference w:id="501"/>
      </w:r>
      <w:r>
        <w:rPr>
          <w:rFonts w:ascii="IRNazanin" w:hAnsi="IRNazanin" w:eastAsia="IRNazanin"/>
          <w:color w:val="111111"/>
          <w:sz w:val="28"/>
          <w:sz w:val="28"/>
          <w:szCs w:val="28"/>
          <w:rtl w:val="true"/>
          <w:lang w:bidi="fa-IR"/>
        </w:rPr>
        <w:t xml:space="preserve">حسن بن فضل برای مقابله با وی ابتدا سپاهی را به </w:t>
      </w:r>
    </w:p>
    <w:p>
      <w:pPr>
        <w:pStyle w:val="BookText"/>
        <w:rPr/>
      </w:pPr>
      <w:r>
        <w:rPr>
          <w:rFonts w:ascii="IRNazanin" w:hAnsi="IRNazanin" w:eastAsia="IRNazanin"/>
          <w:color w:val="111111"/>
          <w:sz w:val="28"/>
          <w:sz w:val="28"/>
          <w:szCs w:val="28"/>
          <w:rtl w:val="true"/>
          <w:lang w:bidi="fa-IR"/>
        </w:rPr>
        <w:t>فرماندهی زهير بن مسیب برای تسخیر کوفه و مقابله با ابوسرايا اعزام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سپاه به مردم کوفه پیام می دهد که زنان و دختران خویش را برای سپاه حسن بن سهل آراسته نمایید، یا اهل کوفه زینوا نساء كم واخواتكم ويناتكم للفجور</w:t>
      </w:r>
      <w:r>
        <w:rPr>
          <w:rFonts w:eastAsia="IRNazanin" w:cs="IRNazanin"/>
          <w:color w:val="111111"/>
          <w:sz w:val="28"/>
          <w:szCs w:val="28"/>
          <w:rtl w:val="true"/>
          <w:lang w:bidi="fa-IR"/>
        </w:rPr>
        <w:t>.</w:t>
      </w:r>
      <w:r>
        <w:rPr>
          <w:rStyle w:val="FootnoteAnchor"/>
          <w:rtl w:val="true"/>
        </w:rPr>
        <w:footnoteReference w:id="502"/>
      </w:r>
      <w:r>
        <w:rPr>
          <w:rFonts w:ascii="IRNazanin" w:hAnsi="IRNazanin" w:eastAsia="IRNazanin"/>
          <w:color w:val="111111"/>
          <w:sz w:val="28"/>
          <w:sz w:val="28"/>
          <w:szCs w:val="28"/>
          <w:rtl w:val="true"/>
          <w:lang w:bidi="fa-IR"/>
        </w:rPr>
        <w:t>بی حیایی تا آنجا که رسما سخن از تباهی و فجور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کوفه افرادی چون حسن بن هذيل از یاران شهید فخ حضور داشتند که مردم را به پایداری فرا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سپاه زهیر بن مسیب را سخت شکست داده زهیر به بغداد فرار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حسن بن سهل، عبدوس بن عبد الصمد را با هزار سواره و سه هزار پیاده برای تسخیر کوفه بسیج می کند، این سپاه نیز شکست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عبدوس نیز به دست ابوالسرایا کشته می شود</w:t>
      </w:r>
      <w:r>
        <w:rPr>
          <w:rFonts w:eastAsia="IRNazanin" w:cs="IRNazanin"/>
          <w:color w:val="111111"/>
          <w:sz w:val="28"/>
          <w:szCs w:val="28"/>
          <w:rtl w:val="true"/>
          <w:lang w:bidi="fa-IR"/>
        </w:rPr>
        <w:t xml:space="preserve">. </w:t>
      </w:r>
      <w:r>
        <w:rPr>
          <w:rStyle w:val="FootnoteAnchor"/>
          <w:rtl w:val="true"/>
        </w:rPr>
        <w:footnoteReference w:id="503"/>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حسن بن فضل برای مقابه با ابوالسرایا از هرثمه که در آن هنگام عازم مرو بود استمداد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هرثمه در عین حال که از حسن بن سهل رنجیده بود، به ندای ایشان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راه بر می گردد</w:t>
      </w:r>
      <w:r>
        <w:rPr>
          <w:rFonts w:eastAsia="IRNazanin" w:cs="IRNazanin"/>
          <w:color w:val="111111"/>
          <w:sz w:val="28"/>
          <w:szCs w:val="28"/>
          <w:rtl w:val="true"/>
          <w:lang w:bidi="fa-IR"/>
        </w:rPr>
        <w:t>.</w:t>
      </w:r>
      <w:r>
        <w:rPr>
          <w:rStyle w:val="FootnoteAnchor"/>
          <w:rtl w:val="true"/>
        </w:rPr>
        <w:footnoteReference w:id="504"/>
      </w:r>
      <w:r>
        <w:rPr>
          <w:rFonts w:ascii="IRNazanin" w:hAnsi="IRNazanin" w:eastAsia="IRNazanin"/>
          <w:color w:val="111111"/>
          <w:sz w:val="28"/>
          <w:sz w:val="28"/>
          <w:szCs w:val="28"/>
          <w:rtl w:val="true"/>
          <w:lang w:bidi="fa-IR"/>
        </w:rPr>
        <w:t>سپاه هرثمه به کوفه اعزام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حمله اول از ابوالسرايا شکست می خورد و هرثمه به بغداد باز می گردد</w:t>
      </w:r>
      <w:r>
        <w:rPr>
          <w:rFonts w:eastAsia="IRNazanin" w:cs="IRNazanin"/>
          <w:color w:val="111111"/>
          <w:sz w:val="28"/>
          <w:szCs w:val="28"/>
          <w:rtl w:val="true"/>
          <w:lang w:bidi="fa-IR"/>
        </w:rPr>
        <w:t>.</w:t>
      </w:r>
      <w:r>
        <w:rPr>
          <w:rStyle w:val="FootnoteAnchor"/>
          <w:rtl w:val="true"/>
        </w:rPr>
        <w:footnoteReference w:id="505"/>
      </w:r>
      <w:r>
        <w:rPr>
          <w:rFonts w:ascii="IRNazanin" w:hAnsi="IRNazanin" w:eastAsia="IRNazanin"/>
          <w:color w:val="111111"/>
          <w:sz w:val="28"/>
          <w:sz w:val="28"/>
          <w:szCs w:val="28"/>
          <w:rtl w:val="true"/>
          <w:lang w:bidi="fa-IR"/>
        </w:rPr>
        <w:t>حسن بن سهل دوباره هرثمه را با سپاه سی هزار نفری برای مقابله با ابوالسرايا اعزام می دارد</w:t>
      </w:r>
      <w:r>
        <w:rPr>
          <w:rFonts w:eastAsia="IRNazanin" w:cs="IRNazanin"/>
          <w:color w:val="111111"/>
          <w:sz w:val="28"/>
          <w:szCs w:val="28"/>
          <w:rtl w:val="true"/>
          <w:lang w:bidi="fa-IR"/>
        </w:rPr>
        <w:t>.</w:t>
      </w:r>
      <w:r>
        <w:rPr>
          <w:rStyle w:val="FootnoteAnchor"/>
          <w:rtl w:val="true"/>
        </w:rPr>
        <w:footnoteReference w:id="506"/>
      </w:r>
      <w:r>
        <w:rPr>
          <w:rFonts w:ascii="IRNazanin" w:hAnsi="IRNazanin" w:eastAsia="IRNazanin"/>
          <w:color w:val="111111"/>
          <w:sz w:val="28"/>
          <w:sz w:val="28"/>
          <w:szCs w:val="28"/>
          <w:rtl w:val="true"/>
          <w:lang w:bidi="fa-IR"/>
        </w:rPr>
        <w:t>با آمدن این سپاه به کوفه و درگیری بین دو سپاه، ابو السرايا شکست خورده و کوفه به دست هرثمه تسخیر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ابوالسرايا به سمت بصره و اهواز فرار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شوش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کندغوش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مأمون در آن منطقه دستگیر و به نزد حسن بن سهل به بغداد فرستاده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سهل هم ابوالسرايا را کشته به دو نیم تقسیم می کند؛ نیمی از جسد را به یک طرف دروازه ورودی و نیم دیگر را به طرف دیگر دروازه می آویزد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زید بن موسی عليه السلام را که بعد از ابن طباطبا، ابوالسرايا مردم را به نام وی فرا می خواند، زنده نگه می دارد</w:t>
      </w:r>
      <w:r>
        <w:rPr>
          <w:rFonts w:eastAsia="IRNazanin" w:cs="IRNazanin"/>
          <w:color w:val="111111"/>
          <w:sz w:val="28"/>
          <w:szCs w:val="28"/>
          <w:rtl w:val="true"/>
          <w:lang w:bidi="fa-IR"/>
        </w:rPr>
        <w:t>.</w:t>
      </w:r>
      <w:r>
        <w:rPr>
          <w:rStyle w:val="FootnoteAnchor"/>
          <w:rtl w:val="true"/>
        </w:rPr>
        <w:footnoteReference w:id="507"/>
      </w:r>
      <w:r>
        <w:rPr>
          <w:rFonts w:ascii="IRNazanin" w:hAnsi="IRNazanin" w:eastAsia="IRNazanin"/>
          <w:color w:val="111111"/>
          <w:sz w:val="28"/>
          <w:sz w:val="28"/>
          <w:szCs w:val="28"/>
          <w:rtl w:val="true"/>
          <w:lang w:bidi="fa-IR"/>
        </w:rPr>
        <w:t>این گونه قیام ابن طباطبا و ابو السرايا به پایان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عاقبت ابو السرايا به سبب آن ناسپاسی وی از ابن طباطبا می تواند باشد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این قیام ها از یک سو ضربه اساسی را به حکومت مأمون متوجه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دیگر آزمون بزرگی بر موقعیت اجتماعی جریان بزرگ اجتماعی تشکل همسوی اهل بیت عليهم السلام بود، به ویژه در منطقه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موقعیت در حقیقت موقعیت اجتماعی عترت و شخص علی بن موسی عليه السلام می باشد که این گونه حرکت بزرگی را در مقابله با حاکمان عباسی پدیدار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مأمون از این موقعیت به وحشت بیفتد و در اندیشه چاره بر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گر چه آشفتگی اوضاع سیاسی بعد از درگیری دو برادر امین و مأمون می تواند یکی از عوامل زمینه ساز فراخوانی علی بن موسی عليه السلام باشد و گرچه موقعیت اجتماعی عترت و على بن موسی عليه السلام از عوامل فراخوانی را تشکیل می دهد، اما مهم ترین عامل فراخوانی امام رضا عليه السلام رهبری نمودن این قیام از جانب ایشان می باشد که به عنوان یک جریان بزرگ اجتماعی در کشور پهناور </w:t>
      </w:r>
    </w:p>
    <w:p>
      <w:pPr>
        <w:pStyle w:val="BookText"/>
        <w:rPr/>
      </w:pPr>
      <w:r>
        <w:rPr>
          <w:rFonts w:ascii="IRNazanin" w:hAnsi="IRNazanin" w:eastAsia="IRNazanin"/>
          <w:color w:val="111111"/>
          <w:sz w:val="28"/>
          <w:sz w:val="28"/>
          <w:szCs w:val="28"/>
          <w:rtl w:val="true"/>
          <w:lang w:bidi="fa-IR"/>
        </w:rPr>
        <w:t>اسلامی رخ داده است که مهم ترین آنها قيام ابن طباطبا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ها زیر پوشش موقعیت بزرگ اجتماعی علی بن موسی عليه السلام شکل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عبد الله بن الحسن بن علی بن علی بن الحسين بن علی بن ابی طالب عليه السلام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افطس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گونه که گذشت از جانب ابن طباطبا و ابوالسرايا حاکم مکه منصوب شده و امیر الحاج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 از درگذشت ابن طباطبا اعلان استقلال نموده و زیر پرچم ابو السرايا نرفت و با محمد بن جعفر همدستی نمود</w:t>
      </w:r>
      <w:r>
        <w:rPr>
          <w:rFonts w:eastAsia="IRNazanin" w:cs="IRNazanin"/>
          <w:color w:val="111111"/>
          <w:sz w:val="28"/>
          <w:szCs w:val="28"/>
          <w:rtl w:val="true"/>
          <w:lang w:bidi="fa-IR"/>
        </w:rPr>
        <w:t>.</w:t>
      </w:r>
      <w:r>
        <w:rPr>
          <w:rStyle w:val="FootnoteAnchor"/>
          <w:rtl w:val="true"/>
        </w:rPr>
        <w:footnoteReference w:id="508"/>
      </w:r>
      <w:r>
        <w:rPr>
          <w:rFonts w:ascii="IRNazanin" w:hAnsi="IRNazanin" w:eastAsia="IRNazanin"/>
          <w:color w:val="111111"/>
          <w:sz w:val="28"/>
          <w:sz w:val="28"/>
          <w:szCs w:val="28"/>
          <w:rtl w:val="true"/>
          <w:lang w:bidi="fa-IR"/>
        </w:rPr>
        <w:t>در نهایت در بصره به دست مأموران مأمون سم مهلک نوشید و در جا از پای در آمد</w:t>
      </w:r>
      <w:r>
        <w:rPr>
          <w:rFonts w:eastAsia="IRNazanin" w:cs="IRNazanin"/>
          <w:color w:val="111111"/>
          <w:sz w:val="28"/>
          <w:szCs w:val="28"/>
          <w:rtl w:val="true"/>
          <w:lang w:bidi="fa-IR"/>
        </w:rPr>
        <w:t xml:space="preserve">. </w:t>
      </w:r>
      <w:r>
        <w:rPr>
          <w:rStyle w:val="FootnoteAnchor"/>
          <w:rtl w:val="true"/>
        </w:rPr>
        <w:footnoteReference w:id="509"/>
      </w:r>
      <w:r>
        <w:rPr>
          <w:rFonts w:ascii="IRNazanin" w:hAnsi="IRNazanin" w:eastAsia="IRNazanin"/>
          <w:color w:val="111111"/>
          <w:sz w:val="28"/>
          <w:sz w:val="28"/>
          <w:szCs w:val="28"/>
          <w:rtl w:val="true"/>
          <w:lang w:bidi="fa-IR"/>
        </w:rPr>
        <w:t>قيام این افطس را نیز نمی توان یک قیام مستقل مطرح ساخت، بلکه در دامنه قیام ابن طباطبا می باشد که تا مکه کشیده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عمده حرکت ها و قیام هایی که از جانب علویون در برابر مأمون رخ داده بررسی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در این قسمت، یادآوری قیام هایی بود که پیش از فراخوانی علی بن موسی عليه السلام رخ داده اند و زمینه فراخوانی حضرت را به مرو موجب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سخن از قیام های علویون در زمان مأمون است مناسب می باشد، به منظور تکمیل تحقیق قیام های علویون، چند مورد دیگر را که بعد از شهادت علی بن موسی عليه السلام رخ داده است مورد بررسی قرار دهیم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این قیام ها، قيام حمدويه بن علی بن عیسی است که بعد از قیام ابراهیم بن موسی در یمن در سال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بعد </w:t>
      </w:r>
    </w:p>
    <w:p>
      <w:pPr>
        <w:pStyle w:val="BookText"/>
        <w:rPr/>
      </w:pPr>
      <w:r>
        <w:rPr>
          <w:rFonts w:ascii="IRNazanin" w:hAnsi="IRNazanin" w:eastAsia="IRNazanin"/>
          <w:color w:val="111111"/>
          <w:sz w:val="28"/>
          <w:sz w:val="28"/>
          <w:szCs w:val="28"/>
          <w:rtl w:val="true"/>
          <w:lang w:bidi="fa-IR"/>
        </w:rPr>
        <w:t>از این که هوادارانش کشته شدند، لباس زنانه پوشیده در حال فرار دستگیر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بعد از دستگیری توسط عیسی بن زید جلودی امان داده می شود</w:t>
      </w:r>
      <w:r>
        <w:rPr>
          <w:rFonts w:eastAsia="IRNazanin" w:cs="IRNazanin"/>
          <w:color w:val="111111"/>
          <w:sz w:val="28"/>
          <w:szCs w:val="28"/>
          <w:rtl w:val="true"/>
          <w:lang w:bidi="fa-IR"/>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عبدالرحمن بن احمد علوی به خاطر ستم ها و اجحاف های مأمون و مالش در یمن قیام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سپاه بزرگی را به فرماندهی دینار بن عبدالله برای مقابله با وی بسیج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امان می خواهد؛ به وی امان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را به نزد مأمون اعزام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مأمون وی را به حضور نمی پذیرد و دستور می دهد که وادارش کنند لباس مشکی که شعار عباسیان بوده را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آن زمان به بعد هیچ علوی را به حضور نمی پذیرد</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عبدالله بن جعفر بن ابراهیم بن جعفر بن الحسن بن علی بن ابی طالب عليه السلام نیز در منطقه فارس در زمان مأمون قیام می کند که عده ای از خوارج وی را در میان راه به قتل می رسانند</w:t>
      </w:r>
      <w:r>
        <w:rPr>
          <w:rFonts w:eastAsia="IRNazanin" w:cs="IRNazanin"/>
          <w:color w:val="111111"/>
          <w:sz w:val="28"/>
          <w:szCs w:val="28"/>
          <w:rtl w:val="true"/>
          <w:lang w:bidi="fa-IR"/>
        </w:rPr>
        <w:t>.</w:t>
      </w:r>
      <w:r>
        <w:rPr>
          <w:rStyle w:val="FootnoteAnchor"/>
          <w:rtl w:val="true"/>
        </w:rPr>
        <w:footnoteReference w:id="512"/>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 های دیگر از غیر علویون مانند خود عباسیان در بغداد، یا دیگران در زمان مأمون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قيام بابک خرمی و قيام وثب بن عایشه یعنی ابراهیم بن محمد بن عبد الوهاب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اولین عباسی بود که بر علیه مأمون شورید و اولین عباسی هم بود که به دست مأمون عباسی به قتل رسید و به دار آویخته شد</w:t>
      </w:r>
      <w:r>
        <w:rPr>
          <w:rFonts w:eastAsia="IRNazanin" w:cs="IRNazanin"/>
          <w:color w:val="111111"/>
          <w:sz w:val="28"/>
          <w:szCs w:val="28"/>
          <w:rtl w:val="true"/>
          <w:lang w:bidi="fa-IR"/>
        </w:rPr>
        <w:t>.</w:t>
      </w:r>
      <w:r>
        <w:rPr>
          <w:rStyle w:val="FootnoteAnchor"/>
          <w:rtl w:val="true"/>
        </w:rPr>
        <w:footnoteReference w:id="513"/>
      </w:r>
      <w:bookmarkStart w:id="319" w:name="pg7548_122706"/>
    </w:p>
    <w:p>
      <w:pPr>
        <w:pStyle w:val="BookText"/>
        <w:rPr/>
      </w:pPr>
      <w:bookmarkEnd w:id="319"/>
      <w:r>
        <w:rPr>
          <w:rFonts w:ascii="IRNazanin" w:hAnsi="IRNazanin" w:eastAsia="IRNazanin"/>
          <w:color w:val="111111"/>
          <w:sz w:val="28"/>
          <w:sz w:val="28"/>
          <w:szCs w:val="28"/>
          <w:rtl w:val="true"/>
          <w:lang w:bidi="fa-IR"/>
        </w:rPr>
        <w:t>این حرکت های اجتماعی که بیشتر آنها از جانب علویون رخ داده است، همگی به هم پیوسته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آنها که در زمان قيام ابن طباطبا در یمن و جاهای دیگر رخ داد و چه سایر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یک جریان بزرگ اجتماعی را تشکیل می دهند و خاستگاه همه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قیامهای علویون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و موقعیت اجتماعی علی بن موسی عليه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های اجتماعی باعث می شود تا مأمون از موقعیت امام رضا عليه السلام به وحشت افتاده برای کنترل فعالیت های اجتماعی حضرت و کنترل توانمندی تشکل همسوی اهل بیت عليهم السلام ، که تاج و تخت وی را تهدید می نماید، چاره اندیشی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مأمون چون فردی زیرک و سیاستمدار است در اندیشه می شود تا برای تأمین این اهداف علی بن موسی عليه السلام را از منطقه حجاز و عراق که پایگاه این حرکت ها می باشد، دور کند و به سمت مرکز حکومت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زمینه های این اقدام مهم مأمون بررسی شد، در قسمت بعدی می توان انگیزه های مأمون را از این اقدام مهم جستجو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هوشمندی و توانمندی های علی بن موسی عليه السلام را در مقابله با ترفندهای مأمون بررسی و تحلیل نمود</w:t>
      </w:r>
      <w:r>
        <w:rPr>
          <w:rFonts w:eastAsia="IRNazanin" w:cs="IRNazanin"/>
          <w:color w:val="111111"/>
          <w:sz w:val="28"/>
          <w:szCs w:val="28"/>
          <w:rtl w:val="true"/>
          <w:lang w:bidi="fa-IR"/>
        </w:rPr>
        <w:t>.</w:t>
      </w:r>
    </w:p>
    <w:p>
      <w:pPr>
        <w:pStyle w:val="Heading3"/>
        <w:numPr>
          <w:ilvl w:val="2"/>
          <w:numId w:val="1"/>
        </w:numPr>
        <w:rPr/>
      </w:pPr>
      <w:bookmarkStart w:id="320" w:name="__RefHeading___Toc2874245_1051229030"/>
      <w:bookmarkStart w:id="321" w:name="_Toc107"/>
      <w:bookmarkEnd w:id="320"/>
      <w:r>
        <w:rPr>
          <w:rtl w:val="true"/>
        </w:rPr>
        <w:t>مأمون و خطر تشكل همسوی اهل بیت عليهم السلام</w:t>
      </w:r>
      <w:bookmarkEnd w:id="321"/>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بعد از سقوط بغداد اوضاع سیاسی حکومت داری مأمون به گونه ای است که دو مقر تصمیم گیری مهم مدیریت جهان اسلام را عهده دار است؛ یکی مرو مرکز فرماندهی و حکمرانی که شخص مأمون عهده دار آن است و نوع تصمیم های مهم با مشاوره فضل بن سهل سامان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بغداد که عراق، اهواز، فارس، حجاز و </w:t>
      </w:r>
      <w:bookmarkStart w:id="322" w:name="pg7548_122707"/>
    </w:p>
    <w:p>
      <w:pPr>
        <w:pStyle w:val="BookText"/>
        <w:rPr/>
      </w:pPr>
      <w:bookmarkEnd w:id="322"/>
      <w:r>
        <w:rPr>
          <w:rFonts w:ascii="IRNazanin" w:hAnsi="IRNazanin" w:eastAsia="IRNazanin"/>
          <w:color w:val="111111"/>
          <w:sz w:val="28"/>
          <w:sz w:val="28"/>
          <w:szCs w:val="28"/>
          <w:rtl w:val="true"/>
          <w:lang w:bidi="fa-IR"/>
        </w:rPr>
        <w:t>یمن را پوشش می دهد و اختیارات آن به حسن بن سهل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پنهان این مرکز به عهده فضل برادرش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اوضاع امنیتی، اجتماعی و نیز اقتصادی آشفته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ساماندهی آنها برای مأمون اولویت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سخن در تدبیر و سیاست مداری مأمون در رابطه با علی بن موسی عليه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بعد از فراغت از غائله برادرش اکنون برخورد با علی بن موسی عليه السلام را در اولویت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مهم ترین موضوع سیاسی و اجتماعی موضوع برخورد با علی بن موسی عليه السلام و در واقع تشكل همسو و همراه وی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موضوع موقعیت بالای اجتماعی علی بن موسی عليه السلام و توانمندی این جریان بزرگ اجتماعی است که تسخیر بغداد را نوید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مأمون در صدد است با این تشکل و با رهبری آن یعنی علی بن موسی عليه السلام به نوعی برخورد کند تا توانمندی آن را کنترل نموده و تلاش های آنان را زیر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شیوه ای که مأمون در پیش می گیرد با تمام موضع گیری امویان و عباسیان بعد از خودش در راستای عترت، روشی تازه و نو است که به سابقه دارد و نه لاحقه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گیری و ترفند مأمون نه همانند خشونت آشکار امویان است و نه مانند خشونتهای پدرش هارون که پیش از وی با عترت رسول الله صلي الله عليه و آله شکل داده اند؛ بلکه یک شیوه دیگری است</w:t>
      </w:r>
      <w:r>
        <w:rPr>
          <w:rFonts w:eastAsia="IRNazanin" w:cs="IRNazanin"/>
          <w:color w:val="111111"/>
          <w:sz w:val="28"/>
          <w:szCs w:val="28"/>
          <w:rtl w:val="true"/>
          <w:lang w:bidi="fa-IR"/>
        </w:rPr>
        <w:t>.</w:t>
      </w:r>
    </w:p>
    <w:p>
      <w:pPr>
        <w:pStyle w:val="Heading3"/>
        <w:numPr>
          <w:ilvl w:val="2"/>
          <w:numId w:val="1"/>
        </w:numPr>
        <w:rPr/>
      </w:pPr>
      <w:bookmarkStart w:id="323" w:name="__RefHeading___Toc2874247_1051229030"/>
      <w:bookmarkStart w:id="324" w:name="_Toc108"/>
      <w:bookmarkEnd w:id="323"/>
      <w:r>
        <w:rPr>
          <w:rtl w:val="true"/>
        </w:rPr>
        <w:t>مأمون را بهتر بشناسیم</w:t>
      </w:r>
      <w:bookmarkEnd w:id="324"/>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نویسندگان با اعتماد به برخی شواهد مأمون را فردی شیعه عنوان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شواهد این گونه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على بن ابی طالب عليه السلام را برتر از دیگران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ولایت عهدی خویش را به علی بن موسی عليه السلام واگذار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دختر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عقد امام رضا عليه السلام در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دیگر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عقد جوادالائمه درمی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مأمون ازدواج موقت را صحیح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معتقد به مخلوق بودن قرآن است که اعتقاد صحیح شیعه می باشد</w:t>
      </w:r>
      <w:r>
        <w:rPr>
          <w:rFonts w:eastAsia="IRNazanin" w:cs="IRNazanin"/>
          <w:color w:val="111111"/>
          <w:sz w:val="28"/>
          <w:szCs w:val="28"/>
          <w:rtl w:val="true"/>
          <w:lang w:bidi="fa-IR"/>
        </w:rPr>
        <w:t>.</w:t>
      </w:r>
      <w:r>
        <w:rPr>
          <w:rStyle w:val="FootnoteAnchor"/>
          <w:rtl w:val="true"/>
        </w:rPr>
        <w:footnoteReference w:id="51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نوع موارد دلیل بر شیعه بودن فردی مانند مأمون می باشد؟ اگر کسی از اهداف پنهان مأمون از این اقدام ها بی خبر باشد، ممکن است باورش آید که این موارد گواه بر شیعه بودن وی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هنگامی که اهداف پنهان مأمون، از این ترفندها آشکار شود از نیات پلید وی آگاهی فراهم شود، آنگاه نه تنها در شیعه نبودن وی تردیدی باقی نمی ماند، بلکه اصولا ایمان وی مورد تردید قرار می گیرد؛ تا چه رسد به شیعه بودنش</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مورد هشام بن ابراهيم تردید روا باشد که در روایت از ایشان با عنوان زندیق یاد شده است، در مؤمن نبودن فردی همانند مأمون نه تنها تردید بلکه باور حاصل می شودکه وی مؤمن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مقدار کینه توزی با اهل بیت عليهم السلام چگونه با ایمان فرد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 و کینه عترت در سینه مأمون نسبت به اهل </w:t>
      </w:r>
    </w:p>
    <w:p>
      <w:pPr>
        <w:pStyle w:val="BookText"/>
        <w:rPr/>
      </w:pPr>
      <w:r>
        <w:rPr>
          <w:rFonts w:ascii="IRNazanin" w:hAnsi="IRNazanin" w:eastAsia="IRNazanin"/>
          <w:color w:val="111111"/>
          <w:sz w:val="28"/>
          <w:sz w:val="28"/>
          <w:szCs w:val="28"/>
          <w:rtl w:val="true"/>
          <w:lang w:bidi="fa-IR"/>
        </w:rPr>
        <w:t>بیت عليهم السلام از بغض و کینه معاویه نسبت به على و اولاد على عليه السلام کمتر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روش ها به صورت کاملا متفاوت چرخش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سیاست های معاویه در قبال علی بن ابی طالب عليه السلام زبانزد است و از معاویه فردی جهانی در جهان سیاست ساخته است، روش و سیاست های مأمون نیز کمتر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برخی روش های مأمون از معاویه نیز شگفت انگیز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مأمون یک سیاست مدار بسیار زیرکی است که نظیر و نمونه کمتری می توان برای وی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اصلی مأمون در برخورد با شاخص های عترت مانند امام رضا عليه السلام و تشكل اجتماعی همراه وی، کنترل این توانمندی است که از سوی ایشان خطر جدی بر تاج و تخت مأمون عباسی متوجه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مأمون با مشاهده قیام های مهمی که از سوی تشکل همسوی اهل بیت عليهم السلام و ساماندهی شده اند، در این باره چاره اندیشی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داند خاستگاه فکری و حمایتی این خطرها على بن موسی عليه السلام می باشد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انتخاب گزینه مأمون نه همانند جنگ و ستیزهای معاویه در صفین با فرزندش یزید در میدان کربلا می باشد، و نه مشابه زندان و تبعیدهای رسمی پدرش هارون؛ بلکه یک گزینه جدید و نو است و آن احضار علی بن موسی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رأس هرم این تشکل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دربار و پیشنهاد خلافت؛ و در صورت رد کردن، پیشنهاد نمودن ولایت عهدی به ایشان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گزینه مأمون همان خشونت یزید و هارون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خشونتی پنهان با پوشش خلافت و ولایت عهدی</w:t>
      </w:r>
      <w:r>
        <w:rPr>
          <w:rFonts w:eastAsia="IRNazanin" w:cs="IRNazanin"/>
          <w:color w:val="111111"/>
          <w:sz w:val="28"/>
          <w:szCs w:val="28"/>
          <w:rtl w:val="true"/>
          <w:lang w:bidi="fa-IR"/>
        </w:rPr>
        <w:t xml:space="preserve">. </w:t>
      </w:r>
      <w:bookmarkStart w:id="325" w:name="pg7548_122710"/>
    </w:p>
    <w:p>
      <w:pPr>
        <w:pStyle w:val="BookText"/>
        <w:rPr/>
      </w:pPr>
      <w:bookmarkEnd w:id="325"/>
      <w:r>
        <w:rPr>
          <w:rFonts w:ascii="IRNazanin" w:hAnsi="IRNazanin" w:eastAsia="IRNazanin"/>
          <w:color w:val="111111"/>
          <w:sz w:val="28"/>
          <w:sz w:val="28"/>
          <w:szCs w:val="28"/>
          <w:rtl w:val="true"/>
          <w:lang w:bidi="fa-IR"/>
        </w:rPr>
        <w:t>این گزینه تا آن زمان سابقه نداشت و بعد از زمان مأمون در عهد طولانی عباسیان نیز لاحقه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گزینه مأمون به خیال خامش، درباری کردن عترت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خواهد عترت را به دربار فرا خواند و به موقعیت اجتماعی عترت آسیب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خاطر برای اجرای این گزینه مأمون دستور به احضار علی بن موسی عليه السلام صادر می کند و علی بن موسی عليه السلام را از مدينة الرسول صلي الله عليه و آله که وطنش می باشد به سوی مرو پایتخت کنونی خودش فرامی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مأمون از برجسته ترین تصمیم های وی به شمار می رود</w:t>
      </w:r>
      <w:r>
        <w:rPr>
          <w:rFonts w:eastAsia="IRNazanin" w:cs="IRNazanin"/>
          <w:color w:val="111111"/>
          <w:sz w:val="28"/>
          <w:szCs w:val="28"/>
          <w:rtl w:val="true"/>
          <w:lang w:bidi="fa-IR"/>
        </w:rPr>
        <w:t>.</w:t>
      </w:r>
    </w:p>
    <w:p>
      <w:pPr>
        <w:pStyle w:val="Heading3"/>
        <w:numPr>
          <w:ilvl w:val="2"/>
          <w:numId w:val="1"/>
        </w:numPr>
        <w:rPr/>
      </w:pPr>
      <w:bookmarkStart w:id="326" w:name="__RefHeading___Toc2874249_1051229030"/>
      <w:bookmarkStart w:id="327" w:name="_Toc109"/>
      <w:bookmarkEnd w:id="326"/>
      <w:r>
        <w:rPr>
          <w:rtl w:val="true"/>
        </w:rPr>
        <w:t>احضار امام رضا عليه السلام</w:t>
      </w:r>
      <w:bookmarkEnd w:id="327"/>
    </w:p>
    <w:p>
      <w:pPr>
        <w:pStyle w:val="BookText"/>
        <w:rPr/>
      </w:pPr>
      <w:r>
        <w:rPr>
          <w:rFonts w:ascii="IRNazanin" w:hAnsi="IRNazanin" w:eastAsia="IRNazanin"/>
          <w:color w:val="111111"/>
          <w:sz w:val="28"/>
          <w:sz w:val="28"/>
          <w:szCs w:val="28"/>
          <w:rtl w:val="true"/>
          <w:lang w:bidi="fa-IR"/>
        </w:rPr>
        <w:t>اکنون که زمینه های فراخوانی علی بن موسی عليه السلام بررسی شد، به موضوع فراخوانی، اهداف و نیز پی آمدهای آن می پردازیم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احضار و فراخوانی امام رضا عليه السلام در مرحله اول با نامه نگاری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می خواهد اوضاع را کاملا عادی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علاقه مندی به عترت و دلجویی نمودن از شخص شاخص عترت چون علی بن موسی عليه السلام وی را به دربار خویش دعوت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انگیزه های اصلی خود را از این اقدام کاملا پنهان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خاطر نامه های متعدد در جهت دعوت امام رضا عليه السلام می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هم به نامه های مأمون توجهی نمی کند و دعوت را نمی پذیرد؛ زیرا امام از نیات شوم و پنهان مأمون کاملا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نامه نگاری ادامه می یابد تا وقتی که از شکل دعوت و فراخوانی عبور نموده به حد اجبار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در نهایت در نامه خویش به گونه ای مطرح می سازد که امام رضا عليه السلام را چاره ای جز </w:t>
      </w:r>
    </w:p>
    <w:p>
      <w:pPr>
        <w:pStyle w:val="BookText"/>
        <w:rPr/>
      </w:pPr>
      <w:r>
        <w:rPr>
          <w:rFonts w:ascii="IRNazanin" w:hAnsi="IRNazanin" w:eastAsia="IRNazanin"/>
          <w:color w:val="111111"/>
          <w:sz w:val="28"/>
          <w:sz w:val="28"/>
          <w:szCs w:val="28"/>
          <w:rtl w:val="true"/>
          <w:lang w:bidi="fa-IR"/>
        </w:rPr>
        <w:t>پذیرش این دعوت و یا به تعبیر بهتر گزینه ای غیر از پذیرفتن اجباری باقی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 در این راستا این گونه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انقضى الأمر المخلوع واستوى الامر للمأمون کتب الى الرضا يستقدمه إلى خراسان فاعتل عليه ابوالحسن عليه السلام بعلل فلم يزل مأمون يكاتبه في ذلك حتى علم انه لا محيص له وانه لا يكف عنه</w:t>
      </w:r>
      <w:r>
        <w:rPr>
          <w:rFonts w:eastAsia="IRNazanin" w:cs="IRNazanin"/>
          <w:color w:val="111111"/>
          <w:sz w:val="28"/>
          <w:szCs w:val="28"/>
          <w:rtl w:val="true"/>
          <w:lang w:bidi="fa-IR"/>
        </w:rPr>
        <w:t>.</w:t>
      </w:r>
      <w:r>
        <w:rPr>
          <w:rStyle w:val="FootnoteAnchor"/>
          <w:rtl w:val="true"/>
        </w:rPr>
        <w:footnoteReference w:id="5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هنگامی که کار مخلوع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و حکومت مأمون یک دست شد، مأمون به امام رضا عليه السلام نامه نگاشت و از وی خواست تا به خراسان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امام رضا عليه السلام تعلل می نمود و و عذر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نامه نگاری ادامه یافت که امام ملاحظه کرد هیچ چاره ای به جز پذیرش خواسته مأمون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وی دست بردار نخواهد بود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عليه السلام با اجبار دعوت مأمون را می پذیرد و حاضر می شود که از مدینه به سوی مرو سفر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پذیرش در شرایطی است که فرزند برومندش جوادالائمه در این هنگام هفت سال دارد، فخرج عليه السلام ولابي جعفر سبع سنين</w:t>
      </w:r>
      <w:r>
        <w:rPr>
          <w:rFonts w:eastAsia="IRNazanin" w:cs="IRNazanin"/>
          <w:color w:val="111111"/>
          <w:sz w:val="28"/>
          <w:szCs w:val="28"/>
          <w:rtl w:val="true"/>
          <w:lang w:bidi="fa-IR"/>
        </w:rPr>
        <w:t>.</w:t>
      </w:r>
      <w:r>
        <w:rPr>
          <w:rStyle w:val="FootnoteAnchor"/>
          <w:rtl w:val="true"/>
        </w:rPr>
        <w:footnoteReference w:id="516"/>
      </w:r>
      <w:r>
        <w:rPr>
          <w:rFonts w:ascii="IRNazanin" w:hAnsi="IRNazanin" w:eastAsia="IRNazanin"/>
          <w:color w:val="111111"/>
          <w:sz w:val="28"/>
          <w:sz w:val="28"/>
          <w:szCs w:val="28"/>
          <w:rtl w:val="true"/>
          <w:lang w:bidi="fa-IR"/>
        </w:rPr>
        <w:t>اینک علی بن موسی عليه السلام باید از مدینه به سوی مرو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در آستانه یک سفر پرماجرا و سرنوشت ساز و غیر قابل بازگشت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اصلی مأمون از این اقدام بسیار مهم، زیرکانه و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نیز باید به گونه ای این دعوت را بپذیرد و به گونه ای حرکت کند و در موردتصمیم های مأمون طوری موضع گیری نماید که مأمون را در رسیدن </w:t>
      </w:r>
    </w:p>
    <w:p>
      <w:pPr>
        <w:pStyle w:val="BookText"/>
        <w:rPr/>
      </w:pPr>
      <w:r>
        <w:rPr>
          <w:rFonts w:ascii="IRNazanin" w:hAnsi="IRNazanin" w:eastAsia="IRNazanin"/>
          <w:color w:val="111111"/>
          <w:sz w:val="28"/>
          <w:sz w:val="28"/>
          <w:szCs w:val="28"/>
          <w:rtl w:val="true"/>
          <w:lang w:bidi="fa-IR"/>
        </w:rPr>
        <w:t>به اهدافش ناکام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امام و همراهانش باید آسیب های جدی را نیز تحمل کنند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سفر بی بازگشت است و شهادت مظلومانه و غریبانه علی بن موسی عليه السلام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رویدادهای آن بسیار مهم و منحصر به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زندگی و امامت امام رضا عليه السلام حساس ترین و پرماجراترین دوران امامت حضرت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حتی در تاریخ امامان معصوم نمونه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زندگی و اقدام های امام رضا عليه السلام تداوم یک جریان بزرگ اجتماعی تشکل همسوی عترت در برابر جریان بزرگ دیگر اجتماعی عباسیان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رقیب سرسخت در این میدان رقابت قدم نهاده و رقابت بسیار جدی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مأمون که سردمدار جریان اجتماعی عباسیان می باشد، دیگری علی بن موسی عليه السلام که رهبری جریان اجتماعی تشکل همسوی اهل بیت عليهم السلام را عهده دار است و باید این تشکل را از خطرهای مأمون رهانیده و از بحران های توفان زای سیاسی و اجتماعی عبور دهد؛ تشکل را منسجم و متحد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تشکل همسویی که از فرصت بهره برده و خیزش بزرگی به سمت بغداد داشته و در آستانه تسخیر بغداد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بسیار تنگاتنگ و جدی است و تدبير مأمون امام را از مقر اصلی اش که در آن از نوعی آزادی بهره مند بود، جدا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امام رضا عليه السلام با یک سياست و شیوه جدیدی روبرو شده است، باید از فرصت هایی که پدیدار می شوند کمال بهره را برده و اهداف خویش را پیاده نماید</w:t>
      </w:r>
      <w:r>
        <w:rPr>
          <w:rFonts w:eastAsia="IRNazanin" w:cs="IRNazanin"/>
          <w:color w:val="111111"/>
          <w:sz w:val="28"/>
          <w:szCs w:val="28"/>
          <w:rtl w:val="true"/>
          <w:lang w:bidi="fa-IR"/>
        </w:rPr>
        <w:t xml:space="preserve">. </w:t>
      </w:r>
      <w:bookmarkStart w:id="328" w:name="pg7548_122713"/>
    </w:p>
    <w:p>
      <w:pPr>
        <w:pStyle w:val="Heading3"/>
        <w:numPr>
          <w:ilvl w:val="2"/>
          <w:numId w:val="1"/>
        </w:numPr>
        <w:rPr/>
      </w:pPr>
      <w:bookmarkStart w:id="329" w:name="__RefHeading___Toc2874251_1051229030"/>
      <w:bookmarkStart w:id="330" w:name="_Toc110"/>
      <w:bookmarkEnd w:id="328"/>
      <w:bookmarkEnd w:id="329"/>
      <w:r>
        <w:rPr>
          <w:rtl w:val="true"/>
        </w:rPr>
        <w:t>حرکت امام رضا عليه السلام</w:t>
      </w:r>
      <w:bookmarkEnd w:id="330"/>
    </w:p>
    <w:p>
      <w:pPr>
        <w:pStyle w:val="BookText"/>
        <w:rPr/>
      </w:pPr>
      <w:r>
        <w:rPr>
          <w:rFonts w:ascii="IRNazanin" w:hAnsi="IRNazanin" w:eastAsia="IRNazanin"/>
          <w:color w:val="111111"/>
          <w:sz w:val="28"/>
          <w:sz w:val="28"/>
          <w:szCs w:val="28"/>
          <w:rtl w:val="true"/>
          <w:lang w:bidi="fa-IR"/>
        </w:rPr>
        <w:t>مأمون هنگامی که تصمیم بر احضار علی بن موسی عليه السلام گرفت، گروهی را مأمور آوردن امام عليه السلام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ها در مورد مسئولیت این گروه در منابع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مانند مفید در ارشاد،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عنوان مسئول این گروه معرفی می نماید</w:t>
      </w:r>
      <w:r>
        <w:rPr>
          <w:rStyle w:val="FootnoteAnchor"/>
          <w:rtl w:val="true"/>
        </w:rPr>
        <w:footnoteReference w:id="517"/>
      </w:r>
      <w:r>
        <w:rPr>
          <w:rFonts w:ascii="IRNazanin" w:hAnsi="IRNazanin" w:eastAsia="IRNazanin"/>
          <w:color w:val="111111"/>
          <w:sz w:val="28"/>
          <w:sz w:val="28"/>
          <w:szCs w:val="28"/>
          <w:rtl w:val="true"/>
          <w:lang w:bidi="fa-IR"/>
        </w:rPr>
        <w:t xml:space="preserve">، بسیاری از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 بن ابی 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 آوردن حضرت عنوان می نمایند</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منظور از جلودی عیسی بن یزید است که فردی خشن و بی فرهنگ و غلام دست به سینه مأمون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هماره یکی از فرماندهان نظامی مأمون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محمد بن ابی طالب قيام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محمد بن جعفر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دستور داد بر خانه های آل ابی طالب حمله کنند و زنان آنان را عریان سازند؛ وكان أغار ذلك في دور آل ابي طالب وقت خروج محمد بن ابي طالب وعری نسائهم</w:t>
      </w:r>
      <w:r>
        <w:rPr>
          <w:rFonts w:eastAsia="IRNazanin" w:cs="IRNazanin"/>
          <w:color w:val="111111"/>
          <w:sz w:val="28"/>
          <w:szCs w:val="28"/>
          <w:rtl w:val="true"/>
          <w:lang w:bidi="fa-IR"/>
        </w:rPr>
        <w:t xml:space="preserve">. </w:t>
      </w:r>
      <w:r>
        <w:rPr>
          <w:rStyle w:val="FootnoteAnchor"/>
          <w:rtl w:val="true"/>
        </w:rPr>
        <w:footnoteReference w:id="519"/>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رجاء ابن ابی ضحاک از بستگان یعنی عموی فضل بن سهل می باشد</w:t>
      </w:r>
      <w:r>
        <w:rPr>
          <w:rFonts w:eastAsia="IRNazanin" w:cs="IRNazanin"/>
          <w:color w:val="111111"/>
          <w:sz w:val="28"/>
          <w:szCs w:val="28"/>
          <w:rtl w:val="true"/>
          <w:lang w:bidi="fa-IR"/>
        </w:rPr>
        <w:t>.</w:t>
      </w:r>
      <w:r>
        <w:rPr>
          <w:rStyle w:val="FootnoteAnchor"/>
          <w:rtl w:val="true"/>
        </w:rPr>
        <w:footnoteReference w:id="520"/>
      </w:r>
      <w:r>
        <w:rPr>
          <w:rFonts w:ascii="IRNazanin" w:hAnsi="IRNazanin" w:eastAsia="IRNazanin"/>
          <w:color w:val="111111"/>
          <w:sz w:val="28"/>
          <w:sz w:val="28"/>
          <w:szCs w:val="28"/>
          <w:rtl w:val="true"/>
          <w:lang w:bidi="fa-IR"/>
        </w:rPr>
        <w:t>وی فردی معتدل و مدیر است و بعید نیست که انتخاب وی به واسطه فضل بن سهل باشد که می خواهد از اخبار ریز این اقدام مأمون با خبر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منابع سخن از همراهی رجاء بن ابی ضحاک با امام رضا عليه السلام در طول مسیر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دو نوع منابع با هم تنافی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ممکن است هر دو نفر مأمور بوده باشند و یا </w:t>
      </w:r>
      <w:bookmarkStart w:id="331" w:name="pg7548_122714"/>
    </w:p>
    <w:p>
      <w:pPr>
        <w:pStyle w:val="BookText"/>
        <w:rPr/>
      </w:pPr>
      <w:bookmarkEnd w:id="331"/>
      <w:r>
        <w:rPr>
          <w:rFonts w:ascii="IRNazanin" w:hAnsi="IRNazanin" w:eastAsia="IRNazanin"/>
          <w:color w:val="111111"/>
          <w:sz w:val="28"/>
          <w:sz w:val="28"/>
          <w:szCs w:val="28"/>
          <w:rtl w:val="true"/>
          <w:lang w:bidi="fa-IR"/>
        </w:rPr>
        <w:t>ابتدا مأمور جلودی بوده، آنگاه رجاء بن ابی ضحاک نیز به ایشان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منابع می نگارند جلودی از مدینه تا فارس امام را آورد، آنگاه رجاء بن ابی ضحاک در فارس به کاروان ملحق شده و مسئولیت کاروان را تحویل می گیرد، وحملوا على طريق الاهواز وصاروا إلى فارس فلقيهم رجاء بن الضحاك و تسلمهم الجلودی</w:t>
      </w:r>
      <w:r>
        <w:rPr>
          <w:rFonts w:eastAsia="IRNazanin" w:cs="IRNazanin"/>
          <w:color w:val="111111"/>
          <w:sz w:val="28"/>
          <w:szCs w:val="28"/>
          <w:rtl w:val="true"/>
          <w:lang w:bidi="fa-IR"/>
        </w:rPr>
        <w:t>.</w:t>
      </w:r>
      <w:r>
        <w:rPr>
          <w:rStyle w:val="FootnoteAnchor"/>
          <w:rtl w:val="true"/>
        </w:rPr>
        <w:footnoteReference w:id="521"/>
      </w:r>
      <w:r>
        <w:rPr>
          <w:rFonts w:ascii="IRNazanin" w:hAnsi="IRNazanin" w:eastAsia="IRNazanin"/>
          <w:color w:val="111111"/>
          <w:sz w:val="28"/>
          <w:sz w:val="28"/>
          <w:szCs w:val="28"/>
          <w:rtl w:val="true"/>
          <w:lang w:bidi="fa-IR"/>
        </w:rPr>
        <w:t>در هر صورت مأموران آوردن علی بن موسی عليه السلام از افراد مطمئن دربار مأمون و نیز فضل وزیر اعظم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دستورهای خاصی هم دارند که باید به اجرا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مأمون مسیر عبور را از پیش تعیین نموده است که از کدام راه و از کدامین شهرها باید عبور کنند تا مسافت بسیار طولانی مدینه تا مرو را طی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فرصت چگونگی حرکت امام رضا عليه السلام و تدبیری که حضرت در این راستا اندیشید و مسیر عبور کاروان حضرت را بررسی می کنیم</w:t>
      </w:r>
      <w:r>
        <w:rPr>
          <w:rFonts w:eastAsia="IRNazanin" w:cs="IRNazanin"/>
          <w:color w:val="111111"/>
          <w:sz w:val="28"/>
          <w:szCs w:val="28"/>
          <w:rtl w:val="true"/>
          <w:lang w:bidi="fa-IR"/>
        </w:rPr>
        <w:t>.</w:t>
      </w:r>
    </w:p>
    <w:p>
      <w:pPr>
        <w:pStyle w:val="Heading3"/>
        <w:numPr>
          <w:ilvl w:val="2"/>
          <w:numId w:val="1"/>
        </w:numPr>
        <w:rPr/>
      </w:pPr>
      <w:bookmarkStart w:id="332" w:name="__RefHeading___Toc2874253_1051229030"/>
      <w:bookmarkStart w:id="333" w:name="_Toc111"/>
      <w:bookmarkEnd w:id="332"/>
      <w:r>
        <w:rPr>
          <w:rtl w:val="true"/>
        </w:rPr>
        <w:t>امام رضا عليه السلام چگونه حرکت کرد؟</w:t>
      </w:r>
      <w:bookmarkEnd w:id="333"/>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از این اقدام اهدافی سیاسی را دنبال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خواهد خود را محب عترت آل رسول صلي الله عليه و آله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فراخوانی امام رضا عليه السلام به دربار خویش و پیشنهاد خلافت یا ولایت عهدی به علی بن موسی عليه السلام ، حضرت را متهم به دنیاطلبی و همگامی با خلفای جور و ستم قلمداد نموده و چهره پاک و شفاف عترت را مخدوش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فرزند فاطمه عليها السلام زیرک تر از آن است که مأمون بتواند خود را در زیر عبای وی پنهان ساخته و سیاست های خود را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عليه السلام هوشمندتر از آن است که پل عبور مأمون در رسیدن به </w:t>
      </w:r>
    </w:p>
    <w:p>
      <w:pPr>
        <w:pStyle w:val="BookText"/>
        <w:rPr/>
      </w:pPr>
      <w:r>
        <w:rPr>
          <w:rFonts w:ascii="IRNazanin" w:hAnsi="IRNazanin" w:eastAsia="IRNazanin"/>
          <w:color w:val="111111"/>
          <w:sz w:val="28"/>
          <w:sz w:val="28"/>
          <w:szCs w:val="28"/>
          <w:rtl w:val="true"/>
          <w:lang w:bidi="fa-IR"/>
        </w:rPr>
        <w:t>اهداف شومش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همام سیاست های پنهان مأمون را در هر فرصت به نوعی رسوا می سازد و مردم را از اهداف شوم وی آگاه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مأموران حلقه به گوش مأمون به مدینه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می خواهند این گونه جلوه دهند که این فراخوانی به خاطر احترام به خاندان رسول الله صلي الله عليه و آله شکل می گیرد و مأمون به خاطر محبت به اهل بیت عليهم السلام ، امام رضا عليه السلام را فراخوانده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دیگر مأمون می خواهد جلوه گر سازد که پذیرش دعوت از جانب امام رضا عليه السلام کاملا عادی و با رضایت خاطر انجام می گیرد و فرزند فاطمه عليها السلام با اختیار و رضایت خود می خواهد به دربار ستم عباسیان قدم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خیال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در همان قدم اول چهره پنهان و پلید مأمون را رو کرده و وی را رسوا می سازد؛ اما چگونه؟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سالی که مأمون امام رضا عليه السلام را فراخواند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گیری های امام رضا عليه السلام متفاوت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آن سال هنگامی که به همراه جواد الائمه عليه السلام به حج مشرف می شود با خانه خدا برای همیشه وداع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طوافی انجام می دهد که انگار دیگر بازگشتی به مکه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صورت پنهانی هم نیست که با نیت طواف وداع، برای همیشه با کعبه وداع کند، بلکه باران و همراهان حضرت از این موضوع با خبر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الائمه آن گونه از این اقدام اندوهناک می شود که در حجر اسماعیل نشسته از جای خود حرکت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وقتی اصحاب امام، وی را ندا می دهند، حرکت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 مراجعه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على عليه السلام به پدر عرض می کند چگونه حرکت کنم در حالی که تو با </w:t>
      </w:r>
    </w:p>
    <w:p>
      <w:pPr>
        <w:pStyle w:val="BookText"/>
        <w:rPr/>
      </w:pPr>
      <w:r>
        <w:rPr>
          <w:rFonts w:ascii="IRNazanin" w:hAnsi="IRNazanin" w:eastAsia="IRNazanin"/>
          <w:color w:val="111111"/>
          <w:sz w:val="28"/>
          <w:sz w:val="28"/>
          <w:szCs w:val="28"/>
          <w:rtl w:val="true"/>
          <w:lang w:bidi="fa-IR"/>
        </w:rPr>
        <w:t xml:space="preserve">کعبه برای همیشه وداع می کنی، كَيْفَ أَقُومُ وَقَدْ وَدَّعْتَ الْبَيْتِ وداعا لَا تَرْجِعُ 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امام با نوازش و محبت میوه دلش را راضی می کند تا از جایش بلند شود، فَقَالَ لَهُ قُمْ يَا حَبِيبِي فَقَامَ مَعَهُ </w:t>
      </w:r>
      <w:r>
        <w:rPr>
          <w:rFonts w:eastAsia="IRNazanin" w:cs="IRNazanin"/>
          <w:color w:val="111111"/>
          <w:sz w:val="28"/>
          <w:szCs w:val="28"/>
          <w:rtl w:val="true"/>
          <w:lang w:bidi="fa-IR"/>
        </w:rPr>
        <w:t xml:space="preserve">. </w:t>
      </w:r>
      <w:r>
        <w:rPr>
          <w:rStyle w:val="FootnoteAnchor"/>
          <w:rtl w:val="true"/>
        </w:rPr>
        <w:footnoteReference w:id="522"/>
      </w:r>
      <w:r>
        <w:rPr>
          <w:rFonts w:ascii="IRNazanin" w:hAnsi="IRNazanin" w:eastAsia="IRNazanin"/>
          <w:color w:val="111111"/>
          <w:sz w:val="28"/>
          <w:sz w:val="28"/>
          <w:szCs w:val="28"/>
          <w:rtl w:val="true"/>
          <w:lang w:bidi="fa-IR"/>
        </w:rPr>
        <w:t>این اقدام برای یاران و همراهان امام غیر منتظره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همگان شفاف می شود که در آن سال حوادثی در پیش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عليه السلام برای آشکار ساختن نیات پلید عباسیان در فراخوانی حضرت از مدينه، دواقدام مهم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مکرر به زیارت قبر رسول الله صلي الله عليه و آله مشرف می شود و در کنار قبر حضرت با صدای بلند گریه می کند و با قبر حضرت وداع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سؤال از سبب گریه بلند حضرت می شود، در پاسخ می گوید، مرا از کنار قبر جدم اخراج می کنند و من در غربت خواهم مرد و در کنار هارون دفن خواهم شد، فاني أُخْرِجَ مِنْ جِوَارِ جَدْيُ وَ أَمُوتُ فِي غَرَبَتْ وَ أُدْفَنُ فِي جَنْبِ هارُونَ </w:t>
      </w:r>
      <w:r>
        <w:rPr>
          <w:rStyle w:val="FootnoteAnchor"/>
          <w:rtl w:val="true"/>
        </w:rPr>
        <w:footnoteReference w:id="523"/>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 که به اهل بیت عليهم السلام خویش و دیگران نیز اعلام می دارد که این سفر بازگشتی ندارد؛ از آنان می خواهد برای وی با صدای بلند گریه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اقدام حضرت باعث می شود که نه تنها اهل بیت حضرت برای وی گریه کنند، بلکه مدینه از این اقدام با خبر شود و یکپارچه به گریه در آید،فَدَخَلَ الْمَسْجِدَ لِيُوَدِّعَ رَسُولُ اللَّهِ صلِّيَ اللَّهُ عَلَيْهِ وَ آلِهِ فَوَدِّعْهُ مِرَاراً كُلُّ ذَلِكَ يَرْجِعُ إِلَى الْقَبْرِ وَ يَعْلُو صَوْتَهُ بِالْبُكَاءِ وَ النحيب </w:t>
      </w:r>
      <w:r>
        <w:rPr>
          <w:rFonts w:eastAsia="IRNazanin" w:cs="IRNazanin"/>
          <w:color w:val="111111"/>
          <w:sz w:val="28"/>
          <w:szCs w:val="28"/>
          <w:rtl w:val="true"/>
          <w:lang w:bidi="fa-IR"/>
        </w:rPr>
        <w:t>.</w:t>
      </w:r>
      <w:r>
        <w:rPr>
          <w:rStyle w:val="FootnoteAnchor"/>
          <w:rtl w:val="true"/>
        </w:rPr>
        <w:footnoteReference w:id="5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مرتب و مکرر </w:t>
      </w:r>
      <w:bookmarkStart w:id="334" w:name="pg7548_122717"/>
    </w:p>
    <w:p>
      <w:pPr>
        <w:pStyle w:val="BookText"/>
        <w:rPr/>
      </w:pPr>
      <w:bookmarkEnd w:id="334"/>
      <w:r>
        <w:rPr>
          <w:rFonts w:ascii="IRNazanin" w:hAnsi="IRNazanin" w:eastAsia="IRNazanin"/>
          <w:color w:val="111111"/>
          <w:sz w:val="28"/>
          <w:sz w:val="28"/>
          <w:szCs w:val="28"/>
          <w:rtl w:val="true"/>
          <w:lang w:bidi="fa-IR"/>
        </w:rPr>
        <w:t>به مسجد رسول الله صلي الله عليه و آله می رفت و وداع می کرد و با صدای بلند گریه و ناله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الرِّضَا عَلَيْهِ السَّلَامُ أَنِّي حَيْثُ أَرادُوا الْخُرُوجَ بِي مِنْ المدينه جمعَت عِيَالِي فامرتهم انَّ يبكوا عَلَى حَتَّى أَسْمَعَ أَمَّا أَنِّي لَا ارْجِعْ إِلَى عِيَالِي ابْدَأْ </w:t>
      </w:r>
      <w:r>
        <w:rPr>
          <w:rStyle w:val="FootnoteAnchor"/>
          <w:rtl w:val="true"/>
        </w:rPr>
        <w:footnoteReference w:id="5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خواستند مرا از مدینه بیرون ببرند خانواده ام را دور هم گرد آوردم و به آنان دستور دادم که بلند بر من گریه کنند تا صدای آنان را بشنوم و به آنان گفتم که این سفر بازگشتی ندارد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مأموران مأمون از این اقدام های فرزند رسول الله صلي الله عليه و آله نمی توانند مانع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ابن ابی ضحاک نمی تواند به امام رضا عليه السلام بگوید که با قبر رسول الله صلي الله عليه و آله و یا با اهل بیت عليهم السلام و فرزندت وداع نکن و یا بر آنها سفارش نکن که بلند گریه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ظاهر می خواهندحضرت را احترام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این فرصت سازی نیات شوم مأمون را رسوا می سازد که مأمون از این اقدام هدف بزرگ و شومی را دنبال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این سفر رضایت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رسوایی از این بدتر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چگونگی حرکت امام رضا عليه السلام از مدينه که در همان قدم اول، حضرت چالشگری را با اهداف مأمون آغاز نموده و نمی گذارد مأمون اهداف شوم و پنهان خود را دنبال کند</w:t>
      </w:r>
      <w:r>
        <w:rPr>
          <w:rFonts w:eastAsia="IRNazanin" w:cs="IRNazanin"/>
          <w:color w:val="111111"/>
          <w:sz w:val="28"/>
          <w:szCs w:val="28"/>
          <w:rtl w:val="true"/>
          <w:lang w:bidi="fa-IR"/>
        </w:rPr>
        <w:t>.</w:t>
      </w:r>
    </w:p>
    <w:p>
      <w:pPr>
        <w:pStyle w:val="Heading3"/>
        <w:numPr>
          <w:ilvl w:val="2"/>
          <w:numId w:val="1"/>
        </w:numPr>
        <w:rPr/>
      </w:pPr>
      <w:bookmarkStart w:id="335" w:name="__RefHeading___Toc2874255_1051229030"/>
      <w:bookmarkStart w:id="336" w:name="_Toc112"/>
      <w:bookmarkEnd w:id="335"/>
      <w:r>
        <w:rPr>
          <w:rtl w:val="true"/>
        </w:rPr>
        <w:t>مسیر عبور امام رضا عليه السلام</w:t>
      </w:r>
      <w:bookmarkEnd w:id="336"/>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مسیر عبور امام رضا عليه السلام از مدینه تا مرو اتفاق نظر و نیز اختلاف دیدگاه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مسیر مورد وفاق آثار تاریخی می باشد و آن بخش اول و قسمت پایانی مسیر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مسیر </w:t>
      </w:r>
    </w:p>
    <w:p>
      <w:pPr>
        <w:pStyle w:val="BookText"/>
        <w:rPr/>
      </w:pPr>
      <w:r>
        <w:rPr>
          <w:rFonts w:ascii="IRNazanin" w:hAnsi="IRNazanin" w:eastAsia="IRNazanin"/>
          <w:color w:val="111111"/>
          <w:sz w:val="28"/>
          <w:sz w:val="28"/>
          <w:szCs w:val="28"/>
          <w:rtl w:val="true"/>
          <w:lang w:bidi="fa-IR"/>
        </w:rPr>
        <w:t>از مدینه به عراق، جنوب عراق بصره، از بصره کوتاه ترین مسیر به ایران، خرمشهر، آنگاه اهواز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پایانی هم نیشابور، ده سرخ، سناباد، سرخس و پایان آن مرو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مورد اختلاف از اهواز به نیشابور است که حرکت کاروان حضرت از چه مسیری بوده است؟ دو دیدگاه غیر قابل هماهنگ در این رابطه وجود دارد؛ یکی عبور از جنوب ایران یعنی از اهواز به رامهرمز، ارجان، بهبهان، یاسوج، اقلید، ابرکوه، تفت و شیرکوه، صحرای طبس، بردستان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سرخ و نیشابور؛ دیگری از مرکز ایران، راه میانبر از اهواز به لرستان، همدان، قم، سمنان و نیشابور می باشد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محققان کتابخانه ای و نیز میدانی هر کدام تلاش می کنند یکی از این دو مسیر را مستند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دو مسیر قابل هماهنگی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امام رضا عليه السلام از طبس عبور کرده باشد هیچگاه از مرکز ایران وقم عبور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راه مرکزی را در پیش گرفته باشد، به طور طبیعی از راه جنوب و طبس عبور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تحقیقات میدانی آثاری را اشاره می کنند که مسیر عبور حضرت را اثبات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کاروان سراها، اماکن ومساجدی که گفته می شود حضرت در آن اماکن اسکان یافته یا نماز 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مسجد و مدرسه رضویه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دیگر 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محققان اصرار بر دیدگاه خودشان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تحقیق کافی در این موضوع فراهم نیست، که تحقیق میدانی انجام گیرد تا یکی از این دو دیدگاه را مستند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مهمی هم بر آن مترتب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راه تحقیقی که به يقين برساند خیلی هموار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ليكن این نکته را یاد آوری می توان نمود که انتخاب مسیر به عهده امام رضا عليه السلام نبوده است تا از هر کجا خواست،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اصل سفر به اختیار حضرت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انتخاب مسیر با مأمون است که دستور لازم را به مأموران خود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نمی خواهد عظمت و موقعیت اجتماعی حضرت در این سفر شكوفا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خواهد تشکل همسوی عترت از این فرصت بهره برداری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مسیر را طوری انتخاب خواهد نمود که با اهدافش هماهنگ باشد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مناطق خطر را در طول مسیر همانند عراق و ایران خوب می شناسد و به طور طبیعی کاروان امام را از شهرهای پرخطر عبور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مهم چیست؟ خطر مهم تشکل همسوی اهل بیت عليهم السلام و یاران و شیعیان عترت و امام رضا عليه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در عراق و ایران در مرکز مهم و پایگاه شیعه وجود داشت؛ یکی کوفه در عراق و دیگری قم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کوفه از همه مهم 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کوفه عاصمه امير المؤمنین عليه السلام بوده و هنوز ندا و خطبه های علی عليه السلام و نفس های علی عليه السلام در فضای آن طنین انداز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غیرت علوی در آنجا شکوفا بود و موارد زیاد از خیزش ها و قیام ها از کوفه شکل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رضا عليه السلام به کوفه قدم نهد استقبال و حمایت ها از وی کمتر از زید بن على عليه السلام و یا دیگر علویون مجاهد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خاطر دستور مأمون این است که کاروان امام رضا عليه السلام را از کوفه و قم حرکت ندهند و این نکته را تصریح نموده بود، فكتب اليه المأمون </w:t>
      </w:r>
      <w:bookmarkStart w:id="337" w:name="pg7548_122720"/>
    </w:p>
    <w:p>
      <w:pPr>
        <w:pStyle w:val="BookText"/>
        <w:rPr/>
      </w:pPr>
      <w:bookmarkEnd w:id="337"/>
      <w:r>
        <w:rPr>
          <w:rFonts w:ascii="Amiri" w:hAnsi="Amiri" w:eastAsia="Amiri" w:cs="Amiri"/>
          <w:color w:val="111111"/>
          <w:sz w:val="28"/>
          <w:sz w:val="28"/>
          <w:szCs w:val="28"/>
          <w:rtl w:val="true"/>
          <w:lang w:bidi="ar-SA"/>
        </w:rPr>
        <w:t>لا تأخذ على طريق الكوفه و قم</w:t>
      </w:r>
      <w:r>
        <w:rPr>
          <w:rFonts w:eastAsia="Amiri" w:cs="Amiri" w:ascii="Amiri" w:hAnsi="Amiri"/>
          <w:color w:val="111111"/>
          <w:sz w:val="28"/>
          <w:szCs w:val="28"/>
          <w:rtl w:val="true"/>
          <w:lang w:bidi="ar-SA"/>
        </w:rPr>
        <w:t>.</w:t>
      </w:r>
      <w:r>
        <w:rPr>
          <w:rStyle w:val="FootnoteAnchor"/>
          <w:rtl w:val="true"/>
        </w:rPr>
        <w:footnoteReference w:id="526"/>
      </w:r>
      <w:r>
        <w:rPr>
          <w:rFonts w:ascii="IRNazanin" w:hAnsi="IRNazanin" w:eastAsia="IRNazanin"/>
          <w:color w:val="111111"/>
          <w:sz w:val="28"/>
          <w:sz w:val="28"/>
          <w:szCs w:val="28"/>
          <w:rtl w:val="true"/>
          <w:lang w:bidi="fa-IR"/>
        </w:rPr>
        <w:t>مأموران حلقه به گوش نیز جرأت سرپیچی از این دستور را هیچگاه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نکته، مسیر عبور دوم را که مرکز ایران و قم بیان می کند، شديداً تضعیف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دلیل و شاهد قطعی بر آن داشته باشد که چنین چیزی تاکنون یافت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مسیر عبور کاروان امام رضا عليه السلام برای مأمون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رویدادهای این سفر را کاملا زیر نظر دارد تا اتفاقی که با اهداف وی ناسازگار است رخ ندهد</w:t>
      </w:r>
      <w:r>
        <w:rPr>
          <w:rFonts w:eastAsia="IRNazanin" w:cs="IRNazanin"/>
          <w:color w:val="111111"/>
          <w:sz w:val="28"/>
          <w:szCs w:val="28"/>
          <w:rtl w:val="true"/>
          <w:lang w:bidi="fa-IR"/>
        </w:rPr>
        <w:t>.</w:t>
      </w:r>
    </w:p>
    <w:p>
      <w:pPr>
        <w:pStyle w:val="Heading3"/>
        <w:numPr>
          <w:ilvl w:val="2"/>
          <w:numId w:val="1"/>
        </w:numPr>
        <w:rPr/>
      </w:pPr>
      <w:bookmarkStart w:id="338" w:name="__RefHeading___Toc2874257_1051229030"/>
      <w:bookmarkStart w:id="339" w:name="_Toc113"/>
      <w:bookmarkEnd w:id="338"/>
      <w:r>
        <w:rPr>
          <w:rtl w:val="true"/>
        </w:rPr>
        <w:t>سفر پر ماجرا</w:t>
      </w:r>
      <w:bookmarkEnd w:id="339"/>
    </w:p>
    <w:p>
      <w:pPr>
        <w:pStyle w:val="BookText"/>
        <w:rPr/>
      </w:pPr>
      <w:r>
        <w:rPr>
          <w:rFonts w:ascii="IRNazanin" w:hAnsi="IRNazanin" w:eastAsia="IRNazanin"/>
          <w:color w:val="111111"/>
          <w:sz w:val="28"/>
          <w:sz w:val="28"/>
          <w:szCs w:val="28"/>
          <w:rtl w:val="true"/>
          <w:lang w:bidi="fa-IR"/>
        </w:rPr>
        <w:t>عموم مردم به ویژه شیعه و تشکل همسوی اهل بیت عليهم السلام با آگاهی از مقام و منزلت عترت از هر فرصتی در جهت بهره وری سود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این سفر طولانی، کاروان امام باید از برخی شهرها و روستاها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گرچه مأمون دستور داده است از مسیرهای از پیش تعیین شده که کمتر به منزلت عترت آگاهی دارند عبور کند، و در صورت امکان از بیابان هایی که کمتر به شهر و روستا گذر می افتد و بیراهه باشد عبور نمایند، ولی در هر صورت مجبورند از برخی شهرها و منطقه های مسکونی عبور نمایند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عبور امام رضا عليه السلام از منطقه مسکونی، شور و شعفی پدیدار می ساخت و مردم هنگامی که از حضور حضرت با خبر می شدند چه شیعه و چه سنی برای دیدار فرزند رسول الله صلي الله عليه و آله می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فرصت بهره می گرفتند و حرف و حدیث های امام را به گوش جان و در سینه </w:t>
      </w:r>
    </w:p>
    <w:p>
      <w:pPr>
        <w:pStyle w:val="BookText"/>
        <w:rPr/>
      </w:pPr>
      <w:r>
        <w:rPr>
          <w:rFonts w:ascii="IRNazanin" w:hAnsi="IRNazanin" w:eastAsia="IRNazanin"/>
          <w:color w:val="111111"/>
          <w:sz w:val="28"/>
          <w:sz w:val="28"/>
          <w:szCs w:val="28"/>
          <w:rtl w:val="true"/>
          <w:lang w:bidi="fa-IR"/>
        </w:rPr>
        <w:t>تاریخ ثبت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فضایل امام بهره برده، از غذا، بدن و لباس امام تبرک می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مسجدی که امام در آن نماز می خواند، حمام و گرمابه ای که حضرت استحمام می نمود تبرک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اماکن در ذهن تاریخ ماندگار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 فراوان از برکت امام رضا عليه السلام شفا 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 فراوان در طور مسیر از امام رضا عليه السلام پدید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امام آن گونه با شکوه بود که به محض توقف کاروان، مردم به استقبال و بدرقه حضرت می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هم مراقب بودند که توقف امام در شهرها طولانی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پی آمدهای آن نگران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اهواز هنگامی که کاروان امام اقامت نمود، رجاء بن ابی ضحاک دستور حرکت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تا عموم مردم متوجه حضور امام نشده اند کاروان امام را حرکت دهید، فَقَالَ لاصحابه لَانَ أَقَامَ بَعْدَ هَذَا ليمدن اليه الرِّقابِ فَارَ تَحِلُّ بِهِ </w:t>
      </w:r>
      <w:r>
        <w:rPr>
          <w:rFonts w:eastAsia="IRNazanin" w:cs="IRNazanin"/>
          <w:color w:val="111111"/>
          <w:sz w:val="28"/>
          <w:szCs w:val="28"/>
          <w:rtl w:val="true"/>
          <w:lang w:bidi="fa-IR"/>
        </w:rPr>
        <w:t xml:space="preserve">.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البته علی بن موسی عليه السلام نیز از این فرصت ها بیشترین بهره وری را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شهر و منطقه ای و مسجد و بیتی با حضور و حرف و حدیث امام متبرک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اجتماعی و منزلت معنوی عترت در طول مسیر بیش از هر زمان بر عموم مردم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برخلاف خواست مأمون عباسی؛ زیرا که عدو شود سبب خیر اگر خدا خواهد</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سفر یک سفر عادی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اقدام بی سابقه است که از سوی مأمون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سفری برغم میل علی بن موسی عليه السلام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این سفر تعبيربه دستگیری و اسارت </w:t>
      </w:r>
    </w:p>
    <w:p>
      <w:pPr>
        <w:pStyle w:val="BookText"/>
        <w:rPr/>
      </w:pPr>
      <w:r>
        <w:rPr>
          <w:rFonts w:ascii="IRNazanin" w:hAnsi="IRNazanin" w:eastAsia="IRNazanin"/>
          <w:color w:val="111111"/>
          <w:sz w:val="28"/>
          <w:sz w:val="28"/>
          <w:szCs w:val="28"/>
          <w:rtl w:val="true"/>
          <w:lang w:bidi="fa-IR"/>
        </w:rPr>
        <w:t>محترمانه امام رضا عليه السلام شود، گزاف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خاندان عترت دو کاروان اسیر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کاروان اسرا از کربلا تا شام که علی بن الحسین مسئول و همراه اسرا است، دیگری کاروان اسیرانی است که مسیری طولانی تر از کاروان قبلی، از مدینه تا مرو را با همراهی علی بن موسی عليه السلام طی می کنند؛ با این تفاوت که علی بن الحسين آشکارا زیر غل و زنجیر است، اما علی بن موسی عليه السلام این گونه نیست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جانب دیگر علی بن موسی عليه السلام در این سفر پرماجرا هماره به عبادت و تهجد مشغول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رجاء ابن ابی ضحاک بشنوید، وی که ملازم و مراقب امام در این سفر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کارتر از علی بن موسی عليه السلام ندیدم و خداترس تر از ایشان ندیدم، هماره به ذکر و یاد خدا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راه هر جا منزل می نمود ده روز قصد اقامت می کرد و روزها روزه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مغرب، نماز مغرب را می خواند، آنگاه به ذکر خدا مشغول می شد، سپس افطار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نماز عشاء را می خواند بعد از تعقیبات زیاد آنگاه به استراحت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آخر شب بیدار میشد و هماره نماز و ذکر می گفت تا اذان صبح، سپس نماز صبح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صبح در سجاده خود می نشست تا طلوع آفتاب ذکر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سجده می افتد تا آفتاب بالا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امور مردم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زیادی برای مسائل دینی و اعتقادی به حضرت رجوع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آنها به گفتگو می پرداخت تا زوال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تجدید وضوء می نمود و نماز ظهر را با مستحبات و اذکارش </w:t>
      </w:r>
      <w:bookmarkStart w:id="340" w:name="pg7548_122723"/>
    </w:p>
    <w:p>
      <w:pPr>
        <w:pStyle w:val="BookText"/>
        <w:rPr/>
      </w:pPr>
      <w:bookmarkEnd w:id="340"/>
      <w:r>
        <w:rPr>
          <w:rFonts w:ascii="IRNazanin" w:hAnsi="IRNazanin" w:eastAsia="IRNazanin"/>
          <w:color w:val="111111"/>
          <w:sz w:val="28"/>
          <w:sz w:val="28"/>
          <w:szCs w:val="28"/>
          <w:rtl w:val="true"/>
          <w:lang w:bidi="fa-IR"/>
        </w:rPr>
        <w:t>می خواند تا هنگام نماز عصر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عصر را که می خواند در سجاده می نشست و ذکر می گفت</w:t>
      </w:r>
      <w:r>
        <w:rPr>
          <w:rFonts w:eastAsia="IRNazanin" w:cs="IRNazanin"/>
          <w:color w:val="111111"/>
          <w:sz w:val="28"/>
          <w:szCs w:val="28"/>
          <w:rtl w:val="true"/>
          <w:lang w:bidi="fa-IR"/>
        </w:rPr>
        <w:t xml:space="preserve">.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رجاء ابن ابی ضحاک حدود سه صفحه در مورد عیادت حضرت در مسیر راه توضیح می دهد و می گوید هنگامی که به مرو رسیدیم، مأمون مرا خواست و از اخبار راه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عبادت و حالات حضرت را گزارش دادم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خَيْرُ الْأَرْضِ وَ أَعْلَمَهُمْ وَ أَعْبَدُهُمْ فَلَا تُخْبِرْ أَحَداً بِمَا شَاهَدْتُهُ مِنْهُ </w:t>
      </w:r>
      <w:r>
        <w:rPr>
          <w:rStyle w:val="FootnoteAnchor"/>
          <w:rtl w:val="true"/>
        </w:rPr>
        <w:footnoteReference w:id="52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برترین، داناترین و عابد ترین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ایشان دیده ای برای کسی بازگو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مأمون عباسی نمی تواند تحمل کند فضائل و مناقب فرزند فاطمه عليها السلام در میان مردم مطرح شود، با اینکه خودش به فضایل اعتراف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برخی از ماجراهای این سفر است تا کاروان حضرت به شهر نیشابور می رسد</w:t>
      </w:r>
      <w:r>
        <w:rPr>
          <w:rFonts w:eastAsia="IRNazanin" w:cs="IRNazanin"/>
          <w:color w:val="111111"/>
          <w:sz w:val="28"/>
          <w:szCs w:val="28"/>
          <w:rtl w:val="true"/>
          <w:lang w:bidi="fa-IR"/>
        </w:rPr>
        <w:t>.</w:t>
      </w:r>
    </w:p>
    <w:p>
      <w:pPr>
        <w:pStyle w:val="Heading3"/>
        <w:numPr>
          <w:ilvl w:val="2"/>
          <w:numId w:val="1"/>
        </w:numPr>
        <w:rPr/>
      </w:pPr>
      <w:bookmarkStart w:id="341" w:name="__RefHeading___Toc2874259_1051229030"/>
      <w:bookmarkStart w:id="342" w:name="_Toc114"/>
      <w:bookmarkEnd w:id="341"/>
      <w:r>
        <w:rPr>
          <w:rtl w:val="true"/>
        </w:rPr>
        <w:t>نیشابور</w:t>
      </w:r>
      <w:bookmarkEnd w:id="342"/>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نیشابور از شهرهای سابقه دار ایران و یکی از مراکز علم و ادب به شمار 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دانشمندانی از اهل سنت چون خیام، عطار و حاکم از این خطه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جمعیت نیشابور را در زمان امام رضا عليه السلام اهل سنت تشکیل می داده اند و به همین خاطر مأمون اجازه داده بود کاروان امام رضا عليه السلام از این شهر عبور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تعدادی شیعه که در اعتقاد خویش متعصب و محکم بودند نیز در این شهر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برخی آثار این نکته آشکار است که شیعیان نیشابور افرادی متعهد </w:t>
      </w:r>
    </w:p>
    <w:p>
      <w:pPr>
        <w:pStyle w:val="BookText"/>
        <w:rPr/>
      </w:pPr>
      <w:r>
        <w:rPr>
          <w:rFonts w:ascii="IRNazanin" w:hAnsi="IRNazanin" w:eastAsia="IRNazanin"/>
          <w:color w:val="111111"/>
          <w:sz w:val="28"/>
          <w:sz w:val="28"/>
          <w:szCs w:val="28"/>
          <w:rtl w:val="true"/>
          <w:lang w:bidi="fa-IR"/>
        </w:rPr>
        <w:t>و در اعتقاد خود پایدار و با یکدیگر صمیمی و متحد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اینکه امام رضا عليه السلام به این شهر قدم نهد، شیعیان نیشابور دارای هویت و نام و نشان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گویای موقعیت شیعه در آن زمان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موسی بن جعفر عليه السلام تعدادی از شیعیان هم پیمان، شخصی به نام محمد بن علی را انتخاب نموده مبلغ سی هزار دینار و پنجاه هزار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می دهند تا به خدمت امام موسی بن جعفر عليه السلام در مدینه برساند، فدفعوا اليه ثلاثين الف دينار وخمسين الف درهم</w:t>
      </w:r>
      <w:r>
        <w:rPr>
          <w:rFonts w:eastAsia="IRNazanin" w:cs="IRNazanin"/>
          <w:color w:val="111111"/>
          <w:sz w:val="28"/>
          <w:szCs w:val="28"/>
          <w:rtl w:val="true"/>
          <w:lang w:bidi="fa-IR"/>
        </w:rPr>
        <w:t>.</w:t>
      </w:r>
      <w:r>
        <w:rPr>
          <w:rStyle w:val="FootnoteAnchor"/>
          <w:rtl w:val="true"/>
        </w:rPr>
        <w:footnoteReference w:id="530"/>
      </w:r>
      <w:r>
        <w:rPr>
          <w:rFonts w:ascii="IRNazanin" w:hAnsi="IRNazanin" w:eastAsia="IRNazanin"/>
          <w:color w:val="111111"/>
          <w:sz w:val="28"/>
          <w:sz w:val="28"/>
          <w:szCs w:val="28"/>
          <w:rtl w:val="true"/>
          <w:lang w:bidi="fa-IR"/>
        </w:rPr>
        <w:t>این داستان مفصل و بسیار آموزنده است که فرصت نقل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قسمت روایت، تعداد شیعه و هماهنگی آنها را به خوبی گواهی میدهد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ورود امام رضا عليه السلام به نیشابور استقبال و نیز بدرقه شایانی از حضرت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اقامت حضرت در نیشابور حوادث ماندگاری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در نیشابور از چشمه ای که اندک آبی داشت، وضو گرفتند، آب آن جوشان و فراوان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چشمه حوضی بوده است که آب چشمه در آن جمع می شده، حضرت در آن حوض غسل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چشمه و حوض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کھلان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شده و مردم از آن وضو گرفته و از آب آن می نوشیدند و متبرک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چشمه تا زمان صدوق باقی بوده است، يقصدها الناس إلى يومنا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تا زمان ابن شهر آشوب نیز باقی مانده بود</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 xml:space="preserve">در نیشابور امام رضا عليه السلام برای شستشو به حمامی می رود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گرمابه رضاعليه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می شود و مردم به آن حمام رفته و متبرک می شده اند</w:t>
      </w:r>
      <w:r>
        <w:rPr>
          <w:rFonts w:eastAsia="IRNazanin" w:cs="IRNazanin"/>
          <w:color w:val="111111"/>
          <w:sz w:val="28"/>
          <w:szCs w:val="28"/>
          <w:rtl w:val="true"/>
          <w:lang w:bidi="fa-IR"/>
        </w:rPr>
        <w:t xml:space="preserve">. </w:t>
      </w:r>
      <w:r>
        <w:rPr>
          <w:rStyle w:val="FootnoteAnchor"/>
          <w:rtl w:val="true"/>
        </w:rPr>
        <w:footnoteReference w:id="532"/>
      </w:r>
      <w:r>
        <w:rPr>
          <w:rFonts w:ascii="IRNazanin" w:hAnsi="IRNazanin" w:eastAsia="IRNazanin"/>
          <w:color w:val="111111"/>
          <w:sz w:val="28"/>
          <w:sz w:val="28"/>
          <w:szCs w:val="28"/>
          <w:rtl w:val="true"/>
          <w:lang w:bidi="fa-IR"/>
        </w:rPr>
        <w:t>نیز مسجدی که حضرت در آنجا نماز می گذارد</w:t>
      </w:r>
      <w:r>
        <w:rPr>
          <w:rFonts w:eastAsia="IRNazanin" w:cs="IRNazanin"/>
          <w:color w:val="111111"/>
          <w:sz w:val="28"/>
          <w:szCs w:val="28"/>
          <w:rtl w:val="true"/>
          <w:lang w:bidi="fa-IR"/>
        </w:rPr>
        <w:t xml:space="preserve">. </w:t>
      </w:r>
      <w:r>
        <w:rPr>
          <w:rStyle w:val="FootnoteAnchor"/>
          <w:rtl w:val="true"/>
        </w:rPr>
        <w:footnoteReference w:id="533"/>
      </w:r>
      <w:r>
        <w:rPr>
          <w:rFonts w:ascii="IRNazanin" w:hAnsi="IRNazanin" w:eastAsia="IRNazanin"/>
          <w:color w:val="111111"/>
          <w:sz w:val="28"/>
          <w:sz w:val="28"/>
          <w:szCs w:val="28"/>
          <w:rtl w:val="true"/>
          <w:lang w:bidi="fa-IR"/>
        </w:rPr>
        <w:t xml:space="preserve">حتی محلی که حضرت آن را می پسندد و اقامت می گزیند به نام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w:t>
      </w:r>
      <w:r>
        <w:rPr>
          <w:rStyle w:val="FootnoteAnchor"/>
          <w:rtl w:val="true"/>
        </w:rPr>
        <w:footnoteReference w:id="534"/>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 ترین رخداد نیشابور هنگام اقامت علی بن موسی عليه السلام در آن شهر، صدور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خروج حضرت از نیشابور تعداد زیادی از اصحاب حدیث، قلم به دست اطراف حضرت جمع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قلم دان های آنها را تا بیست و چهار هزار مینگارند</w:t>
      </w:r>
      <w:r>
        <w:rPr>
          <w:rStyle w:val="FootnoteAnchor"/>
          <w:rtl w:val="true"/>
        </w:rPr>
        <w:footnoteReference w:id="535"/>
      </w:r>
      <w:r>
        <w:rPr>
          <w:rFonts w:ascii="IRNazanin" w:hAnsi="IRNazanin" w:eastAsia="IRNazanin"/>
          <w:color w:val="111111"/>
          <w:sz w:val="28"/>
          <w:sz w:val="28"/>
          <w:szCs w:val="28"/>
          <w:rtl w:val="true"/>
          <w:lang w:bidi="fa-IR"/>
        </w:rPr>
        <w:t>اما نویسندگان شاید بیش از این تعداد بوده اند</w:t>
      </w:r>
      <w:r>
        <w:rPr>
          <w:rFonts w:eastAsia="IRNazanin" w:cs="IRNazanin"/>
          <w:color w:val="111111"/>
          <w:sz w:val="28"/>
          <w:szCs w:val="28"/>
          <w:rtl w:val="true"/>
          <w:lang w:bidi="fa-IR"/>
        </w:rPr>
        <w:t xml:space="preserve">. </w:t>
      </w:r>
      <w:r>
        <w:rPr>
          <w:rStyle w:val="FootnoteAnchor"/>
          <w:rtl w:val="true"/>
        </w:rPr>
        <w:footnoteReference w:id="536"/>
      </w:r>
      <w:r>
        <w:rPr>
          <w:rFonts w:ascii="IRNazanin" w:hAnsi="IRNazanin" w:eastAsia="IRNazanin"/>
          <w:color w:val="111111"/>
          <w:sz w:val="28"/>
          <w:sz w:val="28"/>
          <w:szCs w:val="28"/>
          <w:rtl w:val="true"/>
          <w:lang w:bidi="fa-IR"/>
        </w:rPr>
        <w:t>مردم نیشابور از امام رضا عليه السلام می خواهند حدیثی از خود یادگار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عليه السلام تا مرکب خود را متوقف کرده، سر مبارک را از کجاوہ بیرون می آورد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موسی او نیز از پدرش جعفر و جعفر از پدرش محمد و محمد از پدرش علی و على از پدرش حسین و حسین از امير المؤمنین و علی از رسول الله صلي الله عليه و آله و رسول الله صلي الله عليه و آله از جبرئیل و جبرئیل از خدا که خدای سبحان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لااله الَّا اللَّهُ حِصْنِي فَمَنْ دَخَلَ حصنى أَمِنَ مِنْ عَذَابِي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خدایی جز خدای یکتا نیست این کلمه توحید دژ محکم من است هر کس درون </w:t>
      </w:r>
    </w:p>
    <w:p>
      <w:pPr>
        <w:pStyle w:val="BookText"/>
        <w:rPr/>
      </w:pPr>
      <w:r>
        <w:rPr>
          <w:rFonts w:ascii="IRNazanin" w:hAnsi="IRNazanin" w:eastAsia="IRNazanin"/>
          <w:color w:val="111111"/>
          <w:sz w:val="28"/>
          <w:sz w:val="28"/>
          <w:szCs w:val="28"/>
          <w:rtl w:val="true"/>
          <w:lang w:bidi="fa-IR"/>
        </w:rPr>
        <w:t>این دژ در آید از عذاب من 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قافله امام اندکی حرکت کرده دوباره می ایستد، حضرت ندا می دهد و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بِشُروطِها وَأنَا مِن شروطها</w:t>
      </w:r>
      <w:r>
        <w:rPr>
          <w:rFonts w:eastAsia="IRNazanin" w:cs="IRNazanin"/>
          <w:color w:val="111111"/>
          <w:sz w:val="28"/>
          <w:szCs w:val="28"/>
          <w:rtl w:val="true"/>
          <w:lang w:bidi="fa-IR"/>
        </w:rPr>
        <w:t>.</w:t>
      </w:r>
      <w:r>
        <w:rPr>
          <w:rStyle w:val="FootnoteAnchor"/>
          <w:rtl w:val="true"/>
        </w:rPr>
        <w:footnoteReference w:id="5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 شرایط کلمه توحيد که من یکی از شرایط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در توضیح این بخش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که می فرماید من از شروط توحید و این حصن هستم، یعنی اعتقاد به امامت حضرت</w:t>
      </w:r>
      <w:r>
        <w:rPr>
          <w:rFonts w:eastAsia="IRNazanin" w:cs="IRNazanin"/>
          <w:color w:val="111111"/>
          <w:sz w:val="28"/>
          <w:szCs w:val="28"/>
          <w:rtl w:val="true"/>
          <w:lang w:bidi="fa-IR"/>
        </w:rPr>
        <w:t xml:space="preserve">. </w:t>
      </w:r>
      <w:r>
        <w:rPr>
          <w:rStyle w:val="FootnoteAnchor"/>
          <w:rtl w:val="true"/>
        </w:rPr>
        <w:footnoteReference w:id="538"/>
      </w:r>
      <w:r>
        <w:rPr>
          <w:rFonts w:ascii="IRNazanin" w:hAnsi="IRNazanin" w:eastAsia="IRNazanin"/>
          <w:color w:val="111111"/>
          <w:sz w:val="28"/>
          <w:sz w:val="28"/>
          <w:szCs w:val="28"/>
          <w:rtl w:val="true"/>
          <w:lang w:bidi="fa-IR"/>
        </w:rPr>
        <w:t>به این نکته در نقل دیگر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مرحوم شیخ طوسی ذیل روایت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مردم از حضرت توضیح خواستند که منظور از اخلاص در شهادت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است که از خدا و پیامبر خدا پیروی کنید و ولایت اهل بیت عليهم السلام را بپذیرید، قالُوا وَ مَا اخلاص الشَّهَادَةِ اللَّهِ قَالَ طَاعَةُ اللَّهِ وَ رَسُولِهِ وَ وَلَايَةِ أَهْلِ بَيْتِهِ عَلَيْهِمُ السَّلَامُ </w:t>
      </w:r>
      <w:r>
        <w:rPr>
          <w:rStyle w:val="FootnoteAnchor"/>
          <w:rtl w:val="true"/>
        </w:rPr>
        <w:footnoteReference w:id="539"/>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شده است؛ زیرا راویان آن را همگی معصومین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از رسول الله صلي الله عليه و آله و حضرت از جبرئیل و جبرئیل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دلیل روشن به اهمیت ولایت اهل بیت رسول الله صلي الله عليه و آله و امامت امامان معصوم عليهم السلام ، می باشد؛ زیرا در آن لحظه حساس که هزاران قلم به دست یادداشت می نمایند و به آیندگان خواهند رساند، علی بن موسی عليه السلام موضوع بس مهمی را به </w:t>
      </w:r>
      <w:bookmarkStart w:id="343" w:name="pg7548_122727"/>
    </w:p>
    <w:p>
      <w:pPr>
        <w:pStyle w:val="BookText"/>
        <w:rPr/>
      </w:pPr>
      <w:bookmarkEnd w:id="343"/>
      <w:r>
        <w:rPr>
          <w:rFonts w:ascii="IRNazanin" w:hAnsi="IRNazanin" w:eastAsia="IRNazanin"/>
          <w:color w:val="111111"/>
          <w:sz w:val="28"/>
          <w:sz w:val="28"/>
          <w:szCs w:val="28"/>
          <w:rtl w:val="true"/>
          <w:lang w:bidi="fa-IR"/>
        </w:rPr>
        <w:t>همگان گوشزد می نماید و آن امامت و رهبری اهل بیت رسول الله صلي الله عليه و آله ،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دلیلی بر هوشمندی و موقعیت شناسی علی بن موسی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بر خلاف اهداف مأمون که می خواهد در این سفر اهل بیت عليهم السلام را تحقیر کند و از موقعیت اجتماعی عترت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این گونه فرصت سازی می نماید و این گونه از فرصت بهره برده در میان جمعیت انبوه موقعیت عترت را مطرح می سازد و خلافت و حکومت داری عباسیان را مخدوش نموده و نامشروع بودن حاکمیت مأمون را آشکار می نماید؟</w:t>
      </w:r>
    </w:p>
    <w:p>
      <w:pPr>
        <w:pStyle w:val="Heading3"/>
        <w:numPr>
          <w:ilvl w:val="2"/>
          <w:numId w:val="1"/>
        </w:numPr>
        <w:rPr/>
      </w:pPr>
      <w:bookmarkStart w:id="344" w:name="__RefHeading___Toc2874261_1051229030"/>
      <w:bookmarkStart w:id="345" w:name="_Toc115"/>
      <w:bookmarkEnd w:id="344"/>
      <w:r>
        <w:rPr>
          <w:rtl w:val="true"/>
        </w:rPr>
        <w:t>امام رضا عليه السلام در مرو</w:t>
      </w:r>
      <w:bookmarkEnd w:id="345"/>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کاروان امام با همه حوادث تلخ و شیرین که در بین راه رخ می دهد به مرو پایتخت مأمون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اکنون امام را به دربار خویش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اقامتگاه امام کنار کاخ شخصی مأمون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یک در از اقامت گاه امام به داخل تالار و سالن دربار باز می شود</w:t>
      </w:r>
      <w:r>
        <w:rPr>
          <w:rFonts w:eastAsia="IRNazanin" w:cs="IRNazanin"/>
          <w:color w:val="111111"/>
          <w:sz w:val="28"/>
          <w:szCs w:val="28"/>
          <w:rtl w:val="true"/>
          <w:lang w:bidi="fa-IR"/>
        </w:rPr>
        <w:t>.</w:t>
      </w:r>
      <w:r>
        <w:rPr>
          <w:rStyle w:val="FootnoteAnchor"/>
          <w:rtl w:val="true"/>
        </w:rPr>
        <w:footnoteReference w:id="540"/>
      </w:r>
      <w:r>
        <w:rPr>
          <w:rFonts w:ascii="IRNazanin" w:hAnsi="IRNazanin" w:eastAsia="IRNazanin"/>
          <w:color w:val="111111"/>
          <w:sz w:val="28"/>
          <w:sz w:val="28"/>
          <w:szCs w:val="28"/>
          <w:rtl w:val="true"/>
          <w:lang w:bidi="fa-IR"/>
        </w:rPr>
        <w:t>اکنون فرصتی فراهم آمده است که مأمون اهداف خود را پی 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می تواند به راحتی تلاش های امام را کنترل و محدود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به این مقدار هم بسنده نکرده و منزل امام را در کنار منزل خود قرار می دهد تا رفت و آمدهای امام در درون کاخ را کاملا زیر نظر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و فضل بن سهل هر دو در جهت کنترل تلاش های امام هم رأی هستند، سخت نیازمندند تا از ریز ترین تصمیم های حضرت با خبر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بعد از </w:t>
      </w:r>
      <w:bookmarkStart w:id="346" w:name="pg7548_122728"/>
    </w:p>
    <w:p>
      <w:pPr>
        <w:pStyle w:val="BookText"/>
        <w:rPr/>
      </w:pPr>
      <w:bookmarkEnd w:id="346"/>
      <w:r>
        <w:rPr>
          <w:rFonts w:ascii="IRNazanin" w:hAnsi="IRNazanin" w:eastAsia="IRNazanin"/>
          <w:color w:val="111111"/>
          <w:sz w:val="28"/>
          <w:sz w:val="28"/>
          <w:szCs w:val="28"/>
          <w:rtl w:val="true"/>
          <w:lang w:bidi="fa-IR"/>
        </w:rPr>
        <w:t>استقبال ظاهری و باشکوهی که از امام انجام می گیرد و بعد از گزینش منزل در کنار دربار مأمون و بعد از شنیدن گزارش سفر از همراهان و مأمورانی مانند ابن ضحاک، این دو سیاست مدار شیطانی برای رسیدن به اهداف شوم حتی در اندرونی امام نیز جاسوسی چون هشام بن ابراهیم می گمارند</w:t>
      </w:r>
      <w:r>
        <w:rPr>
          <w:rFonts w:eastAsia="IRNazanin" w:cs="IRNazanin"/>
          <w:color w:val="111111"/>
          <w:sz w:val="28"/>
          <w:szCs w:val="28"/>
          <w:rtl w:val="true"/>
          <w:lang w:bidi="fa-IR"/>
        </w:rPr>
        <w:t>!</w:t>
      </w:r>
    </w:p>
    <w:p>
      <w:pPr>
        <w:pStyle w:val="Heading3"/>
        <w:numPr>
          <w:ilvl w:val="2"/>
          <w:numId w:val="1"/>
        </w:numPr>
        <w:rPr/>
      </w:pPr>
      <w:bookmarkStart w:id="347" w:name="__RefHeading___Toc2874263_1051229030"/>
      <w:bookmarkStart w:id="348" w:name="_Toc116"/>
      <w:bookmarkEnd w:id="347"/>
      <w:r>
        <w:rPr>
          <w:rtl w:val="true"/>
        </w:rPr>
        <w:t>هشام بن ابراهیم کیست؟</w:t>
      </w:r>
      <w:bookmarkEnd w:id="348"/>
    </w:p>
    <w:p>
      <w:pPr>
        <w:pStyle w:val="BookText"/>
        <w:rPr/>
      </w:pPr>
      <w:r>
        <w:rPr>
          <w:rFonts w:ascii="IRNazanin" w:hAnsi="IRNazanin" w:eastAsia="IRNazanin"/>
          <w:color w:val="111111"/>
          <w:sz w:val="28"/>
          <w:sz w:val="28"/>
          <w:szCs w:val="28"/>
          <w:rtl w:val="true"/>
          <w:lang w:bidi="fa-IR"/>
        </w:rPr>
        <w:t>گرچه خانواده امام رضا عليه السلام در این سفر همراه امام نمی باشد، اما عده ای از علویون مانند محمد بن جعفر عموی امام، اسماعیل بن موسی عليه السلام برادر امام و علی بن الحسن بن زید، همراه امام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اینان آیا با رضایت خاطر امام را همراهی می کنند یا همراه شدنشان به دستور مأمون است که به احترام های ظاهری امام بیفزاید موضوع دیگری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سفر فرد دیگری نیز همراه امام می باشد که به یقین به دستور پنهان مأمون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ابراهيم الراشدي الهمدانی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مدینه نیز همراه امام بود و از افراد خاص و نزدیک امام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حتی توانسته بود موقعیت خوبی در نزد امام به دست آورد؛ در مدینه به امور مالی امام رسیدگی می نمود</w:t>
      </w:r>
      <w:r>
        <w:rPr>
          <w:rFonts w:eastAsia="IRNazanin" w:cs="IRNazanin"/>
          <w:color w:val="111111"/>
          <w:sz w:val="28"/>
          <w:szCs w:val="28"/>
          <w:rtl w:val="true"/>
          <w:lang w:bidi="fa-IR"/>
        </w:rPr>
        <w:t>.</w:t>
      </w:r>
      <w:r>
        <w:rPr>
          <w:rStyle w:val="FootnoteAnchor"/>
          <w:rtl w:val="true"/>
        </w:rPr>
        <w:footnoteReference w:id="541"/>
      </w:r>
      <w:r>
        <w:rPr>
          <w:rFonts w:ascii="IRNazanin" w:hAnsi="IRNazanin" w:eastAsia="IRNazanin"/>
          <w:color w:val="111111"/>
          <w:sz w:val="28"/>
          <w:sz w:val="28"/>
          <w:szCs w:val="28"/>
          <w:rtl w:val="true"/>
          <w:lang w:bidi="fa-IR"/>
        </w:rPr>
        <w:t>هشام در ظاهر فردی مورد اعتماد امام به شمار می رفت و اکنون هم آداب و رفتار ظاهری خویش را کاملا حفظ کرده و خود را علاقه مند حضرت قلمداد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فریب دو سیاستمدار شیطانی مأمون و فضل را خورده و جاسوس آنان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طرفی آن گونه با امام صمیمی است که در اندرونی امام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هرگونه رفتار و تصمیم ها و رفت و آمدهای امام را به مأمون و فضل گزارش می دهد، وَ كَانَ لَا يَتَكَلَّمُ الرِّضَا فِي دَارِهِ بِشَيْ‌ءِ الَّا أَوْرَدَهُ هِشَامِ عَلَى الْمَأْمُونِ وَ ذی الرياستين </w:t>
      </w:r>
      <w:r>
        <w:rPr>
          <w:rFonts w:eastAsia="IRNazanin" w:cs="IRNazanin"/>
          <w:color w:val="111111"/>
          <w:sz w:val="28"/>
          <w:szCs w:val="28"/>
          <w:rtl w:val="true"/>
          <w:lang w:bidi="fa-IR"/>
        </w:rPr>
        <w:t>.</w:t>
      </w:r>
      <w:r>
        <w:rPr>
          <w:rStyle w:val="FootnoteAnchor"/>
          <w:rtl w:val="true"/>
        </w:rPr>
        <w:footnoteReference w:id="5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سخنی امام نمی گفت مگر این که هشام آن را به مأمون و فضل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مأمون هشام را به عنوان معلم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برمی گزیند </w:t>
      </w:r>
      <w:r>
        <w:rPr>
          <w:rStyle w:val="FootnoteAnchor"/>
          <w:rtl w:val="true"/>
        </w:rPr>
        <w:footnoteReference w:id="543"/>
      </w:r>
      <w:r>
        <w:rPr>
          <w:rFonts w:ascii="IRNazanin" w:hAnsi="IRNazanin" w:eastAsia="IRNazanin"/>
          <w:color w:val="111111"/>
          <w:sz w:val="28"/>
          <w:sz w:val="28"/>
          <w:szCs w:val="28"/>
          <w:rtl w:val="true"/>
          <w:lang w:bidi="fa-IR"/>
        </w:rPr>
        <w:t>که این امر باعث بالا رفتن موقعیت هشام در نزد مأمون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معلم قرار گرفتن هشام، مأمون به وی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موقعیت هشام از جانبی فضل را نیز سخت نگران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دیگر هشام آن مقدار خود را در نزد مأمون مقرب ساخت که مأمون وی را دربان امام رضا عليه السلام قرار داد؛ هر کس می خواست به حضور امام برسد، باید با هشام هماهنگی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هشام شیعیان را به حضور امام راه نمی داد</w:t>
      </w:r>
      <w:r>
        <w:rPr>
          <w:rFonts w:eastAsia="IRNazanin" w:cs="IRNazanin"/>
          <w:color w:val="111111"/>
          <w:sz w:val="28"/>
          <w:szCs w:val="28"/>
          <w:rtl w:val="true"/>
          <w:lang w:bidi="fa-IR"/>
        </w:rPr>
        <w:t>.</w:t>
      </w:r>
      <w:r>
        <w:rPr>
          <w:rStyle w:val="FootnoteAnchor"/>
          <w:rtl w:val="true"/>
        </w:rPr>
        <w:footnoteReference w:id="544"/>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هشام در اوایل شیعه و از اصحاب خاص امام عليه السلام بوده است؛ ولی در پایان فردی پست و لعین و بی دین می شود که در روایات از 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شود، فقال كَذِبَ الزَنديق</w:t>
      </w:r>
      <w:r>
        <w:rPr>
          <w:rFonts w:eastAsia="IRNazanin" w:cs="IRNazanin"/>
          <w:color w:val="111111"/>
          <w:sz w:val="28"/>
          <w:szCs w:val="28"/>
          <w:rtl w:val="true"/>
          <w:lang w:bidi="fa-IR"/>
        </w:rPr>
        <w:t xml:space="preserve">. </w:t>
      </w:r>
      <w:r>
        <w:rPr>
          <w:rStyle w:val="FootnoteAnchor"/>
          <w:rtl w:val="true"/>
        </w:rPr>
        <w:footnoteReference w:id="545"/>
      </w:r>
      <w:r>
        <w:rPr>
          <w:rFonts w:ascii="IRNazanin" w:hAnsi="IRNazanin" w:eastAsia="IRNazanin"/>
          <w:color w:val="111111"/>
          <w:sz w:val="28"/>
          <w:sz w:val="28"/>
          <w:szCs w:val="28"/>
          <w:rtl w:val="true"/>
          <w:lang w:bidi="fa-IR"/>
        </w:rPr>
        <w:t xml:space="preserve">حتی وی دروغ به امام رضا عليه السلام نسبت می دهد 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موسیقی را حلال می داند</w:t>
      </w:r>
      <w:r>
        <w:rPr>
          <w:rFonts w:eastAsia="IRNazanin" w:cs="IRNazanin"/>
          <w:color w:val="111111"/>
          <w:sz w:val="28"/>
          <w:szCs w:val="28"/>
          <w:rtl w:val="true"/>
          <w:lang w:bidi="fa-IR"/>
        </w:rPr>
        <w:t>!</w:t>
      </w:r>
      <w:r>
        <w:rPr>
          <w:rStyle w:val="FootnoteAnchor"/>
          <w:rtl w:val="true"/>
        </w:rPr>
        <w:footnoteReference w:id="546"/>
      </w:r>
      <w:r>
        <w:rPr>
          <w:rFonts w:ascii="IRNazanin" w:hAnsi="IRNazanin" w:eastAsia="IRNazanin"/>
          <w:color w:val="111111"/>
          <w:sz w:val="28"/>
          <w:sz w:val="28"/>
          <w:szCs w:val="28"/>
          <w:rtl w:val="true"/>
          <w:lang w:bidi="fa-IR"/>
        </w:rPr>
        <w:t xml:space="preserve">وی آن گونه فریب دنیا را می خورد که در طرح </w:t>
      </w:r>
      <w:bookmarkStart w:id="349" w:name="pg7548_122730"/>
    </w:p>
    <w:p>
      <w:pPr>
        <w:pStyle w:val="BookText"/>
        <w:rPr/>
      </w:pPr>
      <w:bookmarkEnd w:id="349"/>
      <w:r>
        <w:rPr>
          <w:rFonts w:ascii="IRNazanin" w:hAnsi="IRNazanin" w:eastAsia="IRNazanin"/>
          <w:color w:val="111111"/>
          <w:sz w:val="28"/>
          <w:sz w:val="28"/>
          <w:szCs w:val="28"/>
          <w:rtl w:val="true"/>
          <w:lang w:bidi="fa-IR"/>
        </w:rPr>
        <w:t>توطئه علیه علی بن موسی عليه السلام همدست مأمون و فضل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همدست فضل بر علیه مأمون توطئه می 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 پست و خود فروخته ای را دربان امام و در اندرون امام جاسوس می 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رفت و آمدهای امام و ملاقات های حضرت سخت زیر نظر دربار حکومتی مأمون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های شدیدی برای امام پدید آورده اند، به گونه ای که به حضور امام رسیدن بسیار سخت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باره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الدُّخُولِ إِلَى صَعْبٍ وَ هُوَ لماضيقوا عَلَى فِي ذَلِكَ </w:t>
      </w:r>
      <w:r>
        <w:rPr>
          <w:rFonts w:eastAsia="IRNazanin" w:cs="IRNazanin"/>
          <w:color w:val="111111"/>
          <w:sz w:val="28"/>
          <w:szCs w:val="28"/>
          <w:rtl w:val="true"/>
          <w:lang w:bidi="fa-IR"/>
        </w:rPr>
        <w:t>.</w:t>
      </w:r>
      <w:r>
        <w:rPr>
          <w:rStyle w:val="FootnoteAnchor"/>
          <w:rtl w:val="true"/>
        </w:rPr>
        <w:footnoteReference w:id="5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حضور من آمدن به خاطر تنگنایی که ایجاد کرده اند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امام همام با این محدودیت ها باید با سیاست های مأمون ستیز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فرصت هایی که در مدینه برای امام فراهم بود از حضرت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با احترام در درون دربار محصور و محبوس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امام از تلاش باز نمی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هوشمند و سترگ در برابر توطئه های مأمون به ستیز بر می خیزد و مأمون را در رسیدن به اهداف شوم ناکام می سازد</w:t>
      </w:r>
      <w:r>
        <w:rPr>
          <w:rFonts w:eastAsia="IRNazanin" w:cs="IRNazanin"/>
          <w:color w:val="111111"/>
          <w:sz w:val="28"/>
          <w:szCs w:val="28"/>
          <w:rtl w:val="true"/>
          <w:lang w:bidi="fa-IR"/>
        </w:rPr>
        <w:t>.</w:t>
      </w:r>
    </w:p>
    <w:p>
      <w:pPr>
        <w:pStyle w:val="Heading3"/>
        <w:numPr>
          <w:ilvl w:val="2"/>
          <w:numId w:val="1"/>
        </w:numPr>
        <w:rPr/>
      </w:pPr>
      <w:bookmarkStart w:id="350" w:name="__RefHeading___Toc2874265_1051229030"/>
      <w:bookmarkStart w:id="351" w:name="_Toc117"/>
      <w:bookmarkEnd w:id="350"/>
      <w:r>
        <w:rPr>
          <w:rtl w:val="true"/>
        </w:rPr>
        <w:t>واگذاری خلافت</w:t>
      </w:r>
      <w:r>
        <w:rPr>
          <w:rtl w:val="true"/>
        </w:rPr>
        <w:t>!</w:t>
      </w:r>
      <w:bookmarkEnd w:id="351"/>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استقرار امام رضا عليه السلام در کنار مأمون این فرصت برای اجرای توطئه های بعدی مأمون فراهم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بعد از گذشت چند روزی از حضور امام و دریافت نمودن گزارش سفر، اقدام لازم را در جهت اجرای بزرگ ترین ترفند آغاز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نخست با مشاوران خویش مانند فضل در مورد موضوع مهم یعنی واگذاری </w:t>
      </w:r>
    </w:p>
    <w:p>
      <w:pPr>
        <w:pStyle w:val="BookText"/>
        <w:rPr/>
      </w:pPr>
      <w:r>
        <w:rPr>
          <w:rFonts w:ascii="IRNazanin" w:hAnsi="IRNazanin" w:eastAsia="IRNazanin"/>
          <w:color w:val="111111"/>
          <w:sz w:val="28"/>
          <w:sz w:val="28"/>
          <w:szCs w:val="28"/>
          <w:rtl w:val="true"/>
          <w:lang w:bidi="fa-IR"/>
        </w:rPr>
        <w:t>خلافت به امام رضا عليه السلام مشورت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مشاوران با این رأی موافق نیستند، ولی چون می بینند مأمون براین موضوع مصمم است، مخالفت نمی کنند</w:t>
      </w:r>
      <w:r>
        <w:rPr>
          <w:rFonts w:eastAsia="IRNazanin" w:cs="IRNazanin"/>
          <w:color w:val="111111"/>
          <w:sz w:val="28"/>
          <w:szCs w:val="28"/>
          <w:rtl w:val="true"/>
          <w:lang w:bidi="fa-IR"/>
        </w:rPr>
        <w:t>.</w:t>
      </w:r>
      <w:r>
        <w:rPr>
          <w:rStyle w:val="FootnoteAnchor"/>
          <w:rtl w:val="true"/>
        </w:rPr>
        <w:footnoteReference w:id="548"/>
      </w:r>
      <w:r>
        <w:rPr>
          <w:rFonts w:ascii="IRNazanin" w:hAnsi="IRNazanin" w:eastAsia="IRNazanin"/>
          <w:color w:val="111111"/>
          <w:sz w:val="28"/>
          <w:sz w:val="28"/>
          <w:szCs w:val="28"/>
          <w:rtl w:val="true"/>
          <w:lang w:bidi="fa-IR"/>
        </w:rPr>
        <w:t>آنگاه مأمون به همراه فضل به حضور امام رسیده موضوع را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خود را عموزاده حضرت عنوان نموده و اظهار می دارد که برای احترام به عترت رسول الله صلي الله عليه و آله حضرت را فراخوانده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برای این که احسان خویش را تکمیل نموده باشد، خلافت و حکومت داری را که برای هر لحظه آن جگر مأمون لک می زند، پیش کش امام رضا عليه السلام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اظهار میدارد،یابن رَسُولُ اللَّهِ صلِّيَ اللَّهُ عَلَيْهِ وَ آلِهِ قَدْ عَرَفْتُ فَضْلَكَ وَ عَلِمْتُ زُهْدَكَ وَ وَرَعَكَ وَ عِبَادَتَكَ وَ أَرَاكَ أَحَقَّ بِالْخِلَافَةِ مِنًى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فضيلت و دانش و زهد و تقوی و عبودیت تو را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فضایل تو را شایسته تر از خود برای خلافت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بندگی خدا افتخار می کنم، با زهد از دنیا امید نجات و امید رسیدن به سعادت و مراتب برتر را دارم، بالعبودية لله عزوجل افتخر</w:t>
      </w:r>
      <w:r>
        <w:rPr>
          <w:rStyle w:val="FootnoteAnchor"/>
          <w:rtl w:val="true"/>
        </w:rPr>
        <w:footnoteReference w:id="5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مأمون ادامه می دهد به خاطر این فضایل، من خود را از خلافت عزل و خلافت را به تو واگذار نموده و با تو بیعت می کنم، أَنِّي قَدْ رَأَيْتُ أَنْ أَعْزِلَ نَفْسِي عَنِ الْخِلَافَةِ وَ أَجْعَلَهَا لَكَ وَ أُبَايِعَكَ </w:t>
      </w:r>
      <w:r>
        <w:rPr>
          <w:rStyle w:val="FootnoteAnchor"/>
          <w:rtl w:val="true"/>
        </w:rPr>
        <w:footnoteReference w:id="550"/>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با همه ذکاوتی که دارد از پی آمدهای این پیشنهاد بی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نمی داند در مورد این پیشنهاد چه جوابی خواهد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p>
    <w:p>
      <w:pPr>
        <w:pStyle w:val="BookText"/>
        <w:rPr/>
      </w:pPr>
      <w:r>
        <w:rPr>
          <w:rFonts w:ascii="IRNazanin" w:hAnsi="IRNazanin" w:eastAsia="IRNazanin"/>
          <w:color w:val="111111"/>
          <w:sz w:val="28"/>
          <w:sz w:val="28"/>
          <w:szCs w:val="28"/>
          <w:rtl w:val="true"/>
          <w:lang w:bidi="fa-IR"/>
        </w:rPr>
        <w:t>امیدوار بود که علی بن موسی عليه السلام با این پیشنهاد موافقت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مأمون اهداف خویش را برای تخریب حضرت پیاده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در این پیشنهاد صادقانه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وی برای هر لحظه خلافت و حکومت داری، خود را به آب و آتش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جنایت مرتکب می شود و حتی برادر کشی می کند؟ چگونه می تواند در واگذاری خلافت صداقت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انتظار پاسخ این گونه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نمی داند که فرزند فاطمه عليها السلام پاسخی خواهد داد که رنگ رخسار مأمون دگرگون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عليه السلام در پاسخ مأمون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خلافت اگر حق تو است و خدا به تو واگذار کرده است، حق واگذاری آن را به دیگری نداری، نمی توانی آن را به من واگذار کنی و اگر حق تو نیست، چیزی که حق تو نیست چگونه می خواهی به دیگری واگذار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كَانَتْ هَذِهِ الْخِلَافَةُ لَكَ وَ اللَّهُ جَعَلَهَا لَكَ ، فَلَا يَجُوزُ لَكَ أَنْ تَخْلَعَ لِبَاساً أَلْبَسَكَ اللَّهُ وَ تَجْعَلَهُ لِغَيْرِكَ وَانٍ كَانَتِ الْخِلَافَةُ لَيْسَتْ لَكَ فَلَا يَجُوزَانِ تَجْعَلَ لِيَ مَا لَيْسَ لَكَ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جواب مأمون در بن بست قرار گرفت و نتوانست گفتگو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اهرم زور بهره برده به امام گفت باید بپذیری، یا ابن رسول الله صلي الله عليه و آله لابد لك من قبول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هیچ گاه با رضایت این موضوع را نخواهم پذیرفت، لَسْتُ أَفْعَلُ ذَلِكَ طَائِعاً أَبَداً </w:t>
      </w:r>
      <w:r>
        <w:rPr>
          <w:rFonts w:eastAsia="IRNazanin" w:cs="IRNazanin"/>
          <w:color w:val="111111"/>
          <w:sz w:val="28"/>
          <w:szCs w:val="28"/>
          <w:rtl w:val="true"/>
          <w:lang w:bidi="fa-IR"/>
        </w:rPr>
        <w:t>.</w:t>
      </w:r>
      <w:r>
        <w:rPr>
          <w:rStyle w:val="FootnoteAnchor"/>
          <w:rtl w:val="true"/>
        </w:rPr>
        <w:footnoteReference w:id="551"/>
      </w:r>
      <w:r>
        <w:rPr>
          <w:rFonts w:ascii="IRNazanin" w:hAnsi="IRNazanin" w:eastAsia="IRNazanin"/>
          <w:color w:val="111111"/>
          <w:sz w:val="28"/>
          <w:sz w:val="28"/>
          <w:szCs w:val="28"/>
          <w:rtl w:val="true"/>
          <w:lang w:bidi="fa-IR"/>
        </w:rPr>
        <w:t>در آن جلسه مأمون موفق به تحميل خلافت نمی شود و چند روزی به صورت پنهانی آمد و رفت بین مأمون و امام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نتیجه ای نمی دهد و امام حاضر به پذیرش خلافت نمی شود</w:t>
      </w:r>
      <w:r>
        <w:rPr>
          <w:rFonts w:eastAsia="IRNazanin" w:cs="IRNazanin"/>
          <w:color w:val="111111"/>
          <w:sz w:val="28"/>
          <w:szCs w:val="28"/>
          <w:rtl w:val="true"/>
          <w:lang w:bidi="fa-IR"/>
        </w:rPr>
        <w:t xml:space="preserve">. </w:t>
      </w:r>
      <w:bookmarkStart w:id="352" w:name="pg7548_122733"/>
    </w:p>
    <w:p>
      <w:pPr>
        <w:pStyle w:val="Heading3"/>
        <w:numPr>
          <w:ilvl w:val="2"/>
          <w:numId w:val="1"/>
        </w:numPr>
        <w:rPr/>
      </w:pPr>
      <w:bookmarkStart w:id="353" w:name="__RefHeading___Toc2874267_1051229030"/>
      <w:bookmarkStart w:id="354" w:name="_Toc118"/>
      <w:bookmarkEnd w:id="352"/>
      <w:bookmarkEnd w:id="353"/>
      <w:r>
        <w:rPr>
          <w:rtl w:val="true"/>
        </w:rPr>
        <w:t>تحميل ولایت عهدی</w:t>
      </w:r>
      <w:r>
        <w:rPr>
          <w:rtl w:val="true"/>
        </w:rPr>
        <w:t>!</w:t>
      </w:r>
      <w:bookmarkEnd w:id="354"/>
    </w:p>
    <w:p>
      <w:pPr>
        <w:pStyle w:val="BookText"/>
        <w:rPr/>
      </w:pPr>
      <w:r>
        <w:rPr>
          <w:rFonts w:ascii="IRNazanin" w:hAnsi="IRNazanin" w:eastAsia="IRNazanin"/>
          <w:color w:val="111111"/>
          <w:sz w:val="28"/>
          <w:sz w:val="28"/>
          <w:szCs w:val="28"/>
          <w:rtl w:val="true"/>
          <w:lang w:bidi="fa-IR"/>
        </w:rPr>
        <w:t>مأمون هنگامی که از پذیرش خلافت از جانب علی بن موسی عليه السلام نا امید شد، پیشنهاد خود را به ولایت عهدی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در همان جلسات پنهانی پیشنهاد نمود که باید ولایت عهدی من را بپذیری و بعد از من تو جانشین من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در مرحله نخست پاسخی داد که بتواند از این پیشنهاد نیز شانه خالی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مأمون گفت عمر من کوتاه تر از عمر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پیش از تو مظلومانه مسموم نموده و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فرشتگان آسمان و زمین بر من گریه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این سخن امام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رجز خوانی که تا من زنده هستم چه کسی جرأت کشتن تو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پاسخ وی گفت من می توانم بگویم چه کسی مرا خواهد کشت و تاکنون هم سخن دروغ از دهان من خارج نشده است، لیکن مصلحت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پرده برون افتد راز</w:t>
      </w:r>
      <w:r>
        <w:rPr>
          <w:rFonts w:eastAsia="IRNazanin" w:cs="IRNazanin"/>
          <w:color w:val="111111"/>
          <w:sz w:val="28"/>
          <w:szCs w:val="28"/>
          <w:rtl w:val="true"/>
          <w:lang w:bidi="fa-IR"/>
        </w:rPr>
        <w:t>»</w:t>
      </w:r>
      <w:r>
        <w:rPr>
          <w:rStyle w:val="FootnoteAnchor"/>
          <w:rtl w:val="true"/>
        </w:rPr>
        <w:footnoteReference w:id="552"/>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اگر در پیشنهاد ولایت عهدی صداقت داشت و فضایل امام را پذیرفته بود که از غیب خبر می دهد، باید می پذیرفت که کسی که پیش از وی از دنیا می رود نمی تواند ولیعهدش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مأمون در این پیشنهاد هم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اهداف شومی را دنبال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امام را تهدید کرد و وادار نمود تا ولایت عهدی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اظهار داشت، سوگند به خدا باید ولایت عهدی را بپذیری و الا تو را خواهم کشت، فبالله اقسم لئن قبلت ولاية العهد وإلا أجبرتك على ذلك فان فعلت وإلا ضربت عنقك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چون اکراه شد، به صورت مشروط </w:t>
      </w:r>
      <w:bookmarkStart w:id="355" w:name="pg7548_122734"/>
    </w:p>
    <w:p>
      <w:pPr>
        <w:pStyle w:val="BookText"/>
        <w:rPr/>
      </w:pPr>
      <w:bookmarkEnd w:id="355"/>
      <w:r>
        <w:rPr>
          <w:rFonts w:ascii="IRNazanin" w:hAnsi="IRNazanin" w:eastAsia="IRNazanin"/>
          <w:color w:val="111111"/>
          <w:sz w:val="28"/>
          <w:sz w:val="28"/>
          <w:szCs w:val="28"/>
          <w:rtl w:val="true"/>
          <w:lang w:bidi="fa-IR"/>
        </w:rPr>
        <w:t>ولایت عهدی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مهمی که امام مطرح ساخت این که ولیعهد بدون اختیار باشد؛ در عزل و نصب ها و تصمیم گیری های حکومتی هیچ گونه دخالتی نداشته باشد، أَنَا اقْبَلْ ذَلِكَ عَلَى إِنِّي لَا أَوْلَى أَحَداً وَ لَا اعْزِلْ أَحَداً وَ لَا انْقَضَّ رَسْماً وَ لَا سُنَّةً واكون فِي الْأَمْرِ مِنْ بَعِيدٍ مُشِيراً </w:t>
      </w:r>
      <w:r>
        <w:rPr>
          <w:rStyle w:val="FootnoteAnchor"/>
          <w:rtl w:val="true"/>
        </w:rPr>
        <w:footnoteReference w:id="5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 را مأمون نیز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پنهانی توافق می شود که امام رضا عليه السلام با این شرط وليعهد مأمون باشد</w:t>
      </w:r>
      <w:r>
        <w:rPr>
          <w:rFonts w:eastAsia="IRNazanin" w:cs="IRNazanin"/>
          <w:color w:val="111111"/>
          <w:sz w:val="28"/>
          <w:szCs w:val="28"/>
          <w:rtl w:val="true"/>
          <w:lang w:bidi="fa-IR"/>
        </w:rPr>
        <w:t xml:space="preserve">. </w:t>
      </w:r>
      <w:r>
        <w:rPr>
          <w:rStyle w:val="FootnoteAnchor"/>
          <w:rtl w:val="true"/>
        </w:rPr>
        <w:footnoteReference w:id="554"/>
      </w:r>
      <w:r>
        <w:rPr>
          <w:rFonts w:ascii="IRNazanin" w:hAnsi="IRNazanin" w:eastAsia="IRNazanin"/>
          <w:color w:val="111111"/>
          <w:sz w:val="28"/>
          <w:sz w:val="28"/>
          <w:szCs w:val="28"/>
          <w:rtl w:val="true"/>
          <w:lang w:bidi="fa-IR"/>
        </w:rPr>
        <w:t>البته امام همین موضوع را در مورد خلافت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امکان نداشت این شرط در مورد خلافت اجرایی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خلافت را بپذیردولی در امور حکومتی دخالت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مورد ولایت عهدی ممکن بود که به صورت مشروط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مأمون از این که امام رضا عليه السلام خلافت را بپذیرد نا امید شد و از خواسته خود به ولایت عهدي تنزل نمود تا با پذیرش آن از سوی علی بن موسی عليه السلام بتواند حداقل به بخشی از اهداف خودش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نیز وقتی اکراه می شود ولایت عهدی را با این شرط مهم می پذیرد تا مأمون نتواند از این موضوع در جهت اهداف خودش بهره برداری نماید</w:t>
      </w:r>
      <w:r>
        <w:rPr>
          <w:rFonts w:eastAsia="IRNazanin" w:cs="IRNazanin"/>
          <w:color w:val="111111"/>
          <w:sz w:val="28"/>
          <w:szCs w:val="28"/>
          <w:rtl w:val="true"/>
          <w:lang w:bidi="fa-IR"/>
        </w:rPr>
        <w:t>.</w:t>
      </w:r>
    </w:p>
    <w:p>
      <w:pPr>
        <w:pStyle w:val="Heading3"/>
        <w:numPr>
          <w:ilvl w:val="2"/>
          <w:numId w:val="1"/>
        </w:numPr>
        <w:rPr/>
      </w:pPr>
      <w:bookmarkStart w:id="356" w:name="__RefHeading___Toc2874269_1051229030"/>
      <w:bookmarkStart w:id="357" w:name="_Toc119"/>
      <w:bookmarkEnd w:id="356"/>
      <w:r>
        <w:rPr>
          <w:rtl w:val="true"/>
        </w:rPr>
        <w:t>مجلس بیعت</w:t>
      </w:r>
      <w:bookmarkEnd w:id="357"/>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 که مأمون توانست در مجلس خصوصی و پنهانی امام را وادار به پذیرش ولایت عهدی نماید، دستور داد در روز پنج شنبه پنجم رمضان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بزرگ و باشکوهی که وزرا، سران </w:t>
      </w:r>
    </w:p>
    <w:p>
      <w:pPr>
        <w:pStyle w:val="BookText"/>
        <w:rPr/>
      </w:pPr>
      <w:r>
        <w:rPr>
          <w:rFonts w:ascii="IRNazanin" w:hAnsi="IRNazanin" w:eastAsia="IRNazanin"/>
          <w:color w:val="111111"/>
          <w:sz w:val="28"/>
          <w:sz w:val="28"/>
          <w:szCs w:val="28"/>
          <w:rtl w:val="true"/>
          <w:lang w:bidi="fa-IR"/>
        </w:rPr>
        <w:t>حکومتی، عباسیان، علویان و نیز جمعی دیگر حضور دارند، 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مجلس موضوع ولایت عهدی امام رضا عليه السلام به صورت رسمی مطرح شود و حاضران لشکری و کشوری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بیعت نمایند</w:t>
      </w:r>
      <w:r>
        <w:rPr>
          <w:rFonts w:eastAsia="IRNazanin" w:cs="IRNazanin"/>
          <w:color w:val="111111"/>
          <w:sz w:val="28"/>
          <w:szCs w:val="28"/>
          <w:rtl w:val="true"/>
          <w:lang w:bidi="fa-IR"/>
        </w:rPr>
        <w:t>.</w:t>
      </w:r>
      <w:r>
        <w:rPr>
          <w:rStyle w:val="FootnoteAnchor"/>
          <w:rtl w:val="true"/>
        </w:rPr>
        <w:footnoteReference w:id="555"/>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مجلس باشکوه آراسته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مجلس تنها هزاران نفر از عباسیان شرکت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یافعی و ابن خلکان تعداد عباسیان را سی و سه هزار نفر می نویسند</w:t>
      </w:r>
      <w:r>
        <w:rPr>
          <w:rFonts w:eastAsia="IRNazanin" w:cs="IRNazanin"/>
          <w:color w:val="111111"/>
          <w:sz w:val="28"/>
          <w:szCs w:val="28"/>
          <w:rtl w:val="true"/>
          <w:lang w:bidi="fa-IR"/>
        </w:rPr>
        <w:t xml:space="preserve">. </w:t>
      </w:r>
      <w:r>
        <w:rPr>
          <w:rStyle w:val="FootnoteAnchor"/>
          <w:rtl w:val="true"/>
        </w:rPr>
        <w:footnoteReference w:id="5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 این مجلس دو عدد پشتی مخصوص گذاشته شد؛ یکی برای مأمون دیگری برای علی بن موسی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در جایگاه خودش، علی بن موسی عليه السلام الرضا نیز در جایگاه خودش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مأمون به پسرش عباس دستور می دهد به عنوان اولین فرد با امام رضا عليه السلام به عنوان ولیعهد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خود مأمون بیعت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محمد بن جعفر از علویان را دستور می دهد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یک علوی و یک عباسی به نوبت می آیند با حضرت بیعت می کنند و جایزه های ویژه دریافت می کنند تا آنجا که جوایز تمام می شود</w:t>
      </w:r>
      <w:r>
        <w:rPr>
          <w:rFonts w:eastAsia="IRNazanin" w:cs="IRNazanin"/>
          <w:color w:val="111111"/>
          <w:sz w:val="28"/>
          <w:szCs w:val="28"/>
          <w:rtl w:val="true"/>
          <w:lang w:bidi="fa-IR"/>
        </w:rPr>
        <w:t>.</w:t>
      </w:r>
      <w:r>
        <w:rPr>
          <w:rStyle w:val="FootnoteAnchor"/>
          <w:rtl w:val="true"/>
        </w:rPr>
        <w:footnoteReference w:id="557"/>
      </w:r>
      <w:r>
        <w:rPr>
          <w:rFonts w:ascii="IRNazanin" w:hAnsi="IRNazanin" w:eastAsia="IRNazanin"/>
          <w:color w:val="111111"/>
          <w:sz w:val="28"/>
          <w:sz w:val="28"/>
          <w:szCs w:val="28"/>
          <w:rtl w:val="true"/>
          <w:lang w:bidi="fa-IR"/>
        </w:rPr>
        <w:t>سپس دستور می دهد خطبا و شعرا در فضایل علی بن موسی عليه السلام و موضوع ولایت عهدی وی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امام رضا عليه السلام دستور می دهد خطبه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جملات کوتاهی که حمد و ثنای خدای سبحان باشد، ایراد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ادامه می دهد ما اهل بیت عليهم السلام حقوقی به عهده شما مردم داریم و شما نیز حقوقی به عهده ما دارید، هنگامی که شما حق </w:t>
      </w:r>
      <w:bookmarkStart w:id="358" w:name="pg7548_122736"/>
    </w:p>
    <w:p>
      <w:pPr>
        <w:pStyle w:val="BookText"/>
        <w:rPr/>
      </w:pPr>
      <w:bookmarkEnd w:id="358"/>
      <w:r>
        <w:rPr>
          <w:rFonts w:ascii="Amiri" w:hAnsi="Amiri" w:eastAsia="Amiri" w:cs="Amiri"/>
          <w:color w:val="111111"/>
          <w:sz w:val="28"/>
          <w:sz w:val="28"/>
          <w:szCs w:val="28"/>
          <w:rtl w:val="true"/>
          <w:lang w:bidi="ar-SA"/>
        </w:rPr>
        <w:t xml:space="preserve">ما را ادا کنید ما نیز باید حق شما را ادا نماییم، وَجَبَتْ عَلَيْنَا الْحَقِّ لَكُمْ </w:t>
      </w:r>
      <w:r>
        <w:rPr>
          <w:rFonts w:eastAsia="Amiri" w:cs="Amiri" w:ascii="Amiri" w:hAnsi="Amiri"/>
          <w:color w:val="111111"/>
          <w:sz w:val="28"/>
          <w:szCs w:val="28"/>
          <w:rtl w:val="true"/>
          <w:lang w:bidi="ar-SA"/>
        </w:rPr>
        <w:t>.</w:t>
      </w:r>
      <w:r>
        <w:rPr>
          <w:rStyle w:val="FootnoteAnchor"/>
          <w:rtl w:val="true"/>
        </w:rPr>
        <w:footnoteReference w:id="558"/>
      </w:r>
      <w:r>
        <w:rPr>
          <w:rFonts w:ascii="IRNazanin" w:hAnsi="IRNazanin" w:eastAsia="IRNazanin"/>
          <w:color w:val="111111"/>
          <w:sz w:val="28"/>
          <w:sz w:val="28"/>
          <w:szCs w:val="28"/>
          <w:rtl w:val="true"/>
          <w:lang w:bidi="fa-IR"/>
        </w:rPr>
        <w:t xml:space="preserve">این مجلس با شکوه در دربار مأمون با حضور وزرا و افرادی مانند فضل و برادرش حسن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شده، تمام مقامات، علویان و عباسیان با امام رضا عليه السلام بیعت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مأمون توانسته است امام رضا عليه السلام را وادار کند ولایت عهدی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توانسته است مجلس بزرگ و باشکوهی تشکیل دهد و مراسم بیعت را برگذار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توانسته است امام رضا عليه السلام را وادار کند خطبه ای و لو کوتاه بخواند و پذیرش ولایت عهدی را در حضور جمع مطرح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برای این که این موضوع مهم همگانی شود و تمام جهان اسلام از آن با خبر شوند اقدام های مهم بعدی را انجام می دهد که به برخی از آنها اشاره می شود</w:t>
      </w:r>
      <w:r>
        <w:rPr>
          <w:rFonts w:eastAsia="IRNazanin" w:cs="IRNazanin"/>
          <w:color w:val="111111"/>
          <w:sz w:val="28"/>
          <w:szCs w:val="28"/>
          <w:rtl w:val="true"/>
          <w:lang w:bidi="fa-IR"/>
        </w:rPr>
        <w:t>.</w:t>
      </w:r>
    </w:p>
    <w:p>
      <w:pPr>
        <w:pStyle w:val="Heading3"/>
        <w:numPr>
          <w:ilvl w:val="2"/>
          <w:numId w:val="1"/>
        </w:numPr>
        <w:rPr/>
      </w:pPr>
      <w:bookmarkStart w:id="359" w:name="__RefHeading___Toc2874271_1051229030"/>
      <w:bookmarkStart w:id="360" w:name="_Toc120"/>
      <w:bookmarkEnd w:id="359"/>
      <w:r>
        <w:rPr>
          <w:rtl w:val="true"/>
        </w:rPr>
        <w:t>اعلان ولایت عهدی</w:t>
      </w:r>
      <w:bookmarkEnd w:id="3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دستور می دهد تمام خطبا و سخن گویانش بر بالای منابر موضوع را مطرح کنند و فضایل علی بن موسی عليه السلام را بر زبان جاری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تمام ائمه جمعه دستور می دهد در روز جمعه خطبه به نام وی و ولیعهدش علی بن موسی عليه السلام بخوانند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دستور می دهد نام مبارک امام رضا عليه السلام به عنوان ولیعهد در سکه های رایج کشورضرب نموده و منتشر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این دو اقدام در عمومی کردن موضوع ولایت عهدی بسیار رسا و گویا بودند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افزون بر برگزاری آن مجلس باشکوه بیعت و اعطا جوایز فراوان، دستور می دهد یک سال رزق و روزی رایگان بین مردم توزیع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اقدام مهم دیگری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برغم رضایت امام رضا دخترش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عقد حضرت در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دستور می دهد دختر دیگرش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به عقد جواد الائمه عليه السلام فرزند امام رضا عليه السلام در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دستور می دهد همگی لباس سیاه که شعار عباسیان بود، از تن بیرون آورند و به عنوان روز جشن و سرور، لباس و قبای سبز پوشیده و کلاه و عمامه سبز بر سر نهند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مأمون ابراهيم بن موسی برادر امام رضا عليه السلام را به عنوان امير الحاج در آن سال انتخاب می کند</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هدف از این اقدام ها، عمومی کردن موضع ولایت عهدی امام رضا عليه السلام است که به جهان اسلام اعلان شود که ولایت عهدی با رضایت خاطر على بن موسی عليه السلام پذیرفته شده و این شکوه و جلال و این مجالس جشن و خطابه و خطبه های جمعه و ضرب سکه هم به نام ایشان به همین خاطر انجام می گیرد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از دو مورد ازدواج، هدف دیگری نیز دنبال می شده است که با ازدواج ام حبیب و در کنار امام رضا عليه السلام قرار گرفتن دختر مأمون، جاسوس دیگری در اندرونی منزل امام گماشته شود تا سری ترین اطلاعات را به مأمون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ام الفضل هم که به مسموم نمودن و شهادت جواد الائمه عليه السلام منجر می شود</w:t>
      </w:r>
      <w:r>
        <w:rPr>
          <w:rFonts w:eastAsia="IRNazanin" w:cs="IRNazanin"/>
          <w:color w:val="111111"/>
          <w:sz w:val="28"/>
          <w:szCs w:val="28"/>
          <w:rtl w:val="true"/>
          <w:lang w:bidi="fa-IR"/>
        </w:rPr>
        <w:t xml:space="preserve">. </w:t>
      </w:r>
      <w:bookmarkStart w:id="361" w:name="pg7548_122738"/>
    </w:p>
    <w:p>
      <w:pPr>
        <w:pStyle w:val="Heading3"/>
        <w:numPr>
          <w:ilvl w:val="2"/>
          <w:numId w:val="1"/>
        </w:numPr>
        <w:rPr/>
      </w:pPr>
      <w:bookmarkStart w:id="362" w:name="__RefHeading___Toc2874273_1051229030"/>
      <w:bookmarkStart w:id="363" w:name="_Toc121"/>
      <w:bookmarkEnd w:id="361"/>
      <w:bookmarkEnd w:id="362"/>
      <w:r>
        <w:rPr>
          <w:rtl w:val="true"/>
        </w:rPr>
        <w:t>اهداف مأمون</w:t>
      </w:r>
      <w:bookmarkEnd w:id="363"/>
    </w:p>
    <w:p>
      <w:pPr>
        <w:pStyle w:val="BookText"/>
        <w:rPr/>
      </w:pPr>
      <w:r>
        <w:rPr>
          <w:rFonts w:ascii="IRNazanin" w:hAnsi="IRNazanin" w:eastAsia="IRNazanin"/>
          <w:color w:val="111111"/>
          <w:sz w:val="28"/>
          <w:sz w:val="28"/>
          <w:szCs w:val="28"/>
          <w:rtl w:val="true"/>
          <w:lang w:bidi="fa-IR"/>
        </w:rPr>
        <w:t>اهداف مأمون را در واگذاری ولایت عهدی در دو بخش می توان بررسی نمود؛ یكی اهداف آشکار، دیگری اهداف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آشکار مأمون از پیشنهاد ولایت عهدی را این گونه می توان برشمرد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مأمون آمده بود که من علویان را برتر و شایسته تر برای مقام خلافت می دانم و شایسته ترین فرد در میان علویان علی بن موسی عليه السلام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این که صله رحم انجام داده باشم، از بنی عم خودم دلجویی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عهدی را به آنان واگذار نمودم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برای جبران بخشی از الطاف امير المؤمنين على عليه السلام می باشد که وی در زمان زمامداری اش، عباسیان را مانند عبدالله بن عباس، عبیدالله بن عباس و معبد و قثم بن عباس را استانداران بصره، یمن، مکه و بحرین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خاطر این بوده است که در عمل به عهدی که با خدا بسته بودم وفا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عهد بسته بودم که اگر بر برادرم امین پیروز شدم، به شکرانه این پیروزی علویان را دلجویی نمایم</w:t>
      </w:r>
      <w:r>
        <w:rPr>
          <w:rFonts w:eastAsia="IRNazanin" w:cs="IRNazanin"/>
          <w:color w:val="111111"/>
          <w:sz w:val="28"/>
          <w:szCs w:val="28"/>
          <w:rtl w:val="true"/>
          <w:lang w:bidi="fa-IR"/>
        </w:rPr>
        <w:t xml:space="preserve">! </w:t>
      </w:r>
      <w:r>
        <w:rPr>
          <w:rStyle w:val="FootnoteAnchor"/>
          <w:rtl w:val="true"/>
        </w:rPr>
        <w:footnoteReference w:id="560"/>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اهداف که در گفتار مأمون به چشم می خورد و اهداف عمومی و آشکار را شکل می دهد، نه تنها عموم مردم بلکه خواص و حتی برخی نویسندگان را فریب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باور کرده اند که اهداف مأمون از پیشنهاد ولایت عهدی، اظهار محبت به علویان و </w:t>
      </w:r>
    </w:p>
    <w:p>
      <w:pPr>
        <w:pStyle w:val="BookText"/>
        <w:rPr/>
      </w:pPr>
      <w:r>
        <w:rPr>
          <w:rFonts w:ascii="IRNazanin" w:hAnsi="IRNazanin" w:eastAsia="IRNazanin"/>
          <w:color w:val="111111"/>
          <w:sz w:val="28"/>
          <w:sz w:val="28"/>
          <w:szCs w:val="28"/>
          <w:rtl w:val="true"/>
          <w:lang w:bidi="fa-IR"/>
        </w:rPr>
        <w:t>ذوي القربی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مسائل حتی باعث مشتبه شدن امور بر برخی نویسندگان شیعه نیز شده که مأمون را شیعه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نویسندگانی چون سبط ابن جوزی، یعقوبی، ابن اثیر، طبری، ابن صباغ و حتی مثل جهشیاری باور نموده اند که مأمون همین اهداف را دنبال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خوش باوران به ستایش و زیر کی مأمون نیز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جهشیاری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آن مقدار سیاستمدار بود که رضا عليه السلام را کشت، بر او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سهل را کشت، بر او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را کشت و فرزندان طاهر را منصب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برادرش را کشت و به عهده فضل و طاهر بن حسین گذاشت</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البته این نوع زیرکی و سیاستمداری مأمون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در سیاست کمتر از معاویه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در واگذاری ولایت عهدی این اهداف را دنبال می نموده خوش باورانه است که یک نویسنده آن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اهداف مهم مأمون پنهان و این مسائل پوششی بر آن اهداف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اهداف آشکار تنها باعث خوش باوری برخی نویسندگان نشده است، بلکه عموم مردم نیز که از این موضوع با خبر می شدند و اهداف آشکار را می شنیدند، بر همین پندار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عموم جامعه این موضوع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برخی علویان این نکته باور آمد و با علی بن موسی عليه السلام به عنوان ولیعهد از صمیم قلب بیعت نمودند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حتى عباسیان را نیز باور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عباسیان باور کردند که علی بن موسی عليه السلام ولیعهد مأمون قرار گرفت و با مرگ مأمون خلافت </w:t>
      </w:r>
    </w:p>
    <w:p>
      <w:pPr>
        <w:pStyle w:val="BookText"/>
        <w:rPr/>
      </w:pPr>
      <w:r>
        <w:rPr>
          <w:rFonts w:ascii="IRNazanin" w:hAnsi="IRNazanin" w:eastAsia="IRNazanin"/>
          <w:color w:val="111111"/>
          <w:sz w:val="28"/>
          <w:sz w:val="28"/>
          <w:szCs w:val="28"/>
          <w:rtl w:val="true"/>
          <w:lang w:bidi="fa-IR"/>
        </w:rPr>
        <w:t>از تبار عباسیان به علویان منتقل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پندار بود که عباسیان در بغداد بر علیه مأمون جبهه گرفتند و حتی مأمون را به خاطر این اقدامش از خلافت خلع کردند تا خلافت و حکومت داری در تبار آنان ماندگار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از اهداف پنهان مأمون با خبر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یاد شده پوششی برای اهداف پنهان مأمون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اینها انگیزه مأمون را شکل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هیچ گونه صداقتی در این اقدام 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اگر صداقت داشت، در پنهان و جلسه خصوصی علی بن موسی عليه السلام را تهدید به قتل نمی نمود تا حضرت حاضر شود در انظار عموم ولایت عهدی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اگر صداقت داشت هنگامی که علی بن موسی عليه السلام فرمودند من پیش از تو رحلت خواهم کرد و ولیعهد تو نمی توانم باشم، می پذیرفت و حضرت را با اکراه وادار به پذیرش ولایت عهدی نمی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خاطر اهداف اصلی مأمون پنهان است و این مسائل پوششی بر آن اهداف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با این مسائل می خواهد خود را محب و علاقه مند به عترت قلمداد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اهداف مهم پنهانی و اصلی مأمون را این گونه می توان برشمرد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انگیزه هایی که زمینه فراخوانی علی بن موسی عليه السلام را سبب شده بود انگیزه های پنهانی وی را شکل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موقعیت اجتماعی علی بن موسی عليه السلام به وحشت افتاده بود و چون نمی توانست در حجاز این موقعیت را مهار کند، ولایت عهدی امام را بهانه قرار می دهد تا در دربار حکومتی فعالیت های اجتماعی حضرت را محدود و کنترل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رفت و آمدها را محدود نمود و حتی هشام بن </w:t>
      </w:r>
    </w:p>
    <w:p>
      <w:pPr>
        <w:pStyle w:val="BookText"/>
        <w:rPr/>
      </w:pPr>
      <w:r>
        <w:rPr>
          <w:rFonts w:ascii="IRNazanin" w:hAnsi="IRNazanin" w:eastAsia="IRNazanin"/>
          <w:color w:val="111111"/>
          <w:sz w:val="28"/>
          <w:sz w:val="28"/>
          <w:szCs w:val="28"/>
          <w:rtl w:val="true"/>
          <w:lang w:bidi="fa-IR"/>
        </w:rPr>
        <w:t>ابراهیم از جانب مأمون دربان امام قرار گرفت تا شیعیان به حضور امام راه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رهبری و تشکل همسو جدایی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از این اقدام بسیار نگران شد و مأمون را نفرین نمود که بین رهبری و پیروانش جدایی 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انْتَقِمْ لِي مِمَّنْ ظَلَمَنِي وَ اسْتَخَفَّ بِي وَ طَرْدِ الشِّيعَةِ عَنْ بَابِي وَ أَذِقْهُ مَرَارَةُ الذُّلِّ </w:t>
      </w:r>
      <w:r>
        <w:rPr>
          <w:rFonts w:eastAsia="IRNazanin" w:cs="IRNazanin"/>
          <w:color w:val="111111"/>
          <w:sz w:val="28"/>
          <w:szCs w:val="28"/>
          <w:rtl w:val="true"/>
          <w:lang w:bidi="fa-IR"/>
        </w:rPr>
        <w:t>.</w:t>
      </w:r>
      <w:r>
        <w:rPr>
          <w:rStyle w:val="FootnoteAnchor"/>
          <w:rtl w:val="true"/>
        </w:rPr>
        <w:footnoteReference w:id="5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کسی که بر من ستم کرد، مرا تحقیر نمود و پیروان مرا از در خانه من دور ساخت، انتقام بگیر و تلخی ذلت را بر وی بچشان</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و حمایت امام عليه السلام ، قیام های علویون را در عراق و حجاز و یمن و فارس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نتیجه قيام این طباطبا تسخیر بخش اعظم عراق و نیز مکه و مدینه و نیز یمن و فارس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خطر جدی بر حاکمان عباسی بود و اگر اندک فرصت دیگری فراهم می شد، بغداد و آنگاه مرو هم از دست عباسیان بیرون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این خطر این گونه اظهار نگرانی می کند که اگر علی بن موسی عليه السلام را رها سازیم کار را به جایی 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دیگر توان کنترل آن را نخواهیم داشت، لَوْ تَرَكْنَا عَلَى هَذِهِ الْحَالَةِ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عَلَيْنَا مِنْهُ مَالًا نُطِيقُهُ </w:t>
      </w:r>
      <w:r>
        <w:rPr>
          <w:rFonts w:eastAsia="IRNazanin" w:cs="IRNazanin"/>
          <w:color w:val="111111"/>
          <w:sz w:val="28"/>
          <w:szCs w:val="28"/>
          <w:rtl w:val="true"/>
          <w:lang w:bidi="fa-IR"/>
        </w:rPr>
        <w:t>.</w:t>
      </w:r>
      <w:r>
        <w:rPr>
          <w:rStyle w:val="FootnoteAnchor"/>
          <w:rtl w:val="true"/>
        </w:rPr>
        <w:footnoteReference w:id="563"/>
      </w:r>
      <w:r>
        <w:rPr>
          <w:rFonts w:ascii="IRNazanin" w:hAnsi="IRNazanin" w:eastAsia="IRNazanin"/>
          <w:color w:val="111111"/>
          <w:sz w:val="28"/>
          <w:sz w:val="28"/>
          <w:szCs w:val="28"/>
          <w:rtl w:val="true"/>
          <w:lang w:bidi="fa-IR"/>
        </w:rPr>
        <w:t>مأمون با پیشنهاد ولایت عهدی، رهبر این حرکت ها را که در واقع امام رضا عليه السلام بود از امت و از علویون بريد و ارتباط امام را با انقلابیون قطع کرد و در واقع قيامها را ولو به طور موقت کنترل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می خواهد با این اقدام از این آشفتگی بزرگ و بحران سیاسی خود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در عهدنامه ولایت عهدی به این </w:t>
      </w:r>
    </w:p>
    <w:p>
      <w:pPr>
        <w:pStyle w:val="BookText"/>
        <w:rPr/>
      </w:pPr>
      <w:r>
        <w:rPr>
          <w:rFonts w:ascii="IRNazanin" w:hAnsi="IRNazanin" w:eastAsia="IRNazanin"/>
          <w:color w:val="111111"/>
          <w:sz w:val="28"/>
          <w:sz w:val="28"/>
          <w:szCs w:val="28"/>
          <w:rtl w:val="true"/>
          <w:lang w:bidi="fa-IR"/>
        </w:rPr>
        <w:t xml:space="preserve">نکته اشاره می کند که این ولایت عهدی حکومت را در مقابله طغيان گران کمک می کند و حسن بن سهل را به خاطر مقابله با قیام ها در عراق مورد ستایش قرار می دهد، بِمَا بَذَلَ مِنْ نَفْسِي فِي جِهَادِ الْعُتَاةِ وَ فَتَحَ الْعِرَاقِ مَرَّتَيْنِ </w:t>
      </w:r>
      <w:r>
        <w:rPr>
          <w:rFonts w:eastAsia="IRNazanin" w:cs="IRNazanin"/>
          <w:color w:val="111111"/>
          <w:sz w:val="28"/>
          <w:szCs w:val="28"/>
          <w:rtl w:val="true"/>
          <w:lang w:bidi="fa-IR"/>
        </w:rPr>
        <w:t xml:space="preserve">. </w:t>
      </w:r>
      <w:r>
        <w:rPr>
          <w:rStyle w:val="FootnoteAnchor"/>
          <w:rtl w:val="true"/>
        </w:rPr>
        <w:footnoteReference w:id="564"/>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مهم دیگری که مأمون از واگذاری ولایت عهدی دنبال می نمود، مشروعیت بخشیدن به حکومت و خلافت عباسیان و شخص مأمون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می خواست با پذیرش ولایت عهدی از سوی علی بن موسی عليه السلام مهر تأیید از سوی عترت بر خلافت خویش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به مردم به خصوص علویان گوشزد کند که خلافتش مشروع و مورد تأیید عترت است و همه باید با وی بیعت کنند و همه باید از دستورات حکومتی مأمون پیروی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علیه خلافت و چالشگری علیه مأمون اقدامی غير مشروع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فرد شاخصی چون علی بن موسی عليه السلام ولایت عهدی یک نظام را می پذیرد، یعنی نظام از دیدگاه وی مشروع و مورد پسند است؛ یعنی باید مأمون را در خلافت و حکومت داری یاری رساند و هیچ گونه اقدامی عليه وی انجام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هدف کمی است؟ مأمون می خواهد على بن موسی عليه السلام مردم را به سوی عباسیان سوق دهد نه به سمت علویان، يَدْعُوا النَّاسِ إِلَى نَفْسِهِ لِيَكُونَ دُعَاؤُهُ الينا </w:t>
      </w:r>
      <w:r>
        <w:rPr>
          <w:rFonts w:eastAsia="IRNazanin" w:cs="IRNazanin"/>
          <w:color w:val="111111"/>
          <w:sz w:val="28"/>
          <w:szCs w:val="28"/>
          <w:rtl w:val="true"/>
          <w:lang w:bidi="fa-IR"/>
        </w:rPr>
        <w:t>.</w:t>
      </w:r>
      <w:r>
        <w:rPr>
          <w:rStyle w:val="FootnoteAnchor"/>
          <w:rtl w:val="true"/>
        </w:rPr>
        <w:footnoteReference w:id="565"/>
      </w:r>
      <w:r>
        <w:rPr>
          <w:rFonts w:ascii="Amiri" w:hAnsi="Amiri" w:eastAsia="Amiri" w:cs="Amiri"/>
          <w:color w:val="111111"/>
          <w:sz w:val="28"/>
          <w:sz w:val="28"/>
          <w:szCs w:val="28"/>
          <w:rtl w:val="true"/>
          <w:lang w:bidi="ar-SA"/>
        </w:rPr>
        <w:t xml:space="preserve">كَانَ هَذَا الرَّجُلِ مُسْتَتِراً عَنَّا يَدْعُوَ لِنَفْسِهِ فاردنا انَّ نجعله وليعهدنا لِيَكُونَ دُعَاؤُهُ لَنَا وَ ليعترف بِالْمِلْكِ وَ الخلاقة لَنَا </w:t>
      </w:r>
      <w:r>
        <w:rPr>
          <w:rFonts w:eastAsia="Amiri" w:cs="Amiri" w:ascii="Amiri" w:hAnsi="Amiri"/>
          <w:color w:val="111111"/>
          <w:sz w:val="28"/>
          <w:szCs w:val="28"/>
          <w:rtl w:val="true"/>
          <w:lang w:bidi="ar-SA"/>
        </w:rPr>
        <w:t>. ..</w:t>
      </w:r>
      <w:r>
        <w:rPr>
          <w:rStyle w:val="FootnoteAnchor"/>
          <w:rtl w:val="true"/>
        </w:rPr>
        <w:footnoteReference w:id="5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هدف ما این بود که مردم را به سمت ما فرا خواند، این شخص از ما </w:t>
      </w:r>
    </w:p>
    <w:p>
      <w:pPr>
        <w:pStyle w:val="BookText"/>
        <w:rPr/>
      </w:pPr>
      <w:r>
        <w:rPr>
          <w:rFonts w:ascii="IRNazanin" w:hAnsi="IRNazanin" w:eastAsia="IRNazanin"/>
          <w:color w:val="111111"/>
          <w:sz w:val="28"/>
          <w:sz w:val="28"/>
          <w:szCs w:val="28"/>
          <w:rtl w:val="true"/>
          <w:lang w:bidi="fa-IR"/>
        </w:rPr>
        <w:t>دور و پنهان بود، وی را ولیعهد قرار دادیم تا مردم را به سوی ما فرا خواند و خلافت و حکومت ما را تأیید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اهداف پنهانی را نیز از سخنان خود مأمون می توان بدست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می خواهد تا با این اقدام در مرحله اول علویون چالشگر، آنگاه دیگر شورشگران را منکوب سازد و یک امنیت عمومی در سرتاسر جهان حکمرانی خویش مستقر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می خواهد ناامنی ها و آشفتگی های سیاسی را که سرتاسر کشور را فرا گرفته و به خصوص بغداد پایتخت عباسیان را تهدید می کند، ساماندهی کند و با استقرار امنیت اجتماعی و کنترل شورش ها، اقتدار خویش را بر همه جهان اسلامی مستقر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در پاسخ اعتراض عباسیان به این اقدام می گوید ما عباسیان با علویان همدست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حکومت داری عباسیان عداوت بین ما آمد و کشتاری که ما از علویان انجام دادیم بیش از امویان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ولایت عهدی و بیعت با علی بن موسی عليه السلام را برای حفظ خون های شما و برقراری آرامش انجام دادم وانا أَرَدْتَ الْبَيْعَةَ لعلی بْنِ موسي الرِّضَا أَرَادَتْ أَنْ يَكُونَ الحاقن لدمائكم باستدامة الْمَوَدَّةَ بَيْتِنَا </w:t>
      </w:r>
      <w:r>
        <w:rPr>
          <w:rFonts w:eastAsia="IRNazanin" w:cs="IRNazanin"/>
          <w:color w:val="111111"/>
          <w:sz w:val="28"/>
          <w:szCs w:val="28"/>
          <w:rtl w:val="true"/>
          <w:lang w:bidi="fa-IR"/>
        </w:rPr>
        <w:t>.</w:t>
      </w:r>
      <w:r>
        <w:rPr>
          <w:rStyle w:val="FootnoteAnchor"/>
          <w:rtl w:val="true"/>
        </w:rPr>
        <w:footnoteReference w:id="567"/>
      </w:r>
      <w:r>
        <w:rPr>
          <w:rFonts w:ascii="IRNazanin" w:hAnsi="IRNazanin" w:eastAsia="IRNazanin"/>
          <w:color w:val="111111"/>
          <w:sz w:val="28"/>
          <w:sz w:val="28"/>
          <w:szCs w:val="28"/>
          <w:rtl w:val="true"/>
          <w:lang w:bidi="fa-IR"/>
        </w:rPr>
        <w:t>این سخن اعتراف به این حقیقت است که ولایت عهدی امام رضا عليه السلام ، انقلاب ها علیه حکومت عباسیان از سوی علویان را پایان می دهد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می خواهد با پذیرش ولیعهدی از جانب عترت دامن پاک و معصوم عترت را لکه 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عترت تا زمانی که دنیا به آنها روی نیاورده نسبت به آن زاهد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دنیا به آنها روی آورد آنان نیز دنیا طلب بوده و به سمت و سوی ریاست تمایل پیدا </w:t>
      </w:r>
    </w:p>
    <w:p>
      <w:pPr>
        <w:pStyle w:val="BookText"/>
        <w:rPr/>
      </w:pP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می خواهد این افتخار بزرگ را از سینه فرزندان على عليه السلام بگیرد که آنان نیز دنیا طلب و فرصت ساز برای حکومت داری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آنها به خاطر دوری دنیا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گفتگو با مأمون پرده از هدف شوم برداشته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این کار می خواهی وانمود کنی که تا کنون دنیا از علی بن موسی عليه السلام روی گردان بوده، اکنون که دنیا به وی روی آورده، وی آن را در آغوش می گیرد، تُرِيدُ بِذَلِكَ أَنْ يَقُولَ النَّاسُ انَّ علی بْنِ موسی عَلَيْهِ السَّلَامُ لَمْ يَزْهَدْ فِي الدُّنْيَا بَلْ زَهِدَتِ الدُّنْيَا فِيهِ الَّا تَرَوْنَ كَيْفَ قَبِلَ وِلَايَةَ عَهْدِهِ طَمَعاً فِي الْخِلَافَةِ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این سخن به طور صریح پرده از نیات پلید و پنهانی مأمون بر می دارد و مأمون را در این اقدام مهم رسوا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پنهان برای افراد زیر کی مثل اباصلت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اباصلت روایت می کند منظور از واگذاری ولایت عهدی دنیا طلب جلوه دادن اهل بیت عليهم السلام بوده است، جَعَلَ لَهُ وِلَايَةِ الْعَهْدِ لَيَرَى النَّاسُ أَنَّهُ رَاغِبُ فِي الدُّنْيَا فَيَسْقُطُ مَحَلِّهِ مِنْ نُفُوسِهِمْ </w:t>
      </w:r>
      <w:r>
        <w:rPr>
          <w:rFonts w:eastAsia="IRNazanin" w:cs="IRNazanin"/>
          <w:color w:val="111111"/>
          <w:sz w:val="28"/>
          <w:szCs w:val="28"/>
          <w:rtl w:val="true"/>
          <w:lang w:bidi="fa-IR"/>
        </w:rPr>
        <w:t xml:space="preserve">. </w:t>
      </w:r>
      <w:r>
        <w:rPr>
          <w:rStyle w:val="FootnoteAnchor"/>
          <w:rtl w:val="true"/>
        </w:rPr>
        <w:footnoteReference w:id="569"/>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توان گفت این پنج محور اهداف پنهان و انگیزه های اصلی مأمون را شکل می دهند که با زیرکی و هوشمندی کامل و با بهره وری از اهرم تزویر و زور می خواهد به این اهداف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یک سیاست مدار منحصر به فرد است که این اقدام بزرگ را که سابقه نداشت، انجام می دهد تا بتواند تاج و تخت خویش را حراست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می خواهد چهره تابناک عترت را مخدوش سازد و </w:t>
      </w:r>
      <w:bookmarkStart w:id="364" w:name="pg7548_122745"/>
    </w:p>
    <w:p>
      <w:pPr>
        <w:pStyle w:val="BookText"/>
        <w:rPr/>
      </w:pPr>
      <w:bookmarkEnd w:id="364"/>
      <w:r>
        <w:rPr>
          <w:rFonts w:ascii="IRNazanin" w:hAnsi="IRNazanin" w:eastAsia="IRNazanin"/>
          <w:color w:val="111111"/>
          <w:sz w:val="28"/>
          <w:sz w:val="28"/>
          <w:szCs w:val="28"/>
          <w:rtl w:val="true"/>
          <w:lang w:bidi="fa-IR"/>
        </w:rPr>
        <w:t>موقعیت حکومت داری و خلافت را نه برای خودش بلکه برای تبار عباسیان برای همیشه تثبیت کند؛ نه این که حکومت داری از عباسیان به علویان انتقال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خوب می داند که امام رضا عليه السلام به وی گوشزد نمود که قاتل امام رضا عليه السلام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خوب می داند که فرصت حکومت داری به امام رضا عليه السلام نخواهد رسید و امام را مظلومانه به شهادت 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بهانه و پوشش گذاشتن بر اهداف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خود را زیر عبای فرزند فاطمه عليها السلام پنهان سازد و اهداف شوم را دنبال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آیا فرزند سترگ علی عليه السلام این فرصت را به مأمون می دهد؟ یا اینکه در فرصت کوتاهی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سه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مرو در دربار حکومت اقامت دارد، نقشه های مأمون را آشکار خواهد ساخت و اهداف پنهان، وی را رسوا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سؤال در عنوان های بعدی نوشتار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پرداختن به پاسخ این سؤال متن عهدنامه ولایت عهدی مأمون را بررسی می کنیم</w:t>
      </w:r>
      <w:r>
        <w:rPr>
          <w:rFonts w:eastAsia="IRNazanin" w:cs="IRNazanin"/>
          <w:color w:val="111111"/>
          <w:sz w:val="28"/>
          <w:szCs w:val="28"/>
          <w:rtl w:val="true"/>
          <w:lang w:bidi="fa-IR"/>
        </w:rPr>
        <w:t>.</w:t>
      </w:r>
    </w:p>
    <w:p>
      <w:pPr>
        <w:pStyle w:val="Heading3"/>
        <w:numPr>
          <w:ilvl w:val="2"/>
          <w:numId w:val="1"/>
        </w:numPr>
        <w:rPr/>
      </w:pPr>
      <w:bookmarkStart w:id="365" w:name="__RefHeading___Toc2874275_1051229030"/>
      <w:bookmarkStart w:id="366" w:name="_Toc122"/>
      <w:bookmarkEnd w:id="365"/>
      <w:r>
        <w:rPr>
          <w:rtl w:val="true"/>
        </w:rPr>
        <w:t>عهدنامه</w:t>
      </w:r>
      <w:bookmarkEnd w:id="366"/>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انتخاب علی بن موسی عليه السلام به ولایت عهدی این موضوع سخن روز جامعه اسلامی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خطابه ها و خطبه ها و سخن عموم مردم در محافل و مجالس و کوچه و بازار ولایت عهدی امام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مقامات لشکری و کشوری برای تثبیت موضوع با امام رضا عليه السلام بیعت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مأمون به این مقدار هم بسنده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برای تثبیت موضوع دستور داد عهدنامه ای نوشته شود که افزون بر شاهدان، علی بن موسی عليه السلام آن را امضا کند تا هیچ گونه ابهام یا انکار </w:t>
      </w:r>
    </w:p>
    <w:p>
      <w:pPr>
        <w:pStyle w:val="BookText"/>
        <w:rPr/>
      </w:pPr>
      <w:r>
        <w:rPr>
          <w:rFonts w:ascii="IRNazanin" w:hAnsi="IRNazanin" w:eastAsia="IRNazanin"/>
          <w:color w:val="111111"/>
          <w:sz w:val="28"/>
          <w:sz w:val="28"/>
          <w:szCs w:val="28"/>
          <w:rtl w:val="true"/>
          <w:lang w:bidi="fa-IR"/>
        </w:rPr>
        <w:t>یا بهانه ای در این رابطه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عهدنامه بندهای مهمی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مأمون هم از این پیشنهاد در عهدنامه اش آشکار است که به برخی از آنها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نام خدا و تاریخ و تشریفات آن، می آورد ما با این اقدام بخشی از حقوق بنی هاشم را ادا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این اقدام در تبلیغ دین و برقراری امنیت و پیروزی بردشمن خویش توانمند شدیم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این کار بر طغیان گران به ویژه در عراق مسلط شدیم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عهدنامه با بردن نام فضل بن سهل از وی قدردانی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برادرش حسن بن فضل به خاطر نبرد با طغیان گران عراق وفتح عراق در دو نوبت، تقدیر انجام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دو نوبت ممکن است نوبت مقابله با ابو سرایا باشد و نوبت دوم فراری دادن ابراهیم بن مهدی عباسی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عهدنامه بیعت سران حکومتی با علی بن موسی عليه السلام آورده شده است و افرادی چون فضل بن سهل، یحیی بن اکثم، عبدالله بن طاهر، حماد بن ابی حنیفه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شده اند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عهدنامه را به نزد علی بن موسی عليه السلام می آورند تا رسما از حضرت اقرار و امضا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نیز در چند جمله کوتاه نظر خود را ابراز می دارد و می نگارد که من به محتوای آن تا زمانی که زنده هستم ملتزم خواهم بود، قد الزم علی بن موسی عليه السلام الرضا نفسه لجميع ما في هذا الكتاب</w:t>
      </w:r>
      <w:r>
        <w:rPr>
          <w:rFonts w:eastAsia="IRNazanin" w:cs="IRNazanin"/>
          <w:color w:val="111111"/>
          <w:sz w:val="28"/>
          <w:szCs w:val="28"/>
          <w:rtl w:val="true"/>
          <w:lang w:bidi="fa-IR"/>
        </w:rPr>
        <w:t>.</w:t>
      </w:r>
      <w:r>
        <w:rPr>
          <w:rStyle w:val="FootnoteAnchor"/>
          <w:rtl w:val="true"/>
        </w:rPr>
        <w:footnoteReference w:id="570"/>
      </w:r>
      <w:r>
        <w:rPr>
          <w:rFonts w:ascii="IRNazanin" w:hAnsi="IRNazanin" w:eastAsia="IRNazanin"/>
          <w:color w:val="111111"/>
          <w:sz w:val="28"/>
          <w:sz w:val="28"/>
          <w:szCs w:val="28"/>
          <w:rtl w:val="true"/>
          <w:lang w:bidi="fa-IR"/>
        </w:rPr>
        <w:t xml:space="preserve">واضح است که تمام این اقدام ها از سوی علی بن </w:t>
      </w:r>
    </w:p>
    <w:p>
      <w:pPr>
        <w:pStyle w:val="BookText"/>
        <w:rPr/>
      </w:pPr>
      <w:r>
        <w:rPr>
          <w:rFonts w:ascii="IRNazanin" w:hAnsi="IRNazanin" w:eastAsia="IRNazanin"/>
          <w:color w:val="111111"/>
          <w:sz w:val="28"/>
          <w:sz w:val="28"/>
          <w:szCs w:val="28"/>
          <w:rtl w:val="true"/>
          <w:lang w:bidi="fa-IR"/>
        </w:rPr>
        <w:t>موسی عليه السلام به اکراه شکل می گیرد و حضرت نیز به گونه ای برخورد می کند تا از جانب وی تأییدی به خلافت مأمون و جنایت ها و ستم های وی تلقی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لحاظ اهمیت عهدنامه در نزد مأمون آن را در خطبه های نماز جمعه قرائت می نمودند و در مکه و مدینه منتشر می ساختند و در کنار کعبه بر مردم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اقدام علی بن موسی عليه السلام در انظار عمومی ولایت عهدی را قبول کرده و امضا هم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کشور پهناور اسلامی سخن از پذیرش ولایت عهدی علی بن موسی عليه السلام است و عموم مردم و بسیاری از خواص را نیز این موضوع باور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مأمون موقعیت اجتماعی حضرت را کنترل نموده وحضرت را از هواداران و یارانش جدا کرده و خلاصه خطرهای علویون در عراق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کنترل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با خیال راحت به تحکیم و توسعه حکومت خویش در کنار ولایت عهدی علی بن موسی عليه السلام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علی بن موسی عليه السلام در درون مشت مأمون قرار دارد؛ البته نه به عنوان زندانی همانند موسی بن جعفر عليه السلام در زندان هارون، بلکه به عنوان ولیعهد در دربار تشریفاتی مأمون</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بر این باور است که عباسیان و علویان موضوع ولایت عهدی را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جانب آنان، خطری تاج و تخت وی را تهدید نخواهد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آیا این چنین شد؟ آیا علی بن موسی عليه السلام از موقعیت اجتماعی افتاد؟ آیا علی بن موسی عليه السلام از تلاش های خویش علیه مأمون باز ایستاد؟ آیا خود عباسیان شورش نکردند؟ آیا علویان دیگر بر عليه عباسیان قیام نکردند؟ آیا علی بن موسی عليه السلام </w:t>
      </w:r>
      <w:bookmarkStart w:id="367" w:name="pg7548_122748"/>
    </w:p>
    <w:p>
      <w:pPr>
        <w:pStyle w:val="BookText"/>
        <w:rPr/>
      </w:pPr>
      <w:bookmarkEnd w:id="367"/>
      <w:r>
        <w:rPr>
          <w:rFonts w:ascii="IRNazanin" w:hAnsi="IRNazanin" w:eastAsia="IRNazanin"/>
          <w:color w:val="111111"/>
          <w:sz w:val="28"/>
          <w:sz w:val="28"/>
          <w:szCs w:val="28"/>
          <w:rtl w:val="true"/>
          <w:lang w:bidi="fa-IR"/>
        </w:rPr>
        <w:t>موضوع را به یاران و اصحاب و علویان منتقل نکرد و مأمون اهداف شوم خود را دنبال نمود؟ جواب این سوال ها را می توان در ادامه نوشتار مطالعه نمود</w:t>
      </w:r>
      <w:r>
        <w:rPr>
          <w:rFonts w:eastAsia="IRNazanin" w:cs="IRNazanin"/>
          <w:color w:val="111111"/>
          <w:sz w:val="28"/>
          <w:szCs w:val="28"/>
          <w:rtl w:val="true"/>
          <w:lang w:bidi="fa-IR"/>
        </w:rPr>
        <w:t>.</w:t>
      </w:r>
    </w:p>
    <w:p>
      <w:pPr>
        <w:pStyle w:val="Heading3"/>
        <w:numPr>
          <w:ilvl w:val="2"/>
          <w:numId w:val="1"/>
        </w:numPr>
        <w:rPr/>
      </w:pPr>
      <w:bookmarkStart w:id="368" w:name="__RefHeading___Toc2874277_1051229030"/>
      <w:bookmarkStart w:id="369" w:name="_Toc123"/>
      <w:bookmarkEnd w:id="368"/>
      <w:r>
        <w:rPr>
          <w:rtl w:val="true"/>
        </w:rPr>
        <w:t>تأمین اهداف</w:t>
      </w:r>
      <w:bookmarkEnd w:id="369"/>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توان گفت از پنج محور اهداف مهم و پنهانی مأمون دو هدف برای وی تأمین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احضار امام به مرو مأمون توانست بین رهبری و تشکل همسوی اهل بیت عليهم السلام جدایی افکند و امام رضا عليه السلام نان را از مرکز حرکت و خیزش عليه عباسیان یعنی عراق و حجاز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 هایی مانند قيام ابن طباطبا که می رفت بغداد و آنگاه مرو را تسخیر نماید را کنترل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خطر مهمی که بسیار به تاج و تخت مأمون نزدیک شده بود، با این اقدام دفع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خاطر امام رضا عليه السلام مأمون را در رسیدن به هدف نفرین می کند و می فرماید وی بین من و شیعیانم جدایی افکند، وَ انْتَقِمْ لِي مِمَّنْ ظَلَمَنِي وَ اسْتَخَفَّ بِي وَ طِرة الشِّيعَةِ عَنْ بِابِي</w:t>
      </w:r>
      <w:r>
        <w:rPr>
          <w:rFonts w:eastAsia="IRNazanin" w:cs="IRNazanin"/>
          <w:color w:val="111111"/>
          <w:sz w:val="28"/>
          <w:szCs w:val="28"/>
          <w:rtl w:val="true"/>
          <w:lang w:bidi="fa-IR"/>
        </w:rPr>
        <w:t xml:space="preserve">. </w:t>
      </w:r>
      <w:r>
        <w:rPr>
          <w:rStyle w:val="FootnoteAnchor"/>
          <w:rtl w:val="true"/>
        </w:rPr>
        <w:footnoteReference w:id="571"/>
      </w:r>
      <w:r>
        <w:rPr>
          <w:rFonts w:ascii="Amiri" w:hAnsi="Amiri" w:eastAsia="Amiri" w:cs="Amiri"/>
          <w:color w:val="111111"/>
          <w:sz w:val="28"/>
          <w:sz w:val="28"/>
          <w:szCs w:val="28"/>
          <w:rtl w:val="true"/>
          <w:lang w:bidi="ar-SA"/>
        </w:rPr>
        <w:t xml:space="preserve">فرمودند به خاطر محدودیت های ایجاد شده ارتباط با من بسیار سخت است، فَانِ الدُّخُولِ الَىَّ صَعْبٍ وَ هُوَ لِمَا ضَيَّقُوا عَلَى فِي ذَلِكَ </w:t>
      </w:r>
      <w:r>
        <w:rPr>
          <w:rFonts w:eastAsia="Amiri" w:cs="Amiri" w:ascii="Amiri" w:hAnsi="Amiri"/>
          <w:color w:val="111111"/>
          <w:sz w:val="28"/>
          <w:szCs w:val="28"/>
          <w:rtl w:val="true"/>
          <w:lang w:bidi="ar-SA"/>
        </w:rPr>
        <w:t>.</w:t>
      </w:r>
      <w:r>
        <w:rPr>
          <w:rStyle w:val="FootnoteAnchor"/>
          <w:rtl w:val="true"/>
        </w:rPr>
        <w:footnoteReference w:id="572"/>
      </w:r>
      <w:r>
        <w:rPr>
          <w:rFonts w:ascii="IRNazanin" w:hAnsi="IRNazanin" w:eastAsia="IRNazanin"/>
          <w:color w:val="111111"/>
          <w:sz w:val="28"/>
          <w:sz w:val="28"/>
          <w:szCs w:val="28"/>
          <w:rtl w:val="true"/>
          <w:lang w:bidi="fa-IR"/>
        </w:rPr>
        <w:t>مأمون نیز در رسیدن به این بخش از اهداف، در عهدنامه تصریح نمود که ما قیام های عراق و حجاز را کنترل کردیم و از نقش حسن بن سهل در راستای کنترل قیام ها در متن عهدنامه تقدیر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مأمون در رسیدن به سایر اهداف پنهانی مانند کاستن موقعیت اجتماعیامام، مشروع جلوه دادن خلافت عباسیان، متهم ساختن </w:t>
      </w:r>
      <w:bookmarkStart w:id="370" w:name="pg7548_122749"/>
    </w:p>
    <w:p>
      <w:pPr>
        <w:pStyle w:val="BookText"/>
        <w:rPr/>
      </w:pPr>
      <w:bookmarkEnd w:id="370"/>
      <w:r>
        <w:rPr>
          <w:rFonts w:ascii="IRNazanin" w:hAnsi="IRNazanin" w:eastAsia="IRNazanin"/>
          <w:color w:val="111111"/>
          <w:sz w:val="28"/>
          <w:sz w:val="28"/>
          <w:szCs w:val="28"/>
          <w:rtl w:val="true"/>
          <w:lang w:bidi="fa-IR"/>
        </w:rPr>
        <w:t>عترت به دنیاطلبی، کنترل شورش های عباسیان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موقعیت عترت و امام رضا عليه السلام هماره اوج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خلافت را نپذیرفت و آن گونه مأمون را رسوا ساخت که اگر خلافت حق توست حق واگذاری نداری و اگر حق تو نیست، چیزی که حق تو نیست چگونه می خواهی به دیگری واگذار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وانمود ساخت که ولایت عهدی با اکراه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خاطر هیچ گونه تأییدی بر مشروعیت خلافت عباسیان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به صورت رسمی ولایت عهدی مشروط را پذیرفت که در عزل و نصب ها دخالت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اختیارات ولایت عهدی را نپذیرفت که دامن عترت به دنیاطلبی متهم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شورش های عباسیان و دیگر افراد و حتی علویون هم بعد از گذشت برهه ای از زمان تداوم می یابد</w:t>
      </w:r>
      <w:r>
        <w:rPr>
          <w:rFonts w:eastAsia="IRNazanin" w:cs="IRNazanin"/>
          <w:color w:val="111111"/>
          <w:sz w:val="28"/>
          <w:szCs w:val="28"/>
          <w:rtl w:val="true"/>
          <w:lang w:bidi="fa-IR"/>
        </w:rPr>
        <w:t>.</w:t>
      </w:r>
    </w:p>
    <w:p>
      <w:pPr>
        <w:pStyle w:val="Heading3"/>
        <w:numPr>
          <w:ilvl w:val="2"/>
          <w:numId w:val="1"/>
        </w:numPr>
        <w:rPr/>
      </w:pPr>
      <w:bookmarkStart w:id="371" w:name="__RefHeading___Toc2874279_1051229030"/>
      <w:bookmarkStart w:id="372" w:name="_Toc124"/>
      <w:bookmarkEnd w:id="371"/>
      <w:r>
        <w:rPr>
          <w:rtl w:val="true"/>
        </w:rPr>
        <w:t>عباسیان و ولایت عهدی</w:t>
      </w:r>
      <w:bookmarkEnd w:id="372"/>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گرچه با سیاست و نیز بهره وری از زور توانست در ظاهر به واسطه ولایت عهدی علی بن موسی عليه السلام از همگان حتی از علویان و عباسیان بیعت بگیرد، اما این اقدام قیام های علویان را در مدت کوتاه متوقف نمود، ولی بعد از برهه ای دوباره تداوم 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قسمت قیام ها توضیح آن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 هم چون از اهداف پنهان مأمون باخبر نبودند، از این اقدام مأمون سخت نگران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این جهت آشفته شدند که این اقدام مأمون سبب انتقال حکومت داری از عباسیان به علویان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خاطر عباسیان در بغداد به محض شنیدن خبر ولایت عهدی علی بن موسی الرضا عليه السلام در همان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علیه مأمون جبهه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که مأمون،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را خلع نموده </w:t>
      </w:r>
      <w:r>
        <w:rPr>
          <w:rStyle w:val="FootnoteAnchor"/>
          <w:rtl w:val="true"/>
        </w:rPr>
        <w:footnoteReference w:id="573"/>
      </w:r>
      <w:r>
        <w:rPr>
          <w:rFonts w:ascii="IRNazanin" w:hAnsi="IRNazanin" w:eastAsia="IRNazanin"/>
          <w:color w:val="111111"/>
          <w:sz w:val="28"/>
          <w:sz w:val="28"/>
          <w:szCs w:val="28"/>
          <w:rtl w:val="true"/>
          <w:lang w:bidi="fa-IR"/>
        </w:rPr>
        <w:t>به جای آن علی بن موسی عليه السلام را ولیعهد قرار داده ابراز ناخوشنودی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خلافت در تبار آنان تداوم یابد عباسیان در بغداد به سراغ فرزندان مهدی عباسی یعنی منصور و ابراهیم رفتند و با آنان علیه مأمون بیعت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عباسیان نخست به سراغ منصور بن المهدی رفته و خواستند با وی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شجاعت این که با مأمون به چالش برخیزد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 با من بیعت کنید ولی به عنوان نماینده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اگر مأمون خواست می پذیرد، نخواست شخص دیگری را به حاکمیت بغداد نصب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اقدام را دو چیز بیان کردند؛ نخست این که ولایت عهدی علی بن موسی عليه السلام را نمی پذیرند، دیگر این که زیر بار حاکمیت حسن بن سهل که وی را مجوسی و فرزند مجوس عنوان می نمودند، نمی روند، لَا نَرْضَى بِالْمَجُوسِ ابْنِ الْمَجُوسِ الْحَسَنِ بْنِ سَهْلٍ وَ نَرُدَّهُ حَتَّى يَرْجِعَ إِلَى خُرَاسَانَ</w:t>
      </w:r>
      <w:r>
        <w:rPr>
          <w:rFonts w:eastAsia="IRNazanin" w:cs="IRNazanin"/>
          <w:color w:val="111111"/>
          <w:sz w:val="28"/>
          <w:szCs w:val="28"/>
          <w:rtl w:val="true"/>
          <w:lang w:bidi="fa-IR"/>
        </w:rPr>
        <w:t>.</w:t>
      </w:r>
      <w:r>
        <w:rPr>
          <w:rStyle w:val="FootnoteAnchor"/>
          <w:rtl w:val="true"/>
        </w:rPr>
        <w:footnoteReference w:id="5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حکومت مجوس و فرزند مجوس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نمی دهیم و وی را به خراسان برمی گردانیم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عباسیان در این سال به سمت ابراهيم بن المهدی فرزند دیگر مهدی عباسی رفتند و با وی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مأمون را به خاطر ولایت عهدی علی بن موسی عليه السلام از خلافت بر کنار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هم پذیرفت و این بیعت باعث شد که حسن بن سهل از بغداد بگریزد و بغداد به مدت دو سال به دست عباسیان اداره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تا سال </w:t>
      </w:r>
      <w:bookmarkStart w:id="373" w:name="pg7548_122751"/>
    </w:p>
    <w:p>
      <w:pPr>
        <w:pStyle w:val="BookText"/>
        <w:rPr/>
      </w:pPr>
      <w:bookmarkEnd w:id="373"/>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سال بازگشت مأمون به بغداد می باشد، حاکم بغداد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وقتی خواست به بغداد وارد شود ابتدا حسن بن سهل را برای ستیز با ابراهیم اعزام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حسن بن سهل ابراهیم را شکست داد، مأمون به بغداد بازگشت</w:t>
      </w:r>
      <w:r>
        <w:rPr>
          <w:rFonts w:eastAsia="IRNazanin" w:cs="IRNazanin"/>
          <w:color w:val="111111"/>
          <w:sz w:val="28"/>
          <w:szCs w:val="28"/>
          <w:rtl w:val="true"/>
          <w:lang w:bidi="fa-IR"/>
        </w:rPr>
        <w:t xml:space="preserve">. </w:t>
      </w:r>
      <w:r>
        <w:rPr>
          <w:rStyle w:val="FootnoteAnchor"/>
          <w:rtl w:val="true"/>
        </w:rPr>
        <w:footnoteReference w:id="575"/>
      </w:r>
      <w:r>
        <w:rPr>
          <w:rFonts w:ascii="IRNazanin" w:hAnsi="IRNazanin" w:eastAsia="IRNazanin"/>
          <w:color w:val="111111"/>
          <w:sz w:val="28"/>
          <w:sz w:val="28"/>
          <w:szCs w:val="28"/>
          <w:rtl w:val="true"/>
          <w:lang w:bidi="fa-IR"/>
        </w:rPr>
        <w:t>این شورش عباسیان در بغداد واکنشی اجتماعی بود که بر علیه مأمون شکل گرفت و از پی آمدهای موضوع ولایت عهدی علی بن موسی عليه السلام ساخته بود</w:t>
      </w:r>
      <w:r>
        <w:rPr>
          <w:rFonts w:eastAsia="IRNazanin" w:cs="IRNazanin"/>
          <w:color w:val="111111"/>
          <w:sz w:val="28"/>
          <w:szCs w:val="28"/>
          <w:rtl w:val="true"/>
          <w:lang w:bidi="fa-IR"/>
        </w:rPr>
        <w:t>.</w:t>
      </w:r>
    </w:p>
    <w:p>
      <w:pPr>
        <w:pStyle w:val="Heading3"/>
        <w:numPr>
          <w:ilvl w:val="2"/>
          <w:numId w:val="1"/>
        </w:numPr>
        <w:rPr/>
      </w:pPr>
      <w:bookmarkStart w:id="374" w:name="__RefHeading___Toc2874281_1051229030"/>
      <w:bookmarkStart w:id="375" w:name="_Toc125"/>
      <w:bookmarkEnd w:id="374"/>
      <w:r>
        <w:rPr>
          <w:rtl w:val="true"/>
        </w:rPr>
        <w:t>شکوه عترت</w:t>
      </w:r>
      <w:bookmarkEnd w:id="375"/>
    </w:p>
    <w:p>
      <w:pPr>
        <w:pStyle w:val="BookText"/>
        <w:rPr/>
      </w:pPr>
      <w:r>
        <w:rPr>
          <w:rFonts w:ascii="IRNazanin" w:hAnsi="IRNazanin" w:eastAsia="IRNazanin"/>
          <w:color w:val="111111"/>
          <w:sz w:val="28"/>
          <w:sz w:val="28"/>
          <w:szCs w:val="28"/>
          <w:rtl w:val="true"/>
          <w:lang w:bidi="fa-IR"/>
        </w:rPr>
        <w:t xml:space="preserve">مأمون برای کاستن موقعیت اجتماعی علی بن موسی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اهداف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به مرو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گونه شد که مأمون می خواست؟ آیا از موقعیت اجتماعی امام رضا عليه السلام کاسته شد؟ در پاسخ این سؤال هم باید گفت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کوچکتر از آن است که به این آرزو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خطر على بن موسی عليه السلام و تشکل همسوی اهل بیت عليهم السلام را با ولایت عهدی چاره ساز بود نباید راه دیگری چون به قتل رساندن علی بن موسی عليه السلام را انتخاب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حاکمیت مأمون نیز یک پارچه نشد؛ چرا که عباسیان والی مأمون، حسن بن سهل را از بغداد بیرون کردند و بغداد چندین سال از دست مأمون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ها را نتوانست مهار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شورش ها از گوشه و کنار مملکت همانند شورش علویان هماره تداوم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آن را بعد از شهادت امام رضا عليه السلام می توان جستجو نمود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مأمون نتوانست از موقعیت اجتماعی امام رضا عليه السلام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و شکوه عترت با آمدن حضرت به مرو بالا گرفت و </w:t>
      </w:r>
    </w:p>
    <w:p>
      <w:pPr>
        <w:pStyle w:val="BookText"/>
        <w:rPr/>
      </w:pPr>
      <w:r>
        <w:rPr>
          <w:rFonts w:ascii="IRNazanin" w:hAnsi="IRNazanin" w:eastAsia="IRNazanin"/>
          <w:color w:val="111111"/>
          <w:sz w:val="28"/>
          <w:sz w:val="28"/>
          <w:szCs w:val="28"/>
          <w:rtl w:val="true"/>
          <w:lang w:bidi="fa-IR"/>
        </w:rPr>
        <w:t>علی بن موسی عليه السلام محبوب ترین و با نفوذترین فرد جامعه، رهبری تشکل همسوی اهل بیت عليهم السلام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با اخلاق و رفتارش همه را به سوی خود جذب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زنان دربار و وزرا مانند فضل، شیفته اخلاق و ارزش های انسانی حضرت شدند و از شیعیان خاص حضرت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اجتماعی حضرت هر روز بیشتر و فضائل و مناقب حضرت زبانزد همگان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برای دنبال کردن اهداف شوم خویش و برای شکستن شوکت و عظمت حضرت کارهایی انجام می دهد که نوعا بر ضرروی و به سوی اوج گرفتن عزت و شکوه امام رضا عليه السلام منتهی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خطر داخلی هنوز تاج و تخت مأمون را تهدید می نماید؛ یکی موقعیت اجتماعی علی بن موسی عليه السلام است که هر روز به شکوه آن افزوده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خطر پنهان فضل بن سهل است که مأمون از آن بی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امام رضا عليه السلام در دربار مأمون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تلاش های اجتماعی وی خیالش 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موقعیت اجتماعی حضرت هماره به سوی اوج خود در حرکت است که مأمون را هر روز بیش از پیش نگران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نیز با فرصت سازی در کمین، آماده ایستاده تا با یک فرصت، کار را نهایی کرده و خود بر اریکه خلافت تکیه زند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قسمت نخست برخی موارد شکوفایی موقعیت علی بن موسی عليه السلام را بررسی نموده آنگاه به سراغ خطر دوم که در بیخ گوش مأمون قرار دارد و وی از آن بی خبر است، خواهیم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بررسی نمونه هایی از شکوه عترت، ناکامی دیگری از مأمون را مورد توجه قرار می دهیم</w:t>
      </w:r>
      <w:r>
        <w:rPr>
          <w:rFonts w:eastAsia="IRNazanin" w:cs="IRNazanin"/>
          <w:color w:val="111111"/>
          <w:sz w:val="28"/>
          <w:szCs w:val="28"/>
          <w:rtl w:val="true"/>
          <w:lang w:bidi="fa-IR"/>
        </w:rPr>
        <w:t xml:space="preserve">. </w:t>
      </w:r>
      <w:bookmarkStart w:id="376" w:name="pg7548_122753"/>
    </w:p>
    <w:p>
      <w:pPr>
        <w:pStyle w:val="Heading3"/>
        <w:numPr>
          <w:ilvl w:val="2"/>
          <w:numId w:val="1"/>
        </w:numPr>
        <w:rPr/>
      </w:pPr>
      <w:bookmarkStart w:id="377" w:name="__RefHeading___Toc2874283_1051229030"/>
      <w:bookmarkStart w:id="378" w:name="_Toc126"/>
      <w:bookmarkEnd w:id="376"/>
      <w:bookmarkEnd w:id="377"/>
      <w:r>
        <w:rPr>
          <w:rtl w:val="true"/>
        </w:rPr>
        <w:t>دامن عترت</w:t>
      </w:r>
      <w:bookmarkEnd w:id="378"/>
    </w:p>
    <w:p>
      <w:pPr>
        <w:pStyle w:val="BookText"/>
        <w:rPr/>
      </w:pPr>
      <w:r>
        <w:rPr>
          <w:rFonts w:ascii="IRNazanin" w:hAnsi="IRNazanin" w:eastAsia="IRNazanin"/>
          <w:color w:val="111111"/>
          <w:sz w:val="28"/>
          <w:sz w:val="28"/>
          <w:szCs w:val="28"/>
          <w:rtl w:val="true"/>
          <w:lang w:bidi="fa-IR"/>
        </w:rPr>
        <w:t>در مورد هدف اتهام دنیاطلبی زدن به عترت، این نکته اهمیت دارد که علی بن موسی عليه السلام از این اتهام در همان قدم اول دفاع کرد و مأمون را نا امید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اولا خلافت را حتی با اجبار هم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مأمون هم اصرار به پذیرش آن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مأمون پذیرش ولایت عهدی را اجبار کرد و اکراه نمود و حتی زندگی امام را تهدید کرد که اگر نپذیرد امام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مصلحت اندیشی نمود ولایت عهدی را با یک شرط مهم با اکراه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نیز ناچار شد آن شرط را بپذیرد که امام در امور اجرایی و عزل و نصبها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مأمون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دخالتی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مأمون هم که علی بن موسی عليه السلام زنده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یعنی عترت دامنش پاک تر از این اتهام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منصب هیچگاه عترت را فریب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عهدی که امام پذیرفته منصب نیست و هیچ گونه حاکمیت و ریاستی برای امام به ارمغان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به خوبی این وضعیت را مشاهده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زیر کی امام مأمون را در رسیدن به این هدف ناکام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نمونه هایی از شکوه عترت را مورد نگر قرار می دهیم</w:t>
      </w:r>
      <w:r>
        <w:rPr>
          <w:rFonts w:eastAsia="IRNazanin" w:cs="IRNazanin"/>
          <w:color w:val="111111"/>
          <w:sz w:val="28"/>
          <w:szCs w:val="28"/>
          <w:rtl w:val="true"/>
          <w:lang w:bidi="fa-IR"/>
        </w:rPr>
        <w:t>.</w:t>
      </w:r>
    </w:p>
    <w:p>
      <w:pPr>
        <w:pStyle w:val="Heading3"/>
        <w:numPr>
          <w:ilvl w:val="2"/>
          <w:numId w:val="1"/>
        </w:numPr>
        <w:rPr/>
      </w:pPr>
      <w:bookmarkStart w:id="379" w:name="__RefHeading___Toc2874285_1051229030"/>
      <w:bookmarkStart w:id="380" w:name="_Toc127"/>
      <w:bookmarkEnd w:id="379"/>
      <w:r>
        <w:rPr>
          <w:rtl w:val="true"/>
        </w:rPr>
        <w:t>باران کرامت</w:t>
      </w:r>
      <w:bookmarkEnd w:id="380"/>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برای آزمودن علی بن موسی عليه السلام و برای این که حضرت را در بین عموم شرمنده سازد، اقدام های مهم دیگری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خوش باوری است که از حیثیت امام کاسته شود و امام را در بین عموم کوچک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این اقدام ها این است که چون خشک سالی همه جا را فرا گرفته بود و مردم، دام ها و طیور و کشت و زرع، از بی آبی رنج می بردند، امام را به مراسم نماز باران فرا می خواند و از امام می خواهد نماز باران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ماهی بود هیچ نشان و آثاری از باران و ابرهای باران زا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مطمئن بودند که با نماز باران خواندن بارانی نخواهد بارید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وانگهی دستگاه تبلیغاتی مأمون خشکسالی را به على بن موسی عليه السلام نسبت می داد که چون حضرت ولیعهد شده است خدا مردم را از نعمت باران محروم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مأمون یک خطر را می آزماید و از علی بن موسی عليه السلام می خواهد برای رفع این مشکل نماز باران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امام رضا عليه السلام پیشنهاد نمود روز جمعه نماز باران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فرمود من روز دوشنبه نماز خواهم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علت این تغییر را این چنین فرمودند که رسول الله صلي الله عليه و آله را در عالم رؤیا به همراه على عليه السلام به من فرمودند روز دوشنبه نماز باران بخوان، خدا دعای تو را مستجاب خواهد نمود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دوشنبه فرا رسید، حضرت آماده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از شهر به سمت صحرا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انبوهی حضرت را همراهی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صحرا زیر آسمان خدا حضرت نماز خواندند و دعا کردند و به خدا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به اهل بیت عليهم السلام پیامبرت آبرو داده ای و مردم به ما متوسل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فضل تو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رحمت پر سود بدون ضرر بر آنان نازل فرما، فَاسِقِهِمْ سُقْيَا نَافِعاً عاماغير رايث وَ لَا ضَائِرٍ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دعا از سوی حضرت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امام بر بالای منبر بودند که بلافاصله بعد از دعای امام رضا عليه السلام اوضاع جوی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 در آسمان ظاهر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و برق و غرش آسمان شروع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توده ابرها که بر سر جمعیت نزدیک شد، مردم با سرعت به طرف خانه و پناه گاه ها در حرکت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بر بالای منبر قرار داشت به مردم فرمود عجله نکنید این توده ابرها بر سرزمین شما مأموریت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آنان برای فلان قوم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توده دوم ابرها پدیدار شدند باز جمعیت بر این باور شدند که این ابرها خواهند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این ابرها نیز برای شما مأموریت ندارند، برای ملت دیگری مأمور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ده گروه از ابرها آمدند و عبور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یازدهمین گروه ابرها پدیدار شدند، علی بن موسی عليه السلام فرمودند این ابرها برای شما مأموریت دارند، به خانه ها و پناه گاه های خود نزدیک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ابرها تا شما به خانه ها نرسیده اید نخواهند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به پناهگاه های خود رسیدند ابرها شروع به بارش فراوان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سیراب شد، حوضها و گودالها پر از آب شدند؟</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کرامت فرزند رسول الله صلي الله عليه و آله مردم انگشت به دهان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نوعی اعجاز از فرزند فاطمه عليها السلام مثل است که در مشرق زمین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بانگ مبارک باد سر دادند؛ گوارا باد این کرامت بر فرزند رسول الله صلي الله عليه و آله ، هَنِيئاً لِوُلْدِ رَسُولُ اللَّهِ صلِّيَ اللَّهُ عَلَيْهِ وَ آلِهِ وَ کرامات اللَّهِ عزوجل </w:t>
      </w:r>
      <w:r>
        <w:rPr>
          <w:rStyle w:val="FootnoteAnchor"/>
          <w:rtl w:val="true"/>
        </w:rPr>
        <w:footnoteReference w:id="5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موقعیت اجتماعی علی بن موسی عليه السلام اوج می گیرد و محبت حضرت در دل همگان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همگان با چشم خود کرامت حضرت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با کدام توان می خواهد موقعیت اجتماعی عترت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برابر قدرت خدا که یدالله فوق ایدیهم، قدرتی دیگر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درباریان حسود و دشمن اهل بیت عليهم السلام و مشاوران مأمون به حضور مأمون رفتند و به وی گفتند موقعیت علی بن موسی عليه السلام بالا گرفته است و خلافت تو را تهدید می کند؛ این کاری که تو انجام دادی در تاریخ هیچ خليفه ای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این اقدام خلافت را از تبارعباسیان به علویان انتقال خواهی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این اقدام بر عليه خود قدم برداشتی، آنان کرامت حضرت را به سحر و جادو نسبت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انواع این اتهام ها را به پیامبران و رسول الله صلي الله عليه و آله متوجه می ساختند، لَقَدْ أَعَنْتَ عَلَى نَفْسِكَ وَ أَهْلِكَ جِئْتُ بِهَذَا السَّاحِرِ </w:t>
      </w:r>
      <w:r>
        <w:rPr>
          <w:rFonts w:eastAsia="IRNazanin" w:cs="IRNazanin"/>
          <w:color w:val="111111"/>
          <w:sz w:val="28"/>
          <w:szCs w:val="28"/>
          <w:rtl w:val="true"/>
          <w:lang w:bidi="fa-IR"/>
        </w:rPr>
        <w:t xml:space="preserve">. </w:t>
      </w:r>
      <w:r>
        <w:rPr>
          <w:rStyle w:val="FootnoteAnchor"/>
          <w:rtl w:val="true"/>
        </w:rPr>
        <w:footnoteReference w:id="577"/>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که خود از اوضاع پدید آمده سخت آشفته بود، از اقدام خود نسبت به ولایت عهدی اظهار پشیمانی می کند و می گوید ما می خواستیم ایشان به جای دعوت مردم به سمت عترت، مردم را به سمت ما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دانستیم که اگر علی بن موسی عليه السلام را به حال خود رها سازیم، آن گونه اوضاعی پیش خواهد آمد که ما دیگر توان کنترل آن را نخواهیم داشت، وَ يَأْتِي عَلَيْنَا مِنْهُ مَا لَا تُطِيقُهُ </w:t>
      </w:r>
      <w:r>
        <w:rPr>
          <w:rFonts w:eastAsia="IRNazanin" w:cs="IRNazanin"/>
          <w:color w:val="111111"/>
          <w:sz w:val="28"/>
          <w:szCs w:val="28"/>
          <w:rtl w:val="true"/>
          <w:lang w:bidi="fa-IR"/>
        </w:rPr>
        <w:t>.</w:t>
      </w:r>
      <w:r>
        <w:rPr>
          <w:rStyle w:val="FootnoteAnchor"/>
          <w:rtl w:val="true"/>
        </w:rPr>
        <w:footnoteReference w:id="578"/>
      </w:r>
      <w:r>
        <w:rPr>
          <w:rFonts w:ascii="IRNazanin" w:hAnsi="IRNazanin" w:eastAsia="IRNazanin"/>
          <w:color w:val="111111"/>
          <w:sz w:val="28"/>
          <w:sz w:val="28"/>
          <w:szCs w:val="28"/>
          <w:rtl w:val="true"/>
          <w:lang w:bidi="fa-IR"/>
        </w:rPr>
        <w:t>ما در این موضوع هم اشتباه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چاره جویی آن اندیشه کنیم، باید کاری کنیم، وانمود سازیم که ایشان شایستگی ولایت عهدی را ندارد، فاذ قد فعلنا به ما فعلناه و اخطأنا في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نَحْتَاجُ انَّ نَضَعُ مِنْهُ قَلِيلًا حَتَّى نصوره عِنْدَ الرَّعَايَا مَنْ لَا يَسْتَحِقُّ لِهَذَا الْأَمْرِ </w:t>
      </w:r>
      <w:r>
        <w:rPr>
          <w:rStyle w:val="FootnoteAnchor"/>
          <w:rtl w:val="true"/>
        </w:rPr>
        <w:footnoteReference w:id="579"/>
      </w:r>
      <w:r>
        <w:rPr>
          <w:rFonts w:ascii="IRNazanin" w:hAnsi="IRNazanin" w:eastAsia="IRNazanin"/>
          <w:color w:val="111111"/>
          <w:sz w:val="28"/>
          <w:sz w:val="28"/>
          <w:szCs w:val="28"/>
          <w:rtl w:val="true"/>
          <w:lang w:bidi="fa-IR"/>
        </w:rPr>
        <w:t xml:space="preserve">این اعترافها در ضمن اینکه بر شکوه و عزت علی بن موسی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اوج خود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اهداف پنهان مأمون را از ولایت عهدی آشکار می نماید</w:t>
      </w:r>
      <w:r>
        <w:rPr>
          <w:rFonts w:eastAsia="IRNazanin" w:cs="IRNazanin"/>
          <w:color w:val="111111"/>
          <w:sz w:val="28"/>
          <w:szCs w:val="28"/>
          <w:rtl w:val="true"/>
          <w:lang w:bidi="fa-IR"/>
        </w:rPr>
        <w:t xml:space="preserve">. </w:t>
      </w:r>
      <w:bookmarkStart w:id="381" w:name="pg7548_122757"/>
    </w:p>
    <w:p>
      <w:pPr>
        <w:pStyle w:val="Heading3"/>
        <w:numPr>
          <w:ilvl w:val="2"/>
          <w:numId w:val="1"/>
        </w:numPr>
        <w:rPr/>
      </w:pPr>
      <w:bookmarkStart w:id="382" w:name="__RefHeading___Toc2874287_1051229030"/>
      <w:bookmarkStart w:id="383" w:name="_Toc128"/>
      <w:bookmarkEnd w:id="381"/>
      <w:bookmarkEnd w:id="382"/>
      <w:r>
        <w:rPr>
          <w:rtl w:val="true"/>
        </w:rPr>
        <w:t>نماز عید</w:t>
      </w:r>
      <w:bookmarkEnd w:id="383"/>
    </w:p>
    <w:p>
      <w:pPr>
        <w:pStyle w:val="BookText"/>
        <w:rPr/>
      </w:pPr>
      <w:r>
        <w:rPr>
          <w:rFonts w:ascii="IRNazanin" w:hAnsi="IRNazanin" w:eastAsia="IRNazanin"/>
          <w:color w:val="111111"/>
          <w:sz w:val="28"/>
          <w:sz w:val="28"/>
          <w:szCs w:val="28"/>
          <w:rtl w:val="true"/>
          <w:lang w:bidi="fa-IR"/>
        </w:rPr>
        <w:t>آزمون دیگری که به دست مأمون شکل گرفت و باعث شکوفایی فضایل و موقعیت اجتماعی علی بن موسی عليه السلام شد، درخواست دیگر مأمون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درخواست کرد تا نماز عید فطر را علی بن موسی عليه السلام برگزار کند تا شاید بتواند حضرت را در شؤون حکومتی دخالت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برگزاری نمازهای باشکوه عید فطر و عید قربان و نیز نماز جمعه جنبه حکومتی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در ابتدا عذر می آورد که من شرط کردم ولیعهدی باشم که درامور حکومتی دخالت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که از عاقبت کارش بی خبر بود اصرار کرد و گفت ما می خواهیم مردم فضایل تو را مشاهده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 یا مرا معذور بدارید و یا اگر قرار است نماز عید را من برگزار کنم، آن گونه که رسول الله صلي الله عليه و آله انجام داد برگزار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موافقت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لشکریان و مقامات حکومتی در اقامتگاه حضرت اجتماع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وقتی با خبر شدند، جمعیت انبوهی دور اقامتگاه حضرت اجتماع نموده و منتظر حرکت حضرت شدند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روز عید امام غسل کردند و زیباترین لباس های خویش را پوشیدند و خویش را عطرآگین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سفید از پنبه بر سر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عمامه را از دو طرف گردن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به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طلوع آفتاب با پای برهنه در حالی که ساق پا دیده می شد از اقامتگاه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مشتاق در کنار منزل منتظر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باخبر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خیابان ها و کوچه ها و حتی پشت بام های مسیر امام از جمعیت پر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کنار اقامتگاه به جمعیت فرمودند آنچه من انجام می دهم شما نیز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p>
    <w:p>
      <w:pPr>
        <w:pStyle w:val="BookText"/>
        <w:rPr/>
      </w:pPr>
      <w:r>
        <w:rPr>
          <w:rFonts w:ascii="IRNazanin" w:hAnsi="IRNazanin" w:eastAsia="IRNazanin"/>
          <w:color w:val="111111"/>
          <w:sz w:val="28"/>
          <w:sz w:val="28"/>
          <w:szCs w:val="28"/>
          <w:rtl w:val="true"/>
          <w:lang w:bidi="fa-IR"/>
        </w:rPr>
        <w:t>شروع کردند تکبیر بگویند مردم نیز پشت سر حضرت تکبیر گویان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که با لباس های خاص نظامی آمده بودند با مشاهده این وضعیت، از مرکب ها پیاده شدند و چکمه ها و پوتین های خود را کناری افکنده همراه مردم و علی بن موسی عليه السلام پابرهنه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چند قدم می رفت، آنگاه می ایستاد تكبير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به دنبال امام تکبیر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جمعیت را تكبير گویان و لااله الاالله گویان به سمت عیدگاه حرکت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غلغله ای بپا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و ضجه مردم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عظمت معنوی فرزند فاطمه عليها السلام آن گونه متأثر شده بودند که توان کنترل احساسات و گریه های خویش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عظمتی پدید آمد که شاید در تاریخ اسلام تا آن زمان نمونه نداشت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به همراه وزیران و مشاوران خویش همانند فضل بن سهل نظاره گر اوضاع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خود پیشنهاده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اصرار کرده که نماز عید را علی بن موسی عليه السلام برگزار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دیدن این شکوه تحمل خواهد نمود که علی بن موسی عليه السلام به عیدگاه برسد و نماز بخواند و خطبه های نماز را ایراد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فاطمه عليها السلام از لب بردارد چه خواهد گفت؟ خطبه های فرزند خطابه و فرزند سخن علی بن ابی طالب عليه السلام چه خواهد بود و چه خطری برای تاج و تخت مأمون پدید خواهد آورد؟ مأمون سیاستمدار بود و بسیاری از اقدام هایی که علیه حکومتش بود را به ظاهر تحمل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شیطان صفت در گوش مأمون وسوسه کرد اگر علی بن موسی عليه السلام با این اوضاع به عیدگاه برسد و مراسم را برگزار کند خطر بر حکومت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چاره ای اندیشید؛ ليكن چاره چیست؟ در هنگام برگزاری مراسم با این انبوه جمیعت چه باید کرد؟ مأمون بین دو </w:t>
      </w:r>
      <w:bookmarkStart w:id="384" w:name="pg7548_122759"/>
    </w:p>
    <w:p>
      <w:pPr>
        <w:pStyle w:val="BookText"/>
        <w:rPr/>
      </w:pPr>
      <w:bookmarkEnd w:id="384"/>
      <w:r>
        <w:rPr>
          <w:rFonts w:ascii="IRNazanin" w:hAnsi="IRNazanin" w:eastAsia="IRNazanin"/>
          <w:color w:val="111111"/>
          <w:sz w:val="28"/>
          <w:sz w:val="28"/>
          <w:szCs w:val="28"/>
          <w:rtl w:val="true"/>
          <w:lang w:bidi="fa-IR"/>
        </w:rPr>
        <w:t>راهی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مراسم را به هم بزند و علی بن موسی عليه السلام را برگرداند، رسوایی همگانی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تحمل کند و مراسم برگزار شود، اکنون که حضرت خطبه نخوانده اوضاع این گونه منقلب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لب به سخن گشاید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خطر راه دوم را بیشتر پیش بینی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اول یعنی رسوایی را بر می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های فضل اثر خود را نهاده و مأمون تصمیم می گیرد علی بن موسی عليه السلام را از وسط راه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پیکی فرستاد به خدمت حضرت و از ایشان می خواهد که برگردد و گفت شما به زحمت افتاده ای ما بیش از این راضی به زحمت شما نیستیم، اجازه دهید مراسم را همان کسی که سال های پیش برگزار می کرد، برگزار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همام وضعیت خود را عادی کرده از وسط راه بر می گردد و مأمون نماز عید را برگزار نمود، و رجع على بن موسی عليه السلام إلى بيته و ركب المأمون فصلي بالناس</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فرزند عباس این گونه از موقعیت امام در وحشت است و با این که حضرت را در دربار خویش حبس نموده و به خیال خویش بال و پرش را قیچی کرده شکوه و عظمت حضرت شکوفا می شود و این گونه جلوه تشکل همسوی اهل بیت عليهم السلام ، نمایان می گردد</w:t>
      </w:r>
      <w:r>
        <w:rPr>
          <w:rFonts w:eastAsia="IRNazanin" w:cs="IRNazanin"/>
          <w:color w:val="111111"/>
          <w:sz w:val="28"/>
          <w:szCs w:val="28"/>
          <w:rtl w:val="true"/>
          <w:lang w:bidi="fa-IR"/>
        </w:rPr>
        <w:t>!</w:t>
      </w:r>
    </w:p>
    <w:p>
      <w:pPr>
        <w:pStyle w:val="Heading3"/>
        <w:numPr>
          <w:ilvl w:val="2"/>
          <w:numId w:val="1"/>
        </w:numPr>
        <w:rPr/>
      </w:pPr>
      <w:bookmarkStart w:id="385" w:name="__RefHeading___Toc2874289_1051229030"/>
      <w:bookmarkStart w:id="386" w:name="_Toc129"/>
      <w:bookmarkEnd w:id="385"/>
      <w:r>
        <w:rPr>
          <w:rtl w:val="true"/>
        </w:rPr>
        <w:t>آسیب پذیری تشکل همسو</w:t>
      </w:r>
      <w:bookmarkEnd w:id="386"/>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راستا نکته ای بس مهم هشدار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تشکل همسوی اهل بیت عليهم السلام است که یک جریان بزرگ اجتماعی را پدیدار ساخته است و از </w:t>
      </w:r>
    </w:p>
    <w:p>
      <w:pPr>
        <w:pStyle w:val="BookText"/>
        <w:rPr/>
      </w:pPr>
      <w:r>
        <w:rPr>
          <w:rFonts w:ascii="IRNazanin" w:hAnsi="IRNazanin" w:eastAsia="IRNazanin"/>
          <w:color w:val="111111"/>
          <w:sz w:val="28"/>
          <w:sz w:val="28"/>
          <w:szCs w:val="28"/>
          <w:rtl w:val="true"/>
          <w:lang w:bidi="fa-IR"/>
        </w:rPr>
        <w:t>زمان حیات رسول الله صلي الله عليه و آله پدیدار گشته و از بحران های پرخطر عبور کرده است، در پایگاه علوی کوفه شکوفا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عليه السلام بهترین حمایت ها را نموده و از حسن مجتبی عليه السلام در آغاز امامت به خوبی حمایت نموده و با حسین بن علی عليه السلام همراه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هایی مانند انقلاب زید بن علی و حسین شهید فخ و ابن طباطبا را پدید آورده است و ده ها مورد فراز و برجستگی از خود بیادگار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چگونه است که این تشکل آسیب می پذیرد؟ در مواردی در اوج عزت مغلوب توطئه ها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صفین، حکمیت و حکم را بر على عليه السلام تحمیل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ساباط حسن مجتبی عليه السلام را تنها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کوفه حسین بن على عليه السلام بی یاور و مظلوم می ماند و تشکل از اطراف رهبری، همانند مور و ملخ پراکنده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توطئه مروانیان علیه زید بن علی، زید شهید بالای دار آویخته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شهيد فخ مظلومانه به دست هادی عباسی مقتول بالصبر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علی بن موسی عليه السلام با این شکوه و عظمتی که پدید آورده است، تنها به منزل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تشکل همراه هیچ گونه عکس العملی نشان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تشکل با همه پیروزی هایش، از چه سمت و سویی آسیب های جدی متوجه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را می توان در دو عامل جستجو نمود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هوشمندی لازم؛ تشکل همسو باید از آگاهی صحیح و بالا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شناس باشند؛ خطوط اجتماعی و جریان های اجتماعی هر جامعه را به خوبی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های آسیب پذیر را شناسایی نموده و در آن نقطه ها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w:t>
      </w:r>
    </w:p>
    <w:p>
      <w:pPr>
        <w:pStyle w:val="BookText"/>
        <w:rPr/>
      </w:pPr>
      <w:r>
        <w:rPr>
          <w:rFonts w:ascii="IRNazanin" w:hAnsi="IRNazanin" w:eastAsia="IRNazanin"/>
          <w:color w:val="111111"/>
          <w:sz w:val="28"/>
          <w:sz w:val="28"/>
          <w:szCs w:val="28"/>
          <w:rtl w:val="true"/>
          <w:lang w:bidi="fa-IR"/>
        </w:rPr>
        <w:t>آنها جدایی افکندن بین تشکل و رهبر تشکل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جدایی افکندن بین رهبری و امت توطئه ها به راحتی زمینه اجرایی پیدا می کنند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دیگر جاخالی کردن تشکل است که در فرصت های مناسب در اثر اهتمام ندادن به موضوع، در اثر سهل انگاری از آرمان های خود حمایت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تشکل همسو باید از همت همام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فرصت های خطير، خطر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جرأت تمام به آغوش خطر برود تا بتواند توطئه ها را مهار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معیار مراقبت می شد، در صفین معاویه به دست مالک به قتل می رسید و ریشه قاسطین خشکانده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چنین بود مسلم در کوفه شهید نمی شد و حسین بن على عليه السلام با رسیدن به کوفه زمام امور را به عهده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 با ترفند فضل بن سهل و مأمون، امام رضا عليه السلام تنها به منزل بر نمی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تشکل همسو هوشمندانه حمایت می نمود و میدان را خالی نمی گذاشت، این نوع حوادث پدید نمی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هر گاه این دو ویژگی در تشکل همسوی اهل بیت عليهم السلام شکل گرفته، حرکت ها و انقلاب ها علیه ستم و ستمگران سامان یافته، نتیجه اصلی را ببار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بارز آن انقلاب شکوهمند اسلامی ایران به رهبری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چون رهبر هوشمندانه و سترگ 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دیگر هوشمندی و توانمندی و سترگي رهبری به تنهایی کفایت نمی کند امت و تشکل همراه رهبر نیز باید این دو ویژگی را دارا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هوشمندی در برابر توطئه ها و هم توانمندی در میدان عمل تا بتواند در برابر توطئه ها قد برافرازد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حفظ این دو ویژگی جریان اجتماعی </w:t>
      </w:r>
      <w:bookmarkStart w:id="387" w:name="pg7548_122762"/>
    </w:p>
    <w:p>
      <w:pPr>
        <w:pStyle w:val="BookText"/>
        <w:rPr/>
      </w:pPr>
      <w:bookmarkEnd w:id="387"/>
      <w:r>
        <w:rPr>
          <w:rFonts w:ascii="IRNazanin" w:hAnsi="IRNazanin" w:eastAsia="IRNazanin"/>
          <w:color w:val="111111"/>
          <w:sz w:val="28"/>
          <w:sz w:val="28"/>
          <w:szCs w:val="28"/>
          <w:rtl w:val="true"/>
          <w:lang w:bidi="fa-IR"/>
        </w:rPr>
        <w:t>تشکل همسو به اهداف اصلی خویش نزدیک و ستم و ستمگران را از اریکه قدرت به زیر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مقتدری بر اساس عدالت و مردم سالاری و استقرار ارزش های دینی مستقر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قدرت های جهانی دنیا سترگ و سرافراز مقاومت می کند</w:t>
      </w:r>
      <w:r>
        <w:rPr>
          <w:rFonts w:eastAsia="IRNazanin" w:cs="IRNazanin"/>
          <w:color w:val="111111"/>
          <w:sz w:val="28"/>
          <w:szCs w:val="28"/>
          <w:rtl w:val="true"/>
          <w:lang w:bidi="fa-IR"/>
        </w:rPr>
        <w:t>.</w:t>
      </w:r>
    </w:p>
    <w:p>
      <w:pPr>
        <w:pStyle w:val="Heading3"/>
        <w:numPr>
          <w:ilvl w:val="2"/>
          <w:numId w:val="1"/>
        </w:numPr>
        <w:rPr/>
      </w:pPr>
      <w:bookmarkStart w:id="388" w:name="__RefHeading___Toc2874291_1051229030"/>
      <w:bookmarkStart w:id="389" w:name="_Toc130"/>
      <w:bookmarkEnd w:id="388"/>
      <w:r>
        <w:rPr>
          <w:rtl w:val="true"/>
        </w:rPr>
        <w:t>مناظره ها</w:t>
      </w:r>
      <w:bookmarkEnd w:id="389"/>
    </w:p>
    <w:p>
      <w:pPr>
        <w:pStyle w:val="BookText"/>
        <w:rPr/>
      </w:pPr>
      <w:r>
        <w:rPr>
          <w:rFonts w:ascii="IRNazanin" w:hAnsi="IRNazanin" w:eastAsia="IRNazanin"/>
          <w:color w:val="111111"/>
          <w:sz w:val="28"/>
          <w:sz w:val="28"/>
          <w:szCs w:val="28"/>
          <w:rtl w:val="true"/>
          <w:lang w:bidi="fa-IR"/>
        </w:rPr>
        <w:t>دیگر آزمون هایی که از سوی مأمون شکل گرفت، برپایی مجالس و نیز همایش های علمی و مناظره هایی بود که با شرکت دانشمندان معاصر خودش شکل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مأمون از ترتیب این گونه مجالس مغلوب ساختن علی بن موسی عليه السلام در برابر دیگر دانشمندان و عموم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هر زمینه ای در جهت شکستن شکوه و موقعیت اجتماعی علی بن موسی عليه السلام بهره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توطئه های مأمون گرچه رنگارنگ است و شیوه ها متفاوت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صورت نماز باران و روزی به صورت نماز عید و گاهی به صورت شرکت در همایش شکل می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هدف همه آنها یک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می خواهد اکنون که فرزند رسول الله صلي الله عليه و آله را در دربار خویش زندانی نموده است، به هر شیوه ممکن شو کت و عظمت وی را بشکند و حضرت را در نزد عموم کوچک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مأمون هم از فراخوانی امام همین است که موقعیت اجتماعی حضرت را تنزل دهد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در مرکز حکومت خویش هماره در اندیشه توطئه است تا به این هدف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اقامت حدود سه ساله علی بن موسی عليه السلام ، فرصت گفتگوهای علمی و نیز پاسخ به سؤال های گوناگون اعتقادی </w:t>
      </w:r>
      <w:bookmarkStart w:id="390" w:name="pg7548_122763"/>
    </w:p>
    <w:p>
      <w:pPr>
        <w:pStyle w:val="BookText"/>
        <w:rPr/>
      </w:pPr>
      <w:bookmarkEnd w:id="390"/>
      <w:r>
        <w:rPr>
          <w:rFonts w:ascii="IRNazanin" w:hAnsi="IRNazanin" w:eastAsia="IRNazanin"/>
          <w:color w:val="111111"/>
          <w:sz w:val="28"/>
          <w:sz w:val="28"/>
          <w:szCs w:val="28"/>
          <w:rtl w:val="true"/>
          <w:lang w:bidi="fa-IR"/>
        </w:rPr>
        <w:t>و احکام دینی بسیار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همگان را به بیانی رسا و مستند و مبرهن بیان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از دانش فراگیر حضرت در شگفت می شدند که از هر موضوعی سخن به میان می آمد و از هر چیزی سؤال می شد، پاسخ آن در نزد علی بن موسی عليه السلام آماده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فرصت یک نمونه از موارد فراوان این مناظره ها و گفتگوها را مورد نگر قرار می دهیم تا ضمن بهره گیری از دانش فراگیر فرزند رسول الله صلي الله عليه و آله چیرگی وی نیز بر سایرین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نمونه برگزیده از میان موارد فراوان نمونه برتر است که تنها یک گفتگوی چند نفری یا پاسخ به یک یا دو سؤال معمولی نیست؛ بلکه یک گفتمان همگانی و در واقع یک همایش بزرگ ادیان می باشد</w:t>
      </w:r>
      <w:r>
        <w:rPr>
          <w:rFonts w:eastAsia="IRNazanin" w:cs="IRNazanin"/>
          <w:color w:val="111111"/>
          <w:sz w:val="28"/>
          <w:szCs w:val="28"/>
          <w:rtl w:val="true"/>
          <w:lang w:bidi="fa-IR"/>
        </w:rPr>
        <w:t>.</w:t>
      </w:r>
    </w:p>
    <w:p>
      <w:pPr>
        <w:pStyle w:val="Heading3"/>
        <w:numPr>
          <w:ilvl w:val="2"/>
          <w:numId w:val="1"/>
        </w:numPr>
        <w:rPr/>
      </w:pPr>
      <w:bookmarkStart w:id="391" w:name="__RefHeading___Toc2874293_1051229030"/>
      <w:bookmarkStart w:id="392" w:name="_Toc131"/>
      <w:bookmarkEnd w:id="391"/>
      <w:r>
        <w:rPr>
          <w:rtl w:val="true"/>
        </w:rPr>
        <w:t>همایش ادیان</w:t>
      </w:r>
      <w:bookmarkEnd w:id="392"/>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برای امتحان دانش امام رضا عليه السلام به وزیر اعظم خویش فضل دستور می دهد سران و دانشمندان همه ادیان مسیحی، یهودی، زرتشتی، صائبی و متکلمان بزرگ مسلمان که با اهل بیت عليهم السلام در چالش می باشند را فرا خوانده و مجلس و همایش بزرگی را تشکیل دهد تا بین علی بن موسی عليه السلام و دانشمندان ادیان، در حضور همگان مناظره ای انجام 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مشاور مأمون، امر مأمون را صمیمانه اطاعت کرد و از اطراف و اکناف سران و دانشمندان بزرگ زمان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بسیار باشکوهی دایر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مأمون از این همایش و همانند آن نیز همان طور که گفته شد، مغلوب ساختن امام رضا عليه السلام در پیش دانشمندان و عموم مردم و کاستن موقعیت اجتماعی حضرت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به خوبی از رفتار و گفتار مأمون و از گفتار شخص علی بن موسی عليه السلام آشکار است</w:t>
      </w:r>
      <w:r>
        <w:rPr>
          <w:rFonts w:eastAsia="IRNazanin" w:cs="IRNazanin"/>
          <w:color w:val="111111"/>
          <w:sz w:val="28"/>
          <w:szCs w:val="28"/>
          <w:rtl w:val="true"/>
          <w:lang w:bidi="fa-IR"/>
        </w:rPr>
        <w:t xml:space="preserve">.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مأمون از سلیمان بن مروزی دانشمند و متکلم مسلمان و بزرگ آن زمان می خواهد با امام به مناظره بنشیند، سلیمان که فردی قوی در کلام و اعتقادات بود، به مأمون گفت من دوست ندارم فردی از بنی هاشم در مباحثه با من مغلوب و تحقیر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در جواب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 همین است، من می خواهم وی مغلوب شما گردد، وليس مرادی الا أن تقطعه عن حجة واحدة فقط، سلیمان نیز پذیرفت و گفت حال که منظور این است مجلس مناظره را ترتیب دهید، اجمع بيني و بينه</w:t>
      </w:r>
      <w:r>
        <w:rPr>
          <w:rFonts w:eastAsia="IRNazanin" w:cs="IRNazanin"/>
          <w:color w:val="111111"/>
          <w:sz w:val="28"/>
          <w:szCs w:val="28"/>
          <w:rtl w:val="true"/>
          <w:lang w:bidi="fa-IR"/>
        </w:rPr>
        <w:t>.</w:t>
      </w:r>
      <w:r>
        <w:rPr>
          <w:rStyle w:val="FootnoteAnchor"/>
          <w:rtl w:val="true"/>
        </w:rPr>
        <w:footnoteReference w:id="5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هنگامی که سران ادیان دعوت شدند و به همایش آمدند به علی بن موسی عليه السلام خبر دادند که مجلس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 هستید شما نیز شرکت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نوفلی که از یاران امام بود می گوید، در نزد امام بودم که یاسر خادم آمد و از حضرت خواست که در مراسم همایش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وی فرمود اکنون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یاسر خادم رفت حضرت رو کرد به من و پرسید تو از عراق هستی و مردم عراق زیرک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مأمون از این همایش چیست؟ وی گفت می خواهد تو را امتحان کند و چه خوب است که شرکت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تبسمی زد؛ آنگاه پرسید آیا می ترسی مرا مغلوب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با پیروان هر دینی به کتاب و مرام آنان احتجاج کنم، مأمون پشیمان خواهد شد که چه اشتباهی کرده است</w:t>
      </w:r>
      <w:r>
        <w:rPr>
          <w:rFonts w:eastAsia="IRNazanin" w:cs="IRNazanin"/>
          <w:color w:val="111111"/>
          <w:sz w:val="28"/>
          <w:szCs w:val="28"/>
          <w:rtl w:val="true"/>
          <w:lang w:bidi="fa-IR"/>
        </w:rPr>
        <w:t>.</w:t>
      </w:r>
      <w:r>
        <w:rPr>
          <w:rStyle w:val="FootnoteAnchor"/>
          <w:rtl w:val="true"/>
        </w:rPr>
        <w:footnoteReference w:id="582"/>
      </w:r>
      <w:r>
        <w:rPr>
          <w:rFonts w:ascii="IRNazanin" w:hAnsi="IRNazanin" w:eastAsia="IRNazanin"/>
          <w:color w:val="111111"/>
          <w:sz w:val="28"/>
          <w:sz w:val="28"/>
          <w:szCs w:val="28"/>
          <w:rtl w:val="true"/>
          <w:lang w:bidi="fa-IR"/>
        </w:rPr>
        <w:t>وانگهی این مناظره ها و همایش ها تنها هنگامی که علی بن موسی عليه السلام به مرو آمدند، تشکیل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و پس از شهادت حضرت، خبری از این </w:t>
      </w:r>
    </w:p>
    <w:p>
      <w:pPr>
        <w:pStyle w:val="BookText"/>
        <w:rPr/>
      </w:pPr>
      <w:r>
        <w:rPr>
          <w:rFonts w:ascii="IRNazanin" w:hAnsi="IRNazanin" w:eastAsia="IRNazanin"/>
          <w:color w:val="111111"/>
          <w:sz w:val="28"/>
          <w:sz w:val="28"/>
          <w:szCs w:val="28"/>
          <w:rtl w:val="true"/>
          <w:lang w:bidi="fa-IR"/>
        </w:rPr>
        <w:t>موضوعات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معلوم می شود که مأمون اهداف خاصی را دنبال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در این همایش بزرگ افرادی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بزرگی مسیحیان،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بزرگ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هربز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زرتشتیان،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بزرگ دیگر مسیحیان از بلاد روم، سران صابئی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 دیگری از دانشمندان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آماده شده اند تا با فرزند رسول الله صلي الله عليه و آله در حضور مأمون و مقامات کشوری و سران لشکری و انبوه جمعیت مناظره نمایند و وی را مغلوب ساخته و جایزه شاهانه دریافت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پیروزی هر طرف افتخار بزرگی برای آنان است، همان گونه که شکست هر کدام موجب سقوط خواهد بود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آراسته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وضو گرفتند، آنگاه در همایش بزرگ شرکت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حضور امام، مأمون رو به جاثلیق کرد و گفت با علی بن موسی عليه السلام مذاکره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گفت من چگونه با کسی که باورهای او را قبول ندارم مذاکره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 به جاثلیق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باورهای کتاب آسمانی خودت مذاکره کنم، حق را می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گفت من کتاب آسمانی خود انجيل را نمی توانم انکار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جاثلیق از امام پرسید نظر تو در مورد نبوت عیسی عليه السلام و کتابش انجیل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نبوت عیسی و کتابش که امتش را به نبوت محمد صلي الله عليه و آله بشارت داده است ایمان دارم و به نبوت عیسی عليه السلام و کتابش که چنین بشارتی نداده است، کافرم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شاهد از غیر پیروان محمد بیاور که بر این مدعی شهادت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عیسی به نبوت محمد بشارت داده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از انصاف وی ستایش کرد و از وی پرسید نظرت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 از بهترین افراد نزد مسیح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امام به آن بخش از انجيل يوحنا اشاره کرد که از زبان مسیح نقل می کند که من به پیامبری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بشارت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فرمود اگر ما کسی را گواه بیاوریم که انجيل را بخواند که به آمدن پیامبری به نام محمد و اهل بیتش گواهی میدهد، خواهی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 کرد به نسطاس، عالم دیگر مسیحی از وی خواست سفر سوم انجيل را بخواند و نیز از رأس الجالوت عالم یهودی پرسید آیا با انجیل آشنایی داری؟ وی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سفر سوم را نگاه کن تا وی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قرائت سفر سوم به نام محمد رسیدند، حضرت به جاثلیق رو کرد و وی را به حق مسیح و مادرش مريم سوگند داد آیا من از انجيل شما باخبرم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امام همان بخش را که در مورد رسول الله صلي الله عليه و آله و اهل بیت بود، قرائت کرد و از جاثلیق پرسید آیا اقرار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 آری آنچه در انجیل آمده است من اقرار می کنم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بن موسی عليه السلام با طرح این مسئله به موضوع بشارت عيسی عليه السلام به نبوت رسول الله صلي الله عليه و آله در قرآن اشاره می نماید، اذ قَالَ عِيسَى بْنِ مَرْيَمَ يا بَنِي اسرائيل إِلَى رَسُولِ اليكم مُصَدِّقاً لِما بَيْنَ يَدَيَّ مِنَ التَّوْرِيَةِ وَ مُبَشِّراً بِرَسُولٍ يَأْتِي مِنْ بَعْدِي اسْمُهُ احْمَدِ </w:t>
      </w:r>
      <w:r>
        <w:rPr>
          <w:rFonts w:eastAsia="Amiri" w:cs="Amiri" w:ascii="Amiri" w:hAnsi="Amiri"/>
          <w:color w:val="111111"/>
          <w:sz w:val="28"/>
          <w:szCs w:val="28"/>
          <w:rtl w:val="true"/>
          <w:lang w:bidi="ar-SA"/>
        </w:rPr>
        <w:t>.</w:t>
      </w:r>
      <w:r>
        <w:rPr>
          <w:rStyle w:val="FootnoteAnchor"/>
          <w:rtl w:val="true"/>
        </w:rPr>
        <w:footnoteReference w:id="5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یاد آور زمانی که عیسی بن مریم به بنی اسرائیل گفت من پیامبر خدا به سوی شما هستم به توراتی که در دست من </w:t>
      </w:r>
    </w:p>
    <w:p>
      <w:pPr>
        <w:pStyle w:val="BookText"/>
        <w:rPr/>
      </w:pPr>
      <w:r>
        <w:rPr>
          <w:rFonts w:ascii="IRNazanin" w:hAnsi="IRNazanin" w:eastAsia="IRNazanin"/>
          <w:color w:val="111111"/>
          <w:sz w:val="28"/>
          <w:sz w:val="28"/>
          <w:szCs w:val="28"/>
          <w:rtl w:val="true"/>
          <w:lang w:bidi="fa-IR"/>
        </w:rPr>
        <w:t xml:space="preserve">است، تصدیق می کنم، به پیامبری که بعد از من خواهد آمد و نام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بشارت می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مبارک رسول الله صلي الله عليه و آله در انجیل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فارقيلطا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بوده است</w:t>
      </w:r>
      <w:r>
        <w:rPr>
          <w:rFonts w:eastAsia="IRNazanin" w:cs="IRNazanin"/>
          <w:color w:val="111111"/>
          <w:sz w:val="28"/>
          <w:szCs w:val="28"/>
          <w:rtl w:val="true"/>
          <w:lang w:bidi="fa-IR"/>
        </w:rPr>
        <w:t xml:space="preserve">. </w:t>
      </w:r>
      <w:r>
        <w:rPr>
          <w:rStyle w:val="FootnoteAnchor"/>
          <w:rtl w:val="true"/>
        </w:rPr>
        <w:footnoteReference w:id="584"/>
      </w:r>
      <w:r>
        <w:rPr>
          <w:rFonts w:ascii="IRNazanin" w:hAnsi="IRNazanin" w:eastAsia="IRNazanin"/>
          <w:color w:val="111111"/>
          <w:sz w:val="28"/>
          <w:sz w:val="28"/>
          <w:szCs w:val="28"/>
          <w:rtl w:val="true"/>
          <w:lang w:bidi="fa-IR"/>
        </w:rPr>
        <w:t>سپس جاثلیق سؤال از حواریون عیسی عليه السلام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دوازده نفر بودند که برترین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سؤال و جواب های دیگر نیز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حضرت برای اینکه باورهای غلط و خرافی مسیحیان را در مورد عیسی از آنان بگیرد، به جاثلیق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ایرادی که به پیامبر شما عیسی وارد است این که او نماز کم می خواند و کم روزه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از چنین سخنی آشفته شد و در آگاهی حضرت نسبت به عیسی تردید کرد و گفت این چه حرفی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هماره روزها روزه می گرفت و هیچ شبی را تا صبح به استراحت نپرداخت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هماره به عبادت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وی پرسید عیسی نماز را برای چه کسی می خواند و برای چه کسی روزه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شما می گویید از مقام خدایی و الوهیت برخوردار است نماز و روزه برای چه کسی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از جواب باز ماند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سؤال دیگری را مطرح ساخت و از وی پرسید تو انکار می کنی که مسیح مرده ها را باذن الله زنده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جاثليق ناچار شد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زیرا کسی که مرده زنده کند خدا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نقض باور غلط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نیز همانند مسیح مرده زنده می کرد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کار مسیح را انجام می داد؛ به روی آب راه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هیچ کدام از پیروان آنان بر این باور نیستند که آنان خدا </w:t>
      </w:r>
      <w:bookmarkStart w:id="393" w:name="pg7548_122768"/>
    </w:p>
    <w:p>
      <w:pPr>
        <w:pStyle w:val="BookText"/>
        <w:rPr/>
      </w:pPr>
      <w:bookmarkEnd w:id="393"/>
      <w:r>
        <w:rPr>
          <w:rFonts w:ascii="Amiri" w:hAnsi="Amiri" w:eastAsia="Amiri" w:cs="Amiri"/>
          <w:color w:val="111111"/>
          <w:sz w:val="28"/>
          <w:sz w:val="28"/>
          <w:szCs w:val="28"/>
          <w:rtl w:val="true"/>
          <w:lang w:bidi="ar-SA"/>
        </w:rPr>
        <w:t xml:space="preserve">هستند، قَالَ الرِّضَا عَلَيْهِ السَّلَامُ فَانِ الْيَسَعِ قَدْ صَنَعَ مِثْلَ مَا صُنِعَ عیسی عَلَيْهِ السَّلَامُ مَشَى عَلَى الْمَاءِ وَ أُحْيِي الْمَوْتَى وَ أَبْرَأَ الْأَكْمَهَ والابرص فَلِمَ لَا تَتَّخِذْهُ أَمَتَهُ رِبًا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این مناظره با فردی چون جاثلیق که شاید بزرگترین دانشمند شرکت کننده در همایش است و به همین خاطر مناظره با وی آغاز می شود، وی را درمانده نموده و سخت مبهوت دانش فرزند فاطمه عليها السلام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مناظره با رأس الجالوت عالم یهودیان و نیز هربز عالم بزرگ زرتشتیان و دیگر دانشمندان و صاحبان مذاهب به همین شیوه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سران در مجلسی با آن شکوه و عظمت همگی مغلوب على بن موسی عليه السلام شدند و فرزند رسول الله صلي الله عليه و آله با تمام آنها با کتابها و باورهای خودشان گفتگو نمود و تمام استدلالهای پوچ آنان را از آنان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 از طولانی شدن، از آوردن آنها پرهیز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مجلس باشکوه با پیروزی کامل علی بن موسی عليه السلام نه بر یکی از علما بلکه بر تمام دانشمندان و مدعیان معروف آن زمان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و فضل بن سهل مات و مبهوت و پشیمان از کرده خویش سرافکنده شدند و اوج و عظمت فرزند فاطمه بیش از پیش بر همگان آشکار شد</w:t>
      </w:r>
      <w:r>
        <w:rPr>
          <w:rFonts w:eastAsia="IRNazanin" w:cs="IRNazanin"/>
          <w:color w:val="111111"/>
          <w:sz w:val="28"/>
          <w:szCs w:val="28"/>
          <w:rtl w:val="true"/>
          <w:lang w:bidi="fa-IR"/>
        </w:rPr>
        <w:t>.</w:t>
      </w:r>
    </w:p>
    <w:p>
      <w:pPr>
        <w:pStyle w:val="Heading3"/>
        <w:numPr>
          <w:ilvl w:val="2"/>
          <w:numId w:val="1"/>
        </w:numPr>
        <w:rPr/>
      </w:pPr>
      <w:bookmarkStart w:id="394" w:name="__RefHeading___Toc2874295_1051229030"/>
      <w:bookmarkStart w:id="395" w:name="_Toc132"/>
      <w:bookmarkEnd w:id="394"/>
      <w:r>
        <w:rPr>
          <w:rtl w:val="true"/>
        </w:rPr>
        <w:t>توطئه فضل</w:t>
      </w:r>
      <w:bookmarkEnd w:id="395"/>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تاکنون هر ترفندی به کار برد تا موقعیت اجتماعی علی بن موسی عليه السلام را کاهش دهد،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اقدام های وی باعث شکوفا شدن موقعیت اجتماعی و باعث مطرح شدن بیشتر فضایل حضرت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خطری که از این موقعیت حکومت مأمون را تهدید می کرد، </w:t>
      </w:r>
    </w:p>
    <w:p>
      <w:pPr>
        <w:pStyle w:val="BookText"/>
        <w:rPr/>
      </w:pPr>
      <w:r>
        <w:rPr>
          <w:rFonts w:ascii="IRNazanin" w:hAnsi="IRNazanin" w:eastAsia="IRNazanin"/>
          <w:color w:val="111111"/>
          <w:sz w:val="28"/>
          <w:sz w:val="28"/>
          <w:szCs w:val="28"/>
          <w:rtl w:val="true"/>
          <w:lang w:bidi="fa-IR"/>
        </w:rPr>
        <w:t>کاسته نشد؛ بلکه خطر فزونی نیز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مأمون در اندیشه چاره دیگری نیست؟ چگونه می خواهد با این خطر روز افزون مقابله نماید؟ پیش از پرداختن به پاسخ این سؤال ها به خطر دیگر یعنی توطئه فضل بن سهل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سهل فرد سیاس و دورویی است که در صدد است با فرصت سازی خود را جایگزین مأمون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سیاست های خود را به طور شامل با سالوس و زیرکی بر مأمون تحمیل می کند و اعتماد مأمون را به طور کامل 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از بین بردن حریف ها و چالشگران و سران حکومتی چون امین، هرثمه، طاهر و علی بن عیسی زمینه را برای هدف خویش هموار نموده و با نصب برادرش حسن به حاکمیت بغداد زمینه را هم در دربار و هم در عراق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منتظر یک فرصت است تا کار مأمون را ساخته و خود به اقتدار کامل سیاسی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فرصتی برای فضل پیش خواهد آمد و یا در آخرین فرصت قربانی سیاست های پنهان خویش خواهد شد؟</w:t>
      </w:r>
    </w:p>
    <w:p>
      <w:pPr>
        <w:pStyle w:val="BookText"/>
        <w:rPr/>
      </w:pPr>
      <w:r>
        <w:rPr>
          <w:rFonts w:ascii="IRNazanin" w:hAnsi="IRNazanin" w:eastAsia="IRNazanin"/>
          <w:color w:val="111111"/>
          <w:sz w:val="28"/>
          <w:sz w:val="28"/>
          <w:szCs w:val="28"/>
          <w:rtl w:val="true"/>
          <w:lang w:bidi="fa-IR"/>
        </w:rPr>
        <w:t>فضل سال های متمادی در کنار مأمون آن گونه تصمیمات خود را پنهان ساخته است که مأمون کوچک ترین سوء ظنی به وی حاصل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مثل این است که صبر فضل پایان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نقشه های پنهان خود را رو کرده و کار را نهایی نماید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توطئه بسیار مهم است و فضل نیاز به پشتیبانی اجتماعی دارد، برای رسیدن به این هدف هشام بن ابراهیم زندیق و جاسوس را هم رأی خویش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از سیاست های پنهان مأمون در رابطه با علی بن موسی عليه السلام به خوبی با خبر است و می داند که مأمون </w:t>
      </w:r>
    </w:p>
    <w:p>
      <w:pPr>
        <w:pStyle w:val="BookText"/>
        <w:rPr/>
      </w:pPr>
      <w:r>
        <w:rPr>
          <w:rFonts w:ascii="IRNazanin" w:hAnsi="IRNazanin" w:eastAsia="IRNazanin"/>
          <w:color w:val="111111"/>
          <w:sz w:val="28"/>
          <w:sz w:val="28"/>
          <w:szCs w:val="28"/>
          <w:rtl w:val="true"/>
          <w:lang w:bidi="fa-IR"/>
        </w:rPr>
        <w:t>دشمن خونی علی بن موسی عليه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موقعیت اجتماعی حضرت به خوبی اشراف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این که از یک حمایت بزرگ اجتماعی در اجرای توطئه خود برخوردار باشد، به همراه هشام بن ابراهیم به حضور علی بن موسی عليه السلام رسیده و توطئه خود را در مورد مأمون مطرح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می خواهد حمایت علی بن موسی عليه السلام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آغاز سخن می کند و به حضرت عرض می کند که پنهانی به خدمت رسیدن ما، بدین خاطر است که مطلب مهمی را با شما در میان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خلافت و حاکمیت حق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زبان جاری می شود همان است که در دل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متعهد می شوم که با کشتن مأمون خلافت را به شما باز گردانم و تمام همسران من مطلقه و کنیزان من آزاد و سی نوبت حج با پای پیاده بر عهده من، اگر این کار را انجام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از توطئه با خبر شده بود، نه تنها با آنها همراهی نکرد، بلکه آنان را لعن و نفرین نموده و از نزد خود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پست هنگامی که با این برخورد امام مواجه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انتظار آن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بیرون شدن از نزد امام، پیش از این که خبر را دیگران به مأمون برسانند، خودشان به حضور مأمون رفتند و به وی گفتند ما برای آزمون علی بن موسی عليه السلام این اقدام را انجام دادیم تا از باطن و نیت وی نسبت به شما با خبر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این گونه برخورد کردند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آنان از نزد مأمون رفتند مأمون به حضور امام رسید و با امام گفتگو کرد و باور کرد که امام در گفتارش صادقانه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مأمون شصتش خبردار شده و از نزدیکترین فرد خود یعنی </w:t>
      </w:r>
      <w:bookmarkStart w:id="396" w:name="pg7548_122771"/>
    </w:p>
    <w:p>
      <w:pPr>
        <w:pStyle w:val="BookText"/>
        <w:rPr/>
      </w:pPr>
      <w:bookmarkEnd w:id="396"/>
      <w:r>
        <w:rPr>
          <w:rFonts w:ascii="IRNazanin" w:hAnsi="IRNazanin" w:eastAsia="IRNazanin"/>
          <w:color w:val="111111"/>
          <w:sz w:val="28"/>
          <w:sz w:val="28"/>
          <w:szCs w:val="28"/>
          <w:rtl w:val="true"/>
          <w:lang w:bidi="fa-IR"/>
        </w:rPr>
        <w:t>فضل احساس خطر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هم سفارش می کند که از اینان بر جان خود بر حذر باشد، وأمره أن يحفظ نفسه منهما</w:t>
      </w:r>
      <w:r>
        <w:rPr>
          <w:rFonts w:eastAsia="IRNazanin" w:cs="IRNazanin"/>
          <w:color w:val="111111"/>
          <w:sz w:val="28"/>
          <w:szCs w:val="28"/>
          <w:rtl w:val="true"/>
          <w:lang w:bidi="fa-IR"/>
        </w:rPr>
        <w:t>.</w:t>
      </w:r>
      <w:r>
        <w:rPr>
          <w:rStyle w:val="FootnoteAnchor"/>
          <w:rtl w:val="true"/>
        </w:rPr>
        <w:footnoteReference w:id="586"/>
      </w:r>
      <w:r>
        <w:rPr>
          <w:rFonts w:ascii="IRNazanin" w:hAnsi="IRNazanin" w:eastAsia="IRNazanin"/>
          <w:color w:val="111111"/>
          <w:sz w:val="28"/>
          <w:sz w:val="28"/>
          <w:szCs w:val="28"/>
          <w:rtl w:val="true"/>
          <w:lang w:bidi="fa-IR"/>
        </w:rPr>
        <w:t>مثل این که مأمون اکنون از خطری که سالهای متمادی در بیخ گوشش بوده و از آن بی خبر بوده آگاهی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مار خوش خط و خالی را در آستین خود پرورش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شراره آن افعی آشکار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در صدد چاره اندیشی 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فضل فرد با نفوذی در میان لشکریان و کشوریان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با وی خیلی آسان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با زیرکی کامل از این توطئه عبور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ظاهر سخن فضل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برای امتحان علی بن موسی عليه السلام این اقدام را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پذیرد و آن را نادیده می انگارد؛ شتر دیدی ندیدی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تصمیم اصلی مأمون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 سرخس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موجب اصلی آن، این اقدام خطرناک فضل می تواند باشد</w:t>
      </w:r>
      <w:r>
        <w:rPr>
          <w:rFonts w:eastAsia="IRNazanin" w:cs="IRNazanin"/>
          <w:color w:val="111111"/>
          <w:sz w:val="28"/>
          <w:szCs w:val="28"/>
          <w:rtl w:val="true"/>
          <w:lang w:bidi="fa-IR"/>
        </w:rPr>
        <w:t>.</w:t>
      </w:r>
    </w:p>
    <w:p>
      <w:pPr>
        <w:pStyle w:val="Heading3"/>
        <w:numPr>
          <w:ilvl w:val="2"/>
          <w:numId w:val="1"/>
        </w:numPr>
        <w:rPr/>
      </w:pPr>
      <w:bookmarkStart w:id="397" w:name="__RefHeading___Toc2874297_1051229030"/>
      <w:bookmarkStart w:id="398" w:name="_Toc133"/>
      <w:bookmarkEnd w:id="397"/>
      <w:r>
        <w:rPr>
          <w:rtl w:val="true"/>
        </w:rPr>
        <w:t>حمام سرخس</w:t>
      </w:r>
      <w:r>
        <w:rPr>
          <w:rtl w:val="true"/>
        </w:rPr>
        <w:t>!</w:t>
      </w:r>
      <w:bookmarkEnd w:id="398"/>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اینک از سیاست های پنهان فضل باخبر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متوجه می شود که فضل از مرو تا بغداد در موقعیت های حساس سیاسی مهره چینی نموده است و منتظر یک فرصت است تا نقشه خود را نهایی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احساس می کند که اخبار بغداد برایش واژگون بوده و مرکز اصلی خطر در بغداد در حال شکل 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سریع تصمیم می گیرد تا از مرو به بغداد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اکنون برای چاره اندیشی در دفع این خطر به تدبیری شیطانی می پردازد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مأمون سیاستمداری است که حتی بسیاری از سیاست هایش در زمان معاویه هم سابقه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قطع نمودن سر این افعی خطرناک چنان تدبیری می اندیشد که به دست خود خانواده فضل و شخص فضل، توطئه اجرا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مأمون به خاطر شورش های عباسیان در بغداد حاکمیت بغداد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در اختیار ابراهیم عباسی و دیگر عباسیان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شکل گیری خطر فضل در بغداد و آشفتگی بغداد مأمون مصمم است به پایتخت پر آوازه عباسیان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باید پیش از رسیدن به بغداد خطر این افعی را که برادرش حسن هم اکنون در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واسط</w:t>
      </w:r>
      <w:r>
        <w:rPr>
          <w:rStyle w:val="FootnoteAnchor"/>
          <w:rtl w:val="true"/>
        </w:rPr>
        <w:footnoteReference w:id="5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 برد، چاره ای 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برای دفع این خطر کوتاه ترین و کم هزینه ترین راه را بر می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ترفندی که به بهترین شکل اجرا می شود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هنگام حرکت از مرو به سوی بغداد، دسیسه می کند که حسن بن سهل به برادرش فضل نامه نگاری کند و وی را از یک خطر هشدار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سهل به برادرش می نگارد من در آثار و اوضاع فلکی و ستارگان این گونه آگاهی یافته ام که تو به زودی حرارت آتش و آهن را خواهی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می کنم به همراه مأمون و علی بن موسی عليه السلام به حمام رفته و حجامت کنید و خون بر بدن جاری سازید تا نحوست آن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دیگر مأمون به دربار خویش دستور حرکت به سوی بغداد را صادر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درباریان به جز فضل که در خانه خود نشسته عزم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وی پرسان می شود که چرا آماده سفر نمی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بهانه می آورد </w:t>
      </w:r>
    </w:p>
    <w:p>
      <w:pPr>
        <w:pStyle w:val="BookText"/>
        <w:rPr/>
      </w:pPr>
      <w:r>
        <w:rPr>
          <w:rFonts w:ascii="IRNazanin" w:hAnsi="IRNazanin" w:eastAsia="IRNazanin"/>
          <w:color w:val="111111"/>
          <w:sz w:val="28"/>
          <w:sz w:val="28"/>
          <w:szCs w:val="28"/>
          <w:rtl w:val="true"/>
          <w:lang w:bidi="fa-IR"/>
        </w:rPr>
        <w:t>که من به خاطر دخالت داشتن در کشتن برادرت امین و نیز ولایت عهدی علی بن موسی الرضا عليه السلام در نزد عباسیان وجهه خوبی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من در خراسان جانشین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فضل نقشه های خود را با همراهی شدن مأمون اجرایی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با ماندن در خراسان کودتایی علیه مأمون اندیشه نموده و بغداد را هم فتح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مأمون نمی پذیرد و وعده های جدید به فضل می دهد و فضل را وادار به همراه شدن در این سفر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از مرو حرکت کرده چندین منزل طی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حسن بن سهل در سرخس به فضل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هنگامی که نامه را می خواند موضوع را با مأمون در میان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هم از علی بن موسی عليه السلام می خواهد که در روز موعود به همراه مأمون و فضل برای حجامت به حمام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رضا عليه السلام نمی پذیرد که به حمام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مأمون از وی می خواهد، باز امام رضا عليه السلام نمی پذیرد و به مأمون هم هشدار می دهد به حمام داخل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مأمون می فرماید به فضل هم بگوید که به حمام داخل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 رسول الله صلي الله عليه و آله در عالم رؤیا به من فرموده داخل حمام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که متوجه زیر کی امام رضا عليه السلام می شود، می گوید سرور من راست می گوید، رسول الله صلي الله عليه و آله نیز راست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داخل حمام نخواهم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فضل خودش می داند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در روز موعود در بین راه در شهر سرخس، فضل بی خبر از توطئه مأمون برای رفع نحوست پیش گویی منجمان برادرش وارد حمام سرخس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نفر جلادهای مأمون که گویند یکی از آنها پسر خاله فضل هم بوده است به نام های غالب مسعودی، </w:t>
      </w:r>
    </w:p>
    <w:p>
      <w:pPr>
        <w:pStyle w:val="BookText"/>
        <w:rPr/>
      </w:pPr>
      <w:r>
        <w:rPr>
          <w:rFonts w:ascii="IRNazanin" w:hAnsi="IRNazanin" w:eastAsia="IRNazanin"/>
          <w:color w:val="111111"/>
          <w:sz w:val="28"/>
          <w:sz w:val="28"/>
          <w:szCs w:val="28"/>
          <w:rtl w:val="true"/>
          <w:lang w:bidi="fa-IR"/>
        </w:rPr>
        <w:t xml:space="preserve">قسطنطین رومی، فج دیلمی و موفق صقلبني </w:t>
      </w:r>
      <w:r>
        <w:rPr>
          <w:rStyle w:val="FootnoteAnchor"/>
          <w:rtl w:val="true"/>
        </w:rPr>
        <w:footnoteReference w:id="588"/>
      </w:r>
      <w:r>
        <w:rPr>
          <w:rFonts w:ascii="IRNazanin" w:hAnsi="IRNazanin" w:eastAsia="IRNazanin"/>
          <w:color w:val="111111"/>
          <w:sz w:val="28"/>
          <w:sz w:val="28"/>
          <w:szCs w:val="28"/>
          <w:rtl w:val="true"/>
          <w:lang w:bidi="fa-IR"/>
        </w:rPr>
        <w:t>وارد حمام شده سر فضل را روی سینه اش می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فضل قربانی سیاست های شیطانی و پنهانی خود می گردد و امت اسلامی از شر سیاست های آن راحت می شود</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آنگاه مأمون نیرو اعزام نموده قاتلان فضل را دستگیر نموده به حضور مأمون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سؤال می کند چرا به چنین کاری دست 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گویند دستور خودت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توجه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تهمت زدن متهم می سازد و دستور قتل آنها را صادر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سر آنها را به نزد حسن بن سهل برادر فضل می فرستد، وامر بهم فقتلوا وبعث برؤسهم الى الحسن بن سهل الى واسط </w:t>
      </w:r>
      <w:r>
        <w:rPr>
          <w:rStyle w:val="FootnoteAnchor"/>
          <w:rtl w:val="true"/>
        </w:rPr>
        <w:footnoteReference w:id="590"/>
      </w:r>
      <w:r>
        <w:rPr>
          <w:rFonts w:ascii="IRNazanin" w:hAnsi="IRNazanin" w:eastAsia="IRNazanin"/>
          <w:color w:val="111111"/>
          <w:sz w:val="28"/>
          <w:sz w:val="28"/>
          <w:szCs w:val="28"/>
          <w:rtl w:val="true"/>
          <w:lang w:bidi="fa-IR"/>
        </w:rPr>
        <w:t>توطئه بسیار جالب، اجرایی و پنهانی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این گونه سر افعی در آستین را می برد و تمام فرصت ها را از فضل می گیرد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 بی پدر و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خویشاوندی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بعید نیست مأمون با برادر فضل، حسن بن سهل در نوشتن آن نامه تبانی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بعد از کشتن فضل، حسن بیش از پیش مقرب درگاه مأمون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هنگامی که مأمون به عراق رسید حسن بن فضل با سپاهی وارد بغداد شده و بغداد را فتح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مأمون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مأمون خلیفه به نام عباسی از دختر حسن بن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خواستگاری نمود و با بوران عروسی کرد؛ آن هم مراسم </w:t>
      </w:r>
    </w:p>
    <w:p>
      <w:pPr>
        <w:pStyle w:val="BookText"/>
        <w:rPr/>
      </w:pPr>
      <w:r>
        <w:rPr>
          <w:rFonts w:ascii="IRNazanin" w:hAnsi="IRNazanin" w:eastAsia="IRNazanin"/>
          <w:color w:val="111111"/>
          <w:sz w:val="28"/>
          <w:sz w:val="28"/>
          <w:szCs w:val="28"/>
          <w:rtl w:val="true"/>
          <w:lang w:bidi="fa-IR"/>
        </w:rPr>
        <w:t>عروسی بی نظیری همانند مراسم عروسی زبیده با هارون که بی حد و حصر در آن مراسم اسراف و تبذیر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میلیون درهم هزینه مراسم عروسی مأمون با بوران را پدر عروس، یعنی حسن بن سهل به عهده گرفت </w:t>
      </w:r>
      <w:r>
        <w:rPr>
          <w:rFonts w:eastAsia="IRNazanin" w:cs="IRNazanin"/>
          <w:color w:val="111111"/>
          <w:sz w:val="28"/>
          <w:szCs w:val="28"/>
          <w:rtl w:val="true"/>
          <w:lang w:bidi="fa-IR"/>
        </w:rPr>
        <w:t>.</w:t>
      </w:r>
      <w:r>
        <w:rPr>
          <w:rStyle w:val="FootnoteAnchor"/>
          <w:rtl w:val="true"/>
        </w:rPr>
        <w:footnoteReference w:id="591"/>
      </w:r>
      <w:r>
        <w:rPr>
          <w:rFonts w:ascii="IRNazanin" w:hAnsi="IRNazanin" w:eastAsia="IRNazanin"/>
          <w:color w:val="111111"/>
          <w:sz w:val="28"/>
          <w:sz w:val="28"/>
          <w:szCs w:val="28"/>
          <w:rtl w:val="true"/>
          <w:lang w:bidi="fa-IR"/>
        </w:rPr>
        <w:t>مأمون بعد از مراسم برای جبران این هزینه مالیات مناطق اهواز و فارس را به مدت یک سال برای حسن بن سهل منظور کرد</w:t>
      </w:r>
      <w:r>
        <w:rPr>
          <w:rFonts w:eastAsia="IRNazanin" w:cs="IRNazanin"/>
          <w:color w:val="111111"/>
          <w:sz w:val="28"/>
          <w:szCs w:val="28"/>
          <w:rtl w:val="true"/>
          <w:lang w:bidi="fa-IR"/>
        </w:rPr>
        <w:t xml:space="preserve">. </w:t>
      </w:r>
      <w:r>
        <w:rPr>
          <w:rStyle w:val="FootnoteAnchor"/>
          <w:rtl w:val="true"/>
        </w:rPr>
        <w:footnoteReference w:id="592"/>
      </w:r>
      <w:r>
        <w:rPr>
          <w:rFonts w:ascii="IRNazanin" w:hAnsi="IRNazanin" w:eastAsia="IRNazanin"/>
          <w:color w:val="111111"/>
          <w:sz w:val="28"/>
          <w:sz w:val="28"/>
          <w:szCs w:val="28"/>
          <w:rtl w:val="true"/>
          <w:lang w:bidi="fa-IR"/>
        </w:rPr>
        <w:t>چه افتخاری برای حسن به سهل برتر از اینکه مأمون داماد وی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بعد از دریافت خبر کشته شدن فضل سراسیمه وارد بر امام رضا عليه السلام می شود، مرگ فضل را به حضرت تسلیت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می دارد فضل توجه نکرده و به حمام رفته و به دست افراد مسلح به قتل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انتشار خبر قتل فضل، توطئه مأمون آشکار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هواداران فضل دور اقامتگاه مأمون را محاصره نموده و چون می دانستند توطئه مأمون است، قصد قتل مأمون و آتش زدن دربار وی را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علی بن موسی عليه السلام کمک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خواهش می کند جمعیت را آرام و پراکنده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نیز برای دفع غائله از منزل بیرون آمده جمعیت را دعوت به آرامش نموده و از آنان می خواهد که پراکنده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هم بلافاصله پراکنده می شود</w:t>
      </w:r>
      <w:r>
        <w:rPr>
          <w:rFonts w:eastAsia="IRNazanin" w:cs="IRNazanin"/>
          <w:color w:val="111111"/>
          <w:sz w:val="28"/>
          <w:szCs w:val="28"/>
          <w:rtl w:val="true"/>
          <w:lang w:bidi="fa-IR"/>
        </w:rPr>
        <w:t>.</w:t>
      </w:r>
      <w:r>
        <w:rPr>
          <w:rStyle w:val="FootnoteAnchor"/>
          <w:rtl w:val="true"/>
        </w:rPr>
        <w:footnoteReference w:id="593"/>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مأمون خطر فضل بن سهل را در ماه شعبان سال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دور ساخت</w:t>
      </w:r>
      <w:r>
        <w:rPr>
          <w:rFonts w:eastAsia="IRNazanin" w:cs="IRNazanin"/>
          <w:color w:val="111111"/>
          <w:sz w:val="28"/>
          <w:szCs w:val="28"/>
          <w:rtl w:val="true"/>
          <w:lang w:bidi="fa-IR"/>
        </w:rPr>
        <w:t xml:space="preserve">. </w:t>
      </w:r>
      <w:r>
        <w:rPr>
          <w:rStyle w:val="FootnoteAnchor"/>
          <w:rtl w:val="true"/>
        </w:rPr>
        <w:footnoteReference w:id="594"/>
      </w:r>
      <w:r>
        <w:rPr>
          <w:rFonts w:ascii="IRNazanin" w:hAnsi="IRNazanin" w:eastAsia="IRNazanin"/>
          <w:color w:val="111111"/>
          <w:sz w:val="28"/>
          <w:sz w:val="28"/>
          <w:szCs w:val="28"/>
          <w:rtl w:val="true"/>
          <w:lang w:bidi="fa-IR"/>
        </w:rPr>
        <w:t xml:space="preserve">احتمال این که توطئه حمام سرخس برای علی بن </w:t>
      </w:r>
      <w:bookmarkStart w:id="399" w:name="pg7548_122776"/>
    </w:p>
    <w:p>
      <w:pPr>
        <w:pStyle w:val="BookText"/>
        <w:rPr/>
      </w:pPr>
      <w:bookmarkEnd w:id="399"/>
      <w:r>
        <w:rPr>
          <w:rFonts w:ascii="IRNazanin" w:hAnsi="IRNazanin" w:eastAsia="IRNazanin"/>
          <w:color w:val="111111"/>
          <w:sz w:val="28"/>
          <w:sz w:val="28"/>
          <w:szCs w:val="28"/>
          <w:rtl w:val="true"/>
          <w:lang w:bidi="fa-IR"/>
        </w:rPr>
        <w:t>موسی عليه السلام نیز تدارک دیده شده باشد دور از انتظار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توطئه بر علیه امام رضا عليه السلام با کمترین هزینه انجام می شد و شاید مأمون می توانست اتهام قتل حضرت را از خود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هوشمندی کامل علی بن موسی عليه السلام این فرصت را از مأمون گرفت</w:t>
      </w:r>
      <w:r>
        <w:rPr>
          <w:rFonts w:eastAsia="IRNazanin" w:cs="IRNazanin"/>
          <w:color w:val="111111"/>
          <w:sz w:val="28"/>
          <w:szCs w:val="28"/>
          <w:rtl w:val="true"/>
          <w:lang w:bidi="fa-IR"/>
        </w:rPr>
        <w:t>.</w:t>
      </w:r>
    </w:p>
    <w:p>
      <w:pPr>
        <w:pStyle w:val="Heading3"/>
        <w:numPr>
          <w:ilvl w:val="2"/>
          <w:numId w:val="1"/>
        </w:numPr>
        <w:rPr/>
      </w:pPr>
      <w:bookmarkStart w:id="400" w:name="__RefHeading___Toc2874299_1051229030"/>
      <w:bookmarkStart w:id="401" w:name="_Toc134"/>
      <w:bookmarkEnd w:id="400"/>
      <w:r>
        <w:rPr>
          <w:rtl w:val="true"/>
        </w:rPr>
        <w:t>خطر امام رضا عليه السلام بر حکومت مأمون</w:t>
      </w:r>
      <w:bookmarkEnd w:id="401"/>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خیال مأمون از جانب فضل آرام و راحت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خطر بزرگ دیگری که هماره وی را نگران ساخته است، خطر علی بن موسی عليه السلام و تشکل همسوی وی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نتوانست از موقعیت حضرت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حضرت با اقدام های مأمون روز افزون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پراکنده کردن هواداران فضل بن سهل، مأمون از موقعیت و نفوذ کلام علی بن موسی عليه السلام استمداد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تدبیری در کاهش موقعیت وی نتیجه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مردم به خصوص شیعه به سوی حضرت جذب شده است، ان الرضا لما قدم من خراسان توجهت اليه الشيعة من الأطراف</w:t>
      </w:r>
      <w:r>
        <w:rPr>
          <w:rFonts w:eastAsia="IRNazanin" w:cs="IRNazanin"/>
          <w:color w:val="111111"/>
          <w:sz w:val="28"/>
          <w:szCs w:val="28"/>
          <w:rtl w:val="true"/>
          <w:lang w:bidi="fa-IR"/>
        </w:rPr>
        <w:t>.</w:t>
      </w:r>
      <w:r>
        <w:rPr>
          <w:rStyle w:val="FootnoteAnchor"/>
          <w:rtl w:val="true"/>
        </w:rPr>
        <w:footnoteReference w:id="595"/>
      </w:r>
      <w:r>
        <w:rPr>
          <w:rFonts w:ascii="IRNazanin" w:hAnsi="IRNazanin" w:eastAsia="IRNazanin"/>
          <w:color w:val="111111"/>
          <w:sz w:val="28"/>
          <w:sz w:val="28"/>
          <w:szCs w:val="28"/>
          <w:rtl w:val="true"/>
          <w:lang w:bidi="fa-IR"/>
        </w:rPr>
        <w:t>علی بن موسی عليه السلام در تحلیل این موضوع این گونه ابرازمی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هشتاد سال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اولاد على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کردند و فضایل ما را پنهان نمودند و اموال فراوان هزینه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دروغ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 خواست که نام ما بلند آوازه شود و فضایل ما در میان مردم آشکار شود، وَ اللَّهُ تَعَالَى يَأْبَى لَنَا الَّا انَّ يَعْلَى ذَكَرْنَا وَ يُبَيِّنُ فَضَّلَنَا </w:t>
      </w:r>
      <w:r>
        <w:rPr>
          <w:rFonts w:eastAsia="IRNazanin" w:cs="IRNazanin"/>
          <w:color w:val="111111"/>
          <w:sz w:val="28"/>
          <w:szCs w:val="28"/>
          <w:rtl w:val="true"/>
          <w:lang w:bidi="fa-IR"/>
        </w:rPr>
        <w:t xml:space="preserve">. </w:t>
      </w:r>
      <w:r>
        <w:rPr>
          <w:rStyle w:val="FootnoteAnchor"/>
          <w:rtl w:val="true"/>
        </w:rPr>
        <w:footnoteReference w:id="596"/>
      </w:r>
      <w:r>
        <w:rPr>
          <w:rFonts w:ascii="IRNazanin" w:hAnsi="IRNazanin" w:eastAsia="IRNazanin"/>
          <w:color w:val="111111"/>
          <w:sz w:val="28"/>
          <w:sz w:val="28"/>
          <w:szCs w:val="28"/>
          <w:rtl w:val="true"/>
          <w:lang w:bidi="fa-IR"/>
        </w:rPr>
        <w:t>اینک تلاش های مأمون هم در جهت عکس منزوی ساختن حضرت به بار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آوازه عترت هر روز </w:t>
      </w:r>
      <w:bookmarkStart w:id="402" w:name="pg7548_122777"/>
    </w:p>
    <w:p>
      <w:pPr>
        <w:pStyle w:val="BookText"/>
        <w:rPr/>
      </w:pPr>
      <w:bookmarkEnd w:id="402"/>
      <w:r>
        <w:rPr>
          <w:rFonts w:ascii="IRNazanin" w:hAnsi="IRNazanin" w:eastAsia="IRNazanin"/>
          <w:color w:val="111111"/>
          <w:sz w:val="28"/>
          <w:sz w:val="28"/>
          <w:szCs w:val="28"/>
          <w:rtl w:val="true"/>
          <w:lang w:bidi="fa-IR"/>
        </w:rPr>
        <w:t>رساتر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این موقعیت در هراس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چاره ای خواهد اندیشید؟</w:t>
      </w:r>
    </w:p>
    <w:p>
      <w:pPr>
        <w:pStyle w:val="Heading3"/>
        <w:numPr>
          <w:ilvl w:val="2"/>
          <w:numId w:val="1"/>
        </w:numPr>
        <w:rPr/>
      </w:pPr>
      <w:bookmarkStart w:id="403" w:name="__RefHeading___Toc2874301_1051229030"/>
      <w:bookmarkStart w:id="404" w:name="_Toc135"/>
      <w:bookmarkEnd w:id="403"/>
      <w:r>
        <w:rPr>
          <w:rtl w:val="true"/>
        </w:rPr>
        <w:t>تصمیم نهایی</w:t>
      </w:r>
      <w:bookmarkEnd w:id="404"/>
    </w:p>
    <w:p>
      <w:pPr>
        <w:pStyle w:val="BookText"/>
        <w:rPr/>
      </w:pPr>
      <w:r>
        <w:rPr>
          <w:rFonts w:ascii="IRNazanin" w:hAnsi="IRNazanin" w:eastAsia="IRNazanin"/>
          <w:color w:val="111111"/>
          <w:sz w:val="28"/>
          <w:sz w:val="28"/>
          <w:szCs w:val="28"/>
          <w:rtl w:val="true"/>
          <w:lang w:bidi="fa-IR"/>
        </w:rPr>
        <w:t>مأمون به همراه علی بن موسی عليه السلام از سرخس به سمت بغداد در حرکت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 طولانی است و مسافت بین دو منطقه به سرعت طی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شهر و جای مناسب روزها چه بسا ماه ها اتراق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با توطئه در سرخس فضل را از پای در آورد و اینک تا بغداد فاصله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مثل این که برای مقابله با خطر علی بن موسی عليه السلام پیش از رسیدن به بغداد چاره می 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گزینه هایی که تا کنون در مورد علی بن موسی عليه السلام انتخاب می نمود هیچکدام اهداف وی را کامل تأمین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تنها یک گزینه باقی مانده است و آن به شهادت رساندن علی بن موسی عليه السلام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خاطر مأمون تصمیم می گیرد در همان خطه خراسان این نیت شوم خویش را اجرایی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عفریت مستکبر که بغض و کینه عترت در سینه اش موج می زد، دیگر تحمل فضائل و مناقب فرزند رسول الله صلي الله عليه و آله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در برابر تمام توطئه های آن با تدبیر و هوشمندی و با سترگی تمام مقابله نموده و مأمون را در رسیدن به اهداف شومش ناکام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خاطر تدبیری اندیشید و نقشه کشید امام همام را به اکراه وادار به نوشیدن زهر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همان گونه نفاق وی اقتضا می کرد، به عزای علی بن موسی عليه السلام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خودش تجهیز حضرت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ظاهر از </w:t>
      </w:r>
      <w:bookmarkStart w:id="405" w:name="pg7548_122778"/>
    </w:p>
    <w:p>
      <w:pPr>
        <w:pStyle w:val="BookText"/>
        <w:rPr/>
      </w:pPr>
      <w:bookmarkEnd w:id="405"/>
      <w:r>
        <w:rPr>
          <w:rFonts w:ascii="IRNazanin" w:hAnsi="IRNazanin" w:eastAsia="IRNazanin"/>
          <w:color w:val="111111"/>
          <w:sz w:val="28"/>
          <w:sz w:val="28"/>
          <w:szCs w:val="28"/>
          <w:rtl w:val="true"/>
          <w:lang w:bidi="fa-IR"/>
        </w:rPr>
        <w:t>خوردن و آشامیدن در چندین روز باز می ایستد؛ گریبان چاک می کند</w:t>
      </w:r>
      <w:r>
        <w:rPr>
          <w:rFonts w:eastAsia="IRNazanin" w:cs="IRNazanin"/>
          <w:color w:val="111111"/>
          <w:sz w:val="28"/>
          <w:szCs w:val="28"/>
          <w:rtl w:val="true"/>
          <w:lang w:bidi="fa-IR"/>
        </w:rPr>
        <w:t xml:space="preserve">. </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فرزند هارون با تظاهر به دین داری به ستیز با دین و مظاهر دینی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جانب این افراد و این نوع سیاست که به نام دین به جنگ دین برمی خیزند باید هراسان شد که خطر اینان برای دین بیش از خطر کفار و مشرکین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خطر را زبان رسول الله صلي الله عليه و آله هشدار داده است</w:t>
      </w:r>
      <w:r>
        <w:rPr>
          <w:rFonts w:eastAsia="IRNazanin" w:cs="IRNazanin"/>
          <w:color w:val="111111"/>
          <w:sz w:val="28"/>
          <w:szCs w:val="28"/>
          <w:rtl w:val="true"/>
          <w:lang w:bidi="fa-IR"/>
        </w:rPr>
        <w:t>.</w:t>
      </w:r>
    </w:p>
    <w:p>
      <w:pPr>
        <w:pStyle w:val="Heading3"/>
        <w:numPr>
          <w:ilvl w:val="2"/>
          <w:numId w:val="1"/>
        </w:numPr>
        <w:rPr/>
      </w:pPr>
      <w:bookmarkStart w:id="406" w:name="__RefHeading___Toc2874303_1051229030"/>
      <w:bookmarkStart w:id="407" w:name="_Toc136"/>
      <w:bookmarkEnd w:id="406"/>
      <w:r>
        <w:rPr>
          <w:rtl w:val="true"/>
        </w:rPr>
        <w:t>خطر نفاق</w:t>
      </w:r>
      <w:r>
        <w:rPr>
          <w:rtl w:val="true"/>
        </w:rPr>
        <w:t>!</w:t>
      </w:r>
      <w:bookmarkEnd w:id="407"/>
    </w:p>
    <w:p>
      <w:pPr>
        <w:pStyle w:val="BookText"/>
        <w:rPr/>
      </w:pPr>
      <w:r>
        <w:rPr>
          <w:rFonts w:ascii="IRNazanin" w:hAnsi="IRNazanin" w:eastAsia="IRNazanin"/>
          <w:color w:val="111111"/>
          <w:sz w:val="28"/>
          <w:sz w:val="28"/>
          <w:szCs w:val="28"/>
          <w:rtl w:val="true"/>
          <w:lang w:bidi="fa-IR"/>
        </w:rPr>
        <w:t>نفاق یعنی دو چهرگی یا بی چهرگی؛ در ظاهر متدین و در واقع دشمن دین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خطر بزرگی برای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مورد منافق به رسول الله صلي الله عليه و آله هشدار می دهد، هُمُ الْعَدُوُّ فَاحْذَرْهُمْ </w:t>
      </w:r>
      <w:r>
        <w:rPr>
          <w:rFonts w:eastAsia="IRNazanin" w:cs="IRNazanin"/>
          <w:color w:val="111111"/>
          <w:sz w:val="28"/>
          <w:szCs w:val="28"/>
          <w:rtl w:val="true"/>
          <w:lang w:bidi="fa-IR"/>
        </w:rPr>
        <w:t>.</w:t>
      </w:r>
      <w:r>
        <w:rPr>
          <w:rStyle w:val="FootnoteAnchor"/>
          <w:rtl w:val="true"/>
        </w:rPr>
        <w:footnoteReference w:id="5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واقعی منافقان هستند؛ از اینان بر 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آنگاه فزونی می یابد که این گونه افراد خود را متولی دین و والی مسلمانان قلمداد کنند که در این زمان باید برای دین نگران و گریان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رسول الله صلي الله عليه و آله این گونه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تَبْكُوا عَلَى الدِّينِ اذا وَلِيُّهُ أَهْلَهُ وَ لَكِنْ ابْكُوا عَلَيْهِ اذا وَلِيُّهُ غَيْرِ أَهْلِهِ </w:t>
      </w:r>
      <w:r>
        <w:rPr>
          <w:rFonts w:eastAsia="IRNazanin" w:cs="IRNazanin"/>
          <w:color w:val="111111"/>
          <w:sz w:val="28"/>
          <w:szCs w:val="28"/>
          <w:rtl w:val="true"/>
          <w:lang w:bidi="fa-IR"/>
        </w:rPr>
        <w:t>.</w:t>
      </w:r>
      <w:r>
        <w:rPr>
          <w:rStyle w:val="FootnoteAnchor"/>
          <w:rtl w:val="true"/>
        </w:rPr>
        <w:footnoteReference w:id="5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زمانی که افراد با صلاحیت متولی دین قرار می گیرند بر دین گریان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دین آن زمانی گریان باشید که نا اهلها متولی دین قرار گیرند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مأمون خود را خلیفه رسول الله صلي الله عليه و آله و متولی دین عنوان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جنایت را در پوشش جانشینی رسول الله صلي الله عليه و آله مرتکب </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فرزند رسول الله صلي الله عليه و آله را با دسیسه به اکراه مسموم می سازد و بر جنازه آن نماز می خواند و به خاک می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مأمون فضل را به قتل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این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اما 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مأمون این نکته را بیشتر شفاف می سازد که هدف مأمون از احضار و فراخوانی علی بن موسی عليه السلام دلجویی از عترت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مأمون از واگذاری ولایت عهدی انتقال حکومت به على بن موسی عليه السلام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این گونه بود باید به تعهد خود وفادار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قتل امام همام اقدام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قتل این نکته را آشکار می سازد که هدف اصلی مأمون از فراخوانی امام به مرو و واگذاری ولایت عهدی، همان اهداف پنهان بوده است که بررسی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مهم این است که نه ترفندهای مأمون و نه حتی به شهادت رساندن علی بن موسی عليه السلام هیچ کدام نتوانست تلاش های تشکل همسوی اهل بیت عليهم السلام را کنترل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با همه تلخیها و سختی هایی که متحمل شد، اهداف خویش را دنبال نمود و دین خدا را در جامعه جاری ساخت و تشکل همسوی اهل بیت عليهم السلام را منسجم و شکوفا ساخت و از بحران ها عبور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مستکبر را در رسیدن به اهداف شومش ناکام ساخت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مأمون چند ماه بعد، در آخر ماه صفر سال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علی بن موسی عليه السلام را به شهادت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عبور از این دو خطر بزرگ وارد بغداد مرکز خلافت عباسیان می شود</w:t>
      </w:r>
      <w:r>
        <w:rPr>
          <w:rFonts w:eastAsia="IRNazanin" w:cs="IRNazanin"/>
          <w:color w:val="111111"/>
          <w:sz w:val="28"/>
          <w:szCs w:val="28"/>
          <w:rtl w:val="true"/>
          <w:lang w:bidi="fa-IR"/>
        </w:rPr>
        <w:t>.</w:t>
      </w:r>
      <w:r>
        <w:rPr>
          <w:rStyle w:val="FootnoteAnchor"/>
          <w:rtl w:val="true"/>
        </w:rPr>
        <w:footnoteReference w:id="600"/>
      </w:r>
      <w:r>
        <w:rPr>
          <w:rFonts w:ascii="IRNazanin" w:hAnsi="IRNazanin" w:eastAsia="IRNazanin"/>
          <w:color w:val="111111"/>
          <w:sz w:val="28"/>
          <w:sz w:val="28"/>
          <w:szCs w:val="28"/>
          <w:rtl w:val="true"/>
          <w:lang w:bidi="fa-IR"/>
        </w:rPr>
        <w:t xml:space="preserve">و بعد از پانزده سال ادامه حکومت داری در بغداد، در ماه رجب سال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روم به هلاکت می رسد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خاک سپرده می شود</w:t>
      </w:r>
      <w:r>
        <w:rPr>
          <w:rFonts w:eastAsia="IRNazanin" w:cs="IRNazanin"/>
          <w:color w:val="111111"/>
          <w:sz w:val="28"/>
          <w:szCs w:val="28"/>
          <w:rtl w:val="true"/>
          <w:lang w:bidi="fa-IR"/>
        </w:rPr>
        <w:t>.</w:t>
      </w:r>
      <w:r>
        <w:rPr>
          <w:rStyle w:val="FootnoteAnchor"/>
          <w:rtl w:val="true"/>
        </w:rPr>
        <w:footnoteReference w:id="601"/>
      </w:r>
      <w:r>
        <w:rPr>
          <w:rFonts w:ascii="IRNazanin" w:hAnsi="IRNazanin" w:eastAsia="IRNazanin"/>
          <w:color w:val="111111"/>
          <w:sz w:val="28"/>
          <w:sz w:val="28"/>
          <w:szCs w:val="28"/>
          <w:rtl w:val="true"/>
          <w:lang w:bidi="fa-IR"/>
        </w:rPr>
        <w:t xml:space="preserve">در </w:t>
      </w:r>
      <w:bookmarkStart w:id="408" w:name="pg7548_122780"/>
    </w:p>
    <w:p>
      <w:pPr>
        <w:pStyle w:val="BookText"/>
        <w:rPr/>
      </w:pPr>
      <w:bookmarkEnd w:id="408"/>
      <w:r>
        <w:rPr>
          <w:rFonts w:ascii="IRNazanin" w:hAnsi="IRNazanin" w:eastAsia="IRNazanin"/>
          <w:color w:val="111111"/>
          <w:sz w:val="28"/>
          <w:sz w:val="28"/>
          <w:szCs w:val="28"/>
          <w:rtl w:val="true"/>
          <w:lang w:bidi="fa-IR"/>
        </w:rPr>
        <w:t>مدت حکومت داری مأمون در بغداد حوادث و رخدادها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و شورش ها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جانبی بغداد مرکز فرهنگ و تضارب آراء میان دانشمندان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یونانیان ترجمه می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الحكمة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آوازه پیدا می کند که شرح آنها از موضوع این نوشتار بیرون می باشد</w:t>
      </w:r>
      <w:r>
        <w:rPr>
          <w:rFonts w:eastAsia="IRNazanin" w:cs="IRNazanin"/>
          <w:color w:val="111111"/>
          <w:sz w:val="28"/>
          <w:szCs w:val="28"/>
          <w:rtl w:val="true"/>
          <w:lang w:bidi="fa-IR"/>
        </w:rPr>
        <w:t>.</w:t>
      </w:r>
    </w:p>
    <w:p>
      <w:pPr>
        <w:pStyle w:val="Heading3"/>
        <w:numPr>
          <w:ilvl w:val="2"/>
          <w:numId w:val="1"/>
        </w:numPr>
        <w:rPr/>
      </w:pPr>
      <w:bookmarkStart w:id="409" w:name="__RefHeading___Toc2874305_1051229030"/>
      <w:bookmarkStart w:id="410" w:name="_Toc137"/>
      <w:bookmarkEnd w:id="409"/>
      <w:r>
        <w:rPr>
          <w:rtl w:val="true"/>
        </w:rPr>
        <w:t>نگاهی بر آنچه گذشت</w:t>
      </w:r>
      <w:bookmarkEnd w:id="410"/>
    </w:p>
    <w:p>
      <w:pPr>
        <w:pStyle w:val="BookText"/>
        <w:rPr/>
      </w:pPr>
      <w:r>
        <w:rPr>
          <w:rFonts w:ascii="IRNazanin" w:hAnsi="IRNazanin" w:eastAsia="IRNazanin"/>
          <w:color w:val="111111"/>
          <w:sz w:val="28"/>
          <w:sz w:val="28"/>
          <w:szCs w:val="28"/>
          <w:rtl w:val="true"/>
          <w:lang w:bidi="fa-IR"/>
        </w:rPr>
        <w:t>در بخش چهارم نوشتار رویدادها و جریان های اجتماعی دوران امام رضا عليه السلام بررسی و تحلیل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مهم اجتماعی که از اهتمام ویژه برخوردار بودند بیشتر مورد نگر قرار گرفتند؛ یکی جریان اجتماعی عباسیان که رهبری آن را هارون و در اوج اقتدار حکومت عباسیان مأمون به عهده داشت، مأمون نتوانست این جریان را از آسیب های اجتماعی و خطرهای مهمی مانند خطر تشكل همسوی اهل بیت عليهم السلام مصون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ترفندهایی به کار برد تا از موقعیت اجتماعی علی بن موسی عليه السلام بکاهد، ليكن بر این هدف موفق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اهداف پنهان مأمون نیز همراه وی به زیر خاک رفتند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بزرگ اجتماعی دیگر، جریان عترت و اهل بیت رسول الله صلي الله عليه و آله و تشکل همسوی اهل بیت بود که رهبری آن به عهده علی بن موسی عليه السلام نهاده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در زمان مأمون با ترفندهای تازه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بن موسی عليه السلام با هوشمندی کامل تمام توطئه ها را کنترل و تمام نقشه ها را نقش بر آب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نتوانست با پنهان سازی خود زیر عبای فرزند رسول الله صلي الله عليه و آله به اهداف شوم خود </w:t>
      </w:r>
    </w:p>
    <w:p>
      <w:pPr>
        <w:pStyle w:val="BookText"/>
        <w:rPr/>
      </w:pP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رضا عليه السلام پرده از اهداف پنهان وی برداشت و وی را در رسیدن به اهداف ناکام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عليه السلام با زیرکی و هوشمندی و با مقاومت و تحمل تلخیها تشکل همسوی اهل بیت عليهم السلام را از بحران ها عبور داد و دو یادگار رسول الله صلي الله عليه و آله یعنی قرآن و عترت را در جامعه مسلمانان شكوفا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تصمیم نهایی مأمون هم که به شهادت امام منتهی شد بر این جریان آسیب جدی وارد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ارزش های دینی بیش از پیش رونق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و عزت عترت شکوفا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قدوم مبارک امام رضا عليه السلام در مشرق زمین سبب خیر و برکت فراوان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خطه خراسان همگی به اهل بیت عليهم السلام روی آوردند و اکثریت جمعیت آنان از شیعیان و پیروان امام رضا عليه السلام و عترت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تشکل همسوی اهل بیت عليهم السلام قوت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فرصت های مناسب شكوفا شد و به بار نشست که نمونه بارز آن زمان کنونی یعنی استقرار نظام اسلامی در جامعه تشیع ایران اسلامی می باشد که در طول زمان غیبت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امام رضا عليه السلام افزون بر مختلف الملائکه بودن که هزاران فرشته به آن مكان آمد و شد می کنند محل زیارت و رفت آمد میلیونها شیعه و سنی و دیگر افراد با فضیلت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تبلور و شکوفایی تشکل همسوی اهل بیت عليهم السلام می باشد که در بخش چهارم به اندازه کافی بررسی و تحلیل شد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الله التوفيق </w:t>
      </w:r>
      <w:bookmarkStart w:id="411" w:name="pg7548_122782"/>
    </w:p>
    <w:p>
      <w:pPr>
        <w:pStyle w:val="Heading2"/>
        <w:numPr>
          <w:ilvl w:val="1"/>
          <w:numId w:val="1"/>
        </w:numPr>
        <w:rPr/>
      </w:pPr>
      <w:bookmarkStart w:id="412" w:name="__RefHeading___Toc2874307_1051229030"/>
      <w:bookmarkStart w:id="413" w:name="_Toc138"/>
      <w:bookmarkEnd w:id="411"/>
      <w:bookmarkEnd w:id="412"/>
      <w:r>
        <w:rPr>
          <w:rtl w:val="true"/>
        </w:rPr>
        <w:t>گزیده منابع</w:t>
      </w:r>
      <w:bookmarkEnd w:id="413"/>
    </w:p>
    <w:p>
      <w:pPr>
        <w:pStyle w:val="BookText"/>
        <w:rPr/>
      </w:pPr>
      <w:r>
        <w:rPr>
          <w:rFonts w:ascii="IRNazanin" w:hAnsi="IRNazanin" w:eastAsia="IRNazanin"/>
          <w:color w:val="111111"/>
          <w:sz w:val="28"/>
          <w:sz w:val="28"/>
          <w:szCs w:val="28"/>
          <w:rtl w:val="true"/>
          <w:lang w:bidi="fa-IR"/>
        </w:rPr>
        <w:t>الاتحاف بحب الاشراف محمد بن عامر شبراوى دار الكتب الاسلامی</w:t>
      </w:r>
    </w:p>
    <w:p>
      <w:pPr>
        <w:pStyle w:val="BookText"/>
        <w:rPr/>
      </w:pPr>
      <w:r>
        <w:rPr>
          <w:rFonts w:ascii="IRNazanin" w:hAnsi="IRNazanin" w:eastAsia="IRNazanin"/>
          <w:color w:val="111111"/>
          <w:sz w:val="28"/>
          <w:sz w:val="28"/>
          <w:szCs w:val="28"/>
          <w:rtl w:val="true"/>
          <w:lang w:bidi="fa-IR"/>
        </w:rPr>
        <w:t>الاحتجاج طبرسی انتشارات اسوة</w:t>
      </w:r>
    </w:p>
    <w:p>
      <w:pPr>
        <w:pStyle w:val="BookText"/>
        <w:rPr/>
      </w:pPr>
      <w:r>
        <w:rPr>
          <w:rFonts w:ascii="IRNazanin" w:hAnsi="IRNazanin" w:eastAsia="IRNazanin"/>
          <w:color w:val="111111"/>
          <w:sz w:val="28"/>
          <w:sz w:val="28"/>
          <w:szCs w:val="28"/>
          <w:rtl w:val="true"/>
          <w:lang w:bidi="fa-IR"/>
        </w:rPr>
        <w:t xml:space="preserve">الاختصاص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اسلامي</w:t>
      </w:r>
    </w:p>
    <w:p>
      <w:pPr>
        <w:pStyle w:val="BookText"/>
        <w:rPr/>
      </w:pP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دانشگاه مشهد</w:t>
      </w:r>
    </w:p>
    <w:p>
      <w:pPr>
        <w:pStyle w:val="BookText"/>
        <w:rPr/>
      </w:pPr>
      <w:r>
        <w:rPr>
          <w:rFonts w:ascii="IRNazanin" w:hAnsi="IRNazanin" w:eastAsia="IRNazanin"/>
          <w:color w:val="111111"/>
          <w:sz w:val="28"/>
          <w:sz w:val="28"/>
          <w:szCs w:val="28"/>
          <w:rtl w:val="true"/>
          <w:lang w:bidi="fa-IR"/>
        </w:rPr>
        <w:t>الارشاد الاستيعاب في معرفة الأصحاب قرطبی دارالمكتب العلميه</w:t>
      </w:r>
    </w:p>
    <w:p>
      <w:pPr>
        <w:pStyle w:val="BookText"/>
        <w:rPr/>
      </w:pPr>
      <w:r>
        <w:rPr>
          <w:rFonts w:ascii="IRNazanin" w:hAnsi="IRNazanin" w:eastAsia="IRNazanin"/>
          <w:color w:val="111111"/>
          <w:sz w:val="28"/>
          <w:sz w:val="28"/>
          <w:szCs w:val="28"/>
          <w:rtl w:val="true"/>
          <w:lang w:bidi="fa-IR"/>
        </w:rPr>
        <w:t xml:space="preserve">اسد الغابة في معرفة الصحابة عز الدين أبو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دارالاحياء التراث العربي</w:t>
      </w:r>
    </w:p>
    <w:p>
      <w:pPr>
        <w:pStyle w:val="BookText"/>
        <w:rPr/>
      </w:pPr>
      <w:r>
        <w:rPr>
          <w:rFonts w:ascii="Amiri" w:hAnsi="Amiri" w:eastAsia="Amiri" w:cs="Amiri"/>
          <w:color w:val="111111"/>
          <w:sz w:val="28"/>
          <w:sz w:val="28"/>
          <w:szCs w:val="28"/>
          <w:rtl w:val="true"/>
          <w:lang w:bidi="ar-SA"/>
        </w:rPr>
        <w:t>اعلام الهداية مجمع العالمى اهل البيت عليهم السلام مجمع العالمي اهل البيت عليهم السلام</w:t>
      </w:r>
    </w:p>
    <w:p>
      <w:pPr>
        <w:pStyle w:val="BookText"/>
        <w:rPr/>
      </w:pPr>
      <w:r>
        <w:rPr>
          <w:rFonts w:ascii="IRNazanin" w:hAnsi="IRNazanin" w:eastAsia="IRNazanin"/>
          <w:color w:val="111111"/>
          <w:sz w:val="28"/>
          <w:sz w:val="28"/>
          <w:szCs w:val="28"/>
          <w:rtl w:val="true"/>
          <w:lang w:bidi="fa-IR"/>
        </w:rPr>
        <w:t>اعلام الوری باعلام الهدی ابوالفضل بن حسن طبرسی دارالتعارف</w:t>
      </w:r>
    </w:p>
    <w:p>
      <w:pPr>
        <w:pStyle w:val="BookText"/>
        <w:rPr/>
      </w:pPr>
      <w:r>
        <w:rPr>
          <w:rFonts w:ascii="IRNazanin" w:hAnsi="IRNazanin" w:eastAsia="IRNazanin"/>
          <w:color w:val="111111"/>
          <w:sz w:val="28"/>
          <w:sz w:val="28"/>
          <w:szCs w:val="28"/>
          <w:rtl w:val="true"/>
          <w:lang w:bidi="fa-IR"/>
        </w:rPr>
        <w:t>اعیان الشيعة سید محسن امین دارالتعارف بيرون</w:t>
      </w:r>
    </w:p>
    <w:p>
      <w:pPr>
        <w:pStyle w:val="BookText"/>
        <w:rPr/>
      </w:pPr>
      <w:r>
        <w:rPr>
          <w:rFonts w:ascii="IRNazanin" w:hAnsi="IRNazanin" w:eastAsia="IRNazanin"/>
          <w:color w:val="111111"/>
          <w:sz w:val="28"/>
          <w:sz w:val="28"/>
          <w:szCs w:val="28"/>
          <w:rtl w:val="true"/>
          <w:lang w:bidi="fa-IR"/>
        </w:rPr>
        <w:t>الآعاني ابوالفرج اصفهانی دارالاحياء التراث العربي</w:t>
      </w:r>
    </w:p>
    <w:p>
      <w:pPr>
        <w:pStyle w:val="BookText"/>
        <w:rPr/>
      </w:pPr>
      <w:r>
        <w:rPr>
          <w:rFonts w:ascii="IRNazanin" w:hAnsi="IRNazanin" w:eastAsia="IRNazanin"/>
          <w:color w:val="111111"/>
          <w:sz w:val="28"/>
          <w:sz w:val="28"/>
          <w:szCs w:val="28"/>
          <w:rtl w:val="true"/>
          <w:lang w:bidi="fa-IR"/>
        </w:rPr>
        <w:t>اقبال الأعمال سید بن طاووس موسسة الاعلمي</w:t>
      </w:r>
    </w:p>
    <w:p>
      <w:pPr>
        <w:pStyle w:val="BookText"/>
        <w:rPr/>
      </w:pPr>
      <w:r>
        <w:rPr>
          <w:rFonts w:ascii="IRNazanin" w:hAnsi="IRNazanin" w:eastAsia="IRNazanin"/>
          <w:color w:val="111111"/>
          <w:sz w:val="28"/>
          <w:sz w:val="28"/>
          <w:szCs w:val="28"/>
          <w:rtl w:val="true"/>
          <w:lang w:bidi="fa-IR"/>
        </w:rPr>
        <w:t>امالى صدوق محمد بن علی بن الحسين بن بابویه انتشارات كتابچي</w:t>
      </w:r>
    </w:p>
    <w:p>
      <w:pPr>
        <w:pStyle w:val="BookText"/>
        <w:rPr/>
      </w:pPr>
      <w:r>
        <w:rPr>
          <w:rFonts w:ascii="IRNazanin" w:hAnsi="IRNazanin" w:eastAsia="IRNazanin"/>
          <w:color w:val="111111"/>
          <w:sz w:val="28"/>
          <w:sz w:val="28"/>
          <w:szCs w:val="28"/>
          <w:rtl w:val="true"/>
          <w:lang w:bidi="fa-IR"/>
        </w:rPr>
        <w:t>امالی طوسی شیخ طوسی دارالكتب الاسلامية</w:t>
      </w:r>
    </w:p>
    <w:p>
      <w:pPr>
        <w:pStyle w:val="BookText"/>
        <w:rPr/>
      </w:pPr>
      <w:r>
        <w:rPr>
          <w:rFonts w:ascii="IRNazanin" w:hAnsi="IRNazanin" w:eastAsia="IRNazanin"/>
          <w:color w:val="111111"/>
          <w:sz w:val="28"/>
          <w:sz w:val="28"/>
          <w:szCs w:val="28"/>
          <w:rtl w:val="true"/>
          <w:lang w:bidi="fa-IR"/>
        </w:rPr>
        <w:t>امام سجاد عليه السلام الگوی زندگی حبیب الله احمدی انتشارات فاطيما</w:t>
      </w:r>
    </w:p>
    <w:p>
      <w:pPr>
        <w:pStyle w:val="BookText"/>
        <w:rPr/>
      </w:pPr>
      <w:r>
        <w:rPr>
          <w:rFonts w:ascii="IRNazanin" w:hAnsi="IRNazanin" w:eastAsia="IRNazanin"/>
          <w:color w:val="111111"/>
          <w:sz w:val="28"/>
          <w:sz w:val="28"/>
          <w:szCs w:val="28"/>
          <w:rtl w:val="true"/>
          <w:lang w:bidi="fa-IR"/>
        </w:rPr>
        <w:t>امام کاظم عليه السلام الگوی زندگی حبیب الله احمدی انتشارات فاطيما</w:t>
      </w:r>
    </w:p>
    <w:p>
      <w:pPr>
        <w:pStyle w:val="BookText"/>
        <w:rPr/>
      </w:pPr>
      <w:r>
        <w:rPr>
          <w:rFonts w:ascii="IRNazanin" w:hAnsi="IRNazanin" w:eastAsia="IRNazanin"/>
          <w:color w:val="111111"/>
          <w:sz w:val="28"/>
          <w:sz w:val="28"/>
          <w:szCs w:val="28"/>
          <w:rtl w:val="true"/>
          <w:lang w:bidi="fa-IR"/>
        </w:rPr>
        <w:t>بحار الانوار محمد باقر مجلسی دارالاحياء التراث العربي</w:t>
      </w:r>
    </w:p>
    <w:p>
      <w:pPr>
        <w:pStyle w:val="BookText"/>
        <w:rPr/>
      </w:pPr>
      <w:r>
        <w:rPr>
          <w:rFonts w:ascii="IRNazanin" w:hAnsi="IRNazanin" w:eastAsia="IRNazanin"/>
          <w:color w:val="111111"/>
          <w:sz w:val="28"/>
          <w:sz w:val="28"/>
          <w:szCs w:val="28"/>
          <w:rtl w:val="true"/>
          <w:lang w:bidi="fa-IR"/>
        </w:rPr>
        <w:t>بشارة المصطفى محمد بن أبي قاسم طبری انتشارات اسلامي</w:t>
      </w:r>
    </w:p>
    <w:p>
      <w:pPr>
        <w:pStyle w:val="BookText"/>
        <w:rPr/>
      </w:pPr>
      <w:r>
        <w:rPr>
          <w:rFonts w:ascii="Amiri" w:hAnsi="Amiri" w:eastAsia="Amiri" w:cs="Amiri"/>
          <w:color w:val="111111"/>
          <w:sz w:val="28"/>
          <w:sz w:val="28"/>
          <w:szCs w:val="28"/>
          <w:rtl w:val="true"/>
          <w:lang w:bidi="ar-SA"/>
        </w:rPr>
        <w:t>بصائر الدرجات محمد حسن صفارانتشارات ذوي القربي</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تاج المواليد فضل بن حسن طوسی بصيرتي </w:t>
      </w:r>
    </w:p>
    <w:p>
      <w:pPr>
        <w:pStyle w:val="BookText"/>
        <w:rPr/>
      </w:pPr>
      <w:r>
        <w:rPr>
          <w:rFonts w:ascii="IRNazanin" w:hAnsi="IRNazanin" w:eastAsia="IRNazanin"/>
          <w:color w:val="111111"/>
          <w:sz w:val="28"/>
          <w:sz w:val="28"/>
          <w:szCs w:val="28"/>
          <w:rtl w:val="true"/>
          <w:lang w:bidi="fa-IR"/>
        </w:rPr>
        <w:t>تاريخ الائمة ابن ثلج بغدادی مجموعه نفيسه مكتبة المرعشية</w:t>
      </w:r>
    </w:p>
    <w:p>
      <w:pPr>
        <w:pStyle w:val="BookText"/>
        <w:rPr/>
      </w:pPr>
      <w:r>
        <w:rPr>
          <w:rFonts w:ascii="IRNazanin" w:hAnsi="IRNazanin" w:eastAsia="IRNazanin"/>
          <w:color w:val="111111"/>
          <w:sz w:val="28"/>
          <w:sz w:val="28"/>
          <w:szCs w:val="28"/>
          <w:rtl w:val="true"/>
          <w:lang w:bidi="fa-IR"/>
        </w:rPr>
        <w:t xml:space="preserve">تاريخ الامم و الملوك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جریر طبری موسسة الاعلمي</w:t>
      </w:r>
    </w:p>
    <w:p>
      <w:pPr>
        <w:pStyle w:val="BookText"/>
        <w:rPr/>
      </w:pPr>
      <w:r>
        <w:rPr>
          <w:rFonts w:ascii="IRNazanin" w:hAnsi="IRNazanin" w:eastAsia="IRNazanin"/>
          <w:color w:val="111111"/>
          <w:sz w:val="28"/>
          <w:sz w:val="28"/>
          <w:szCs w:val="28"/>
          <w:rtl w:val="true"/>
          <w:lang w:bidi="fa-IR"/>
        </w:rPr>
        <w:t>تاریخ الخلفاء جلال الدين عبد الرحمن سیوطی درالجيل</w:t>
      </w:r>
    </w:p>
    <w:p>
      <w:pPr>
        <w:pStyle w:val="BookText"/>
        <w:rPr/>
      </w:pPr>
      <w:r>
        <w:rPr>
          <w:rFonts w:ascii="IRNazanin" w:hAnsi="IRNazanin" w:eastAsia="IRNazanin"/>
          <w:color w:val="111111"/>
          <w:sz w:val="28"/>
          <w:sz w:val="28"/>
          <w:szCs w:val="28"/>
          <w:rtl w:val="true"/>
          <w:lang w:bidi="fa-IR"/>
        </w:rPr>
        <w:t>تاریخ بغداد خطیب بغدادی دارالكتب العلمية</w:t>
      </w:r>
    </w:p>
    <w:p>
      <w:pPr>
        <w:pStyle w:val="BookText"/>
        <w:rPr/>
      </w:pPr>
      <w:r>
        <w:rPr>
          <w:rFonts w:ascii="IRNazanin" w:hAnsi="IRNazanin" w:eastAsia="IRNazanin"/>
          <w:color w:val="111111"/>
          <w:sz w:val="28"/>
          <w:sz w:val="28"/>
          <w:szCs w:val="28"/>
          <w:rtl w:val="true"/>
          <w:lang w:bidi="fa-IR"/>
        </w:rPr>
        <w:t>تاریخ گزیده حمد الله مستوفي دنياي كتاب</w:t>
      </w:r>
    </w:p>
    <w:p>
      <w:pPr>
        <w:pStyle w:val="BookText"/>
        <w:rPr/>
      </w:pPr>
      <w:r>
        <w:rPr>
          <w:rFonts w:ascii="IRNazanin" w:hAnsi="IRNazanin" w:eastAsia="IRNazanin"/>
          <w:color w:val="111111"/>
          <w:sz w:val="28"/>
          <w:sz w:val="28"/>
          <w:szCs w:val="28"/>
          <w:rtl w:val="true"/>
          <w:lang w:bidi="fa-IR"/>
        </w:rPr>
        <w:t xml:space="preserve">تاریخ یعقوبی أحمد بن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الاعلمي</w:t>
      </w:r>
    </w:p>
    <w:p>
      <w:pPr>
        <w:pStyle w:val="BookText"/>
        <w:rPr/>
      </w:pPr>
      <w:r>
        <w:rPr>
          <w:rFonts w:ascii="IRNazanin" w:hAnsi="IRNazanin" w:eastAsia="IRNazanin"/>
          <w:color w:val="111111"/>
          <w:sz w:val="28"/>
          <w:sz w:val="28"/>
          <w:szCs w:val="28"/>
          <w:rtl w:val="true"/>
          <w:lang w:bidi="fa-IR"/>
        </w:rPr>
        <w:t>تحف العقول حسن بن شعبه حرانی انتشارات اسلامي</w:t>
      </w:r>
    </w:p>
    <w:p>
      <w:pPr>
        <w:pStyle w:val="BookText"/>
        <w:rPr/>
      </w:pPr>
      <w:r>
        <w:rPr>
          <w:rFonts w:ascii="IRNazanin" w:hAnsi="IRNazanin" w:eastAsia="IRNazanin"/>
          <w:color w:val="111111"/>
          <w:sz w:val="28"/>
          <w:sz w:val="28"/>
          <w:szCs w:val="28"/>
          <w:rtl w:val="true"/>
          <w:lang w:bidi="fa-IR"/>
        </w:rPr>
        <w:t>تحفة الأزهار و زلال الأنهار ضامن بن رشد قمی آيينه ميراث</w:t>
      </w:r>
    </w:p>
    <w:p>
      <w:pPr>
        <w:pStyle w:val="BookText"/>
        <w:rPr/>
      </w:pPr>
      <w:r>
        <w:rPr>
          <w:rFonts w:ascii="IRNazanin" w:hAnsi="IRNazanin" w:eastAsia="IRNazanin"/>
          <w:color w:val="111111"/>
          <w:sz w:val="28"/>
          <w:sz w:val="28"/>
          <w:szCs w:val="28"/>
          <w:rtl w:val="true"/>
          <w:lang w:bidi="fa-IR"/>
        </w:rPr>
        <w:t>تذكرة الخواص سبط ابن جوزی مكتبة نينوا</w:t>
      </w:r>
    </w:p>
    <w:p>
      <w:pPr>
        <w:pStyle w:val="BookText"/>
        <w:rPr/>
      </w:pPr>
      <w:r>
        <w:rPr>
          <w:rFonts w:ascii="IRNazanin" w:hAnsi="IRNazanin" w:eastAsia="IRNazanin"/>
          <w:color w:val="111111"/>
          <w:sz w:val="28"/>
          <w:sz w:val="28"/>
          <w:szCs w:val="28"/>
          <w:rtl w:val="true"/>
          <w:lang w:bidi="fa-IR"/>
        </w:rPr>
        <w:t>تهذيب التهذيب احمد بن حجر عسقلانی دارالصادر بيروت</w:t>
      </w:r>
    </w:p>
    <w:p>
      <w:pPr>
        <w:pStyle w:val="BookText"/>
        <w:rPr/>
      </w:pPr>
      <w:r>
        <w:rPr>
          <w:rFonts w:ascii="IRNazanin" w:hAnsi="IRNazanin" w:eastAsia="IRNazanin"/>
          <w:color w:val="111111"/>
          <w:sz w:val="28"/>
          <w:sz w:val="28"/>
          <w:szCs w:val="28"/>
          <w:rtl w:val="true"/>
          <w:lang w:bidi="fa-IR"/>
        </w:rPr>
        <w:t>توحید صدوق محمد بن على بن الحسين بن بابویه انتشارات اسلامي</w:t>
      </w:r>
    </w:p>
    <w:p>
      <w:pPr>
        <w:pStyle w:val="BookText"/>
        <w:rPr/>
      </w:pPr>
      <w:r>
        <w:rPr>
          <w:rFonts w:ascii="IRNazanin" w:hAnsi="IRNazanin" w:eastAsia="IRNazanin"/>
          <w:color w:val="111111"/>
          <w:sz w:val="28"/>
          <w:sz w:val="28"/>
          <w:szCs w:val="28"/>
          <w:rtl w:val="true"/>
          <w:lang w:bidi="fa-IR"/>
        </w:rPr>
        <w:t>جلاء العيون محمد باقر مجلسی انتشارات علميه</w:t>
      </w:r>
    </w:p>
    <w:p>
      <w:pPr>
        <w:pStyle w:val="BookText"/>
        <w:rPr/>
      </w:pPr>
      <w:r>
        <w:rPr>
          <w:rFonts w:ascii="IRNazanin" w:hAnsi="IRNazanin" w:eastAsia="IRNazanin"/>
          <w:color w:val="111111"/>
          <w:sz w:val="28"/>
          <w:sz w:val="28"/>
          <w:szCs w:val="28"/>
          <w:rtl w:val="true"/>
          <w:lang w:bidi="fa-IR"/>
        </w:rPr>
        <w:t>حضارة الاسلام في دار السلام جمیل نخله مدور چاپ بولاق مصر</w:t>
      </w:r>
    </w:p>
    <w:p>
      <w:pPr>
        <w:pStyle w:val="BookText"/>
        <w:rPr/>
      </w:pPr>
      <w:r>
        <w:rPr>
          <w:rFonts w:ascii="IRNazanin" w:hAnsi="IRNazanin" w:eastAsia="IRNazanin"/>
          <w:color w:val="111111"/>
          <w:sz w:val="28"/>
          <w:sz w:val="28"/>
          <w:szCs w:val="28"/>
          <w:rtl w:val="true"/>
          <w:lang w:bidi="fa-IR"/>
        </w:rPr>
        <w:t>حياة الحيوان كمال الدين دمیری موسسة الاعلمي</w:t>
      </w:r>
    </w:p>
    <w:p>
      <w:pPr>
        <w:pStyle w:val="BookText"/>
        <w:rPr/>
      </w:pPr>
      <w:r>
        <w:rPr>
          <w:rFonts w:ascii="IRNazanin" w:hAnsi="IRNazanin" w:eastAsia="IRNazanin"/>
          <w:color w:val="111111"/>
          <w:sz w:val="28"/>
          <w:sz w:val="28"/>
          <w:szCs w:val="28"/>
          <w:rtl w:val="true"/>
          <w:lang w:bidi="fa-IR"/>
        </w:rPr>
        <w:t>حیات فکری امامان شیعه رسول جعفریان مركز جهاني علوم اسلامي</w:t>
      </w:r>
    </w:p>
    <w:p>
      <w:pPr>
        <w:pStyle w:val="BookText"/>
        <w:rPr/>
      </w:pPr>
      <w:r>
        <w:rPr>
          <w:rFonts w:ascii="IRNazanin" w:hAnsi="IRNazanin" w:eastAsia="IRNazanin"/>
          <w:color w:val="111111"/>
          <w:sz w:val="28"/>
          <w:sz w:val="28"/>
          <w:szCs w:val="28"/>
          <w:rtl w:val="true"/>
          <w:lang w:bidi="fa-IR"/>
        </w:rPr>
        <w:t xml:space="preserve">دروس الشرعية محمد بن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اسلامي</w:t>
      </w:r>
    </w:p>
    <w:p>
      <w:pPr>
        <w:pStyle w:val="BookText"/>
        <w:rPr/>
      </w:pPr>
      <w:r>
        <w:rPr>
          <w:rFonts w:ascii="IRNazanin" w:hAnsi="IRNazanin" w:eastAsia="IRNazanin"/>
          <w:color w:val="111111"/>
          <w:sz w:val="28"/>
          <w:sz w:val="28"/>
          <w:szCs w:val="28"/>
          <w:rtl w:val="true"/>
          <w:lang w:bidi="fa-IR"/>
        </w:rPr>
        <w:t>دلائل الامامة محمد بن جریر رستم طبری موسسة الاعلمي</w:t>
      </w:r>
    </w:p>
    <w:p>
      <w:pPr>
        <w:pStyle w:val="BookText"/>
        <w:rPr/>
      </w:pPr>
      <w:r>
        <w:rPr>
          <w:rFonts w:ascii="IRNazanin" w:hAnsi="IRNazanin" w:eastAsia="IRNazanin"/>
          <w:color w:val="111111"/>
          <w:sz w:val="28"/>
          <w:sz w:val="28"/>
          <w:szCs w:val="28"/>
          <w:rtl w:val="true"/>
          <w:lang w:bidi="fa-IR"/>
        </w:rPr>
        <w:t>دیوان دعبل الخزاعی على بن دعبل خزاعی موسسة النور</w:t>
      </w:r>
    </w:p>
    <w:p>
      <w:pPr>
        <w:pStyle w:val="BookText"/>
        <w:rPr/>
      </w:pPr>
      <w:r>
        <w:rPr>
          <w:rFonts w:ascii="IRNazanin" w:hAnsi="IRNazanin" w:eastAsia="IRNazanin"/>
          <w:color w:val="111111"/>
          <w:sz w:val="28"/>
          <w:sz w:val="28"/>
          <w:szCs w:val="28"/>
          <w:rtl w:val="true"/>
          <w:lang w:bidi="fa-IR"/>
        </w:rPr>
        <w:t xml:space="preserve">رجال طوسی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دارالمكتب الاسلامية</w:t>
      </w:r>
    </w:p>
    <w:p>
      <w:pPr>
        <w:pStyle w:val="BookText"/>
        <w:rPr/>
      </w:pPr>
      <w:r>
        <w:rPr>
          <w:rFonts w:ascii="Amiri" w:hAnsi="Amiri" w:eastAsia="Amiri" w:cs="Amiri"/>
          <w:color w:val="111111"/>
          <w:sz w:val="28"/>
          <w:sz w:val="28"/>
          <w:szCs w:val="28"/>
          <w:rtl w:val="true"/>
          <w:lang w:bidi="ar-SA"/>
        </w:rPr>
        <w:t>الرضا عليه السلام و المأمون حسين أمين دارالحديدبيروت</w:t>
      </w:r>
    </w:p>
    <w:p>
      <w:pPr>
        <w:pStyle w:val="BookText"/>
        <w:rPr/>
      </w:pPr>
      <w:r>
        <w:rPr>
          <w:rFonts w:ascii="IRNazanin" w:hAnsi="IRNazanin" w:eastAsia="IRNazanin"/>
          <w:color w:val="111111"/>
          <w:sz w:val="28"/>
          <w:sz w:val="28"/>
          <w:szCs w:val="28"/>
          <w:rtl w:val="true"/>
          <w:lang w:bidi="fa-IR"/>
        </w:rPr>
        <w:t>روضة الكافي محمد بن یعقوب کلینی دارالكتب الاسلامية</w:t>
      </w:r>
    </w:p>
    <w:p>
      <w:pPr>
        <w:pStyle w:val="BookText"/>
        <w:rPr/>
      </w:pPr>
      <w:r>
        <w:rPr>
          <w:rFonts w:ascii="IRNazanin" w:hAnsi="IRNazanin" w:eastAsia="IRNazanin"/>
          <w:color w:val="111111"/>
          <w:sz w:val="28"/>
          <w:sz w:val="28"/>
          <w:szCs w:val="28"/>
          <w:rtl w:val="true"/>
          <w:lang w:bidi="fa-IR"/>
        </w:rPr>
        <w:t>روضة الواعظين فتال نیشابوری انتشارات اسلامي</w:t>
      </w:r>
    </w:p>
    <w:p>
      <w:pPr>
        <w:pStyle w:val="BookText"/>
        <w:rPr/>
      </w:pPr>
      <w:r>
        <w:rPr>
          <w:rFonts w:ascii="IRNazanin" w:hAnsi="IRNazanin" w:eastAsia="IRNazanin"/>
          <w:color w:val="111111"/>
          <w:sz w:val="28"/>
          <w:sz w:val="28"/>
          <w:szCs w:val="28"/>
          <w:rtl w:val="true"/>
          <w:lang w:bidi="fa-IR"/>
        </w:rPr>
        <w:t xml:space="preserve">سبائك الذهب محمد بن امین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العلمية</w:t>
      </w:r>
    </w:p>
    <w:p>
      <w:pPr>
        <w:pStyle w:val="BookText"/>
        <w:rPr/>
      </w:pPr>
      <w:r>
        <w:rPr>
          <w:rFonts w:ascii="IRNazanin" w:hAnsi="IRNazanin" w:eastAsia="IRNazanin"/>
          <w:color w:val="111111"/>
          <w:sz w:val="28"/>
          <w:sz w:val="28"/>
          <w:szCs w:val="28"/>
          <w:rtl w:val="true"/>
          <w:lang w:bidi="fa-IR"/>
        </w:rPr>
        <w:t>سنن النبي صلي الله عليه و آله محمد حسین طباطبایی انتشارات همگرا</w:t>
      </w:r>
    </w:p>
    <w:p>
      <w:pPr>
        <w:pStyle w:val="BookText"/>
        <w:rPr/>
      </w:pPr>
      <w:r>
        <w:rPr>
          <w:rFonts w:ascii="Amiri" w:hAnsi="Amiri" w:eastAsia="Amiri" w:cs="Amiri"/>
          <w:color w:val="111111"/>
          <w:sz w:val="28"/>
          <w:sz w:val="28"/>
          <w:szCs w:val="28"/>
          <w:rtl w:val="true"/>
          <w:lang w:bidi="ar-SA"/>
        </w:rPr>
        <w:t>سير أعلام النبلاء ذهبي موسسة الرسالة</w:t>
      </w:r>
    </w:p>
    <w:p>
      <w:pPr>
        <w:pStyle w:val="BookText"/>
        <w:rPr/>
      </w:pPr>
      <w:r>
        <w:rPr>
          <w:rFonts w:ascii="IRNazanin" w:hAnsi="IRNazanin" w:eastAsia="IRNazanin"/>
          <w:color w:val="111111"/>
          <w:sz w:val="28"/>
          <w:sz w:val="28"/>
          <w:szCs w:val="28"/>
          <w:rtl w:val="true"/>
          <w:lang w:bidi="fa-IR"/>
        </w:rPr>
        <w:t>شجرة طوبی محمد مهدی حائری موسسة الاعلمي</w:t>
      </w:r>
    </w:p>
    <w:p>
      <w:pPr>
        <w:pStyle w:val="BookText"/>
        <w:rPr/>
      </w:pPr>
      <w:r>
        <w:rPr>
          <w:rFonts w:ascii="IRNazanin" w:hAnsi="IRNazanin" w:eastAsia="IRNazanin"/>
          <w:color w:val="111111"/>
          <w:sz w:val="28"/>
          <w:sz w:val="28"/>
          <w:szCs w:val="28"/>
          <w:rtl w:val="true"/>
          <w:lang w:bidi="fa-IR"/>
        </w:rPr>
        <w:t>شرح الاخبار في فضائل ائمة الاطهار قاضی نعمان انتشارات اسلامي</w:t>
      </w:r>
    </w:p>
    <w:p>
      <w:pPr>
        <w:pStyle w:val="BookText"/>
        <w:rPr/>
      </w:pPr>
      <w:r>
        <w:rPr>
          <w:rFonts w:ascii="IRNazanin" w:hAnsi="IRNazanin" w:eastAsia="IRNazanin"/>
          <w:color w:val="111111"/>
          <w:sz w:val="28"/>
          <w:sz w:val="28"/>
          <w:szCs w:val="28"/>
          <w:rtl w:val="true"/>
          <w:lang w:bidi="fa-IR"/>
        </w:rPr>
        <w:t>شرح نهج البلاغه ابن ابی الحدید دارالاحياء التراث العربي</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صواعق المحرقه ابن حجر عسقلاني مكتبة القاهرة </w:t>
      </w:r>
    </w:p>
    <w:p>
      <w:pPr>
        <w:pStyle w:val="BookText"/>
        <w:rPr/>
      </w:pPr>
      <w:r>
        <w:rPr>
          <w:rFonts w:ascii="Amiri" w:hAnsi="Amiri" w:eastAsia="Amiri" w:cs="Amiri"/>
          <w:color w:val="111111"/>
          <w:sz w:val="28"/>
          <w:sz w:val="28"/>
          <w:szCs w:val="28"/>
          <w:rtl w:val="true"/>
          <w:lang w:bidi="ar-SA"/>
        </w:rPr>
        <w:t>طبقات الكبرى محمد بن سعد دار الأحياء التراث العربي</w:t>
      </w:r>
    </w:p>
    <w:p>
      <w:pPr>
        <w:pStyle w:val="BookText"/>
        <w:rPr/>
      </w:pPr>
      <w:r>
        <w:rPr>
          <w:rFonts w:ascii="IRNazanin" w:hAnsi="IRNazanin" w:eastAsia="IRNazanin"/>
          <w:color w:val="111111"/>
          <w:sz w:val="28"/>
          <w:sz w:val="28"/>
          <w:szCs w:val="28"/>
          <w:rtl w:val="true"/>
          <w:lang w:bidi="fa-IR"/>
        </w:rPr>
        <w:t>علل الشرایع محمد بن علی بن الحسين بن بابویه مؤسسة الأعلمی</w:t>
      </w:r>
    </w:p>
    <w:p>
      <w:pPr>
        <w:pStyle w:val="BookText"/>
        <w:rPr/>
      </w:pPr>
      <w:r>
        <w:rPr>
          <w:rFonts w:ascii="Amiri" w:hAnsi="Amiri" w:eastAsia="Amiri" w:cs="Amiri"/>
          <w:color w:val="111111"/>
          <w:sz w:val="28"/>
          <w:sz w:val="28"/>
          <w:szCs w:val="28"/>
          <w:rtl w:val="true"/>
          <w:lang w:bidi="ar-SA"/>
        </w:rPr>
        <w:t xml:space="preserve">عمدة الطالب جمال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المرعشية</w:t>
      </w:r>
    </w:p>
    <w:p>
      <w:pPr>
        <w:pStyle w:val="BookText"/>
        <w:rPr/>
      </w:pPr>
      <w:r>
        <w:rPr>
          <w:rFonts w:ascii="IRNazanin" w:hAnsi="IRNazanin" w:eastAsia="IRNazanin"/>
          <w:color w:val="111111"/>
          <w:sz w:val="28"/>
          <w:sz w:val="28"/>
          <w:szCs w:val="28"/>
          <w:rtl w:val="true"/>
          <w:lang w:bidi="fa-IR"/>
        </w:rPr>
        <w:t xml:space="preserve">عیون اخبار الرضا عليه السلام محمد بن علی بن الحسين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الأعلمی</w:t>
      </w:r>
    </w:p>
    <w:p>
      <w:pPr>
        <w:pStyle w:val="BookText"/>
        <w:rPr/>
      </w:pPr>
      <w:r>
        <w:rPr>
          <w:rFonts w:ascii="IRNazanin" w:hAnsi="IRNazanin" w:eastAsia="IRNazanin"/>
          <w:color w:val="111111"/>
          <w:sz w:val="28"/>
          <w:sz w:val="28"/>
          <w:szCs w:val="28"/>
          <w:rtl w:val="true"/>
          <w:lang w:bidi="fa-IR"/>
        </w:rPr>
        <w:t>الغدير عبد الحسين احمد امینی دار الكتاب العربي</w:t>
      </w:r>
    </w:p>
    <w:p>
      <w:pPr>
        <w:pStyle w:val="BookText"/>
        <w:rPr/>
      </w:pPr>
      <w:r>
        <w:rPr>
          <w:rFonts w:ascii="IRNazanin" w:hAnsi="IRNazanin" w:eastAsia="IRNazanin"/>
          <w:color w:val="111111"/>
          <w:sz w:val="28"/>
          <w:sz w:val="28"/>
          <w:szCs w:val="28"/>
          <w:rtl w:val="true"/>
          <w:lang w:bidi="fa-IR"/>
        </w:rPr>
        <w:t>فرائد السمطين جويني مؤسسة محمودی بیروت</w:t>
      </w:r>
    </w:p>
    <w:p>
      <w:pPr>
        <w:pStyle w:val="BookText"/>
        <w:rPr/>
      </w:pPr>
      <w:r>
        <w:rPr>
          <w:rFonts w:ascii="Amiri" w:hAnsi="Amiri" w:eastAsia="Amiri" w:cs="Amiri"/>
          <w:color w:val="111111"/>
          <w:sz w:val="28"/>
          <w:sz w:val="28"/>
          <w:szCs w:val="28"/>
          <w:rtl w:val="true"/>
          <w:lang w:bidi="ar-SA"/>
        </w:rPr>
        <w:t>فصول المهمة نور الدين بن صباغ دار الحديث</w:t>
      </w:r>
    </w:p>
    <w:p>
      <w:pPr>
        <w:pStyle w:val="BookText"/>
        <w:rPr/>
      </w:pPr>
      <w:r>
        <w:rPr>
          <w:rFonts w:ascii="IRNazanin" w:hAnsi="IRNazanin" w:eastAsia="IRNazanin"/>
          <w:color w:val="111111"/>
          <w:sz w:val="28"/>
          <w:sz w:val="28"/>
          <w:szCs w:val="28"/>
          <w:rtl w:val="true"/>
          <w:lang w:bidi="fa-IR"/>
        </w:rPr>
        <w:t>قرب الاسناد عبد الله بن جعفر حمیری مؤسسة آل البيت عليهم السلام</w:t>
      </w:r>
    </w:p>
    <w:p>
      <w:pPr>
        <w:pStyle w:val="BookText"/>
        <w:rPr/>
      </w:pPr>
      <w:r>
        <w:rPr>
          <w:rFonts w:ascii="IRNazanin" w:hAnsi="IRNazanin" w:eastAsia="IRNazanin"/>
          <w:color w:val="111111"/>
          <w:sz w:val="28"/>
          <w:sz w:val="28"/>
          <w:szCs w:val="28"/>
          <w:rtl w:val="true"/>
          <w:lang w:bidi="fa-IR"/>
        </w:rPr>
        <w:t>القطرة سید احمد مستنبط دار المرتضی</w:t>
      </w:r>
    </w:p>
    <w:p>
      <w:pPr>
        <w:pStyle w:val="BookText"/>
        <w:rPr/>
      </w:pPr>
      <w:r>
        <w:rPr>
          <w:rFonts w:ascii="IRNazanin" w:hAnsi="IRNazanin" w:eastAsia="IRNazanin"/>
          <w:color w:val="111111"/>
          <w:sz w:val="28"/>
          <w:sz w:val="28"/>
          <w:szCs w:val="28"/>
          <w:rtl w:val="true"/>
          <w:lang w:bidi="fa-IR"/>
        </w:rPr>
        <w:t>كافي ؛ اصول و فروع محمد بن یعقوب کلینی دار الكتب الاسلامية</w:t>
      </w:r>
    </w:p>
    <w:p>
      <w:pPr>
        <w:pStyle w:val="BookText"/>
        <w:rPr/>
      </w:pPr>
      <w:r>
        <w:rPr>
          <w:rFonts w:ascii="IRNazanin" w:hAnsi="IRNazanin" w:eastAsia="IRNazanin"/>
          <w:color w:val="111111"/>
          <w:sz w:val="28"/>
          <w:sz w:val="28"/>
          <w:szCs w:val="28"/>
          <w:rtl w:val="true"/>
          <w:lang w:bidi="fa-IR"/>
        </w:rPr>
        <w:t>کامل الزیارات جعفر بن محمد قولویه نشر الفقاهة</w:t>
      </w:r>
    </w:p>
    <w:p>
      <w:pPr>
        <w:pStyle w:val="BookText"/>
        <w:rPr/>
      </w:pPr>
      <w:r>
        <w:rPr>
          <w:rFonts w:ascii="IRNazanin" w:hAnsi="IRNazanin" w:eastAsia="IRNazanin"/>
          <w:color w:val="111111"/>
          <w:sz w:val="28"/>
          <w:sz w:val="28"/>
          <w:szCs w:val="28"/>
          <w:rtl w:val="true"/>
          <w:lang w:bidi="fa-IR"/>
        </w:rPr>
        <w:t xml:space="preserve">الكامل في التاريخ عز الدين بن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الكتاب العربي</w:t>
      </w:r>
    </w:p>
    <w:p>
      <w:pPr>
        <w:pStyle w:val="BookText"/>
        <w:rPr/>
      </w:pPr>
      <w:r>
        <w:rPr>
          <w:rFonts w:ascii="IRNazanin" w:hAnsi="IRNazanin" w:eastAsia="IRNazanin"/>
          <w:color w:val="111111"/>
          <w:sz w:val="28"/>
          <w:sz w:val="28"/>
          <w:szCs w:val="28"/>
          <w:rtl w:val="true"/>
          <w:lang w:bidi="fa-IR"/>
        </w:rPr>
        <w:t>کتاب الوزراء و الكتاب محمد بن عبدوس جهشیاری دار الفكر و الحديث</w:t>
      </w:r>
    </w:p>
    <w:p>
      <w:pPr>
        <w:pStyle w:val="BookText"/>
        <w:rPr/>
      </w:pPr>
      <w:r>
        <w:rPr>
          <w:rFonts w:ascii="IRNazanin" w:hAnsi="IRNazanin" w:eastAsia="IRNazanin"/>
          <w:color w:val="111111"/>
          <w:sz w:val="28"/>
          <w:sz w:val="28"/>
          <w:szCs w:val="28"/>
          <w:rtl w:val="true"/>
          <w:lang w:bidi="fa-IR"/>
        </w:rPr>
        <w:t>کشف الغمة ابوالفتح الاربلی دار الأضواء</w:t>
      </w:r>
    </w:p>
    <w:p>
      <w:pPr>
        <w:pStyle w:val="BookText"/>
        <w:rPr/>
      </w:pPr>
      <w:r>
        <w:rPr>
          <w:rFonts w:ascii="IRNazanin" w:hAnsi="IRNazanin" w:eastAsia="IRNazanin"/>
          <w:color w:val="111111"/>
          <w:sz w:val="28"/>
          <w:sz w:val="28"/>
          <w:szCs w:val="28"/>
          <w:rtl w:val="true"/>
          <w:lang w:bidi="fa-IR"/>
        </w:rPr>
        <w:t>كمال الدين محمد بن بن علی بن الحسين بن بابویه مؤسسة الأعلمی</w:t>
      </w:r>
    </w:p>
    <w:p>
      <w:pPr>
        <w:pStyle w:val="BookText"/>
        <w:rPr/>
      </w:pPr>
      <w:r>
        <w:rPr>
          <w:rFonts w:ascii="IRNazanin" w:hAnsi="IRNazanin" w:eastAsia="IRNazanin"/>
          <w:color w:val="111111"/>
          <w:sz w:val="28"/>
          <w:sz w:val="28"/>
          <w:szCs w:val="28"/>
          <w:rtl w:val="true"/>
          <w:lang w:bidi="fa-IR"/>
        </w:rPr>
        <w:t>کنز العمال متقی هندی مؤسسة الرسالة</w:t>
      </w:r>
    </w:p>
    <w:p>
      <w:pPr>
        <w:pStyle w:val="BookText"/>
        <w:rPr/>
      </w:pPr>
      <w:r>
        <w:rPr>
          <w:rFonts w:ascii="IRNazanin" w:hAnsi="IRNazanin" w:eastAsia="IRNazanin"/>
          <w:color w:val="111111"/>
          <w:sz w:val="28"/>
          <w:sz w:val="28"/>
          <w:szCs w:val="28"/>
          <w:rtl w:val="true"/>
          <w:lang w:bidi="fa-IR"/>
        </w:rPr>
        <w:t>مجوعه نفيسه شهاب الدین مرعشی مكتبة المرعشية</w:t>
      </w:r>
    </w:p>
    <w:p>
      <w:pPr>
        <w:pStyle w:val="BookText"/>
        <w:rPr/>
      </w:pPr>
      <w:r>
        <w:rPr>
          <w:rFonts w:ascii="IRNazanin" w:hAnsi="IRNazanin" w:eastAsia="IRNazanin"/>
          <w:color w:val="111111"/>
          <w:sz w:val="28"/>
          <w:sz w:val="28"/>
          <w:szCs w:val="28"/>
          <w:rtl w:val="true"/>
          <w:lang w:bidi="fa-IR"/>
        </w:rPr>
        <w:t>المحجة البيضاء فیض کاشانی مؤسسة الأعلمی</w:t>
      </w:r>
    </w:p>
    <w:p>
      <w:pPr>
        <w:pStyle w:val="BookText"/>
        <w:rPr/>
      </w:pPr>
      <w:r>
        <w:rPr>
          <w:rFonts w:ascii="IRNazanin" w:hAnsi="IRNazanin" w:eastAsia="IRNazanin"/>
          <w:color w:val="111111"/>
          <w:sz w:val="28"/>
          <w:sz w:val="28"/>
          <w:szCs w:val="28"/>
          <w:rtl w:val="true"/>
          <w:lang w:bidi="fa-IR"/>
        </w:rPr>
        <w:t>مرآة الجنان سليمان بن یافعی دار الكتب العلمية</w:t>
      </w:r>
    </w:p>
    <w:p>
      <w:pPr>
        <w:pStyle w:val="BookText"/>
        <w:rPr/>
      </w:pPr>
      <w:r>
        <w:rPr>
          <w:rFonts w:ascii="IRNazanin" w:hAnsi="IRNazanin" w:eastAsia="IRNazanin"/>
          <w:color w:val="111111"/>
          <w:sz w:val="28"/>
          <w:sz w:val="28"/>
          <w:szCs w:val="28"/>
          <w:rtl w:val="true"/>
          <w:lang w:bidi="fa-IR"/>
        </w:rPr>
        <w:t>مروج الذهب حسین بن علی مسعودی دار الهجرة</w:t>
      </w:r>
    </w:p>
    <w:p>
      <w:pPr>
        <w:pStyle w:val="BookText"/>
        <w:rPr/>
      </w:pPr>
      <w:r>
        <w:rPr>
          <w:rFonts w:ascii="IRNazanin" w:hAnsi="IRNazanin" w:eastAsia="IRNazanin"/>
          <w:color w:val="111111"/>
          <w:sz w:val="28"/>
          <w:sz w:val="28"/>
          <w:szCs w:val="28"/>
          <w:rtl w:val="true"/>
          <w:lang w:bidi="fa-IR"/>
        </w:rPr>
        <w:t>مسند امام رضا عليه السلام عزیز الله عطاردی مكتبة الصدوق</w:t>
      </w:r>
    </w:p>
    <w:p>
      <w:pPr>
        <w:pStyle w:val="BookText"/>
        <w:rPr/>
      </w:pPr>
      <w:r>
        <w:rPr>
          <w:rFonts w:ascii="IRNazanin" w:hAnsi="IRNazanin" w:eastAsia="IRNazanin"/>
          <w:color w:val="111111"/>
          <w:sz w:val="28"/>
          <w:sz w:val="28"/>
          <w:szCs w:val="28"/>
          <w:rtl w:val="true"/>
          <w:lang w:bidi="fa-IR"/>
        </w:rPr>
        <w:t>مصباح کفعمی تقي الدين ابراهيم مؤسسة الأعلمی</w:t>
      </w:r>
    </w:p>
    <w:p>
      <w:pPr>
        <w:pStyle w:val="BookText"/>
        <w:rPr/>
      </w:pPr>
      <w:r>
        <w:rPr>
          <w:rFonts w:ascii="IRNazanin" w:hAnsi="IRNazanin" w:eastAsia="IRNazanin"/>
          <w:color w:val="111111"/>
          <w:sz w:val="28"/>
          <w:sz w:val="28"/>
          <w:szCs w:val="28"/>
          <w:rtl w:val="true"/>
          <w:lang w:bidi="fa-IR"/>
        </w:rPr>
        <w:t>مطالب السؤول محمد بن طلحة قریشی مؤسسة أم القرى</w:t>
      </w:r>
    </w:p>
    <w:p>
      <w:pPr>
        <w:pStyle w:val="BookText"/>
        <w:rPr/>
      </w:pPr>
      <w:r>
        <w:rPr>
          <w:rFonts w:ascii="IRNazanin" w:hAnsi="IRNazanin" w:eastAsia="IRNazanin"/>
          <w:color w:val="111111"/>
          <w:sz w:val="28"/>
          <w:sz w:val="28"/>
          <w:szCs w:val="28"/>
          <w:rtl w:val="true"/>
          <w:lang w:bidi="fa-IR"/>
        </w:rPr>
        <w:t>معاني الأخبار محمد بن علی بن الحسين بن بابویه انتشارات اسلامی</w:t>
      </w:r>
    </w:p>
    <w:p>
      <w:pPr>
        <w:pStyle w:val="BookText"/>
        <w:rPr/>
      </w:pPr>
      <w:r>
        <w:rPr>
          <w:rFonts w:ascii="IRNazanin" w:hAnsi="IRNazanin" w:eastAsia="IRNazanin"/>
          <w:color w:val="111111"/>
          <w:sz w:val="28"/>
          <w:sz w:val="28"/>
          <w:szCs w:val="28"/>
          <w:rtl w:val="true"/>
          <w:lang w:bidi="fa-IR"/>
        </w:rPr>
        <w:t>معجم البلدان یاقوت حموی دار الأحياء التراث العربي</w:t>
      </w:r>
    </w:p>
    <w:p>
      <w:pPr>
        <w:pStyle w:val="BookText"/>
        <w:rPr/>
      </w:pPr>
      <w:r>
        <w:rPr>
          <w:rFonts w:ascii="IRNazanin" w:hAnsi="IRNazanin" w:eastAsia="IRNazanin"/>
          <w:color w:val="111111"/>
          <w:sz w:val="28"/>
          <w:sz w:val="28"/>
          <w:szCs w:val="28"/>
          <w:rtl w:val="true"/>
          <w:lang w:bidi="fa-IR"/>
        </w:rPr>
        <w:t>معجم الرجال الحديث سید ابوالقاسم الموسوی الخویی</w:t>
      </w:r>
    </w:p>
    <w:p>
      <w:pPr>
        <w:pStyle w:val="BookText"/>
        <w:rPr/>
      </w:pPr>
      <w:r>
        <w:rPr>
          <w:rFonts w:ascii="IRNazanin" w:hAnsi="IRNazanin" w:eastAsia="IRNazanin"/>
          <w:color w:val="111111"/>
          <w:sz w:val="28"/>
          <w:sz w:val="28"/>
          <w:szCs w:val="28"/>
          <w:rtl w:val="true"/>
          <w:lang w:bidi="fa-IR"/>
        </w:rPr>
        <w:t>مقاتل الطالبيين ابوالفرج اصفهانی مؤسسة الأعلمی</w:t>
      </w:r>
    </w:p>
    <w:p>
      <w:pPr>
        <w:pStyle w:val="BookText"/>
        <w:rPr/>
      </w:pPr>
      <w:r>
        <w:rPr>
          <w:rFonts w:ascii="IRNazanin" w:hAnsi="IRNazanin" w:eastAsia="IRNazanin"/>
          <w:color w:val="111111"/>
          <w:sz w:val="28"/>
          <w:sz w:val="28"/>
          <w:szCs w:val="28"/>
          <w:rtl w:val="true"/>
          <w:lang w:bidi="fa-IR"/>
        </w:rPr>
        <w:t>مکارم الاخلاق رضی الدین حسن بن فضل طبرسی انتشارات شریف مرتضی</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لا يحضره الفقية محمد بن علی بن الحسين بابویه دار الكتب الاسلامية </w:t>
      </w:r>
    </w:p>
    <w:p>
      <w:pPr>
        <w:pStyle w:val="BookText"/>
        <w:rPr/>
      </w:pPr>
      <w:r>
        <w:rPr>
          <w:rFonts w:ascii="IRNazanin" w:hAnsi="IRNazanin" w:eastAsia="IRNazanin"/>
          <w:color w:val="111111"/>
          <w:sz w:val="28"/>
          <w:sz w:val="28"/>
          <w:szCs w:val="28"/>
          <w:rtl w:val="true"/>
          <w:lang w:bidi="fa-IR"/>
        </w:rPr>
        <w:t>مناقب آل ابی طالب محمد بن على بن شهر آشوب انتشارات ذوي القربي</w:t>
      </w:r>
    </w:p>
    <w:p>
      <w:pPr>
        <w:pStyle w:val="BookText"/>
        <w:rPr/>
      </w:pPr>
      <w:r>
        <w:rPr>
          <w:rFonts w:ascii="IRNazanin" w:hAnsi="IRNazanin" w:eastAsia="IRNazanin"/>
          <w:color w:val="111111"/>
          <w:sz w:val="28"/>
          <w:sz w:val="28"/>
          <w:szCs w:val="28"/>
          <w:rtl w:val="true"/>
          <w:lang w:bidi="fa-IR"/>
        </w:rPr>
        <w:t>منتهى الآمال شیخ عباس قمی انتشارات هجرت</w:t>
      </w:r>
    </w:p>
    <w:p>
      <w:pPr>
        <w:pStyle w:val="BookText"/>
        <w:rPr/>
      </w:pPr>
      <w:r>
        <w:rPr>
          <w:rFonts w:ascii="IRNazanin" w:hAnsi="IRNazanin" w:eastAsia="IRNazanin"/>
          <w:color w:val="111111"/>
          <w:sz w:val="28"/>
          <w:sz w:val="28"/>
          <w:szCs w:val="28"/>
          <w:rtl w:val="true"/>
          <w:lang w:bidi="fa-IR"/>
        </w:rPr>
        <w:t>الميزان في تفسير القرآن محمد حسین طباطبایی مؤسسة اسماعیلیان</w:t>
      </w:r>
    </w:p>
    <w:p>
      <w:pPr>
        <w:pStyle w:val="BookText"/>
        <w:rPr/>
      </w:pPr>
      <w:r>
        <w:rPr>
          <w:rFonts w:ascii="IRNazanin" w:hAnsi="IRNazanin" w:eastAsia="IRNazanin"/>
          <w:color w:val="111111"/>
          <w:sz w:val="28"/>
          <w:sz w:val="28"/>
          <w:szCs w:val="28"/>
          <w:rtl w:val="true"/>
          <w:lang w:bidi="fa-IR"/>
        </w:rPr>
        <w:t>نهج البلاغه ترجمه دکتر جعفر شهیدی انتشارات علمی و فرهنگی</w:t>
      </w:r>
    </w:p>
    <w:p>
      <w:pPr>
        <w:pStyle w:val="BookText"/>
        <w:rPr/>
      </w:pPr>
      <w:r>
        <w:rPr>
          <w:rFonts w:ascii="IRNazanin" w:hAnsi="IRNazanin" w:eastAsia="IRNazanin"/>
          <w:color w:val="111111"/>
          <w:sz w:val="28"/>
          <w:sz w:val="28"/>
          <w:szCs w:val="28"/>
          <w:rtl w:val="true"/>
          <w:lang w:bidi="fa-IR"/>
        </w:rPr>
        <w:t>نور الابصار مؤمن بن حسين مؤمن شبلنجی انتشارات ذوي القربي</w:t>
      </w:r>
    </w:p>
    <w:p>
      <w:pPr>
        <w:pStyle w:val="BookText"/>
        <w:rPr/>
      </w:pPr>
      <w:r>
        <w:rPr>
          <w:rFonts w:ascii="IRNazanin" w:hAnsi="IRNazanin" w:eastAsia="IRNazanin"/>
          <w:color w:val="111111"/>
          <w:sz w:val="28"/>
          <w:sz w:val="28"/>
          <w:szCs w:val="28"/>
          <w:rtl w:val="true"/>
          <w:lang w:bidi="fa-IR"/>
        </w:rPr>
        <w:t>نور الثقلين عبد على بن جمعة العروسي الحویزی انتشارات اسماعیلیان</w:t>
      </w:r>
    </w:p>
    <w:p>
      <w:pPr>
        <w:pStyle w:val="BookText"/>
        <w:rPr/>
      </w:pPr>
      <w:r>
        <w:rPr>
          <w:rFonts w:ascii="IRNazanin" w:hAnsi="IRNazanin" w:eastAsia="IRNazanin"/>
          <w:color w:val="111111"/>
          <w:sz w:val="28"/>
          <w:sz w:val="28"/>
          <w:szCs w:val="28"/>
          <w:rtl w:val="true"/>
          <w:lang w:bidi="fa-IR"/>
        </w:rPr>
        <w:t>وسائل الشيعة شیخ حر عاملی دار الأحياء التراث العربي</w:t>
      </w:r>
    </w:p>
    <w:p>
      <w:pPr>
        <w:pStyle w:val="BookText"/>
        <w:rPr/>
      </w:pPr>
      <w:r>
        <w:rPr>
          <w:rFonts w:ascii="IRNazanin" w:hAnsi="IRNazanin" w:eastAsia="IRNazanin"/>
          <w:color w:val="111111"/>
          <w:sz w:val="28"/>
          <w:sz w:val="28"/>
          <w:szCs w:val="28"/>
          <w:rtl w:val="true"/>
          <w:lang w:bidi="fa-IR"/>
        </w:rPr>
        <w:t>وفیات الاعیان ابن خلکان در الصادر</w:t>
      </w:r>
    </w:p>
    <w:p>
      <w:pPr>
        <w:pStyle w:val="BookText"/>
        <w:rPr/>
      </w:pPr>
      <w:r>
        <w:rPr>
          <w:rFonts w:ascii="IRNazanin" w:hAnsi="IRNazanin" w:eastAsia="IRNazanin"/>
          <w:color w:val="111111"/>
          <w:sz w:val="28"/>
          <w:sz w:val="28"/>
          <w:szCs w:val="28"/>
          <w:rtl w:val="true"/>
          <w:lang w:bidi="fa-IR"/>
        </w:rPr>
        <w:t>وقعة صفين نصر بن مزاحم منقری مكتبة المرعشية</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ينابيع المودة قندوزی مؤسسة الأعلمی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9</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23</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باب مولد ابي الحسن الرضا عليه السلام،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بدون مطرح ساختن روز ولادت، مصباح کفعمی، ص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المواليد،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نور الابصار،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الدروس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تاریخ بغداد،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الكامل،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تحفة الأزهار،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کشف الغمه،ج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دلائل الامامة،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نقل دیدگاه دیگران، مطالب السؤول،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دیدگاه دیگران، بحار،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تاریخ گزیده،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جلاء العيون،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433</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جلاء العيون،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واژه نوب، 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4045</w:t>
      </w:r>
      <w:r>
        <w:rPr>
          <w:rFonts w:ascii="IRNazanin" w:hAnsi="IRNazanin" w:eastAsia="IRNazanin"/>
          <w:b w:val="false"/>
          <w:b w:val="false"/>
          <w:bCs w:val="false"/>
          <w:i w:val="false"/>
          <w:i w:val="false"/>
          <w:iCs w:val="false"/>
          <w:color w:val="333333"/>
          <w:sz w:val="20"/>
          <w:sz w:val="20"/>
          <w:szCs w:val="20"/>
          <w:rtl w:val="true"/>
        </w:rPr>
        <w:t>، واژه نوب</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باب مولد ابي الحسن الرضا علیه السلام، اعلام الوری،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970</w:t>
      </w:r>
      <w:r>
        <w:rPr>
          <w:rFonts w:ascii="IRNazanin" w:hAnsi="IRNazanin" w:eastAsia="IRNazanin"/>
          <w:b w:val="false"/>
          <w:b w:val="false"/>
          <w:bCs w:val="false"/>
          <w:i w:val="false"/>
          <w:i w:val="false"/>
          <w:iCs w:val="false"/>
          <w:color w:val="333333"/>
          <w:sz w:val="20"/>
          <w:sz w:val="20"/>
          <w:szCs w:val="20"/>
          <w:rtl w:val="true"/>
        </w:rPr>
        <w:t xml:space="preserve">، مطالب السؤول،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تاریخ بغداد،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تاريخ الأئمة علیهم السلام،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نفیسه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العيون،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عمدة الطالب،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باب مولد ابي الحسن الرضا علیه السلام، عیون،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دلائل الامامة،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بشارة المصطفی،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اعلام الهدایه،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 الوری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ص </w:t>
      </w:r>
      <w:r>
        <w:rPr>
          <w:rFonts w:eastAsia="IRNazanin" w:cs="IRNazanin"/>
          <w:b w:val="false"/>
          <w:bCs w:val="false"/>
          <w:i w:val="false"/>
          <w:iCs w:val="false"/>
          <w:color w:val="333333"/>
          <w:sz w:val="20"/>
          <w:szCs w:val="20"/>
        </w:rPr>
        <w:t>398</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25</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کاظم علیه السلام الگوی زندگی، ص </w:t>
      </w:r>
      <w:r>
        <w:rPr>
          <w:rFonts w:eastAsia="IRNazanin" w:cs="IRNazanin"/>
          <w:b w:val="false"/>
          <w:bCs w:val="false"/>
          <w:i w:val="false"/>
          <w:iCs w:val="false"/>
          <w:color w:val="333333"/>
          <w:sz w:val="20"/>
          <w:szCs w:val="20"/>
        </w:rPr>
        <w:t>28</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امام 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تحف العقول، ص </w:t>
      </w:r>
      <w:r>
        <w:rPr>
          <w:rFonts w:eastAsia="IRNazanin" w:cs="IRNazanin"/>
          <w:b w:val="false"/>
          <w:bCs w:val="false"/>
          <w:i w:val="false"/>
          <w:iCs w:val="false"/>
          <w:color w:val="333333"/>
          <w:sz w:val="20"/>
          <w:szCs w:val="20"/>
        </w:rPr>
        <w:t>421</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421</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امام 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اعلام الهداية،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دلائل الامامة،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سبائك الذهب،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جلاء العيون،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یادشده در پاورقی قبلی</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فرزندان</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314</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الكامل،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دلائل الامامة،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عمدة الطالب،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تحفة الأزهار،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447</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بحب الاشراف،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205</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کفعمی، ص </w:t>
      </w:r>
      <w:r>
        <w:rPr>
          <w:rFonts w:eastAsia="IRNazanin" w:cs="IRNazanin"/>
          <w:b w:val="false"/>
          <w:bCs w:val="false"/>
          <w:i w:val="false"/>
          <w:iCs w:val="false"/>
          <w:color w:val="333333"/>
          <w:sz w:val="20"/>
          <w:szCs w:val="20"/>
        </w:rPr>
        <w:t>692</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نفیسه،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گزیده،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549</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کفعمی، ص </w:t>
      </w:r>
      <w:r>
        <w:rPr>
          <w:rFonts w:eastAsia="IRNazanin" w:cs="IRNazanin"/>
          <w:b w:val="false"/>
          <w:bCs w:val="false"/>
          <w:i w:val="false"/>
          <w:iCs w:val="false"/>
          <w:color w:val="333333"/>
          <w:sz w:val="20"/>
          <w:szCs w:val="20"/>
        </w:rPr>
        <w:t>549</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سبائك الذهب،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الاتحاق بجب الاشراف،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وفیات الاعیان،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 xml:space="preserve">، أعيان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کفعمی، ص</w:t>
      </w:r>
      <w:r>
        <w:rPr>
          <w:rFonts w:eastAsia="IRNazanin" w:cs="IRNazanin"/>
          <w:b w:val="false"/>
          <w:bCs w:val="false"/>
          <w:i w:val="false"/>
          <w:iCs w:val="false"/>
          <w:color w:val="333333"/>
          <w:sz w:val="20"/>
          <w:szCs w:val="20"/>
        </w:rPr>
        <w:t>692</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باب مولد أبي الحسن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دروس،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ح </w:t>
      </w:r>
      <w:r>
        <w:rPr>
          <w:rFonts w:eastAsia="IRNazanin" w:cs="IRNazanin"/>
          <w:b w:val="false"/>
          <w:bCs w:val="false"/>
          <w:i w:val="false"/>
          <w:iCs w:val="false"/>
          <w:color w:val="333333"/>
          <w:sz w:val="20"/>
          <w:szCs w:val="20"/>
        </w:rPr>
        <w:t>236</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گزیده، ص </w:t>
      </w:r>
      <w:r>
        <w:rPr>
          <w:rFonts w:eastAsia="IRNazanin" w:cs="IRNazanin"/>
          <w:b w:val="false"/>
          <w:bCs w:val="false"/>
          <w:i w:val="false"/>
          <w:iCs w:val="false"/>
          <w:color w:val="333333"/>
          <w:sz w:val="20"/>
          <w:szCs w:val="20"/>
        </w:rPr>
        <w:t>256</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امالى صدوق،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باب ما جاء في الاثناعشر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232</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457</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174</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کفعمی، ص </w:t>
      </w:r>
      <w:r>
        <w:rPr>
          <w:rFonts w:eastAsia="IRNazanin" w:cs="IRNazanin"/>
          <w:b w:val="false"/>
          <w:bCs w:val="false"/>
          <w:i w:val="false"/>
          <w:iCs w:val="false"/>
          <w:color w:val="333333"/>
          <w:sz w:val="20"/>
          <w:szCs w:val="20"/>
        </w:rPr>
        <w:t>692</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الأزهار،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يعقوبي علت رحلت را سه روز بیماری می نویسد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وفیات الاعیان،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تاریخ بغداد،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صواعق المحرقه، ص </w:t>
      </w:r>
      <w:r>
        <w:rPr>
          <w:rFonts w:eastAsia="IRNazanin" w:cs="IRNazanin"/>
          <w:b w:val="false"/>
          <w:bCs w:val="false"/>
          <w:i w:val="false"/>
          <w:iCs w:val="false"/>
          <w:color w:val="333333"/>
          <w:sz w:val="20"/>
          <w:szCs w:val="20"/>
        </w:rPr>
        <w:t>204</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امالى صدوق،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باب ما جاء في اثنا عشر، حدیث سوم</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239</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340</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341</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سبائك الذهب، ص </w:t>
      </w:r>
      <w:r>
        <w:rPr>
          <w:rFonts w:eastAsia="IRNazanin" w:cs="IRNazanin"/>
          <w:b w:val="false"/>
          <w:bCs w:val="false"/>
          <w:i w:val="false"/>
          <w:iCs w:val="false"/>
          <w:color w:val="333333"/>
          <w:sz w:val="20"/>
          <w:szCs w:val="20"/>
        </w:rPr>
        <w:t>377</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الحجة، باب أن الأمام لایغسله الا امام</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231</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دلائل الامامة،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و منابع قبلی</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پانزدهم، حدیث ششم، عیون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وسائل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10</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باب ما جاء في الاثنا عشر، حدیث سوم</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حدیث فهمیده می شود به احتمال قوی ذو القرنین یکی از پادشاهان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كوروش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و سد آن درآسیای میانه در برابر مغولها ساخته شده بود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512</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510</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507</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کامل الزیارات، ص</w:t>
      </w:r>
      <w:r>
        <w:rPr>
          <w:rFonts w:eastAsia="IRNazanin" w:cs="IRNazanin"/>
          <w:b w:val="false"/>
          <w:bCs w:val="false"/>
          <w:i w:val="false"/>
          <w:iCs w:val="false"/>
          <w:color w:val="333333"/>
          <w:sz w:val="20"/>
          <w:szCs w:val="20"/>
        </w:rPr>
        <w:t>506</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امالى صدوق،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حدیث هفتم وسائل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باب بطلان العبادة بدون ولاية</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امالى صدوق،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291</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286</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وسائل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کامل الزیارات،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292</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باب ما جاء في اثنا عشر، تسلیت سوم</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الهداية،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عبون،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432</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سیراعلام النبلاء،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الاتخاف يحب الاشراف،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156</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المحقا سي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اعلام الهداية،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سبائك الذهب،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اعلام الهداية،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ذيل نامه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 برشمردن افتخارات بنی هاشم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326</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اعلام الهداية،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دعبل، ص </w:t>
      </w:r>
      <w:r>
        <w:rPr>
          <w:rFonts w:eastAsia="IRNazanin" w:cs="IRNazanin"/>
          <w:b w:val="false"/>
          <w:bCs w:val="false"/>
          <w:i w:val="false"/>
          <w:iCs w:val="false"/>
          <w:color w:val="333333"/>
          <w:sz w:val="20"/>
          <w:szCs w:val="20"/>
        </w:rPr>
        <w:t>133</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31</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31</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32</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اعلام الهداية،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القطرة،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554</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322</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تهذيب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جدید،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224</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الواقظين،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فصول المهمة،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الاتحاف بحب الاشراف، ص</w:t>
      </w:r>
      <w:r>
        <w:rPr>
          <w:rFonts w:eastAsia="IRNazanin" w:cs="IRNazanin"/>
          <w:b w:val="false"/>
          <w:bCs w:val="false"/>
          <w:i w:val="false"/>
          <w:iCs w:val="false"/>
          <w:color w:val="333333"/>
          <w:sz w:val="20"/>
          <w:szCs w:val="20"/>
        </w:rPr>
        <w:t>155</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229</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جزء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اول، بحار،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107</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507</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عیون،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248</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274</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الاتحاف بحب الاشراف، ص</w:t>
      </w:r>
      <w:r>
        <w:rPr>
          <w:rFonts w:eastAsia="IRNazanin" w:cs="IRNazanin"/>
          <w:b w:val="false"/>
          <w:bCs w:val="false"/>
          <w:i w:val="false"/>
          <w:iCs w:val="false"/>
          <w:color w:val="333333"/>
          <w:sz w:val="20"/>
          <w:szCs w:val="20"/>
        </w:rPr>
        <w:t>155</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34</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223</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نور الابصار،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180</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998</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الأعمال، ص</w:t>
      </w:r>
      <w:r>
        <w:rPr>
          <w:rFonts w:eastAsia="IRNazanin" w:cs="IRNazanin"/>
          <w:b w:val="false"/>
          <w:bCs w:val="false"/>
          <w:i w:val="false"/>
          <w:iCs w:val="false"/>
          <w:color w:val="333333"/>
          <w:sz w:val="20"/>
          <w:szCs w:val="20"/>
        </w:rPr>
        <w:t>345</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 نقل أبو الفرج دعبل به آنها گفت پیراهن غصبی برای شما فایده ای نمی بخشد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آنان سی هزار درهم دادند و با رضایت دعبل قسمتی از پیراهن را گرفتند، الاغانی،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عيون،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دلائل الامامة،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الفطرة،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رجال کشی،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الأغاني،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مجموعه نفیسه،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325</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974</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باب استحباب الصدقه باليل، ح</w:t>
      </w:r>
      <w:r>
        <w:rPr>
          <w:rFonts w:eastAsia="IRNazanin" w:cs="IRNazanin"/>
          <w:b w:val="false"/>
          <w:bCs w:val="false"/>
          <w:i w:val="false"/>
          <w:iCs w:val="false"/>
          <w:color w:val="333333"/>
          <w:sz w:val="20"/>
          <w:szCs w:val="20"/>
        </w:rPr>
        <w:t>5</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مناقب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اعلام الهداية،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بحار،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وسائل، ج ع ص </w:t>
      </w:r>
      <w:r>
        <w:rPr>
          <w:rFonts w:eastAsia="IRNazanin" w:cs="IRNazanin"/>
          <w:b w:val="false"/>
          <w:bCs w:val="false"/>
          <w:i w:val="false"/>
          <w:iCs w:val="false"/>
          <w:color w:val="333333"/>
          <w:sz w:val="20"/>
          <w:szCs w:val="20"/>
        </w:rPr>
        <w:t>330</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اعلام الهدایه،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13</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باب التفويض إلى رسول الله صلی الله علیه و آله و سلم،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326</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صلاة تراویح، نمازهای مستحبی شب های ماه رمضان است که در میان اهل سنت بعد از نماز عشاء به جماعت برپا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طول ماه رمضان هزار رکعت و هر شب هم يك جزء قرآن در آن نمازها خوانده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فقه شیعه همين هزار رکعت در شب های ماه رمضان مستحب است که در سه شب قدر سیصد رکعت و در بقیه شبها هفتصد رکعت، ولی به صورت قرادا خوانده می شود</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53</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19</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64</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67</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 ص</w:t>
      </w:r>
      <w:r>
        <w:rPr>
          <w:rFonts w:eastAsia="IRNazanin" w:cs="IRNazanin"/>
          <w:b w:val="false"/>
          <w:bCs w:val="false"/>
          <w:i w:val="false"/>
          <w:iCs w:val="false"/>
          <w:color w:val="333333"/>
          <w:sz w:val="20"/>
          <w:szCs w:val="20"/>
        </w:rPr>
        <w:t>411</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حمر، </w:t>
      </w:r>
      <w:r>
        <w:rPr>
          <w:rFonts w:eastAsia="IRNazanin" w:cs="IRNazanin"/>
          <w:b w:val="false"/>
          <w:bCs w:val="false"/>
          <w:i w:val="false"/>
          <w:iCs w:val="false"/>
          <w:color w:val="333333"/>
          <w:sz w:val="20"/>
          <w:szCs w:val="20"/>
        </w:rPr>
        <w:t>25</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24</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1004</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اعراف،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1004</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کتاب الحجة، باب سيرة الامام في نفسه في المطعم و الملبس، حدیث سوم</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224</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15</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33</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 ص</w:t>
      </w:r>
      <w:r>
        <w:rPr>
          <w:rFonts w:eastAsia="IRNazanin" w:cs="IRNazanin"/>
          <w:b w:val="false"/>
          <w:bCs w:val="false"/>
          <w:i w:val="false"/>
          <w:iCs w:val="false"/>
          <w:color w:val="333333"/>
          <w:sz w:val="20"/>
          <w:szCs w:val="20"/>
        </w:rPr>
        <w:t>588</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255</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عیون،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258</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260</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259</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أحزاب، </w:t>
      </w:r>
      <w:r>
        <w:rPr>
          <w:rFonts w:eastAsia="IRNazanin" w:cs="IRNazanin"/>
          <w:b w:val="false"/>
          <w:bCs w:val="false"/>
          <w:i w:val="false"/>
          <w:iCs w:val="false"/>
          <w:color w:val="333333"/>
          <w:sz w:val="20"/>
          <w:szCs w:val="20"/>
        </w:rPr>
        <w:t>32</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أحزاب، </w:t>
      </w:r>
      <w:r>
        <w:rPr>
          <w:rFonts w:eastAsia="IRNazanin" w:cs="IRNazanin"/>
          <w:b w:val="false"/>
          <w:bCs w:val="false"/>
          <w:i w:val="false"/>
          <w:iCs w:val="false"/>
          <w:color w:val="333333"/>
          <w:sz w:val="20"/>
          <w:szCs w:val="20"/>
        </w:rPr>
        <w:t>30</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ص</w:t>
      </w:r>
      <w:r>
        <w:rPr>
          <w:rFonts w:eastAsia="IRNazanin" w:cs="IRNazanin"/>
          <w:b w:val="false"/>
          <w:bCs w:val="false"/>
          <w:i w:val="false"/>
          <w:iCs w:val="false"/>
          <w:color w:val="333333"/>
          <w:sz w:val="20"/>
          <w:szCs w:val="20"/>
        </w:rPr>
        <w:t>357</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مطالب السؤول،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این داستان را به زمان متوکل عباسی نسبت می دهد که اشتباه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امام رضا علیه السلام در زمان متوکل نبودند صواعق المحر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41</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76</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سنن النبي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104</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 عباس چون در کوفه مرکز علویون و تشکل همسوی اهل بیت علیهم السلام جایگاهی نداشتند، در نزدیک کوفه شهری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هاشمیه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بتا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پایتخت قرار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در آنجا هم ماندگار نشدند چون فاصله اش با کوفه کم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دیگری به دست منصور دوانیقی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نهادند و پایتخت خویش قرار دادند</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باب مولد ابي الحسن الرضا علیه السلام،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مطالب السؤول،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ص </w:t>
      </w:r>
      <w:r>
        <w:rPr>
          <w:rFonts w:eastAsia="IRNazanin" w:cs="IRNazanin"/>
          <w:b w:val="false"/>
          <w:bCs w:val="false"/>
          <w:i w:val="false"/>
          <w:iCs w:val="false"/>
          <w:color w:val="333333"/>
          <w:sz w:val="20"/>
          <w:szCs w:val="20"/>
        </w:rPr>
        <w:t>176</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172</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ابواب لباس مصلی،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کبری،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8</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فصل مكروهات لباس نمازگزار</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الوزراء و الكتاب، ص</w:t>
      </w:r>
      <w:r>
        <w:rPr>
          <w:rFonts w:eastAsia="IRNazanin" w:cs="IRNazanin"/>
          <w:b w:val="false"/>
          <w:bCs w:val="false"/>
          <w:i w:val="false"/>
          <w:iCs w:val="false"/>
          <w:color w:val="333333"/>
          <w:sz w:val="20"/>
          <w:szCs w:val="20"/>
        </w:rPr>
        <w:t>203</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445</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972</w:t>
      </w:r>
      <w:r>
        <w:rPr>
          <w:rFonts w:ascii="IRNazanin" w:hAnsi="IRNazanin" w:eastAsia="IRNazanin"/>
          <w:b w:val="false"/>
          <w:b w:val="false"/>
          <w:bCs w:val="false"/>
          <w:i w:val="false"/>
          <w:i w:val="false"/>
          <w:iCs w:val="false"/>
          <w:color w:val="333333"/>
          <w:sz w:val="20"/>
          <w:sz w:val="20"/>
          <w:szCs w:val="20"/>
          <w:rtl w:val="true"/>
        </w:rPr>
        <w:t xml:space="preserve">، الآغانى،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عبون،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دعبل،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الأغاني،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دعبل،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شجرة طوبی، ص </w:t>
      </w:r>
      <w:r>
        <w:rPr>
          <w:rFonts w:eastAsia="IRNazanin" w:cs="IRNazanin"/>
          <w:b w:val="false"/>
          <w:bCs w:val="false"/>
          <w:i w:val="false"/>
          <w:iCs w:val="false"/>
          <w:color w:val="333333"/>
          <w:sz w:val="20"/>
          <w:szCs w:val="20"/>
        </w:rPr>
        <w:t>5</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دعبل ص </w:t>
      </w:r>
      <w:r>
        <w:rPr>
          <w:rFonts w:eastAsia="IRNazanin" w:cs="IRNazanin"/>
          <w:b w:val="false"/>
          <w:bCs w:val="false"/>
          <w:i w:val="false"/>
          <w:iCs w:val="false"/>
          <w:color w:val="333333"/>
          <w:sz w:val="20"/>
          <w:szCs w:val="20"/>
        </w:rPr>
        <w:t>30</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591</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اختصاص، ص </w:t>
      </w:r>
      <w:r>
        <w:rPr>
          <w:rFonts w:eastAsia="IRNazanin" w:cs="IRNazanin"/>
          <w:b w:val="false"/>
          <w:bCs w:val="false"/>
          <w:i w:val="false"/>
          <w:iCs w:val="false"/>
          <w:color w:val="333333"/>
          <w:sz w:val="20"/>
          <w:szCs w:val="20"/>
        </w:rPr>
        <w:t>86</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رجال کشی،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معجم الرجال،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6515</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340</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 ص</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أحزاب </w:t>
      </w:r>
      <w:r>
        <w:rPr>
          <w:rFonts w:eastAsia="IRNazanin" w:cs="IRNazanin"/>
          <w:b w:val="false"/>
          <w:bCs w:val="false"/>
          <w:i w:val="false"/>
          <w:iCs w:val="false"/>
          <w:color w:val="333333"/>
          <w:sz w:val="20"/>
          <w:szCs w:val="20"/>
        </w:rPr>
        <w:t>33</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275</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دعبل،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دعبل، ص </w:t>
      </w:r>
      <w:r>
        <w:rPr>
          <w:rFonts w:eastAsia="IRNazanin" w:cs="IRNazanin"/>
          <w:b w:val="false"/>
          <w:bCs w:val="false"/>
          <w:i w:val="false"/>
          <w:iCs w:val="false"/>
          <w:color w:val="333333"/>
          <w:sz w:val="20"/>
          <w:szCs w:val="20"/>
        </w:rPr>
        <w:t>58</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ص </w:t>
      </w:r>
      <w:r>
        <w:rPr>
          <w:rFonts w:eastAsia="IRNazanin" w:cs="IRNazanin"/>
          <w:b w:val="false"/>
          <w:bCs w:val="false"/>
          <w:i w:val="false"/>
          <w:iCs w:val="false"/>
          <w:color w:val="333333"/>
          <w:sz w:val="20"/>
          <w:szCs w:val="20"/>
        </w:rPr>
        <w:t>61</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امام 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کنزل العمال،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2399</w:t>
      </w:r>
      <w:r>
        <w:rPr>
          <w:rFonts w:ascii="IRNazanin" w:hAnsi="IRNazanin" w:eastAsia="IRNazanin"/>
          <w:b w:val="false"/>
          <w:b w:val="false"/>
          <w:bCs w:val="false"/>
          <w:i w:val="false"/>
          <w:i w:val="false"/>
          <w:iCs w:val="false"/>
          <w:color w:val="333333"/>
          <w:sz w:val="20"/>
          <w:sz w:val="20"/>
          <w:szCs w:val="20"/>
          <w:rtl w:val="true"/>
        </w:rPr>
        <w:t xml:space="preserve">، اسدالغابة،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4841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الحجة، باب نادر جامع في فضل الامام و صفاته حديث اول، عیون،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198</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عیون،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199</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معاني الأخبار،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توحید، صدوق،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طوبى،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عیون،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 ص ، شجرة طوبی،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الرشرایع،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28</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عیون،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الجنابة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ابواب الاحرام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عیون،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 الاتحاف بحب الاشراف،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اعلام الهدایه،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شهادت موسی بن جعفر عليه السلام برخی ودیعه های امام در نزد ام احمد، مادر احمد بن موسی عليه السلام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خبر شهادت امام در مدینه منتشر شد عده زیادی به خانه احمد بن موسی علت مراجعه نمودند و می خواستند با وی به عنوان امام بعدی بیعت کنند که احمد بن موسی عليه السلام به همراه جمعیت به در خانه امام رضا عليه السلام مراجعه نمود و همگان با حضرت به عنوان امام بعدی به صورت آشکار بیعت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کافي،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مسند امام رضا عليه السلام،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و در رجال شيخ طوسی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نام می برند</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امام رضا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اعلام الهداية،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الوزراء و الكتاب،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حضارة الاسلام في دار السلام،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کتاب الوزراء و الكتاب،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حضارة الاسلام في دار السلام،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295</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276</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کاظم عليه السلام با الگوی زندگی،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کتاب الوزراء والكتاب، صص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طبری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اس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تاریخ الخلفاء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علت این لقب را این چنین می گویند که چون با دو دست شمشیر به دست می گرفته و می جنگیده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ذواليمينين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فضل بن ربیع فرمانده دیگر لشکر امین، به بصره فرار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را بعدها دستگیر و به نزد مأمون می 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مأمون وی را می بخشد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میرد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الوزراء و الكتاب،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کتاب الوزراء والكتاب،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حوادث در مورد هرثمه مربوط به سال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سال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 که مانند طبری و دیگران می نگارند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منابع دیگر مانند عيون مرحوم صدوق سخن از هرثه ای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ایشان نیز هرثمه بن اعين عنوان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هنگامی شهادت امام رضا عليه السلام در سال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به وی وصیت نموده و اظهار می دارد که آیا نمی دانی امام را جز امام معصوم دیگر غسل نمی دهد و کفن نمی کند؟ منظور از این هرثمه ای نمی تواند هرثمه باشد که در سال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بغداد به مرو آمده و در زندان مأمون کشته شد، عیون،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مطالب السؤول،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دلائل الامامة،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الهداية،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مولد ابي الحسن الرضا علیه السلام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کافي، باب مولد ابي الحسن علیه السلام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عيون،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سجاد بان الگوی زندگی،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449</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عمدة الطالب،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3067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10410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فکری امامان شیعه، ص </w:t>
      </w:r>
      <w:r>
        <w:rPr>
          <w:rFonts w:eastAsia="IRNazanin" w:cs="IRNazanin"/>
          <w:b w:val="false"/>
          <w:bCs w:val="false"/>
          <w:i w:val="false"/>
          <w:iCs w:val="false"/>
          <w:color w:val="333333"/>
          <w:sz w:val="20"/>
          <w:szCs w:val="20"/>
        </w:rPr>
        <w:t>226</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الكامل، ج هه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صص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يعقوبی،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ص</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يعقوبی،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ا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الکامل،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باب مولد ابي الحسن الرضا عليه السلام حديث </w:t>
      </w:r>
      <w:r>
        <w:rPr>
          <w:rFonts w:eastAsia="IRNazanin" w:cs="IRNazanin"/>
          <w:b w:val="false"/>
          <w:bCs w:val="false"/>
          <w:i w:val="false"/>
          <w:iCs w:val="false"/>
          <w:color w:val="333333"/>
          <w:sz w:val="20"/>
          <w:szCs w:val="20"/>
        </w:rPr>
        <w:t>7</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مقاتل الطالبيين، صص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الرضا عليه السلام و المأمون و ولاية الأمر،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باب مولد ابي الحسن بیان حدیث</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تعداد نویسندگان را بیست هزار نفر مینگارد، صواعق المحرقه،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توحید صدوق،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امالی طوسی، ص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يوم الجمعه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يوم الجمعةحديث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حدیث </w:t>
      </w:r>
      <w:r>
        <w:rPr>
          <w:rFonts w:eastAsia="IRNazanin" w:cs="IRNazanin"/>
          <w:b w:val="false"/>
          <w:bCs w:val="false"/>
          <w:i w:val="false"/>
          <w:iCs w:val="false"/>
          <w:color w:val="333333"/>
          <w:sz w:val="20"/>
          <w:szCs w:val="20"/>
        </w:rPr>
        <w:t>958</w:t>
      </w:r>
      <w:r>
        <w:rPr>
          <w:rFonts w:ascii="IRNazanin" w:hAnsi="IRNazanin" w:eastAsia="IRNazanin"/>
          <w:b w:val="false"/>
          <w:b w:val="false"/>
          <w:bCs w:val="false"/>
          <w:i w:val="false"/>
          <w:i w:val="false"/>
          <w:iCs w:val="false"/>
          <w:color w:val="333333"/>
          <w:sz w:val="20"/>
          <w:sz w:val="20"/>
          <w:szCs w:val="20"/>
          <w:rtl w:val="true"/>
        </w:rPr>
        <w:t xml:space="preserve">، معجم الرجال،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عيون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امالى صدوق،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امالى صدوق،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وفیات الاعیان،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تذکرة الخواص، 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ينابيع المودة،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1005</w:t>
      </w:r>
      <w:r>
        <w:rPr>
          <w:rFonts w:ascii="IRNazanin" w:hAnsi="IRNazanin" w:eastAsia="IRNazanin"/>
          <w:b w:val="false"/>
          <w:b w:val="false"/>
          <w:bCs w:val="false"/>
          <w:i w:val="false"/>
          <w:i w:val="false"/>
          <w:iCs w:val="false"/>
          <w:color w:val="333333"/>
          <w:sz w:val="20"/>
          <w:sz w:val="20"/>
          <w:szCs w:val="20"/>
          <w:rtl w:val="true"/>
        </w:rPr>
        <w:t xml:space="preserve">، تاریخ الخلفاء ،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الوزراء و الكتاب،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تذکرة الخوام،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تارخ الخلفاء،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دلائل الامامة،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مولد ابي الحسن الرضا عليه السلام 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توحید صدوق،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Pr>
        <w:t>6</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توحید صدوق،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باب مولد ابي الحسن علی بن موسی عليه السلام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عيون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روضة الواعظین،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کافي، باب مولد ابي الحسن عليه السلام 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الکامل،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image" Target="media/image2.jpeg"/><Relationship Id="rId323" Type="http://schemas.openxmlformats.org/officeDocument/2006/relationships/image" Target="media/image2.jpeg"/><Relationship Id="rId324" Type="http://schemas.openxmlformats.org/officeDocument/2006/relationships/footer" Target="footer317.xml"/><Relationship Id="rId325" Type="http://schemas.openxmlformats.org/officeDocument/2006/relationships/footnotes" Target="footnotes.xml"/><Relationship Id="rId326" Type="http://schemas.openxmlformats.org/officeDocument/2006/relationships/numbering" Target="numbering.xml"/><Relationship Id="rId327" Type="http://schemas.openxmlformats.org/officeDocument/2006/relationships/fontTable" Target="fontTable.xml"/><Relationship Id="rId328" Type="http://schemas.openxmlformats.org/officeDocument/2006/relationships/settings" Target="settings.xml"/><Relationship Id="rId3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322</Pages>
  <Words>77196</Words>
  <Characters>288758</Characters>
  <CharactersWithSpaces>364869</CharactersWithSpaces>
  <Paragraphs>1379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2026-08-27T10:03:44Z</dcterms:created>
  <dc:creator>ghaemiyeh.com</dc:creator>
  <dc:description/>
  <dc:language>en-US</dc:language>
  <cp:lastModifiedBy/>
  <dcterms:modified xsi:type="dcterms:W3CDTF">2026-08-27T13:34:43Z</dcterms:modified>
  <cp:revision>1</cp:revision>
  <dc:subject/>
  <dc:title>امام رضا علیه السلام الگوی زندگی</dc:title>
</cp:coreProperties>
</file>

<file path=docProps/custom.xml><?xml version="1.0" encoding="utf-8"?>
<Properties xmlns="http://schemas.openxmlformats.org/officeDocument/2006/custom-properties" xmlns:vt="http://schemas.openxmlformats.org/officeDocument/2006/docPropsVTypes"/>
</file>