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والأسماء والصفات الإلهیّة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8149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98151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98153_1051229030">
            <w:r>
              <w:rPr>
                <w:webHidden/>
                <w:rStyle w:val="IndexLink"/>
                <w:rtl w:val="true"/>
              </w:rPr>
              <w:t>الفهرس</w:t>
            </w:r>
            <w:r>
              <w:rPr>
                <w:rStyle w:val="IndexLink"/>
                <w:rtl w:val="true"/>
              </w:rPr>
              <w:tab/>
            </w:r>
            <w:r>
              <w:rPr>
                <w:rStyle w:val="IndexLink"/>
              </w:rPr>
              <w:t>14</w:t>
            </w:r>
          </w:hyperlink>
        </w:p>
        <w:p>
          <w:pPr>
            <w:pStyle w:val="Contents2"/>
            <w:tabs>
              <w:tab w:val="clear" w:pos="8743"/>
              <w:tab w:val="right" w:pos="9026" w:leader="dot"/>
            </w:tabs>
            <w:rPr/>
          </w:pPr>
          <w:hyperlink w:anchor="__RefHeading___Toc2098155_1051229030">
            <w:r>
              <w:rPr>
                <w:webHidden/>
                <w:rStyle w:val="IndexLink"/>
                <w:rtl w:val="true"/>
              </w:rPr>
              <w:t>المقدّمة</w:t>
            </w:r>
            <w:r>
              <w:rPr>
                <w:rStyle w:val="IndexLink"/>
                <w:rtl w:val="true"/>
              </w:rPr>
              <w:tab/>
            </w:r>
            <w:r>
              <w:rPr>
                <w:rStyle w:val="IndexLink"/>
              </w:rPr>
              <w:t>27</w:t>
            </w:r>
          </w:hyperlink>
        </w:p>
        <w:p>
          <w:pPr>
            <w:pStyle w:val="Contents2"/>
            <w:tabs>
              <w:tab w:val="clear" w:pos="8743"/>
              <w:tab w:val="right" w:pos="9026" w:leader="dot"/>
            </w:tabs>
            <w:rPr/>
          </w:pPr>
          <w:hyperlink w:anchor="__RefHeading___Toc2098157_1051229030">
            <w:r>
              <w:rPr>
                <w:webHidden/>
                <w:rStyle w:val="IndexLink"/>
                <w:rtl w:val="true"/>
              </w:rPr>
              <w:t>مقدّمة المترجم</w:t>
            </w:r>
            <w:r>
              <w:rPr>
                <w:rStyle w:val="IndexLink"/>
                <w:rtl w:val="true"/>
              </w:rPr>
              <w:tab/>
            </w:r>
            <w:r>
              <w:rPr>
                <w:rStyle w:val="IndexLink"/>
              </w:rPr>
              <w:t>29</w:t>
            </w:r>
          </w:hyperlink>
        </w:p>
        <w:p>
          <w:pPr>
            <w:pStyle w:val="Contents2"/>
            <w:tabs>
              <w:tab w:val="clear" w:pos="8743"/>
              <w:tab w:val="right" w:pos="9026" w:leader="dot"/>
            </w:tabs>
            <w:rPr/>
          </w:pPr>
          <w:hyperlink w:anchor="__RefHeading___Toc2098159_1051229030">
            <w:r>
              <w:rPr>
                <w:webHidden/>
                <w:rStyle w:val="IndexLink"/>
                <w:rtl w:val="true"/>
              </w:rPr>
              <w:t xml:space="preserve">الدرس الأوّل </w:t>
            </w:r>
            <w:r>
              <w:rPr>
                <w:rStyle w:val="IndexLink"/>
              </w:rPr>
              <w:t>1</w:t>
            </w:r>
            <w:r>
              <w:rPr>
                <w:rStyle w:val="IndexLink"/>
                <w:rtl w:val="true"/>
              </w:rPr>
              <w:t xml:space="preserve">: </w:t>
            </w:r>
            <w:r>
              <w:rPr>
                <w:rStyle w:val="IndexLink"/>
                <w:rtl w:val="true"/>
              </w:rPr>
              <w:t>أهمّيّة المعارف العقديّة ومعرفة اللّه تعالى،</w:t>
            </w:r>
            <w:r>
              <w:rPr>
                <w:rStyle w:val="IndexLink"/>
                <w:rtl w:val="true"/>
              </w:rPr>
              <w:tab/>
            </w:r>
            <w:r>
              <w:rPr>
                <w:rStyle w:val="IndexLink"/>
              </w:rPr>
              <w:t>33</w:t>
            </w:r>
          </w:hyperlink>
        </w:p>
        <w:p>
          <w:pPr>
            <w:pStyle w:val="Contents3"/>
            <w:tabs>
              <w:tab w:val="clear" w:pos="8459"/>
              <w:tab w:val="right" w:pos="9026" w:leader="dot"/>
            </w:tabs>
            <w:rPr/>
          </w:pPr>
          <w:hyperlink w:anchor="__RefHeading___Toc2098161_105122903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098163_1051229030">
            <w:r>
              <w:rPr>
                <w:webHidden/>
                <w:rStyle w:val="IndexLink"/>
              </w:rPr>
              <w:t>1</w:t>
            </w:r>
            <w:r>
              <w:rPr>
                <w:rStyle w:val="IndexLink"/>
                <w:rtl w:val="true"/>
              </w:rPr>
              <w:t xml:space="preserve">. </w:t>
            </w:r>
            <w:r>
              <w:rPr>
                <w:rStyle w:val="IndexLink"/>
                <w:rtl w:val="true"/>
              </w:rPr>
              <w:t>المعرفة، عمل القلب</w:t>
            </w:r>
            <w:r>
              <w:rPr>
                <w:rStyle w:val="IndexLink"/>
                <w:rtl w:val="true"/>
              </w:rPr>
              <w:tab/>
            </w:r>
            <w:r>
              <w:rPr>
                <w:rStyle w:val="IndexLink"/>
              </w:rPr>
              <w:t>35</w:t>
            </w:r>
          </w:hyperlink>
        </w:p>
        <w:p>
          <w:pPr>
            <w:pStyle w:val="Contents3"/>
            <w:tabs>
              <w:tab w:val="clear" w:pos="8459"/>
              <w:tab w:val="right" w:pos="9026" w:leader="dot"/>
            </w:tabs>
            <w:rPr/>
          </w:pPr>
          <w:hyperlink w:anchor="__RefHeading___Toc2098165_1051229030">
            <w:r>
              <w:rPr>
                <w:webHidden/>
                <w:rStyle w:val="IndexLink"/>
              </w:rPr>
              <w:t>2</w:t>
            </w:r>
            <w:r>
              <w:rPr>
                <w:rStyle w:val="IndexLink"/>
                <w:rtl w:val="true"/>
              </w:rPr>
              <w:t xml:space="preserve">. </w:t>
            </w:r>
            <w:r>
              <w:rPr>
                <w:rStyle w:val="IndexLink"/>
                <w:rtl w:val="true"/>
              </w:rPr>
              <w:t>أهمّيّة معرفة اللّه تعالى</w:t>
            </w:r>
            <w:r>
              <w:rPr>
                <w:rStyle w:val="IndexLink"/>
                <w:rtl w:val="true"/>
              </w:rPr>
              <w:tab/>
            </w:r>
            <w:r>
              <w:rPr>
                <w:rStyle w:val="IndexLink"/>
              </w:rPr>
              <w:t>36</w:t>
            </w:r>
          </w:hyperlink>
        </w:p>
        <w:p>
          <w:pPr>
            <w:pStyle w:val="Contents4"/>
            <w:tabs>
              <w:tab w:val="clear" w:pos="8176"/>
              <w:tab w:val="right" w:pos="9026" w:leader="dot"/>
            </w:tabs>
            <w:rPr/>
          </w:pPr>
          <w:hyperlink w:anchor="__RefHeading___Toc2098167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098169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معرفة اللّه، هدف الخلق</w:t>
            </w:r>
            <w:r>
              <w:rPr>
                <w:rStyle w:val="IndexLink"/>
                <w:rtl w:val="true"/>
              </w:rPr>
              <w:tab/>
            </w:r>
            <w:r>
              <w:rPr>
                <w:rStyle w:val="IndexLink"/>
              </w:rPr>
              <w:t>37</w:t>
            </w:r>
          </w:hyperlink>
        </w:p>
        <w:p>
          <w:pPr>
            <w:pStyle w:val="Contents4"/>
            <w:tabs>
              <w:tab w:val="clear" w:pos="8176"/>
              <w:tab w:val="right" w:pos="9026" w:leader="dot"/>
            </w:tabs>
            <w:rPr/>
          </w:pPr>
          <w:hyperlink w:anchor="__RefHeading___Toc2098171_1051229030">
            <w:r>
              <w:rPr>
                <w:webHidden/>
                <w:rStyle w:val="IndexLink"/>
              </w:rPr>
              <w:t>2-2</w:t>
            </w:r>
            <w:r>
              <w:rPr>
                <w:rStyle w:val="IndexLink"/>
                <w:rtl w:val="true"/>
              </w:rPr>
              <w:t xml:space="preserve">. </w:t>
            </w:r>
            <w:r>
              <w:rPr>
                <w:rStyle w:val="IndexLink"/>
                <w:rtl w:val="true"/>
              </w:rPr>
              <w:t>فضل معرفة اللّه على سائر المعارف</w:t>
            </w:r>
            <w:r>
              <w:rPr>
                <w:rStyle w:val="IndexLink"/>
                <w:rtl w:val="true"/>
              </w:rPr>
              <w:tab/>
            </w:r>
            <w:r>
              <w:rPr>
                <w:rStyle w:val="IndexLink"/>
              </w:rPr>
              <w:t>38</w:t>
            </w:r>
          </w:hyperlink>
        </w:p>
        <w:p>
          <w:pPr>
            <w:pStyle w:val="Contents3"/>
            <w:tabs>
              <w:tab w:val="clear" w:pos="8459"/>
              <w:tab w:val="right" w:pos="9026" w:leader="dot"/>
            </w:tabs>
            <w:rPr/>
          </w:pPr>
          <w:hyperlink w:anchor="__RefHeading___Toc2098173_1051229030">
            <w:r>
              <w:rPr>
                <w:webHidden/>
                <w:rStyle w:val="IndexLink"/>
              </w:rPr>
              <w:t>3</w:t>
            </w:r>
            <w:r>
              <w:rPr>
                <w:rStyle w:val="IndexLink"/>
                <w:rtl w:val="true"/>
              </w:rPr>
              <w:t xml:space="preserve">. </w:t>
            </w:r>
            <w:r>
              <w:rPr>
                <w:rStyle w:val="IndexLink"/>
                <w:rtl w:val="true"/>
              </w:rPr>
              <w:t>الفرق بين العلم والمعرفة</w:t>
            </w:r>
            <w:r>
              <w:rPr>
                <w:rStyle w:val="IndexLink"/>
                <w:rtl w:val="true"/>
              </w:rPr>
              <w:tab/>
            </w:r>
            <w:r>
              <w:rPr>
                <w:rStyle w:val="IndexLink"/>
              </w:rPr>
              <w:t>38</w:t>
            </w:r>
          </w:hyperlink>
        </w:p>
        <w:p>
          <w:pPr>
            <w:pStyle w:val="Contents4"/>
            <w:tabs>
              <w:tab w:val="clear" w:pos="8176"/>
              <w:tab w:val="right" w:pos="9026" w:leader="dot"/>
            </w:tabs>
            <w:rPr/>
          </w:pPr>
          <w:hyperlink w:anchor="__RefHeading___Toc2098175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098177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المعرفة في اللغة</w:t>
            </w:r>
            <w:r>
              <w:rPr>
                <w:rStyle w:val="IndexLink"/>
                <w:rtl w:val="true"/>
              </w:rPr>
              <w:tab/>
            </w:r>
            <w:r>
              <w:rPr>
                <w:rStyle w:val="IndexLink"/>
              </w:rPr>
              <w:t>39</w:t>
            </w:r>
          </w:hyperlink>
        </w:p>
        <w:p>
          <w:pPr>
            <w:pStyle w:val="Contents4"/>
            <w:tabs>
              <w:tab w:val="clear" w:pos="8176"/>
              <w:tab w:val="right" w:pos="9026" w:leader="dot"/>
            </w:tabs>
            <w:rPr/>
          </w:pPr>
          <w:hyperlink w:anchor="__RefHeading___Toc2098179_1051229030">
            <w:r>
              <w:rPr>
                <w:webHidden/>
                <w:rStyle w:val="IndexLink"/>
              </w:rPr>
              <w:t>3-2</w:t>
            </w:r>
            <w:r>
              <w:rPr>
                <w:rStyle w:val="IndexLink"/>
                <w:rtl w:val="true"/>
              </w:rPr>
              <w:t xml:space="preserve">. </w:t>
            </w:r>
            <w:r>
              <w:rPr>
                <w:rStyle w:val="IndexLink"/>
                <w:rtl w:val="true"/>
              </w:rPr>
              <w:t>التمايز بين العلم والمعرفة عند العلماء</w:t>
            </w:r>
            <w:r>
              <w:rPr>
                <w:rStyle w:val="IndexLink"/>
                <w:rtl w:val="true"/>
              </w:rPr>
              <w:tab/>
            </w:r>
            <w:r>
              <w:rPr>
                <w:rStyle w:val="IndexLink"/>
              </w:rPr>
              <w:t>40</w:t>
            </w:r>
          </w:hyperlink>
        </w:p>
        <w:p>
          <w:pPr>
            <w:pStyle w:val="Contents4"/>
            <w:tabs>
              <w:tab w:val="clear" w:pos="8176"/>
              <w:tab w:val="right" w:pos="9026" w:leader="dot"/>
            </w:tabs>
            <w:rPr/>
          </w:pPr>
          <w:hyperlink w:anchor="__RefHeading___Toc2098181_1051229030">
            <w:r>
              <w:rPr>
                <w:webHidden/>
                <w:rStyle w:val="IndexLink"/>
              </w:rPr>
              <w:t>3-3</w:t>
            </w:r>
            <w:r>
              <w:rPr>
                <w:rStyle w:val="IndexLink"/>
                <w:rtl w:val="true"/>
              </w:rPr>
              <w:t xml:space="preserve">. </w:t>
            </w:r>
            <w:r>
              <w:rPr>
                <w:rStyle w:val="IndexLink"/>
                <w:rtl w:val="true"/>
              </w:rPr>
              <w:t>تأمّلات في أقوال العلماء</w:t>
            </w:r>
            <w:r>
              <w:rPr>
                <w:rStyle w:val="IndexLink"/>
                <w:rtl w:val="true"/>
              </w:rPr>
              <w:tab/>
            </w:r>
            <w:r>
              <w:rPr>
                <w:rStyle w:val="IndexLink"/>
              </w:rPr>
              <w:t>42</w:t>
            </w:r>
          </w:hyperlink>
        </w:p>
        <w:p>
          <w:pPr>
            <w:pStyle w:val="Contents3"/>
            <w:tabs>
              <w:tab w:val="clear" w:pos="8459"/>
              <w:tab w:val="right" w:pos="9026" w:leader="dot"/>
            </w:tabs>
            <w:rPr/>
          </w:pPr>
          <w:hyperlink w:anchor="__RefHeading___Toc2098183_1051229030">
            <w:r>
              <w:rPr>
                <w:webHidden/>
                <w:rStyle w:val="IndexLink"/>
              </w:rPr>
              <w:t>4</w:t>
            </w:r>
            <w:r>
              <w:rPr>
                <w:rStyle w:val="IndexLink"/>
                <w:rtl w:val="true"/>
              </w:rPr>
              <w:t xml:space="preserve">. </w:t>
            </w:r>
            <w:r>
              <w:rPr>
                <w:rStyle w:val="IndexLink"/>
                <w:rtl w:val="true"/>
              </w:rPr>
              <w:t>ملخّص الدرس</w:t>
            </w:r>
            <w:r>
              <w:rPr>
                <w:rStyle w:val="IndexLink"/>
                <w:rtl w:val="true"/>
              </w:rPr>
              <w:tab/>
            </w:r>
            <w:r>
              <w:rPr>
                <w:rStyle w:val="IndexLink"/>
              </w:rPr>
              <w:t>44</w:t>
            </w:r>
          </w:hyperlink>
        </w:p>
        <w:p>
          <w:pPr>
            <w:pStyle w:val="Contents3"/>
            <w:tabs>
              <w:tab w:val="clear" w:pos="8459"/>
              <w:tab w:val="right" w:pos="9026" w:leader="dot"/>
            </w:tabs>
            <w:rPr/>
          </w:pPr>
          <w:hyperlink w:anchor="__RefHeading___Toc2098185_1051229030">
            <w:r>
              <w:rPr>
                <w:webHidden/>
                <w:rStyle w:val="IndexLink"/>
              </w:rPr>
              <w:t>5</w:t>
            </w:r>
            <w:r>
              <w:rPr>
                <w:rStyle w:val="IndexLink"/>
                <w:rtl w:val="true"/>
              </w:rPr>
              <w:t xml:space="preserve">. </w:t>
            </w:r>
            <w:r>
              <w:rPr>
                <w:rStyle w:val="IndexLink"/>
                <w:rtl w:val="true"/>
              </w:rPr>
              <w:t>اختبار ذاتيّ‌</w:t>
            </w:r>
            <w:r>
              <w:rPr>
                <w:rStyle w:val="IndexLink"/>
                <w:rtl w:val="true"/>
              </w:rPr>
              <w:tab/>
            </w:r>
            <w:r>
              <w:rPr>
                <w:rStyle w:val="IndexLink"/>
              </w:rPr>
              <w:t>44</w:t>
            </w:r>
          </w:hyperlink>
        </w:p>
        <w:p>
          <w:pPr>
            <w:pStyle w:val="Contents2"/>
            <w:tabs>
              <w:tab w:val="clear" w:pos="8743"/>
              <w:tab w:val="right" w:pos="9026" w:leader="dot"/>
            </w:tabs>
            <w:rPr/>
          </w:pPr>
          <w:hyperlink w:anchor="__RefHeading___Toc2098187_1051229030">
            <w:r>
              <w:rPr>
                <w:webHidden/>
                <w:rStyle w:val="IndexLink"/>
                <w:rtl w:val="true"/>
              </w:rPr>
              <w:t xml:space="preserve">الدرس الثاني </w:t>
            </w:r>
            <w:r>
              <w:rPr>
                <w:rStyle w:val="IndexLink"/>
              </w:rPr>
              <w:t>2</w:t>
            </w:r>
            <w:r>
              <w:rPr>
                <w:rStyle w:val="IndexLink"/>
                <w:rtl w:val="true"/>
              </w:rPr>
              <w:t xml:space="preserve"> : </w:t>
            </w:r>
            <w:r>
              <w:rPr>
                <w:rStyle w:val="IndexLink"/>
                <w:rtl w:val="true"/>
              </w:rPr>
              <w:t>معرفة الله فطريّة</w:t>
            </w:r>
            <w:r>
              <w:rPr>
                <w:rStyle w:val="IndexLink"/>
                <w:rtl w:val="true"/>
              </w:rPr>
              <w:t xml:space="preserve">: </w:t>
            </w:r>
            <w:r>
              <w:rPr>
                <w:rStyle w:val="IndexLink"/>
                <w:rtl w:val="true"/>
              </w:rPr>
              <w:t xml:space="preserve">الآيات </w:t>
            </w:r>
            <w:r>
              <w:rPr>
                <w:rStyle w:val="IndexLink"/>
                <w:rtl w:val="true"/>
              </w:rPr>
              <w:t>(</w:t>
            </w:r>
            <w:r>
              <w:rPr>
                <w:rStyle w:val="IndexLink"/>
              </w:rPr>
              <w:t>1</w:t>
            </w:r>
            <w:r>
              <w:rPr>
                <w:rStyle w:val="IndexLink"/>
                <w:rtl w:val="true"/>
              </w:rPr>
              <w:t>)</w:t>
              <w:tab/>
            </w:r>
            <w:r>
              <w:rPr>
                <w:rStyle w:val="IndexLink"/>
              </w:rPr>
              <w:t>48</w:t>
            </w:r>
          </w:hyperlink>
        </w:p>
        <w:p>
          <w:pPr>
            <w:pStyle w:val="Contents3"/>
            <w:tabs>
              <w:tab w:val="clear" w:pos="8459"/>
              <w:tab w:val="right" w:pos="9026" w:leader="dot"/>
            </w:tabs>
            <w:rPr/>
          </w:pPr>
          <w:hyperlink w:anchor="__RefHeading___Toc2098189_105122903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098191_1051229030">
            <w:r>
              <w:rPr>
                <w:webHidden/>
                <w:rStyle w:val="IndexLink"/>
              </w:rPr>
              <w:t>1</w:t>
            </w:r>
            <w:r>
              <w:rPr>
                <w:rStyle w:val="IndexLink"/>
                <w:rtl w:val="true"/>
              </w:rPr>
              <w:t xml:space="preserve">. </w:t>
            </w:r>
            <w:r>
              <w:rPr>
                <w:rStyle w:val="IndexLink"/>
                <w:rtl w:val="true"/>
              </w:rPr>
              <w:t>الفطرة في اللغة</w:t>
            </w:r>
            <w:r>
              <w:rPr>
                <w:rStyle w:val="IndexLink"/>
                <w:rtl w:val="true"/>
              </w:rPr>
              <w:tab/>
            </w:r>
            <w:r>
              <w:rPr>
                <w:rStyle w:val="IndexLink"/>
              </w:rPr>
              <w:t>50</w:t>
            </w:r>
          </w:hyperlink>
        </w:p>
        <w:p>
          <w:pPr>
            <w:pStyle w:val="Contents4"/>
            <w:tabs>
              <w:tab w:val="clear" w:pos="8176"/>
              <w:tab w:val="right" w:pos="9026" w:leader="dot"/>
            </w:tabs>
            <w:rPr/>
          </w:pPr>
          <w:hyperlink w:anchor="__RefHeading___Toc2098193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آراء اللغويّين وعلماء الألسنة</w:t>
            </w:r>
            <w:r>
              <w:rPr>
                <w:rStyle w:val="IndexLink"/>
                <w:rtl w:val="true"/>
              </w:rPr>
              <w:tab/>
            </w:r>
            <w:r>
              <w:rPr>
                <w:rStyle w:val="IndexLink"/>
              </w:rPr>
              <w:t>50</w:t>
            </w:r>
          </w:hyperlink>
        </w:p>
        <w:p>
          <w:pPr>
            <w:pStyle w:val="Contents4"/>
            <w:tabs>
              <w:tab w:val="clear" w:pos="8176"/>
              <w:tab w:val="right" w:pos="9026" w:leader="dot"/>
            </w:tabs>
            <w:rPr/>
          </w:pPr>
          <w:hyperlink w:anchor="__RefHeading___Toc2098195_1051229030">
            <w:r>
              <w:rPr>
                <w:webHidden/>
                <w:rStyle w:val="IndexLink"/>
              </w:rPr>
              <w:t>2-1</w:t>
            </w:r>
            <w:r>
              <w:rPr>
                <w:rStyle w:val="IndexLink"/>
                <w:rtl w:val="true"/>
              </w:rPr>
              <w:t xml:space="preserve">. </w:t>
            </w:r>
            <w:r>
              <w:rPr>
                <w:rStyle w:val="IndexLink"/>
                <w:rtl w:val="true"/>
              </w:rPr>
              <w:t>ملخّص البحث</w:t>
            </w:r>
            <w:r>
              <w:rPr>
                <w:rStyle w:val="IndexLink"/>
                <w:rtl w:val="true"/>
              </w:rPr>
              <w:tab/>
            </w:r>
            <w:r>
              <w:rPr>
                <w:rStyle w:val="IndexLink"/>
              </w:rPr>
              <w:t>52</w:t>
            </w:r>
          </w:hyperlink>
        </w:p>
        <w:p>
          <w:pPr>
            <w:pStyle w:val="Contents3"/>
            <w:tabs>
              <w:tab w:val="clear" w:pos="8459"/>
              <w:tab w:val="right" w:pos="9026" w:leader="dot"/>
            </w:tabs>
            <w:rPr/>
          </w:pPr>
          <w:hyperlink w:anchor="__RefHeading___Toc2098197_1051229030">
            <w:r>
              <w:rPr>
                <w:webHidden/>
                <w:rStyle w:val="IndexLink"/>
              </w:rPr>
              <w:t>2</w:t>
            </w:r>
            <w:r>
              <w:rPr>
                <w:rStyle w:val="IndexLink"/>
                <w:rtl w:val="true"/>
              </w:rPr>
              <w:t xml:space="preserve">. </w:t>
            </w:r>
            <w:r>
              <w:rPr>
                <w:rStyle w:val="IndexLink"/>
                <w:rtl w:val="true"/>
              </w:rPr>
              <w:t>المعرفة الفطريّة في القرآن الكريم</w:t>
            </w:r>
            <w:r>
              <w:rPr>
                <w:rStyle w:val="IndexLink"/>
                <w:rtl w:val="true"/>
              </w:rPr>
              <w:tab/>
            </w:r>
            <w:r>
              <w:rPr>
                <w:rStyle w:val="IndexLink"/>
              </w:rPr>
              <w:t>53</w:t>
            </w:r>
          </w:hyperlink>
        </w:p>
        <w:p>
          <w:pPr>
            <w:pStyle w:val="Contents4"/>
            <w:tabs>
              <w:tab w:val="clear" w:pos="8176"/>
              <w:tab w:val="right" w:pos="9026" w:leader="dot"/>
            </w:tabs>
            <w:rPr/>
          </w:pPr>
          <w:hyperlink w:anchor="__RefHeading___Toc2098199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آية الفطرة</w:t>
            </w:r>
            <w:r>
              <w:rPr>
                <w:rStyle w:val="IndexLink"/>
                <w:rtl w:val="true"/>
              </w:rPr>
              <w:tab/>
            </w:r>
            <w:r>
              <w:rPr>
                <w:rStyle w:val="IndexLink"/>
              </w:rPr>
              <w:t>53</w:t>
            </w:r>
          </w:hyperlink>
        </w:p>
        <w:p>
          <w:pPr>
            <w:pStyle w:val="Contents4"/>
            <w:tabs>
              <w:tab w:val="clear" w:pos="8176"/>
              <w:tab w:val="right" w:pos="9026" w:leader="dot"/>
            </w:tabs>
            <w:rPr/>
          </w:pPr>
          <w:hyperlink w:anchor="__RefHeading___Toc2098201_1051229030">
            <w:r>
              <w:rPr>
                <w:webHidden/>
                <w:rStyle w:val="IndexLink"/>
              </w:rPr>
              <w:t>2-2</w:t>
            </w:r>
            <w:r>
              <w:rPr>
                <w:rStyle w:val="IndexLink"/>
                <w:rtl w:val="true"/>
              </w:rPr>
              <w:t xml:space="preserve">. </w:t>
            </w:r>
            <w:r>
              <w:rPr>
                <w:rStyle w:val="IndexLink"/>
                <w:rtl w:val="true"/>
              </w:rPr>
              <w:t>آية صِبْغَةَ اللّهِ‌</w:t>
            </w:r>
            <w:r>
              <w:rPr>
                <w:rStyle w:val="IndexLink"/>
                <w:rtl w:val="true"/>
              </w:rPr>
              <w:tab/>
            </w:r>
            <w:r>
              <w:rPr>
                <w:rStyle w:val="IndexLink"/>
              </w:rPr>
              <w:t>55</w:t>
            </w:r>
          </w:hyperlink>
        </w:p>
        <w:p>
          <w:pPr>
            <w:pStyle w:val="Contents4"/>
            <w:tabs>
              <w:tab w:val="clear" w:pos="8176"/>
              <w:tab w:val="right" w:pos="9026" w:leader="dot"/>
            </w:tabs>
            <w:rPr/>
          </w:pPr>
          <w:hyperlink w:anchor="__RefHeading___Toc2098203_1051229030">
            <w:r>
              <w:rPr>
                <w:webHidden/>
                <w:rStyle w:val="IndexLink"/>
              </w:rPr>
              <w:t>2-3</w:t>
            </w:r>
            <w:r>
              <w:rPr>
                <w:rStyle w:val="IndexLink"/>
                <w:rtl w:val="true"/>
              </w:rPr>
              <w:t xml:space="preserve">. </w:t>
            </w:r>
            <w:r>
              <w:rPr>
                <w:rStyle w:val="IndexLink"/>
                <w:rtl w:val="true"/>
              </w:rPr>
              <w:t xml:space="preserve">آية أَ فِي اللّهِ شَكٌّ </w:t>
            </w:r>
            <w:r>
              <w:rPr>
                <w:rStyle w:val="IndexLink"/>
                <w:rtl w:val="true"/>
              </w:rPr>
              <w:t>:</w:t>
              <w:tab/>
            </w:r>
            <w:r>
              <w:rPr>
                <w:rStyle w:val="IndexLink"/>
              </w:rPr>
              <w:t>57</w:t>
            </w:r>
          </w:hyperlink>
        </w:p>
        <w:p>
          <w:pPr>
            <w:pStyle w:val="Contents4"/>
            <w:tabs>
              <w:tab w:val="clear" w:pos="8176"/>
              <w:tab w:val="right" w:pos="9026" w:leader="dot"/>
            </w:tabs>
            <w:rPr/>
          </w:pPr>
          <w:hyperlink w:anchor="__RefHeading___Toc2098205_1051229030">
            <w:r>
              <w:rPr>
                <w:webHidden/>
                <w:rStyle w:val="IndexLink"/>
              </w:rPr>
              <w:t>2-4</w:t>
            </w:r>
            <w:r>
              <w:rPr>
                <w:rStyle w:val="IndexLink"/>
                <w:rtl w:val="true"/>
              </w:rPr>
              <w:t xml:space="preserve">. </w:t>
            </w:r>
            <w:r>
              <w:rPr>
                <w:rStyle w:val="IndexLink"/>
                <w:rtl w:val="true"/>
              </w:rPr>
              <w:t>آية حُنَفاءَ لِلّهِ‌</w:t>
            </w:r>
            <w:r>
              <w:rPr>
                <w:rStyle w:val="IndexLink"/>
                <w:rtl w:val="true"/>
              </w:rPr>
              <w:tab/>
            </w:r>
            <w:r>
              <w:rPr>
                <w:rStyle w:val="IndexLink"/>
              </w:rPr>
              <w:t>58</w:t>
            </w:r>
          </w:hyperlink>
        </w:p>
        <w:p>
          <w:pPr>
            <w:pStyle w:val="Contents3"/>
            <w:tabs>
              <w:tab w:val="clear" w:pos="8459"/>
              <w:tab w:val="right" w:pos="9026" w:leader="dot"/>
            </w:tabs>
            <w:rPr/>
          </w:pPr>
          <w:hyperlink w:anchor="__RefHeading___Toc2098207_1051229030">
            <w:r>
              <w:rPr>
                <w:webHidden/>
                <w:rStyle w:val="IndexLink"/>
              </w:rPr>
              <w:t>3</w:t>
            </w:r>
            <w:r>
              <w:rPr>
                <w:rStyle w:val="IndexLink"/>
                <w:rtl w:val="true"/>
              </w:rPr>
              <w:t xml:space="preserve">. </w:t>
            </w:r>
            <w:r>
              <w:rPr>
                <w:rStyle w:val="IndexLink"/>
                <w:rtl w:val="true"/>
              </w:rPr>
              <w:t>ملخّص الدرس</w:t>
            </w:r>
            <w:r>
              <w:rPr>
                <w:rStyle w:val="IndexLink"/>
                <w:rtl w:val="true"/>
              </w:rPr>
              <w:tab/>
            </w:r>
            <w:r>
              <w:rPr>
                <w:rStyle w:val="IndexLink"/>
              </w:rPr>
              <w:t>59</w:t>
            </w:r>
          </w:hyperlink>
        </w:p>
        <w:p>
          <w:pPr>
            <w:pStyle w:val="Contents3"/>
            <w:tabs>
              <w:tab w:val="clear" w:pos="8459"/>
              <w:tab w:val="right" w:pos="9026" w:leader="dot"/>
            </w:tabs>
            <w:rPr/>
          </w:pPr>
          <w:hyperlink w:anchor="__RefHeading___Toc2098209_1051229030">
            <w:r>
              <w:rPr>
                <w:webHidden/>
                <w:rStyle w:val="IndexLink"/>
              </w:rPr>
              <w:t>4</w:t>
            </w:r>
            <w:r>
              <w:rPr>
                <w:rStyle w:val="IndexLink"/>
                <w:rtl w:val="true"/>
              </w:rPr>
              <w:t xml:space="preserve">. </w:t>
            </w:r>
            <w:r>
              <w:rPr>
                <w:rStyle w:val="IndexLink"/>
                <w:rtl w:val="true"/>
              </w:rPr>
              <w:t>اختبار ذاتيّ‌</w:t>
            </w:r>
            <w:r>
              <w:rPr>
                <w:rStyle w:val="IndexLink"/>
                <w:rtl w:val="true"/>
              </w:rPr>
              <w:tab/>
            </w:r>
            <w:r>
              <w:rPr>
                <w:rStyle w:val="IndexLink"/>
              </w:rPr>
              <w:t>59</w:t>
            </w:r>
          </w:hyperlink>
        </w:p>
        <w:p>
          <w:pPr>
            <w:pStyle w:val="Contents2"/>
            <w:tabs>
              <w:tab w:val="clear" w:pos="8743"/>
              <w:tab w:val="right" w:pos="9026" w:leader="dot"/>
            </w:tabs>
            <w:rPr/>
          </w:pPr>
          <w:hyperlink w:anchor="__RefHeading___Toc2098211_1051229030">
            <w:r>
              <w:rPr>
                <w:webHidden/>
                <w:rStyle w:val="IndexLink"/>
                <w:rtl w:val="true"/>
              </w:rPr>
              <w:t xml:space="preserve">الدرس الثالث </w:t>
            </w:r>
            <w:r>
              <w:rPr>
                <w:rStyle w:val="IndexLink"/>
              </w:rPr>
              <w:t>3</w:t>
            </w:r>
            <w:r>
              <w:rPr>
                <w:rStyle w:val="IndexLink"/>
                <w:rtl w:val="true"/>
              </w:rPr>
              <w:t xml:space="preserve">: </w:t>
            </w:r>
            <w:r>
              <w:rPr>
                <w:rStyle w:val="IndexLink"/>
                <w:rtl w:val="true"/>
              </w:rPr>
              <w:t>معرفة الله فطريّة</w:t>
            </w:r>
            <w:r>
              <w:rPr>
                <w:rStyle w:val="IndexLink"/>
                <w:rtl w:val="true"/>
              </w:rPr>
              <w:t xml:space="preserve">: </w:t>
            </w:r>
            <w:r>
              <w:rPr>
                <w:rStyle w:val="IndexLink"/>
                <w:rtl w:val="true"/>
              </w:rPr>
              <w:t xml:space="preserve">الآيات </w:t>
            </w:r>
            <w:r>
              <w:rPr>
                <w:rStyle w:val="IndexLink"/>
                <w:rtl w:val="true"/>
              </w:rPr>
              <w:t>(</w:t>
            </w:r>
            <w:r>
              <w:rPr>
                <w:rStyle w:val="IndexLink"/>
              </w:rPr>
              <w:t>2</w:t>
            </w:r>
            <w:r>
              <w:rPr>
                <w:rStyle w:val="IndexLink"/>
                <w:rtl w:val="true"/>
              </w:rPr>
              <w:t>)</w:t>
              <w:tab/>
            </w:r>
            <w:r>
              <w:rPr>
                <w:rStyle w:val="IndexLink"/>
              </w:rPr>
              <w:t>62</w:t>
            </w:r>
          </w:hyperlink>
        </w:p>
        <w:p>
          <w:pPr>
            <w:pStyle w:val="Contents3"/>
            <w:tabs>
              <w:tab w:val="clear" w:pos="8459"/>
              <w:tab w:val="right" w:pos="9026" w:leader="dot"/>
            </w:tabs>
            <w:rPr/>
          </w:pPr>
          <w:hyperlink w:anchor="__RefHeading___Toc2098213_105122903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2098215_1051229030">
            <w:r>
              <w:rPr>
                <w:webHidden/>
                <w:rStyle w:val="IndexLink"/>
              </w:rPr>
              <w:t>1</w:t>
            </w:r>
            <w:r>
              <w:rPr>
                <w:rStyle w:val="IndexLink"/>
                <w:rtl w:val="true"/>
              </w:rPr>
              <w:t xml:space="preserve">. </w:t>
            </w:r>
            <w:r>
              <w:rPr>
                <w:rStyle w:val="IndexLink"/>
                <w:rtl w:val="true"/>
              </w:rPr>
              <w:t>آيات</w:t>
            </w:r>
            <w:r>
              <w:rPr>
                <w:rStyle w:val="IndexLink"/>
                <w:rtl w:val="true"/>
              </w:rPr>
              <w:t xml:space="preserve">: </w:t>
            </w:r>
            <w:r>
              <w:rPr>
                <w:rStyle w:val="IndexLink"/>
                <w:rtl w:val="true"/>
              </w:rPr>
              <w:t>وَ لَئِنْ سَأَلْتَهُمْ مَنْ خَلَقَ السَّماواتِ وَ الْأَرْضَ</w:t>
            </w:r>
            <w:r>
              <w:rPr>
                <w:rStyle w:val="IndexLink"/>
                <w:rtl w:val="true"/>
              </w:rPr>
              <w:t>...</w:t>
              <w:tab/>
            </w:r>
            <w:r>
              <w:rPr>
                <w:rStyle w:val="IndexLink"/>
              </w:rPr>
              <w:t>64</w:t>
            </w:r>
          </w:hyperlink>
        </w:p>
        <w:p>
          <w:pPr>
            <w:pStyle w:val="Contents3"/>
            <w:tabs>
              <w:tab w:val="clear" w:pos="8459"/>
              <w:tab w:val="right" w:pos="9026" w:leader="dot"/>
            </w:tabs>
            <w:rPr/>
          </w:pPr>
          <w:hyperlink w:anchor="__RefHeading___Toc2098217_1051229030">
            <w:r>
              <w:rPr>
                <w:webHidden/>
                <w:rStyle w:val="IndexLink"/>
              </w:rPr>
              <w:t>2</w:t>
            </w:r>
            <w:r>
              <w:rPr>
                <w:rStyle w:val="IndexLink"/>
                <w:rtl w:val="true"/>
              </w:rPr>
              <w:t xml:space="preserve">. </w:t>
            </w:r>
            <w:r>
              <w:rPr>
                <w:rStyle w:val="IndexLink"/>
                <w:rtl w:val="true"/>
              </w:rPr>
              <w:t>آية كانَ النّاسُ أُمَّةً واحِدَةً</w:t>
            </w:r>
            <w:r>
              <w:rPr>
                <w:rStyle w:val="IndexLink"/>
                <w:rtl w:val="true"/>
              </w:rPr>
              <w:t>...</w:t>
              <w:tab/>
            </w:r>
            <w:r>
              <w:rPr>
                <w:rStyle w:val="IndexLink"/>
              </w:rPr>
              <w:t>66</w:t>
            </w:r>
          </w:hyperlink>
        </w:p>
        <w:p>
          <w:pPr>
            <w:pStyle w:val="Contents3"/>
            <w:tabs>
              <w:tab w:val="clear" w:pos="8459"/>
              <w:tab w:val="right" w:pos="9026" w:leader="dot"/>
            </w:tabs>
            <w:rPr/>
          </w:pPr>
          <w:hyperlink w:anchor="__RefHeading___Toc2098219_1051229030">
            <w:r>
              <w:rPr>
                <w:webHidden/>
                <w:rStyle w:val="IndexLink"/>
              </w:rPr>
              <w:t>3</w:t>
            </w:r>
            <w:r>
              <w:rPr>
                <w:rStyle w:val="IndexLink"/>
                <w:rtl w:val="true"/>
              </w:rPr>
              <w:t xml:space="preserve">. </w:t>
            </w:r>
            <w:r>
              <w:rPr>
                <w:rStyle w:val="IndexLink"/>
                <w:rtl w:val="true"/>
              </w:rPr>
              <w:t>آية فَذَكِّرْ إِنَّما أَنْتَ مُذَكِّرٌ</w:t>
            </w:r>
            <w:r>
              <w:rPr>
                <w:rStyle w:val="IndexLink"/>
                <w:rtl w:val="true"/>
              </w:rPr>
              <w:tab/>
            </w:r>
            <w:r>
              <w:rPr>
                <w:rStyle w:val="IndexLink"/>
              </w:rPr>
              <w:t>69</w:t>
            </w:r>
          </w:hyperlink>
        </w:p>
        <w:p>
          <w:pPr>
            <w:pStyle w:val="Contents3"/>
            <w:tabs>
              <w:tab w:val="clear" w:pos="8459"/>
              <w:tab w:val="right" w:pos="9026" w:leader="dot"/>
            </w:tabs>
            <w:rPr/>
          </w:pPr>
          <w:hyperlink w:anchor="__RefHeading___Toc2098221_1051229030">
            <w:r>
              <w:rPr>
                <w:webHidden/>
                <w:rStyle w:val="IndexLink"/>
              </w:rPr>
              <w:t>4</w:t>
            </w:r>
            <w:r>
              <w:rPr>
                <w:rStyle w:val="IndexLink"/>
                <w:rtl w:val="true"/>
              </w:rPr>
              <w:t xml:space="preserve">. </w:t>
            </w:r>
            <w:r>
              <w:rPr>
                <w:rStyle w:val="IndexLink"/>
                <w:rtl w:val="true"/>
              </w:rPr>
              <w:t>آيات البأساء والضرّاء</w:t>
            </w:r>
            <w:r>
              <w:rPr>
                <w:rStyle w:val="IndexLink"/>
                <w:rtl w:val="true"/>
              </w:rPr>
              <w:tab/>
            </w:r>
            <w:r>
              <w:rPr>
                <w:rStyle w:val="IndexLink"/>
              </w:rPr>
              <w:t>70</w:t>
            </w:r>
          </w:hyperlink>
        </w:p>
        <w:p>
          <w:pPr>
            <w:pStyle w:val="Contents3"/>
            <w:tabs>
              <w:tab w:val="clear" w:pos="8459"/>
              <w:tab w:val="right" w:pos="9026" w:leader="dot"/>
            </w:tabs>
            <w:rPr/>
          </w:pPr>
          <w:hyperlink w:anchor="__RefHeading___Toc2098223_1051229030">
            <w:r>
              <w:rPr>
                <w:webHidden/>
                <w:rStyle w:val="IndexLink"/>
              </w:rPr>
              <w:t>5</w:t>
            </w:r>
            <w:r>
              <w:rPr>
                <w:rStyle w:val="IndexLink"/>
                <w:rtl w:val="true"/>
              </w:rPr>
              <w:t xml:space="preserve">. </w:t>
            </w:r>
            <w:r>
              <w:rPr>
                <w:rStyle w:val="IndexLink"/>
                <w:rtl w:val="true"/>
              </w:rPr>
              <w:t>ظهور المعرفة الفطريّة في الشدائد، والإيمان والكفر</w:t>
            </w:r>
            <w:r>
              <w:rPr>
                <w:rStyle w:val="IndexLink"/>
                <w:rtl w:val="true"/>
              </w:rPr>
              <w:tab/>
            </w:r>
            <w:r>
              <w:rPr>
                <w:rStyle w:val="IndexLink"/>
              </w:rPr>
              <w:t>73</w:t>
            </w:r>
          </w:hyperlink>
        </w:p>
        <w:p>
          <w:pPr>
            <w:pStyle w:val="Contents3"/>
            <w:tabs>
              <w:tab w:val="clear" w:pos="8459"/>
              <w:tab w:val="right" w:pos="9026" w:leader="dot"/>
            </w:tabs>
            <w:rPr/>
          </w:pPr>
          <w:hyperlink w:anchor="__RefHeading___Toc2098225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75</w:t>
            </w:r>
          </w:hyperlink>
        </w:p>
        <w:p>
          <w:pPr>
            <w:pStyle w:val="Contents3"/>
            <w:tabs>
              <w:tab w:val="clear" w:pos="8459"/>
              <w:tab w:val="right" w:pos="9026" w:leader="dot"/>
            </w:tabs>
            <w:rPr/>
          </w:pPr>
          <w:hyperlink w:anchor="__RefHeading___Toc2098227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76</w:t>
            </w:r>
          </w:hyperlink>
        </w:p>
        <w:p>
          <w:pPr>
            <w:pStyle w:val="Contents2"/>
            <w:tabs>
              <w:tab w:val="clear" w:pos="8743"/>
              <w:tab w:val="right" w:pos="9026" w:leader="dot"/>
            </w:tabs>
            <w:rPr/>
          </w:pPr>
          <w:hyperlink w:anchor="__RefHeading___Toc2098229_1051229030">
            <w:r>
              <w:rPr>
                <w:webHidden/>
                <w:rStyle w:val="IndexLink"/>
                <w:rtl w:val="true"/>
              </w:rPr>
              <w:t xml:space="preserve">الدرس الرابع </w:t>
            </w:r>
            <w:r>
              <w:rPr>
                <w:rStyle w:val="IndexLink"/>
              </w:rPr>
              <w:t>4</w:t>
            </w:r>
            <w:r>
              <w:rPr>
                <w:rStyle w:val="IndexLink"/>
                <w:rtl w:val="true"/>
              </w:rPr>
              <w:t xml:space="preserve"> : </w:t>
            </w:r>
            <w:r>
              <w:rPr>
                <w:rStyle w:val="IndexLink"/>
                <w:rtl w:val="true"/>
              </w:rPr>
              <w:t xml:space="preserve">معرفة اللّه فطريّة </w:t>
            </w:r>
            <w:r>
              <w:rPr>
                <w:rStyle w:val="IndexLink"/>
                <w:rtl w:val="true"/>
              </w:rPr>
              <w:t>(</w:t>
            </w:r>
            <w:r>
              <w:rPr>
                <w:rStyle w:val="IndexLink"/>
                <w:rtl w:val="true"/>
              </w:rPr>
              <w:t>الروايات</w:t>
            </w:r>
            <w:r>
              <w:rPr>
                <w:rStyle w:val="IndexLink"/>
                <w:rtl w:val="true"/>
              </w:rPr>
              <w:t>)</w:t>
              <w:tab/>
            </w:r>
            <w:r>
              <w:rPr>
                <w:rStyle w:val="IndexLink"/>
              </w:rPr>
              <w:t>78</w:t>
            </w:r>
          </w:hyperlink>
        </w:p>
        <w:p>
          <w:pPr>
            <w:pStyle w:val="Contents3"/>
            <w:tabs>
              <w:tab w:val="clear" w:pos="8459"/>
              <w:tab w:val="right" w:pos="9026" w:leader="dot"/>
            </w:tabs>
            <w:rPr/>
          </w:pPr>
          <w:hyperlink w:anchor="__RefHeading___Toc2098231_105122903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098233_1051229030">
            <w:r>
              <w:rPr>
                <w:webHidden/>
                <w:rStyle w:val="IndexLink"/>
              </w:rPr>
              <w:t>1</w:t>
            </w:r>
            <w:r>
              <w:rPr>
                <w:rStyle w:val="IndexLink"/>
                <w:rtl w:val="true"/>
              </w:rPr>
              <w:t xml:space="preserve">. </w:t>
            </w:r>
            <w:r>
              <w:rPr>
                <w:rStyle w:val="IndexLink"/>
                <w:rtl w:val="true"/>
              </w:rPr>
              <w:t>أحاديث فطريّة المعرفة</w:t>
            </w:r>
            <w:r>
              <w:rPr>
                <w:rStyle w:val="IndexLink"/>
                <w:rtl w:val="true"/>
              </w:rPr>
              <w:tab/>
            </w:r>
            <w:r>
              <w:rPr>
                <w:rStyle w:val="IndexLink"/>
              </w:rPr>
              <w:t>80</w:t>
            </w:r>
          </w:hyperlink>
        </w:p>
        <w:p>
          <w:pPr>
            <w:pStyle w:val="Contents3"/>
            <w:tabs>
              <w:tab w:val="clear" w:pos="8459"/>
              <w:tab w:val="right" w:pos="9026" w:leader="dot"/>
            </w:tabs>
            <w:rPr/>
          </w:pPr>
          <w:hyperlink w:anchor="__RefHeading___Toc2098235_1051229030">
            <w:r>
              <w:rPr>
                <w:webHidden/>
                <w:rStyle w:val="IndexLink"/>
              </w:rPr>
              <w:t>2</w:t>
            </w:r>
            <w:r>
              <w:rPr>
                <w:rStyle w:val="IndexLink"/>
                <w:rtl w:val="true"/>
              </w:rPr>
              <w:t xml:space="preserve">. </w:t>
            </w:r>
            <w:r>
              <w:rPr>
                <w:rStyle w:val="IndexLink"/>
                <w:rtl w:val="true"/>
              </w:rPr>
              <w:t>أحاديث فطرة العقول على التوحيد</w:t>
            </w:r>
            <w:r>
              <w:rPr>
                <w:rStyle w:val="IndexLink"/>
                <w:rtl w:val="true"/>
              </w:rPr>
              <w:tab/>
            </w:r>
            <w:r>
              <w:rPr>
                <w:rStyle w:val="IndexLink"/>
              </w:rPr>
              <w:t>86</w:t>
            </w:r>
          </w:hyperlink>
        </w:p>
        <w:p>
          <w:pPr>
            <w:pStyle w:val="Contents3"/>
            <w:tabs>
              <w:tab w:val="clear" w:pos="8459"/>
              <w:tab w:val="right" w:pos="9026" w:leader="dot"/>
            </w:tabs>
            <w:rPr/>
          </w:pPr>
          <w:hyperlink w:anchor="__RefHeading___Toc2098237_1051229030">
            <w:r>
              <w:rPr>
                <w:webHidden/>
                <w:rStyle w:val="IndexLink"/>
              </w:rPr>
              <w:t>3</w:t>
            </w:r>
            <w:r>
              <w:rPr>
                <w:rStyle w:val="IndexLink"/>
                <w:rtl w:val="true"/>
              </w:rPr>
              <w:t xml:space="preserve">. </w:t>
            </w:r>
            <w:r>
              <w:rPr>
                <w:rStyle w:val="IndexLink"/>
                <w:rtl w:val="true"/>
              </w:rPr>
              <w:t>أحاديث فطرة البهائم على معرفة اللّه</w:t>
            </w:r>
            <w:r>
              <w:rPr>
                <w:rStyle w:val="IndexLink"/>
                <w:rtl w:val="true"/>
              </w:rPr>
              <w:tab/>
            </w:r>
            <w:r>
              <w:rPr>
                <w:rStyle w:val="IndexLink"/>
              </w:rPr>
              <w:t>88</w:t>
            </w:r>
          </w:hyperlink>
        </w:p>
        <w:p>
          <w:pPr>
            <w:pStyle w:val="Contents3"/>
            <w:tabs>
              <w:tab w:val="clear" w:pos="8459"/>
              <w:tab w:val="right" w:pos="9026" w:leader="dot"/>
            </w:tabs>
            <w:rPr/>
          </w:pPr>
          <w:hyperlink w:anchor="__RefHeading___Toc2098239_1051229030">
            <w:r>
              <w:rPr>
                <w:webHidden/>
                <w:rStyle w:val="IndexLink"/>
              </w:rPr>
              <w:t>4</w:t>
            </w:r>
            <w:r>
              <w:rPr>
                <w:rStyle w:val="IndexLink"/>
                <w:rtl w:val="true"/>
              </w:rPr>
              <w:t xml:space="preserve">. </w:t>
            </w:r>
            <w:r>
              <w:rPr>
                <w:rStyle w:val="IndexLink"/>
                <w:rtl w:val="true"/>
              </w:rPr>
              <w:t>ملخّص الدرس</w:t>
            </w:r>
            <w:r>
              <w:rPr>
                <w:rStyle w:val="IndexLink"/>
                <w:rtl w:val="true"/>
              </w:rPr>
              <w:tab/>
            </w:r>
            <w:r>
              <w:rPr>
                <w:rStyle w:val="IndexLink"/>
              </w:rPr>
              <w:t>90</w:t>
            </w:r>
          </w:hyperlink>
        </w:p>
        <w:p>
          <w:pPr>
            <w:pStyle w:val="Contents3"/>
            <w:tabs>
              <w:tab w:val="clear" w:pos="8459"/>
              <w:tab w:val="right" w:pos="9026" w:leader="dot"/>
            </w:tabs>
            <w:rPr/>
          </w:pPr>
          <w:hyperlink w:anchor="__RefHeading___Toc2098241_1051229030">
            <w:r>
              <w:rPr>
                <w:webHidden/>
                <w:rStyle w:val="IndexLink"/>
              </w:rPr>
              <w:t>5</w:t>
            </w:r>
            <w:r>
              <w:rPr>
                <w:rStyle w:val="IndexLink"/>
                <w:rtl w:val="true"/>
              </w:rPr>
              <w:t xml:space="preserve">. </w:t>
            </w:r>
            <w:r>
              <w:rPr>
                <w:rStyle w:val="IndexLink"/>
                <w:rtl w:val="true"/>
              </w:rPr>
              <w:t>اختبار ذاتيّ‌</w:t>
            </w:r>
            <w:r>
              <w:rPr>
                <w:rStyle w:val="IndexLink"/>
                <w:rtl w:val="true"/>
              </w:rPr>
              <w:tab/>
            </w:r>
            <w:r>
              <w:rPr>
                <w:rStyle w:val="IndexLink"/>
              </w:rPr>
              <w:t>91</w:t>
            </w:r>
          </w:hyperlink>
        </w:p>
        <w:p>
          <w:pPr>
            <w:pStyle w:val="Contents2"/>
            <w:tabs>
              <w:tab w:val="clear" w:pos="8743"/>
              <w:tab w:val="right" w:pos="9026" w:leader="dot"/>
            </w:tabs>
            <w:rPr/>
          </w:pPr>
          <w:hyperlink w:anchor="__RefHeading___Toc2098243_1051229030">
            <w:r>
              <w:rPr>
                <w:webHidden/>
                <w:rStyle w:val="IndexLink"/>
                <w:rtl w:val="true"/>
              </w:rPr>
              <w:t xml:space="preserve">الدرس الخامس </w:t>
            </w:r>
            <w:r>
              <w:rPr>
                <w:rStyle w:val="IndexLink"/>
              </w:rPr>
              <w:t>5</w:t>
            </w:r>
            <w:r>
              <w:rPr>
                <w:rStyle w:val="IndexLink"/>
                <w:rtl w:val="true"/>
              </w:rPr>
              <w:t xml:space="preserve"> : </w:t>
            </w:r>
            <w:r>
              <w:rPr>
                <w:rStyle w:val="IndexLink"/>
                <w:rtl w:val="true"/>
              </w:rPr>
              <w:t>مواقف التعريف</w:t>
            </w:r>
            <w:r>
              <w:rPr>
                <w:rStyle w:val="IndexLink"/>
                <w:rtl w:val="true"/>
              </w:rPr>
              <w:t xml:space="preserve">: </w:t>
            </w:r>
            <w:r>
              <w:rPr>
                <w:rStyle w:val="IndexLink"/>
                <w:rtl w:val="true"/>
              </w:rPr>
              <w:t>عالم الأرواح</w:t>
            </w:r>
            <w:r>
              <w:rPr>
                <w:rStyle w:val="IndexLink"/>
                <w:rtl w:val="true"/>
              </w:rPr>
              <w:t>(</w:t>
            </w:r>
            <w:r>
              <w:rPr>
                <w:rStyle w:val="IndexLink"/>
              </w:rPr>
              <w:t>1</w:t>
            </w:r>
            <w:r>
              <w:rPr>
                <w:rStyle w:val="IndexLink"/>
                <w:rtl w:val="true"/>
              </w:rPr>
              <w:t>)</w:t>
              <w:tab/>
            </w:r>
            <w:r>
              <w:rPr>
                <w:rStyle w:val="IndexLink"/>
              </w:rPr>
              <w:t>92</w:t>
            </w:r>
          </w:hyperlink>
        </w:p>
        <w:p>
          <w:pPr>
            <w:pStyle w:val="Contents3"/>
            <w:tabs>
              <w:tab w:val="clear" w:pos="8459"/>
              <w:tab w:val="right" w:pos="9026" w:leader="dot"/>
            </w:tabs>
            <w:rPr/>
          </w:pPr>
          <w:hyperlink w:anchor="__RefHeading___Toc2098245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2098247_1051229030">
            <w:r>
              <w:rPr>
                <w:webHidden/>
                <w:rStyle w:val="IndexLink"/>
              </w:rPr>
              <w:t>1</w:t>
            </w:r>
            <w:r>
              <w:rPr>
                <w:rStyle w:val="IndexLink"/>
                <w:rtl w:val="true"/>
              </w:rPr>
              <w:t xml:space="preserve">. </w:t>
            </w:r>
            <w:r>
              <w:rPr>
                <w:rStyle w:val="IndexLink"/>
                <w:rtl w:val="true"/>
              </w:rPr>
              <w:t>شواهد على وجود عوالم العهد</w:t>
            </w:r>
            <w:r>
              <w:rPr>
                <w:rStyle w:val="IndexLink"/>
                <w:rtl w:val="true"/>
              </w:rPr>
              <w:tab/>
            </w:r>
            <w:r>
              <w:rPr>
                <w:rStyle w:val="IndexLink"/>
              </w:rPr>
              <w:t>95</w:t>
            </w:r>
          </w:hyperlink>
        </w:p>
        <w:p>
          <w:pPr>
            <w:pStyle w:val="Contents3"/>
            <w:tabs>
              <w:tab w:val="clear" w:pos="8459"/>
              <w:tab w:val="right" w:pos="9026" w:leader="dot"/>
            </w:tabs>
            <w:rPr/>
          </w:pPr>
          <w:hyperlink w:anchor="__RefHeading___Toc2098249_1051229030">
            <w:r>
              <w:rPr>
                <w:webHidden/>
                <w:rStyle w:val="IndexLink"/>
              </w:rPr>
              <w:t>2</w:t>
            </w:r>
            <w:r>
              <w:rPr>
                <w:rStyle w:val="IndexLink"/>
                <w:rtl w:val="true"/>
              </w:rPr>
              <w:t xml:space="preserve">. </w:t>
            </w:r>
            <w:r>
              <w:rPr>
                <w:rStyle w:val="IndexLink"/>
                <w:rtl w:val="true"/>
              </w:rPr>
              <w:t>هل عالم العهد واحد؟</w:t>
            </w:r>
            <w:r>
              <w:rPr>
                <w:rStyle w:val="IndexLink"/>
                <w:rtl w:val="true"/>
              </w:rPr>
              <w:tab/>
            </w:r>
            <w:r>
              <w:rPr>
                <w:rStyle w:val="IndexLink"/>
              </w:rPr>
              <w:t>96</w:t>
            </w:r>
          </w:hyperlink>
        </w:p>
        <w:p>
          <w:pPr>
            <w:pStyle w:val="Contents3"/>
            <w:tabs>
              <w:tab w:val="clear" w:pos="8459"/>
              <w:tab w:val="right" w:pos="9026" w:leader="dot"/>
            </w:tabs>
            <w:rPr/>
          </w:pPr>
          <w:hyperlink w:anchor="__RefHeading___Toc2098251_1051229030">
            <w:r>
              <w:rPr>
                <w:webHidden/>
                <w:rStyle w:val="IndexLink"/>
              </w:rPr>
              <w:t>3</w:t>
            </w:r>
            <w:r>
              <w:rPr>
                <w:rStyle w:val="IndexLink"/>
                <w:rtl w:val="true"/>
              </w:rPr>
              <w:t xml:space="preserve">. </w:t>
            </w:r>
            <w:r>
              <w:rPr>
                <w:rStyle w:val="IndexLink"/>
                <w:rtl w:val="true"/>
              </w:rPr>
              <w:t>خلقة الأرواح</w:t>
            </w:r>
            <w:r>
              <w:rPr>
                <w:rStyle w:val="IndexLink"/>
                <w:rtl w:val="true"/>
              </w:rPr>
              <w:tab/>
            </w:r>
            <w:r>
              <w:rPr>
                <w:rStyle w:val="IndexLink"/>
              </w:rPr>
              <w:t>97</w:t>
            </w:r>
          </w:hyperlink>
        </w:p>
        <w:p>
          <w:pPr>
            <w:pStyle w:val="Contents3"/>
            <w:tabs>
              <w:tab w:val="clear" w:pos="8459"/>
              <w:tab w:val="right" w:pos="9026" w:leader="dot"/>
            </w:tabs>
            <w:rPr/>
          </w:pPr>
          <w:hyperlink w:anchor="__RefHeading___Toc2098253_1051229030">
            <w:r>
              <w:rPr>
                <w:webHidden/>
                <w:rStyle w:val="IndexLink"/>
              </w:rPr>
              <w:t>4</w:t>
            </w:r>
            <w:r>
              <w:rPr>
                <w:rStyle w:val="IndexLink"/>
                <w:rtl w:val="true"/>
              </w:rPr>
              <w:t xml:space="preserve">. </w:t>
            </w:r>
            <w:r>
              <w:rPr>
                <w:rStyle w:val="IndexLink"/>
                <w:rtl w:val="true"/>
              </w:rPr>
              <w:t>تواتر نصوص خلقة الأرواح قبل الأبدان</w:t>
            </w:r>
            <w:r>
              <w:rPr>
                <w:rStyle w:val="IndexLink"/>
                <w:rtl w:val="true"/>
              </w:rPr>
              <w:tab/>
            </w:r>
            <w:r>
              <w:rPr>
                <w:rStyle w:val="IndexLink"/>
              </w:rPr>
              <w:t>99</w:t>
            </w:r>
          </w:hyperlink>
        </w:p>
        <w:p>
          <w:pPr>
            <w:pStyle w:val="Contents3"/>
            <w:tabs>
              <w:tab w:val="clear" w:pos="8459"/>
              <w:tab w:val="right" w:pos="9026" w:leader="dot"/>
            </w:tabs>
            <w:rPr/>
          </w:pPr>
          <w:hyperlink w:anchor="__RefHeading___Toc2098255_1051229030">
            <w:r>
              <w:rPr>
                <w:webHidden/>
                <w:rStyle w:val="IndexLink"/>
              </w:rPr>
              <w:t>5</w:t>
            </w:r>
            <w:r>
              <w:rPr>
                <w:rStyle w:val="IndexLink"/>
                <w:rtl w:val="true"/>
              </w:rPr>
              <w:t xml:space="preserve">. </w:t>
            </w:r>
            <w:r>
              <w:rPr>
                <w:rStyle w:val="IndexLink"/>
                <w:rtl w:val="true"/>
              </w:rPr>
              <w:t>ملخّص الدرس</w:t>
            </w:r>
            <w:r>
              <w:rPr>
                <w:rStyle w:val="IndexLink"/>
                <w:rtl w:val="true"/>
              </w:rPr>
              <w:tab/>
            </w:r>
            <w:r>
              <w:rPr>
                <w:rStyle w:val="IndexLink"/>
              </w:rPr>
              <w:t>101</w:t>
            </w:r>
          </w:hyperlink>
        </w:p>
        <w:p>
          <w:pPr>
            <w:pStyle w:val="Contents3"/>
            <w:tabs>
              <w:tab w:val="clear" w:pos="8459"/>
              <w:tab w:val="right" w:pos="9026" w:leader="dot"/>
            </w:tabs>
            <w:rPr/>
          </w:pPr>
          <w:hyperlink w:anchor="__RefHeading___Toc2098257_1051229030">
            <w:r>
              <w:rPr>
                <w:webHidden/>
                <w:rStyle w:val="IndexLink"/>
              </w:rPr>
              <w:t>6</w:t>
            </w:r>
            <w:r>
              <w:rPr>
                <w:rStyle w:val="IndexLink"/>
                <w:rtl w:val="true"/>
              </w:rPr>
              <w:t xml:space="preserve">. </w:t>
            </w:r>
            <w:r>
              <w:rPr>
                <w:rStyle w:val="IndexLink"/>
                <w:rtl w:val="true"/>
              </w:rPr>
              <w:t>اختبار ذاتيّ‌</w:t>
            </w:r>
            <w:r>
              <w:rPr>
                <w:rStyle w:val="IndexLink"/>
                <w:rtl w:val="true"/>
              </w:rPr>
              <w:tab/>
            </w:r>
            <w:r>
              <w:rPr>
                <w:rStyle w:val="IndexLink"/>
              </w:rPr>
              <w:t>103</w:t>
            </w:r>
          </w:hyperlink>
        </w:p>
        <w:p>
          <w:pPr>
            <w:pStyle w:val="Contents2"/>
            <w:tabs>
              <w:tab w:val="clear" w:pos="8743"/>
              <w:tab w:val="right" w:pos="9026" w:leader="dot"/>
            </w:tabs>
            <w:rPr/>
          </w:pPr>
          <w:hyperlink w:anchor="__RefHeading___Toc2098259_1051229030">
            <w:r>
              <w:rPr>
                <w:webHidden/>
                <w:rStyle w:val="IndexLink"/>
                <w:rtl w:val="true"/>
              </w:rPr>
              <w:t xml:space="preserve">الدرس السادس </w:t>
            </w:r>
            <w:r>
              <w:rPr>
                <w:rStyle w:val="IndexLink"/>
              </w:rPr>
              <w:t>6</w:t>
            </w:r>
            <w:r>
              <w:rPr>
                <w:rStyle w:val="IndexLink"/>
                <w:rtl w:val="true"/>
              </w:rPr>
              <w:t xml:space="preserve"> : </w:t>
            </w:r>
            <w:r>
              <w:rPr>
                <w:rStyle w:val="IndexLink"/>
                <w:rtl w:val="true"/>
              </w:rPr>
              <w:t>مواقف التعريف</w:t>
            </w:r>
            <w:r>
              <w:rPr>
                <w:rStyle w:val="IndexLink"/>
                <w:rtl w:val="true"/>
              </w:rPr>
              <w:t xml:space="preserve">: </w:t>
            </w:r>
            <w:r>
              <w:rPr>
                <w:rStyle w:val="IndexLink"/>
                <w:rtl w:val="true"/>
              </w:rPr>
              <w:t>عالم الأرواح</w:t>
            </w:r>
            <w:r>
              <w:rPr>
                <w:rStyle w:val="IndexLink"/>
                <w:rtl w:val="true"/>
              </w:rPr>
              <w:t>(</w:t>
            </w:r>
            <w:r>
              <w:rPr>
                <w:rStyle w:val="IndexLink"/>
              </w:rPr>
              <w:t>2</w:t>
            </w:r>
            <w:r>
              <w:rPr>
                <w:rStyle w:val="IndexLink"/>
                <w:rtl w:val="true"/>
              </w:rPr>
              <w:t>)</w:t>
              <w:tab/>
            </w:r>
            <w:r>
              <w:rPr>
                <w:rStyle w:val="IndexLink"/>
              </w:rPr>
              <w:t>105</w:t>
            </w:r>
          </w:hyperlink>
        </w:p>
        <w:p>
          <w:pPr>
            <w:pStyle w:val="Contents3"/>
            <w:tabs>
              <w:tab w:val="clear" w:pos="8459"/>
              <w:tab w:val="right" w:pos="9026" w:leader="dot"/>
            </w:tabs>
            <w:rPr/>
          </w:pPr>
          <w:hyperlink w:anchor="__RefHeading___Toc2098261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098263_1051229030">
            <w:r>
              <w:rPr>
                <w:webHidden/>
                <w:rStyle w:val="IndexLink"/>
              </w:rPr>
              <w:t>1</w:t>
            </w:r>
            <w:r>
              <w:rPr>
                <w:rStyle w:val="IndexLink"/>
                <w:rtl w:val="true"/>
              </w:rPr>
              <w:t xml:space="preserve">. </w:t>
            </w:r>
            <w:r>
              <w:rPr>
                <w:rStyle w:val="IndexLink"/>
                <w:rtl w:val="true"/>
              </w:rPr>
              <w:t>شبهات حول عالم الأرواح</w:t>
            </w:r>
            <w:r>
              <w:rPr>
                <w:rStyle w:val="IndexLink"/>
                <w:rtl w:val="true"/>
              </w:rPr>
              <w:tab/>
            </w:r>
            <w:r>
              <w:rPr>
                <w:rStyle w:val="IndexLink"/>
              </w:rPr>
              <w:t>107</w:t>
            </w:r>
          </w:hyperlink>
        </w:p>
        <w:p>
          <w:pPr>
            <w:pStyle w:val="Contents3"/>
            <w:tabs>
              <w:tab w:val="clear" w:pos="8459"/>
              <w:tab w:val="right" w:pos="9026" w:leader="dot"/>
            </w:tabs>
            <w:rPr/>
          </w:pPr>
          <w:hyperlink w:anchor="__RefHeading___Toc2098265_1051229030">
            <w:r>
              <w:rPr>
                <w:webHidden/>
                <w:rStyle w:val="IndexLink"/>
              </w:rPr>
              <w:t>2</w:t>
            </w:r>
            <w:r>
              <w:rPr>
                <w:rStyle w:val="IndexLink"/>
                <w:rtl w:val="true"/>
              </w:rPr>
              <w:t xml:space="preserve">. </w:t>
            </w:r>
            <w:r>
              <w:rPr>
                <w:rStyle w:val="IndexLink"/>
                <w:rtl w:val="true"/>
              </w:rPr>
              <w:t>شبهة أخرى</w:t>
            </w:r>
            <w:r>
              <w:rPr>
                <w:rStyle w:val="IndexLink"/>
                <w:rtl w:val="true"/>
              </w:rPr>
              <w:tab/>
            </w:r>
            <w:r>
              <w:rPr>
                <w:rStyle w:val="IndexLink"/>
              </w:rPr>
              <w:t>110</w:t>
            </w:r>
          </w:hyperlink>
        </w:p>
        <w:p>
          <w:pPr>
            <w:pStyle w:val="Contents3"/>
            <w:tabs>
              <w:tab w:val="clear" w:pos="8459"/>
              <w:tab w:val="right" w:pos="9026" w:leader="dot"/>
            </w:tabs>
            <w:rPr/>
          </w:pPr>
          <w:hyperlink w:anchor="__RefHeading___Toc2098267_1051229030">
            <w:r>
              <w:rPr>
                <w:webHidden/>
                <w:rStyle w:val="IndexLink"/>
              </w:rPr>
              <w:t>3</w:t>
            </w:r>
            <w:r>
              <w:rPr>
                <w:rStyle w:val="IndexLink"/>
                <w:rtl w:val="true"/>
              </w:rPr>
              <w:t xml:space="preserve">. </w:t>
            </w:r>
            <w:r>
              <w:rPr>
                <w:rStyle w:val="IndexLink"/>
                <w:rtl w:val="true"/>
              </w:rPr>
              <w:t>الخلقة الدفعيّة للأرواح</w:t>
            </w:r>
            <w:r>
              <w:rPr>
                <w:rStyle w:val="IndexLink"/>
                <w:rtl w:val="true"/>
              </w:rPr>
              <w:tab/>
            </w:r>
            <w:r>
              <w:rPr>
                <w:rStyle w:val="IndexLink"/>
              </w:rPr>
              <w:t>113</w:t>
            </w:r>
          </w:hyperlink>
        </w:p>
        <w:p>
          <w:pPr>
            <w:pStyle w:val="Contents3"/>
            <w:tabs>
              <w:tab w:val="clear" w:pos="8459"/>
              <w:tab w:val="right" w:pos="9026" w:leader="dot"/>
            </w:tabs>
            <w:rPr/>
          </w:pPr>
          <w:hyperlink w:anchor="__RefHeading___Toc2098269_1051229030">
            <w:r>
              <w:rPr>
                <w:webHidden/>
                <w:rStyle w:val="IndexLink"/>
              </w:rPr>
              <w:t>4</w:t>
            </w:r>
            <w:r>
              <w:rPr>
                <w:rStyle w:val="IndexLink"/>
                <w:rtl w:val="true"/>
              </w:rPr>
              <w:t xml:space="preserve">. </w:t>
            </w:r>
            <w:r>
              <w:rPr>
                <w:rStyle w:val="IndexLink"/>
                <w:rtl w:val="true"/>
              </w:rPr>
              <w:t>ملخّص الدرس</w:t>
            </w:r>
            <w:r>
              <w:rPr>
                <w:rStyle w:val="IndexLink"/>
                <w:rtl w:val="true"/>
              </w:rPr>
              <w:tab/>
            </w:r>
            <w:r>
              <w:rPr>
                <w:rStyle w:val="IndexLink"/>
              </w:rPr>
              <w:t>115</w:t>
            </w:r>
          </w:hyperlink>
        </w:p>
        <w:p>
          <w:pPr>
            <w:pStyle w:val="Contents3"/>
            <w:tabs>
              <w:tab w:val="clear" w:pos="8459"/>
              <w:tab w:val="right" w:pos="9026" w:leader="dot"/>
            </w:tabs>
            <w:rPr/>
          </w:pPr>
          <w:hyperlink w:anchor="__RefHeading___Toc2098271_1051229030">
            <w:r>
              <w:rPr>
                <w:webHidden/>
                <w:rStyle w:val="IndexLink"/>
              </w:rPr>
              <w:t>5</w:t>
            </w:r>
            <w:r>
              <w:rPr>
                <w:rStyle w:val="IndexLink"/>
                <w:rtl w:val="true"/>
              </w:rPr>
              <w:t xml:space="preserve">. </w:t>
            </w:r>
            <w:r>
              <w:rPr>
                <w:rStyle w:val="IndexLink"/>
                <w:rtl w:val="true"/>
              </w:rPr>
              <w:t>اختبار ذاتيّ‌</w:t>
            </w:r>
            <w:r>
              <w:rPr>
                <w:rStyle w:val="IndexLink"/>
                <w:rtl w:val="true"/>
              </w:rPr>
              <w:tab/>
            </w:r>
            <w:r>
              <w:rPr>
                <w:rStyle w:val="IndexLink"/>
              </w:rPr>
              <w:t>115</w:t>
            </w:r>
          </w:hyperlink>
        </w:p>
        <w:p>
          <w:pPr>
            <w:pStyle w:val="Contents2"/>
            <w:tabs>
              <w:tab w:val="clear" w:pos="8743"/>
              <w:tab w:val="right" w:pos="9026" w:leader="dot"/>
            </w:tabs>
            <w:rPr/>
          </w:pPr>
          <w:hyperlink w:anchor="__RefHeading___Toc2098273_1051229030">
            <w:r>
              <w:rPr>
                <w:webHidden/>
                <w:rStyle w:val="IndexLink"/>
                <w:rtl w:val="true"/>
              </w:rPr>
              <w:t xml:space="preserve">الدرس السابع </w:t>
            </w:r>
            <w:r>
              <w:rPr>
                <w:rStyle w:val="IndexLink"/>
              </w:rPr>
              <w:t>7</w:t>
            </w:r>
            <w:r>
              <w:rPr>
                <w:rStyle w:val="IndexLink"/>
                <w:rtl w:val="true"/>
              </w:rPr>
              <w:t xml:space="preserve"> : </w:t>
            </w:r>
            <w:r>
              <w:rPr>
                <w:rStyle w:val="IndexLink"/>
                <w:rtl w:val="true"/>
              </w:rPr>
              <w:t>مواقف التعريف</w:t>
            </w:r>
            <w:r>
              <w:rPr>
                <w:rStyle w:val="IndexLink"/>
                <w:rtl w:val="true"/>
              </w:rPr>
              <w:t xml:space="preserve">: </w:t>
            </w:r>
            <w:r>
              <w:rPr>
                <w:rStyle w:val="IndexLink"/>
                <w:rtl w:val="true"/>
              </w:rPr>
              <w:t xml:space="preserve">عالم الذرّ </w:t>
            </w:r>
            <w:r>
              <w:rPr>
                <w:rStyle w:val="IndexLink"/>
                <w:rtl w:val="true"/>
              </w:rPr>
              <w:t>(</w:t>
            </w:r>
            <w:r>
              <w:rPr>
                <w:rStyle w:val="IndexLink"/>
              </w:rPr>
              <w:t>1</w:t>
            </w:r>
            <w:r>
              <w:rPr>
                <w:rStyle w:val="IndexLink"/>
                <w:rtl w:val="true"/>
              </w:rPr>
              <w:t>)</w:t>
              <w:tab/>
            </w:r>
            <w:r>
              <w:rPr>
                <w:rStyle w:val="IndexLink"/>
              </w:rPr>
              <w:t>117</w:t>
            </w:r>
          </w:hyperlink>
        </w:p>
        <w:p>
          <w:pPr>
            <w:pStyle w:val="Contents3"/>
            <w:tabs>
              <w:tab w:val="clear" w:pos="8459"/>
              <w:tab w:val="right" w:pos="9026" w:leader="dot"/>
            </w:tabs>
            <w:rPr/>
          </w:pPr>
          <w:hyperlink w:anchor="__RefHeading___Toc2098275_105122903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098277_1051229030">
            <w:r>
              <w:rPr>
                <w:webHidden/>
                <w:rStyle w:val="IndexLink"/>
              </w:rPr>
              <w:t>1</w:t>
            </w:r>
            <w:r>
              <w:rPr>
                <w:rStyle w:val="IndexLink"/>
                <w:rtl w:val="true"/>
              </w:rPr>
              <w:t xml:space="preserve">. </w:t>
            </w:r>
            <w:r>
              <w:rPr>
                <w:rStyle w:val="IndexLink"/>
                <w:rtl w:val="true"/>
              </w:rPr>
              <w:t>العلاقة بين عالم الذرّ والأرواح</w:t>
            </w:r>
            <w:r>
              <w:rPr>
                <w:rStyle w:val="IndexLink"/>
                <w:rtl w:val="true"/>
              </w:rPr>
              <w:tab/>
            </w:r>
            <w:r>
              <w:rPr>
                <w:rStyle w:val="IndexLink"/>
              </w:rPr>
              <w:t>120</w:t>
            </w:r>
          </w:hyperlink>
        </w:p>
        <w:p>
          <w:pPr>
            <w:pStyle w:val="Contents3"/>
            <w:tabs>
              <w:tab w:val="clear" w:pos="8459"/>
              <w:tab w:val="right" w:pos="9026" w:leader="dot"/>
            </w:tabs>
            <w:rPr/>
          </w:pPr>
          <w:hyperlink w:anchor="__RefHeading___Toc2098279_1051229030">
            <w:r>
              <w:rPr>
                <w:webHidden/>
                <w:rStyle w:val="IndexLink"/>
              </w:rPr>
              <w:t>2</w:t>
            </w:r>
            <w:r>
              <w:rPr>
                <w:rStyle w:val="IndexLink"/>
                <w:rtl w:val="true"/>
              </w:rPr>
              <w:t xml:space="preserve">. </w:t>
            </w:r>
            <w:r>
              <w:rPr>
                <w:rStyle w:val="IndexLink"/>
                <w:rtl w:val="true"/>
              </w:rPr>
              <w:t>الحكمة من جعل الأرواح في الأبدان</w:t>
            </w:r>
            <w:r>
              <w:rPr>
                <w:rStyle w:val="IndexLink"/>
                <w:rtl w:val="true"/>
              </w:rPr>
              <w:tab/>
            </w:r>
            <w:r>
              <w:rPr>
                <w:rStyle w:val="IndexLink"/>
              </w:rPr>
              <w:t>120</w:t>
            </w:r>
          </w:hyperlink>
        </w:p>
        <w:p>
          <w:pPr>
            <w:pStyle w:val="Contents3"/>
            <w:tabs>
              <w:tab w:val="clear" w:pos="8459"/>
              <w:tab w:val="right" w:pos="9026" w:leader="dot"/>
            </w:tabs>
            <w:rPr/>
          </w:pPr>
          <w:hyperlink w:anchor="__RefHeading___Toc2098281_1051229030">
            <w:r>
              <w:rPr>
                <w:webHidden/>
                <w:rStyle w:val="IndexLink"/>
              </w:rPr>
              <w:t>3</w:t>
            </w:r>
            <w:r>
              <w:rPr>
                <w:rStyle w:val="IndexLink"/>
                <w:rtl w:val="true"/>
              </w:rPr>
              <w:t xml:space="preserve">. </w:t>
            </w:r>
            <w:r>
              <w:rPr>
                <w:rStyle w:val="IndexLink"/>
                <w:rtl w:val="true"/>
              </w:rPr>
              <w:t>عالم الذرّ في القرآن</w:t>
            </w:r>
            <w:r>
              <w:rPr>
                <w:rStyle w:val="IndexLink"/>
                <w:rtl w:val="true"/>
              </w:rPr>
              <w:tab/>
            </w:r>
            <w:r>
              <w:rPr>
                <w:rStyle w:val="IndexLink"/>
              </w:rPr>
              <w:t>121</w:t>
            </w:r>
          </w:hyperlink>
        </w:p>
        <w:p>
          <w:pPr>
            <w:pStyle w:val="Contents4"/>
            <w:tabs>
              <w:tab w:val="clear" w:pos="8176"/>
              <w:tab w:val="right" w:pos="9026" w:leader="dot"/>
            </w:tabs>
            <w:rPr/>
          </w:pPr>
          <w:hyperlink w:anchor="__RefHeading___Toc2098283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آية الذرّ</w:t>
            </w:r>
            <w:r>
              <w:rPr>
                <w:rStyle w:val="IndexLink"/>
                <w:rtl w:val="true"/>
              </w:rPr>
              <w:tab/>
            </w:r>
            <w:r>
              <w:rPr>
                <w:rStyle w:val="IndexLink"/>
              </w:rPr>
              <w:t>121</w:t>
            </w:r>
          </w:hyperlink>
        </w:p>
        <w:p>
          <w:pPr>
            <w:pStyle w:val="Contents4"/>
            <w:tabs>
              <w:tab w:val="clear" w:pos="8176"/>
              <w:tab w:val="right" w:pos="9026" w:leader="dot"/>
            </w:tabs>
            <w:rPr/>
          </w:pPr>
          <w:hyperlink w:anchor="__RefHeading___Toc2098285_1051229030">
            <w:r>
              <w:rPr>
                <w:webHidden/>
                <w:rStyle w:val="IndexLink"/>
              </w:rPr>
              <w:t>3-2</w:t>
            </w:r>
            <w:r>
              <w:rPr>
                <w:rStyle w:val="IndexLink"/>
                <w:rtl w:val="true"/>
              </w:rPr>
              <w:t xml:space="preserve">. </w:t>
            </w:r>
            <w:r>
              <w:rPr>
                <w:rStyle w:val="IndexLink"/>
                <w:rtl w:val="true"/>
              </w:rPr>
              <w:t>آراء حول آية الذرّ</w:t>
            </w:r>
            <w:r>
              <w:rPr>
                <w:rStyle w:val="IndexLink"/>
                <w:rtl w:val="true"/>
              </w:rPr>
              <w:tab/>
            </w:r>
            <w:r>
              <w:rPr>
                <w:rStyle w:val="IndexLink"/>
              </w:rPr>
              <w:t>124</w:t>
            </w:r>
          </w:hyperlink>
        </w:p>
        <w:p>
          <w:pPr>
            <w:pStyle w:val="Contents3"/>
            <w:tabs>
              <w:tab w:val="clear" w:pos="8459"/>
              <w:tab w:val="right" w:pos="9026" w:leader="dot"/>
            </w:tabs>
            <w:rPr/>
          </w:pPr>
          <w:hyperlink w:anchor="__RefHeading___Toc2098287_1051229030">
            <w:r>
              <w:rPr>
                <w:webHidden/>
                <w:rStyle w:val="IndexLink"/>
              </w:rPr>
              <w:t>4</w:t>
            </w:r>
            <w:r>
              <w:rPr>
                <w:rStyle w:val="IndexLink"/>
                <w:rtl w:val="true"/>
              </w:rPr>
              <w:t xml:space="preserve">. </w:t>
            </w:r>
            <w:r>
              <w:rPr>
                <w:rStyle w:val="IndexLink"/>
                <w:rtl w:val="true"/>
              </w:rPr>
              <w:t>ملخّص الدرس</w:t>
            </w:r>
            <w:r>
              <w:rPr>
                <w:rStyle w:val="IndexLink"/>
                <w:rtl w:val="true"/>
              </w:rPr>
              <w:tab/>
            </w:r>
            <w:r>
              <w:rPr>
                <w:rStyle w:val="IndexLink"/>
              </w:rPr>
              <w:t>128</w:t>
            </w:r>
          </w:hyperlink>
        </w:p>
        <w:p>
          <w:pPr>
            <w:pStyle w:val="Contents3"/>
            <w:tabs>
              <w:tab w:val="clear" w:pos="8459"/>
              <w:tab w:val="right" w:pos="9026" w:leader="dot"/>
            </w:tabs>
            <w:rPr/>
          </w:pPr>
          <w:hyperlink w:anchor="__RefHeading___Toc2098289_1051229030">
            <w:r>
              <w:rPr>
                <w:webHidden/>
                <w:rStyle w:val="IndexLink"/>
              </w:rPr>
              <w:t>5</w:t>
            </w:r>
            <w:r>
              <w:rPr>
                <w:rStyle w:val="IndexLink"/>
                <w:rtl w:val="true"/>
              </w:rPr>
              <w:t xml:space="preserve">. </w:t>
            </w:r>
            <w:r>
              <w:rPr>
                <w:rStyle w:val="IndexLink"/>
                <w:rtl w:val="true"/>
              </w:rPr>
              <w:t>اختبار ذاتيّ‌</w:t>
            </w:r>
            <w:r>
              <w:rPr>
                <w:rStyle w:val="IndexLink"/>
                <w:rtl w:val="true"/>
              </w:rPr>
              <w:tab/>
            </w:r>
            <w:r>
              <w:rPr>
                <w:rStyle w:val="IndexLink"/>
              </w:rPr>
              <w:t>128</w:t>
            </w:r>
          </w:hyperlink>
        </w:p>
        <w:p>
          <w:pPr>
            <w:pStyle w:val="Contents2"/>
            <w:tabs>
              <w:tab w:val="clear" w:pos="8743"/>
              <w:tab w:val="right" w:pos="9026" w:leader="dot"/>
            </w:tabs>
            <w:rPr/>
          </w:pPr>
          <w:hyperlink w:anchor="__RefHeading___Toc2098291_1051229030">
            <w:r>
              <w:rPr>
                <w:webHidden/>
                <w:rStyle w:val="IndexLink"/>
                <w:rtl w:val="true"/>
              </w:rPr>
              <w:t xml:space="preserve">الدرس الثامن </w:t>
            </w:r>
            <w:r>
              <w:rPr>
                <w:rStyle w:val="IndexLink"/>
              </w:rPr>
              <w:t>8</w:t>
            </w:r>
            <w:r>
              <w:rPr>
                <w:rStyle w:val="IndexLink"/>
                <w:rtl w:val="true"/>
              </w:rPr>
              <w:t xml:space="preserve"> : </w:t>
            </w:r>
            <w:r>
              <w:rPr>
                <w:rStyle w:val="IndexLink"/>
                <w:rtl w:val="true"/>
              </w:rPr>
              <w:t>مواقف التعريف</w:t>
            </w:r>
            <w:r>
              <w:rPr>
                <w:rStyle w:val="IndexLink"/>
                <w:rtl w:val="true"/>
              </w:rPr>
              <w:t xml:space="preserve">: </w:t>
            </w:r>
            <w:r>
              <w:rPr>
                <w:rStyle w:val="IndexLink"/>
                <w:rtl w:val="true"/>
              </w:rPr>
              <w:t xml:space="preserve">عالم الذرّ </w:t>
            </w:r>
            <w:r>
              <w:rPr>
                <w:rStyle w:val="IndexLink"/>
                <w:rtl w:val="true"/>
              </w:rPr>
              <w:t>(</w:t>
            </w:r>
            <w:r>
              <w:rPr>
                <w:rStyle w:val="IndexLink"/>
              </w:rPr>
              <w:t>2</w:t>
            </w:r>
            <w:r>
              <w:rPr>
                <w:rStyle w:val="IndexLink"/>
                <w:rtl w:val="true"/>
              </w:rPr>
              <w:t>)</w:t>
              <w:tab/>
            </w:r>
            <w:r>
              <w:rPr>
                <w:rStyle w:val="IndexLink"/>
              </w:rPr>
              <w:t>132</w:t>
            </w:r>
          </w:hyperlink>
        </w:p>
        <w:p>
          <w:pPr>
            <w:pStyle w:val="Contents3"/>
            <w:tabs>
              <w:tab w:val="clear" w:pos="8459"/>
              <w:tab w:val="right" w:pos="9026" w:leader="dot"/>
            </w:tabs>
            <w:rPr/>
          </w:pPr>
          <w:hyperlink w:anchor="__RefHeading___Toc2098293_105122903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2098295_1051229030">
            <w:r>
              <w:rPr>
                <w:webHidden/>
                <w:rStyle w:val="IndexLink"/>
              </w:rPr>
              <w:t>1</w:t>
            </w:r>
            <w:r>
              <w:rPr>
                <w:rStyle w:val="IndexLink"/>
                <w:rtl w:val="true"/>
              </w:rPr>
              <w:t xml:space="preserve">. </w:t>
            </w:r>
            <w:r>
              <w:rPr>
                <w:rStyle w:val="IndexLink"/>
                <w:rtl w:val="true"/>
              </w:rPr>
              <w:t>روايات عالم الذرّ</w:t>
            </w:r>
            <w:r>
              <w:rPr>
                <w:rStyle w:val="IndexLink"/>
                <w:rtl w:val="true"/>
              </w:rPr>
              <w:tab/>
            </w:r>
            <w:r>
              <w:rPr>
                <w:rStyle w:val="IndexLink"/>
              </w:rPr>
              <w:t>134</w:t>
            </w:r>
          </w:hyperlink>
        </w:p>
        <w:p>
          <w:pPr>
            <w:pStyle w:val="Contents4"/>
            <w:tabs>
              <w:tab w:val="clear" w:pos="8176"/>
              <w:tab w:val="right" w:pos="9026" w:leader="dot"/>
            </w:tabs>
            <w:rPr/>
          </w:pPr>
          <w:hyperlink w:anchor="__RefHeading___Toc2098297_105122903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098299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الروايات المفسِّرة لآية الذرّ</w:t>
            </w:r>
            <w:r>
              <w:rPr>
                <w:rStyle w:val="IndexLink"/>
                <w:rtl w:val="true"/>
              </w:rPr>
              <w:tab/>
            </w:r>
            <w:r>
              <w:rPr>
                <w:rStyle w:val="IndexLink"/>
              </w:rPr>
              <w:t>134</w:t>
            </w:r>
          </w:hyperlink>
        </w:p>
        <w:p>
          <w:pPr>
            <w:pStyle w:val="Contents4"/>
            <w:tabs>
              <w:tab w:val="clear" w:pos="8176"/>
              <w:tab w:val="right" w:pos="9026" w:leader="dot"/>
            </w:tabs>
            <w:rPr/>
          </w:pPr>
          <w:hyperlink w:anchor="__RefHeading___Toc2098301_1051229030">
            <w:r>
              <w:rPr>
                <w:webHidden/>
                <w:rStyle w:val="IndexLink"/>
              </w:rPr>
              <w:t>1-2</w:t>
            </w:r>
            <w:r>
              <w:rPr>
                <w:rStyle w:val="IndexLink"/>
                <w:rtl w:val="true"/>
              </w:rPr>
              <w:t xml:space="preserve">. </w:t>
            </w:r>
            <w:r>
              <w:rPr>
                <w:rStyle w:val="IndexLink"/>
                <w:rtl w:val="true"/>
              </w:rPr>
              <w:t>الروايات المفسِّرة لآية فِطْرَتَ اللّهِ‌</w:t>
            </w:r>
            <w:r>
              <w:rPr>
                <w:rStyle w:val="IndexLink"/>
                <w:rtl w:val="true"/>
              </w:rPr>
              <w:tab/>
            </w:r>
            <w:r>
              <w:rPr>
                <w:rStyle w:val="IndexLink"/>
              </w:rPr>
              <w:t>135</w:t>
            </w:r>
          </w:hyperlink>
        </w:p>
        <w:p>
          <w:pPr>
            <w:pStyle w:val="Contents4"/>
            <w:tabs>
              <w:tab w:val="clear" w:pos="8176"/>
              <w:tab w:val="right" w:pos="9026" w:leader="dot"/>
            </w:tabs>
            <w:rPr/>
          </w:pPr>
          <w:hyperlink w:anchor="__RefHeading___Toc2098303_1051229030">
            <w:r>
              <w:rPr>
                <w:webHidden/>
                <w:rStyle w:val="IndexLink"/>
              </w:rPr>
              <w:t>1-3</w:t>
            </w:r>
            <w:r>
              <w:rPr>
                <w:rStyle w:val="IndexLink"/>
                <w:rtl w:val="true"/>
              </w:rPr>
              <w:t xml:space="preserve">. </w:t>
            </w:r>
            <w:r>
              <w:rPr>
                <w:rStyle w:val="IndexLink"/>
                <w:rtl w:val="true"/>
              </w:rPr>
              <w:t>الروايات المفسرة لآية فَما كانُوا لِيُؤْمِنُوا بِما كَذَّبُوا بِهِ مِنْ قَبْلُ‌</w:t>
            </w:r>
            <w:r>
              <w:rPr>
                <w:rStyle w:val="IndexLink"/>
                <w:rtl w:val="true"/>
              </w:rPr>
              <w:tab/>
            </w:r>
            <w:r>
              <w:rPr>
                <w:rStyle w:val="IndexLink"/>
              </w:rPr>
              <w:t>135</w:t>
            </w:r>
          </w:hyperlink>
        </w:p>
        <w:p>
          <w:pPr>
            <w:pStyle w:val="Contents4"/>
            <w:tabs>
              <w:tab w:val="clear" w:pos="8176"/>
              <w:tab w:val="right" w:pos="9026" w:leader="dot"/>
            </w:tabs>
            <w:rPr/>
          </w:pPr>
          <w:hyperlink w:anchor="__RefHeading___Toc2098305_1051229030">
            <w:r>
              <w:rPr>
                <w:webHidden/>
                <w:rStyle w:val="IndexLink"/>
              </w:rPr>
              <w:t>1-4</w:t>
            </w:r>
            <w:r>
              <w:rPr>
                <w:rStyle w:val="IndexLink"/>
                <w:rtl w:val="true"/>
              </w:rPr>
              <w:t xml:space="preserve">. </w:t>
            </w:r>
            <w:r>
              <w:rPr>
                <w:rStyle w:val="IndexLink"/>
                <w:rtl w:val="true"/>
              </w:rPr>
              <w:t>الروايات المفسِّرة لآية هذا نَذِيرٌ مِنَ النُّذُرِ الْأُولى‌</w:t>
            </w:r>
            <w:r>
              <w:rPr>
                <w:rStyle w:val="IndexLink"/>
                <w:rtl w:val="true"/>
              </w:rPr>
              <w:tab/>
            </w:r>
            <w:r>
              <w:rPr>
                <w:rStyle w:val="IndexLink"/>
              </w:rPr>
              <w:t>135</w:t>
            </w:r>
          </w:hyperlink>
        </w:p>
        <w:p>
          <w:pPr>
            <w:pStyle w:val="Contents4"/>
            <w:tabs>
              <w:tab w:val="clear" w:pos="8176"/>
              <w:tab w:val="right" w:pos="9026" w:leader="dot"/>
            </w:tabs>
            <w:rPr/>
          </w:pPr>
          <w:hyperlink w:anchor="__RefHeading___Toc2098307_1051229030">
            <w:r>
              <w:rPr>
                <w:webHidden/>
                <w:rStyle w:val="IndexLink"/>
              </w:rPr>
              <w:t>1-5</w:t>
            </w:r>
            <w:r>
              <w:rPr>
                <w:rStyle w:val="IndexLink"/>
                <w:rtl w:val="true"/>
              </w:rPr>
              <w:t xml:space="preserve">. </w:t>
            </w:r>
            <w:r>
              <w:rPr>
                <w:rStyle w:val="IndexLink"/>
                <w:rtl w:val="true"/>
              </w:rPr>
              <w:t>الروايات المفسِّرة لآية مُخَلَّقَةٍ وَ غَيْرِ مُخَلَّقَةٍ‌</w:t>
            </w:r>
            <w:r>
              <w:rPr>
                <w:rStyle w:val="IndexLink"/>
                <w:rtl w:val="true"/>
              </w:rPr>
              <w:tab/>
            </w:r>
            <w:r>
              <w:rPr>
                <w:rStyle w:val="IndexLink"/>
              </w:rPr>
              <w:t>136</w:t>
            </w:r>
          </w:hyperlink>
        </w:p>
        <w:p>
          <w:pPr>
            <w:pStyle w:val="Contents4"/>
            <w:tabs>
              <w:tab w:val="clear" w:pos="8176"/>
              <w:tab w:val="right" w:pos="9026" w:leader="dot"/>
            </w:tabs>
            <w:rPr/>
          </w:pPr>
          <w:hyperlink w:anchor="__RefHeading___Toc2098309_1051229030">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الروايات الواردة في استلام الحجر الأسود</w:t>
            </w:r>
            <w:r>
              <w:rPr>
                <w:rStyle w:val="IndexLink"/>
                <w:rtl w:val="true"/>
              </w:rPr>
              <w:tab/>
            </w:r>
            <w:r>
              <w:rPr>
                <w:rStyle w:val="IndexLink"/>
              </w:rPr>
              <w:t>137</w:t>
            </w:r>
          </w:hyperlink>
        </w:p>
        <w:p>
          <w:pPr>
            <w:pStyle w:val="Contents4"/>
            <w:tabs>
              <w:tab w:val="clear" w:pos="8176"/>
              <w:tab w:val="right" w:pos="9026" w:leader="dot"/>
            </w:tabs>
            <w:rPr/>
          </w:pPr>
          <w:hyperlink w:anchor="__RefHeading___Toc2098311_1051229030">
            <w:r>
              <w:rPr>
                <w:webHidden/>
                <w:rStyle w:val="IndexLink"/>
              </w:rPr>
              <w:t>1-7</w:t>
            </w:r>
            <w:r>
              <w:rPr>
                <w:rStyle w:val="IndexLink"/>
                <w:rtl w:val="true"/>
              </w:rPr>
              <w:t xml:space="preserve">. </w:t>
            </w:r>
            <w:r>
              <w:rPr>
                <w:rStyle w:val="IndexLink"/>
                <w:rtl w:val="true"/>
              </w:rPr>
              <w:t>الروايات الواردة في تكوّن الولد في الرحم</w:t>
            </w:r>
            <w:r>
              <w:rPr>
                <w:rStyle w:val="IndexLink"/>
                <w:rtl w:val="true"/>
              </w:rPr>
              <w:tab/>
            </w:r>
            <w:r>
              <w:rPr>
                <w:rStyle w:val="IndexLink"/>
              </w:rPr>
              <w:t>137</w:t>
            </w:r>
          </w:hyperlink>
        </w:p>
        <w:p>
          <w:pPr>
            <w:pStyle w:val="Contents4"/>
            <w:tabs>
              <w:tab w:val="clear" w:pos="8176"/>
              <w:tab w:val="right" w:pos="9026" w:leader="dot"/>
            </w:tabs>
            <w:rPr/>
          </w:pPr>
          <w:hyperlink w:anchor="__RefHeading___Toc2098313_1051229030">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الروايات الواردة في العزل</w:t>
            </w:r>
            <w:r>
              <w:rPr>
                <w:rStyle w:val="IndexLink"/>
                <w:rtl w:val="true"/>
              </w:rPr>
              <w:tab/>
            </w:r>
            <w:r>
              <w:rPr>
                <w:rStyle w:val="IndexLink"/>
              </w:rPr>
              <w:t>138</w:t>
            </w:r>
          </w:hyperlink>
        </w:p>
        <w:p>
          <w:pPr>
            <w:pStyle w:val="Contents4"/>
            <w:tabs>
              <w:tab w:val="clear" w:pos="8176"/>
              <w:tab w:val="right" w:pos="9026" w:leader="dot"/>
            </w:tabs>
            <w:rPr/>
          </w:pPr>
          <w:hyperlink w:anchor="__RefHeading___Toc2098315_1051229030">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الروايات الواردة في دية الجنين</w:t>
            </w:r>
            <w:r>
              <w:rPr>
                <w:rStyle w:val="IndexLink"/>
                <w:rtl w:val="true"/>
              </w:rPr>
              <w:tab/>
            </w:r>
            <w:r>
              <w:rPr>
                <w:rStyle w:val="IndexLink"/>
              </w:rPr>
              <w:t>138</w:t>
            </w:r>
          </w:hyperlink>
        </w:p>
        <w:p>
          <w:pPr>
            <w:pStyle w:val="Contents4"/>
            <w:tabs>
              <w:tab w:val="clear" w:pos="8176"/>
              <w:tab w:val="right" w:pos="9026" w:leader="dot"/>
            </w:tabs>
            <w:rPr/>
          </w:pPr>
          <w:hyperlink w:anchor="__RefHeading___Toc2098317_1051229030">
            <w:r>
              <w:rPr>
                <w:webHidden/>
                <w:rStyle w:val="IndexLink"/>
              </w:rPr>
              <w:t>1-10</w:t>
            </w:r>
            <w:r>
              <w:rPr>
                <w:rStyle w:val="IndexLink"/>
                <w:rtl w:val="true"/>
              </w:rPr>
              <w:t xml:space="preserve">. </w:t>
            </w:r>
            <w:r>
              <w:rPr>
                <w:rStyle w:val="IndexLink"/>
                <w:rtl w:val="true"/>
              </w:rPr>
              <w:t>الروايات الواردة في غسل الميّت عن جنابة</w:t>
            </w:r>
            <w:r>
              <w:rPr>
                <w:rStyle w:val="IndexLink"/>
                <w:rtl w:val="true"/>
              </w:rPr>
              <w:tab/>
            </w:r>
            <w:r>
              <w:rPr>
                <w:rStyle w:val="IndexLink"/>
              </w:rPr>
              <w:t>139</w:t>
            </w:r>
          </w:hyperlink>
        </w:p>
        <w:p>
          <w:pPr>
            <w:pStyle w:val="Contents4"/>
            <w:tabs>
              <w:tab w:val="clear" w:pos="8176"/>
              <w:tab w:val="right" w:pos="9026" w:leader="dot"/>
            </w:tabs>
            <w:rPr/>
          </w:pPr>
          <w:hyperlink w:anchor="__RefHeading___Toc2098319_1051229030">
            <w:r>
              <w:rPr>
                <w:webHidden/>
                <w:rStyle w:val="IndexLink"/>
              </w:rPr>
              <w:t>1-11</w:t>
            </w:r>
            <w:r>
              <w:rPr>
                <w:rStyle w:val="IndexLink"/>
                <w:rtl w:val="true"/>
              </w:rPr>
              <w:t xml:space="preserve">. </w:t>
            </w:r>
            <w:r>
              <w:rPr>
                <w:rStyle w:val="IndexLink"/>
                <w:rtl w:val="true"/>
              </w:rPr>
              <w:t>الروايات الواردة في انتقال الإنسان في الأصلاب والأرحام</w:t>
            </w:r>
            <w:r>
              <w:rPr>
                <w:rStyle w:val="IndexLink"/>
                <w:rtl w:val="true"/>
              </w:rPr>
              <w:tab/>
            </w:r>
            <w:r>
              <w:rPr>
                <w:rStyle w:val="IndexLink"/>
              </w:rPr>
              <w:t>140</w:t>
            </w:r>
          </w:hyperlink>
        </w:p>
        <w:p>
          <w:pPr>
            <w:pStyle w:val="Contents3"/>
            <w:tabs>
              <w:tab w:val="clear" w:pos="8459"/>
              <w:tab w:val="right" w:pos="9026" w:leader="dot"/>
            </w:tabs>
            <w:rPr/>
          </w:pPr>
          <w:hyperlink w:anchor="__RefHeading___Toc2098321_1051229030">
            <w:r>
              <w:rPr>
                <w:webHidden/>
                <w:rStyle w:val="IndexLink"/>
              </w:rPr>
              <w:t>2</w:t>
            </w:r>
            <w:r>
              <w:rPr>
                <w:rStyle w:val="IndexLink"/>
                <w:rtl w:val="true"/>
              </w:rPr>
              <w:t xml:space="preserve">. </w:t>
            </w:r>
            <w:r>
              <w:rPr>
                <w:rStyle w:val="IndexLink"/>
                <w:rtl w:val="true"/>
              </w:rPr>
              <w:t>تواتر نصوص عالم الذرّ</w:t>
            </w:r>
            <w:r>
              <w:rPr>
                <w:rStyle w:val="IndexLink"/>
                <w:rtl w:val="true"/>
              </w:rPr>
              <w:tab/>
            </w:r>
            <w:r>
              <w:rPr>
                <w:rStyle w:val="IndexLink"/>
              </w:rPr>
              <w:t>140</w:t>
            </w:r>
          </w:hyperlink>
        </w:p>
        <w:p>
          <w:pPr>
            <w:pStyle w:val="Contents3"/>
            <w:tabs>
              <w:tab w:val="clear" w:pos="8459"/>
              <w:tab w:val="right" w:pos="9026" w:leader="dot"/>
            </w:tabs>
            <w:rPr/>
          </w:pPr>
          <w:hyperlink w:anchor="__RefHeading___Toc2098323_1051229030">
            <w:r>
              <w:rPr>
                <w:webHidden/>
                <w:rStyle w:val="IndexLink"/>
              </w:rPr>
              <w:t>3</w:t>
            </w:r>
            <w:r>
              <w:rPr>
                <w:rStyle w:val="IndexLink"/>
                <w:rtl w:val="true"/>
              </w:rPr>
              <w:t xml:space="preserve">. </w:t>
            </w:r>
            <w:r>
              <w:rPr>
                <w:rStyle w:val="IndexLink"/>
                <w:rtl w:val="true"/>
              </w:rPr>
              <w:t>آراء بعض علماء الإسلام حول روايات عالم الذرّ</w:t>
            </w:r>
            <w:r>
              <w:rPr>
                <w:rStyle w:val="IndexLink"/>
                <w:rtl w:val="true"/>
              </w:rPr>
              <w:tab/>
            </w:r>
            <w:r>
              <w:rPr>
                <w:rStyle w:val="IndexLink"/>
              </w:rPr>
              <w:t>141</w:t>
            </w:r>
          </w:hyperlink>
        </w:p>
        <w:p>
          <w:pPr>
            <w:pStyle w:val="Contents4"/>
            <w:tabs>
              <w:tab w:val="clear" w:pos="8176"/>
              <w:tab w:val="right" w:pos="9026" w:leader="dot"/>
            </w:tabs>
            <w:rPr/>
          </w:pPr>
          <w:hyperlink w:anchor="__RefHeading___Toc2098325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الشيخ الحرّ العامليّ</w:t>
            </w:r>
            <w:r>
              <w:rPr>
                <w:rStyle w:val="IndexLink"/>
                <w:rtl w:val="true"/>
              </w:rPr>
              <w:t>(</w:t>
            </w:r>
            <w:r>
              <w:rPr>
                <w:rStyle w:val="IndexLink"/>
                <w:rtl w:val="true"/>
              </w:rPr>
              <w:t>رحمة الله عليه</w:t>
            </w:r>
            <w:r>
              <w:rPr>
                <w:rStyle w:val="IndexLink"/>
                <w:rtl w:val="true"/>
              </w:rPr>
              <w:t>)</w:t>
              <w:tab/>
            </w:r>
            <w:r>
              <w:rPr>
                <w:rStyle w:val="IndexLink"/>
              </w:rPr>
              <w:t>141</w:t>
            </w:r>
          </w:hyperlink>
        </w:p>
        <w:p>
          <w:pPr>
            <w:pStyle w:val="Contents4"/>
            <w:tabs>
              <w:tab w:val="clear" w:pos="8176"/>
              <w:tab w:val="right" w:pos="9026" w:leader="dot"/>
            </w:tabs>
            <w:rPr/>
          </w:pPr>
          <w:hyperlink w:anchor="__RefHeading___Toc2098327_1051229030">
            <w:r>
              <w:rPr>
                <w:webHidden/>
                <w:rStyle w:val="IndexLink"/>
              </w:rPr>
              <w:t>3-2</w:t>
            </w:r>
            <w:r>
              <w:rPr>
                <w:rStyle w:val="IndexLink"/>
                <w:rtl w:val="true"/>
              </w:rPr>
              <w:t xml:space="preserve">. </w:t>
            </w:r>
            <w:r>
              <w:rPr>
                <w:rStyle w:val="IndexLink"/>
                <w:rtl w:val="true"/>
              </w:rPr>
              <w:t>العلّامة الأمينيّ</w:t>
            </w:r>
            <w:r>
              <w:rPr>
                <w:rStyle w:val="IndexLink"/>
                <w:rtl w:val="true"/>
              </w:rPr>
              <w:t>(</w:t>
            </w:r>
            <w:r>
              <w:rPr>
                <w:rStyle w:val="IndexLink"/>
                <w:rtl w:val="true"/>
              </w:rPr>
              <w:t>رحمة الله عليه</w:t>
            </w:r>
            <w:r>
              <w:rPr>
                <w:rStyle w:val="IndexLink"/>
                <w:rtl w:val="true"/>
              </w:rPr>
              <w:t>)</w:t>
              <w:tab/>
            </w:r>
            <w:r>
              <w:rPr>
                <w:rStyle w:val="IndexLink"/>
              </w:rPr>
              <w:t>141</w:t>
            </w:r>
          </w:hyperlink>
        </w:p>
        <w:p>
          <w:pPr>
            <w:pStyle w:val="Contents4"/>
            <w:tabs>
              <w:tab w:val="clear" w:pos="8176"/>
              <w:tab w:val="right" w:pos="9026" w:leader="dot"/>
            </w:tabs>
            <w:rPr/>
          </w:pPr>
          <w:hyperlink w:anchor="__RefHeading___Toc2098329_1051229030">
            <w:r>
              <w:rPr>
                <w:webHidden/>
                <w:rStyle w:val="IndexLink"/>
              </w:rPr>
              <w:t>3-3</w:t>
            </w:r>
            <w:r>
              <w:rPr>
                <w:rStyle w:val="IndexLink"/>
                <w:rtl w:val="true"/>
              </w:rPr>
              <w:t xml:space="preserve">. </w:t>
            </w:r>
            <w:r>
              <w:rPr>
                <w:rStyle w:val="IndexLink"/>
                <w:rtl w:val="true"/>
              </w:rPr>
              <w:t>الشيخ النمازيّ الشاهروديّ</w:t>
            </w:r>
            <w:r>
              <w:rPr>
                <w:rStyle w:val="IndexLink"/>
                <w:rtl w:val="true"/>
              </w:rPr>
              <w:t>(</w:t>
            </w:r>
            <w:r>
              <w:rPr>
                <w:rStyle w:val="IndexLink"/>
                <w:rtl w:val="true"/>
              </w:rPr>
              <w:t>رحمة الله عليه</w:t>
            </w:r>
            <w:r>
              <w:rPr>
                <w:rStyle w:val="IndexLink"/>
                <w:rtl w:val="true"/>
              </w:rPr>
              <w:t>)</w:t>
              <w:tab/>
            </w:r>
            <w:r>
              <w:rPr>
                <w:rStyle w:val="IndexLink"/>
              </w:rPr>
              <w:t>141</w:t>
            </w:r>
          </w:hyperlink>
        </w:p>
        <w:p>
          <w:pPr>
            <w:pStyle w:val="Contents4"/>
            <w:tabs>
              <w:tab w:val="clear" w:pos="8176"/>
              <w:tab w:val="right" w:pos="9026" w:leader="dot"/>
            </w:tabs>
            <w:rPr/>
          </w:pPr>
          <w:hyperlink w:anchor="__RefHeading___Toc2098331_1051229030">
            <w:r>
              <w:rPr>
                <w:webHidden/>
                <w:rStyle w:val="IndexLink"/>
              </w:rPr>
              <w:t>3-4</w:t>
            </w:r>
            <w:r>
              <w:rPr>
                <w:rStyle w:val="IndexLink"/>
                <w:rtl w:val="true"/>
              </w:rPr>
              <w:t xml:space="preserve">. </w:t>
            </w:r>
            <w:r>
              <w:rPr>
                <w:rStyle w:val="IndexLink"/>
                <w:rtl w:val="true"/>
              </w:rPr>
              <w:t>الشيخ الملكيّ الميانجيّ</w:t>
            </w:r>
            <w:r>
              <w:rPr>
                <w:rStyle w:val="IndexLink"/>
                <w:rtl w:val="true"/>
              </w:rPr>
              <w:t>(</w:t>
            </w:r>
            <w:r>
              <w:rPr>
                <w:rStyle w:val="IndexLink"/>
                <w:rtl w:val="true"/>
              </w:rPr>
              <w:t>رحمة الله عليه</w:t>
            </w:r>
            <w:r>
              <w:rPr>
                <w:rStyle w:val="IndexLink"/>
                <w:rtl w:val="true"/>
              </w:rPr>
              <w:t>)</w:t>
              <w:tab/>
            </w:r>
            <w:r>
              <w:rPr>
                <w:rStyle w:val="IndexLink"/>
              </w:rPr>
              <w:t>141</w:t>
            </w:r>
          </w:hyperlink>
        </w:p>
        <w:p>
          <w:pPr>
            <w:pStyle w:val="Contents4"/>
            <w:tabs>
              <w:tab w:val="clear" w:pos="8176"/>
              <w:tab w:val="right" w:pos="9026" w:leader="dot"/>
            </w:tabs>
            <w:rPr/>
          </w:pPr>
          <w:hyperlink w:anchor="__RefHeading___Toc2098333_1051229030">
            <w:r>
              <w:rPr>
                <w:webHidden/>
                <w:rStyle w:val="IndexLink"/>
              </w:rPr>
              <w:t>3-5</w:t>
            </w:r>
            <w:r>
              <w:rPr>
                <w:rStyle w:val="IndexLink"/>
                <w:rtl w:val="true"/>
              </w:rPr>
              <w:t xml:space="preserve">. </w:t>
            </w:r>
            <w:r>
              <w:rPr>
                <w:rStyle w:val="IndexLink"/>
                <w:rtl w:val="true"/>
              </w:rPr>
              <w:t>آية اللّه الجهرميّ الشريعتمداريّ‌</w:t>
            </w:r>
            <w:r>
              <w:rPr>
                <w:rStyle w:val="IndexLink"/>
                <w:rtl w:val="true"/>
              </w:rPr>
              <w:tab/>
            </w:r>
            <w:r>
              <w:rPr>
                <w:rStyle w:val="IndexLink"/>
              </w:rPr>
              <w:t>142</w:t>
            </w:r>
          </w:hyperlink>
        </w:p>
        <w:p>
          <w:pPr>
            <w:pStyle w:val="Contents3"/>
            <w:tabs>
              <w:tab w:val="clear" w:pos="8459"/>
              <w:tab w:val="right" w:pos="9026" w:leader="dot"/>
            </w:tabs>
            <w:rPr/>
          </w:pPr>
          <w:hyperlink w:anchor="__RefHeading___Toc2098335_1051229030">
            <w:r>
              <w:rPr>
                <w:webHidden/>
                <w:rStyle w:val="IndexLink"/>
              </w:rPr>
              <w:t>4</w:t>
            </w:r>
            <w:r>
              <w:rPr>
                <w:rStyle w:val="IndexLink"/>
                <w:rtl w:val="true"/>
              </w:rPr>
              <w:t xml:space="preserve">. </w:t>
            </w:r>
            <w:r>
              <w:rPr>
                <w:rStyle w:val="IndexLink"/>
                <w:rtl w:val="true"/>
              </w:rPr>
              <w:t>شبهات حول عالم الذرّ</w:t>
            </w:r>
            <w:r>
              <w:rPr>
                <w:rStyle w:val="IndexLink"/>
                <w:rtl w:val="true"/>
              </w:rPr>
              <w:tab/>
            </w:r>
            <w:r>
              <w:rPr>
                <w:rStyle w:val="IndexLink"/>
              </w:rPr>
              <w:t>142</w:t>
            </w:r>
          </w:hyperlink>
        </w:p>
        <w:p>
          <w:pPr>
            <w:pStyle w:val="Contents3"/>
            <w:tabs>
              <w:tab w:val="clear" w:pos="8459"/>
              <w:tab w:val="right" w:pos="9026" w:leader="dot"/>
            </w:tabs>
            <w:rPr/>
          </w:pPr>
          <w:hyperlink w:anchor="__RefHeading___Toc2098337_1051229030">
            <w:r>
              <w:rPr>
                <w:webHidden/>
                <w:rStyle w:val="IndexLink"/>
              </w:rPr>
              <w:t>5</w:t>
            </w:r>
            <w:r>
              <w:rPr>
                <w:rStyle w:val="IndexLink"/>
                <w:rtl w:val="true"/>
              </w:rPr>
              <w:t xml:space="preserve">. </w:t>
            </w:r>
            <w:r>
              <w:rPr>
                <w:rStyle w:val="IndexLink"/>
                <w:rtl w:val="true"/>
              </w:rPr>
              <w:t>ملخّص الدرس</w:t>
            </w:r>
            <w:r>
              <w:rPr>
                <w:rStyle w:val="IndexLink"/>
                <w:rtl w:val="true"/>
              </w:rPr>
              <w:tab/>
            </w:r>
            <w:r>
              <w:rPr>
                <w:rStyle w:val="IndexLink"/>
              </w:rPr>
              <w:t>144</w:t>
            </w:r>
          </w:hyperlink>
        </w:p>
        <w:p>
          <w:pPr>
            <w:pStyle w:val="Contents3"/>
            <w:tabs>
              <w:tab w:val="clear" w:pos="8459"/>
              <w:tab w:val="right" w:pos="9026" w:leader="dot"/>
            </w:tabs>
            <w:rPr/>
          </w:pPr>
          <w:hyperlink w:anchor="__RefHeading___Toc2098339_1051229030">
            <w:r>
              <w:rPr>
                <w:webHidden/>
                <w:rStyle w:val="IndexLink"/>
              </w:rPr>
              <w:t>6</w:t>
            </w:r>
            <w:r>
              <w:rPr>
                <w:rStyle w:val="IndexLink"/>
                <w:rtl w:val="true"/>
              </w:rPr>
              <w:t xml:space="preserve">. </w:t>
            </w:r>
            <w:r>
              <w:rPr>
                <w:rStyle w:val="IndexLink"/>
                <w:rtl w:val="true"/>
              </w:rPr>
              <w:t>اختبار ذاتيّ‌</w:t>
            </w:r>
            <w:r>
              <w:rPr>
                <w:rStyle w:val="IndexLink"/>
                <w:rtl w:val="true"/>
              </w:rPr>
              <w:tab/>
            </w:r>
            <w:r>
              <w:rPr>
                <w:rStyle w:val="IndexLink"/>
              </w:rPr>
              <w:t>145</w:t>
            </w:r>
          </w:hyperlink>
        </w:p>
        <w:p>
          <w:pPr>
            <w:pStyle w:val="Contents2"/>
            <w:tabs>
              <w:tab w:val="clear" w:pos="8743"/>
              <w:tab w:val="right" w:pos="9026" w:leader="dot"/>
            </w:tabs>
            <w:rPr/>
          </w:pPr>
          <w:hyperlink w:anchor="__RefHeading___Toc2098341_1051229030">
            <w:r>
              <w:rPr>
                <w:webHidden/>
                <w:rStyle w:val="IndexLink"/>
                <w:rtl w:val="true"/>
              </w:rPr>
              <w:t xml:space="preserve">الدرس التاسع </w:t>
            </w:r>
            <w:r>
              <w:rPr>
                <w:rStyle w:val="IndexLink"/>
              </w:rPr>
              <w:t>9</w:t>
            </w:r>
            <w:r>
              <w:rPr>
                <w:rStyle w:val="IndexLink"/>
                <w:rtl w:val="true"/>
              </w:rPr>
              <w:t xml:space="preserve"> : </w:t>
            </w:r>
            <w:r>
              <w:rPr>
                <w:rStyle w:val="IndexLink"/>
                <w:rtl w:val="true"/>
              </w:rPr>
              <w:t>معرفة اللّه باللّه</w:t>
            </w:r>
            <w:r>
              <w:rPr>
                <w:rStyle w:val="IndexLink"/>
                <w:rtl w:val="true"/>
              </w:rPr>
              <w:tab/>
            </w:r>
            <w:r>
              <w:rPr>
                <w:rStyle w:val="IndexLink"/>
              </w:rPr>
              <w:t>148</w:t>
            </w:r>
          </w:hyperlink>
        </w:p>
        <w:p>
          <w:pPr>
            <w:pStyle w:val="Contents3"/>
            <w:tabs>
              <w:tab w:val="clear" w:pos="8459"/>
              <w:tab w:val="right" w:pos="9026" w:leader="dot"/>
            </w:tabs>
            <w:rPr/>
          </w:pPr>
          <w:hyperlink w:anchor="__RefHeading___Toc2098343_105122903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2098345_1051229030">
            <w:r>
              <w:rPr>
                <w:webHidden/>
                <w:rStyle w:val="IndexLink"/>
              </w:rPr>
              <w:t>1</w:t>
            </w:r>
            <w:r>
              <w:rPr>
                <w:rStyle w:val="IndexLink"/>
                <w:rtl w:val="true"/>
              </w:rPr>
              <w:t xml:space="preserve">. </w:t>
            </w:r>
            <w:r>
              <w:rPr>
                <w:rStyle w:val="IndexLink"/>
                <w:rtl w:val="true"/>
              </w:rPr>
              <w:t>انحصار طريق معرفة اللّه، به تعالى</w:t>
            </w:r>
            <w:r>
              <w:rPr>
                <w:rStyle w:val="IndexLink"/>
                <w:rtl w:val="true"/>
              </w:rPr>
              <w:tab/>
            </w:r>
            <w:r>
              <w:rPr>
                <w:rStyle w:val="IndexLink"/>
              </w:rPr>
              <w:t>150</w:t>
            </w:r>
          </w:hyperlink>
        </w:p>
        <w:p>
          <w:pPr>
            <w:pStyle w:val="Contents3"/>
            <w:tabs>
              <w:tab w:val="clear" w:pos="8459"/>
              <w:tab w:val="right" w:pos="9026" w:leader="dot"/>
            </w:tabs>
            <w:rPr/>
          </w:pPr>
          <w:hyperlink w:anchor="__RefHeading___Toc2098347_1051229030">
            <w:r>
              <w:rPr>
                <w:webHidden/>
                <w:rStyle w:val="IndexLink"/>
              </w:rPr>
              <w:t>2</w:t>
            </w:r>
            <w:r>
              <w:rPr>
                <w:rStyle w:val="IndexLink"/>
                <w:rtl w:val="true"/>
              </w:rPr>
              <w:t xml:space="preserve">. </w:t>
            </w:r>
            <w:r>
              <w:rPr>
                <w:rStyle w:val="IndexLink"/>
                <w:rtl w:val="true"/>
              </w:rPr>
              <w:t>بيان المعرفة بالصفات التنزيهيّة</w:t>
            </w:r>
            <w:r>
              <w:rPr>
                <w:rStyle w:val="IndexLink"/>
                <w:rtl w:val="true"/>
              </w:rPr>
              <w:tab/>
            </w:r>
            <w:r>
              <w:rPr>
                <w:rStyle w:val="IndexLink"/>
              </w:rPr>
              <w:t>151</w:t>
            </w:r>
          </w:hyperlink>
        </w:p>
        <w:p>
          <w:pPr>
            <w:pStyle w:val="Contents3"/>
            <w:tabs>
              <w:tab w:val="clear" w:pos="8459"/>
              <w:tab w:val="right" w:pos="9026" w:leader="dot"/>
            </w:tabs>
            <w:rPr/>
          </w:pPr>
          <w:hyperlink w:anchor="__RefHeading___Toc2098349_1051229030">
            <w:r>
              <w:rPr>
                <w:webHidden/>
                <w:rStyle w:val="IndexLink"/>
              </w:rPr>
              <w:t>3</w:t>
            </w:r>
            <w:r>
              <w:rPr>
                <w:rStyle w:val="IndexLink"/>
                <w:rtl w:val="true"/>
              </w:rPr>
              <w:t xml:space="preserve">. </w:t>
            </w:r>
            <w:r>
              <w:rPr>
                <w:rStyle w:val="IndexLink"/>
                <w:rtl w:val="true"/>
              </w:rPr>
              <w:t>معرفة اللّه باللّه عين المعرفة الفطريّة</w:t>
            </w:r>
            <w:r>
              <w:rPr>
                <w:rStyle w:val="IndexLink"/>
                <w:rtl w:val="true"/>
              </w:rPr>
              <w:tab/>
            </w:r>
            <w:r>
              <w:rPr>
                <w:rStyle w:val="IndexLink"/>
              </w:rPr>
              <w:t>152</w:t>
            </w:r>
          </w:hyperlink>
        </w:p>
        <w:p>
          <w:pPr>
            <w:pStyle w:val="Contents3"/>
            <w:tabs>
              <w:tab w:val="clear" w:pos="8459"/>
              <w:tab w:val="right" w:pos="9026" w:leader="dot"/>
            </w:tabs>
            <w:rPr/>
          </w:pPr>
          <w:hyperlink w:anchor="__RefHeading___Toc2098351_1051229030">
            <w:r>
              <w:rPr>
                <w:webHidden/>
                <w:rStyle w:val="IndexLink"/>
              </w:rPr>
              <w:t>4</w:t>
            </w:r>
            <w:r>
              <w:rPr>
                <w:rStyle w:val="IndexLink"/>
                <w:rtl w:val="true"/>
              </w:rPr>
              <w:t xml:space="preserve">. </w:t>
            </w:r>
            <w:r>
              <w:rPr>
                <w:rStyle w:val="IndexLink"/>
                <w:rtl w:val="true"/>
              </w:rPr>
              <w:t>تجلّي اللّه عبر أسماءه</w:t>
            </w:r>
            <w:r>
              <w:rPr>
                <w:rStyle w:val="IndexLink"/>
                <w:rtl w:val="true"/>
              </w:rPr>
              <w:tab/>
            </w:r>
            <w:r>
              <w:rPr>
                <w:rStyle w:val="IndexLink"/>
              </w:rPr>
              <w:t>153</w:t>
            </w:r>
          </w:hyperlink>
        </w:p>
        <w:p>
          <w:pPr>
            <w:pStyle w:val="Contents3"/>
            <w:tabs>
              <w:tab w:val="clear" w:pos="8459"/>
              <w:tab w:val="right" w:pos="9026" w:leader="dot"/>
            </w:tabs>
            <w:rPr/>
          </w:pPr>
          <w:hyperlink w:anchor="__RefHeading___Toc2098353_1051229030">
            <w:r>
              <w:rPr>
                <w:webHidden/>
                <w:rStyle w:val="IndexLink"/>
              </w:rPr>
              <w:t>5</w:t>
            </w:r>
            <w:r>
              <w:rPr>
                <w:rStyle w:val="IndexLink"/>
                <w:rtl w:val="true"/>
              </w:rPr>
              <w:t xml:space="preserve">. </w:t>
            </w:r>
            <w:r>
              <w:rPr>
                <w:rStyle w:val="IndexLink"/>
                <w:rtl w:val="true"/>
              </w:rPr>
              <w:t>امتناع معرفة اللّه بخلقه</w:t>
            </w:r>
            <w:r>
              <w:rPr>
                <w:rStyle w:val="IndexLink"/>
                <w:rtl w:val="true"/>
              </w:rPr>
              <w:tab/>
            </w:r>
            <w:r>
              <w:rPr>
                <w:rStyle w:val="IndexLink"/>
              </w:rPr>
              <w:t>154</w:t>
            </w:r>
          </w:hyperlink>
        </w:p>
        <w:p>
          <w:pPr>
            <w:pStyle w:val="Contents3"/>
            <w:tabs>
              <w:tab w:val="clear" w:pos="8459"/>
              <w:tab w:val="right" w:pos="9026" w:leader="dot"/>
            </w:tabs>
            <w:rPr/>
          </w:pPr>
          <w:hyperlink w:anchor="__RefHeading___Toc2098355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156</w:t>
            </w:r>
          </w:hyperlink>
        </w:p>
        <w:p>
          <w:pPr>
            <w:pStyle w:val="Contents3"/>
            <w:tabs>
              <w:tab w:val="clear" w:pos="8459"/>
              <w:tab w:val="right" w:pos="9026" w:leader="dot"/>
            </w:tabs>
            <w:rPr/>
          </w:pPr>
          <w:hyperlink w:anchor="__RefHeading___Toc2098357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156</w:t>
            </w:r>
          </w:hyperlink>
        </w:p>
        <w:p>
          <w:pPr>
            <w:pStyle w:val="Contents2"/>
            <w:tabs>
              <w:tab w:val="clear" w:pos="8743"/>
              <w:tab w:val="right" w:pos="9026" w:leader="dot"/>
            </w:tabs>
            <w:rPr/>
          </w:pPr>
          <w:hyperlink w:anchor="__RefHeading___Toc2098359_1051229030">
            <w:r>
              <w:rPr>
                <w:webHidden/>
                <w:rStyle w:val="IndexLink"/>
                <w:rtl w:val="true"/>
              </w:rPr>
              <w:t xml:space="preserve">الدرس العاشر </w:t>
            </w:r>
            <w:r>
              <w:rPr>
                <w:rStyle w:val="IndexLink"/>
              </w:rPr>
              <w:t>10</w:t>
            </w:r>
            <w:r>
              <w:rPr>
                <w:rStyle w:val="IndexLink"/>
                <w:rtl w:val="true"/>
              </w:rPr>
              <w:t xml:space="preserve"> : </w:t>
            </w:r>
            <w:r>
              <w:rPr>
                <w:rStyle w:val="IndexLink"/>
                <w:rtl w:val="true"/>
              </w:rPr>
              <w:t>نفي الوسائط في معرفة اللّه</w:t>
            </w:r>
            <w:r>
              <w:rPr>
                <w:rStyle w:val="IndexLink"/>
                <w:rtl w:val="true"/>
              </w:rPr>
              <w:tab/>
            </w:r>
            <w:r>
              <w:rPr>
                <w:rStyle w:val="IndexLink"/>
              </w:rPr>
              <w:t>159</w:t>
            </w:r>
          </w:hyperlink>
        </w:p>
        <w:p>
          <w:pPr>
            <w:pStyle w:val="Contents3"/>
            <w:tabs>
              <w:tab w:val="clear" w:pos="8459"/>
              <w:tab w:val="right" w:pos="9026" w:leader="dot"/>
            </w:tabs>
            <w:rPr/>
          </w:pPr>
          <w:hyperlink w:anchor="__RefHeading___Toc2098361_105122903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098363_1051229030">
            <w:r>
              <w:rPr>
                <w:webHidden/>
                <w:rStyle w:val="IndexLink"/>
              </w:rPr>
              <w:t>1</w:t>
            </w:r>
            <w:r>
              <w:rPr>
                <w:rStyle w:val="IndexLink"/>
                <w:rtl w:val="true"/>
              </w:rPr>
              <w:t xml:space="preserve">. </w:t>
            </w:r>
            <w:r>
              <w:rPr>
                <w:rStyle w:val="IndexLink"/>
                <w:rtl w:val="true"/>
              </w:rPr>
              <w:t>الضياع عن المعرفة</w:t>
            </w:r>
            <w:r>
              <w:rPr>
                <w:rStyle w:val="IndexLink"/>
                <w:rtl w:val="true"/>
              </w:rPr>
              <w:tab/>
            </w:r>
            <w:r>
              <w:rPr>
                <w:rStyle w:val="IndexLink"/>
              </w:rPr>
              <w:t>161</w:t>
            </w:r>
          </w:hyperlink>
        </w:p>
        <w:p>
          <w:pPr>
            <w:pStyle w:val="Contents3"/>
            <w:tabs>
              <w:tab w:val="clear" w:pos="8459"/>
              <w:tab w:val="right" w:pos="9026" w:leader="dot"/>
            </w:tabs>
            <w:rPr/>
          </w:pPr>
          <w:hyperlink w:anchor="__RefHeading___Toc2098365_1051229030">
            <w:r>
              <w:rPr>
                <w:webHidden/>
                <w:rStyle w:val="IndexLink"/>
              </w:rPr>
              <w:t>2</w:t>
            </w:r>
            <w:r>
              <w:rPr>
                <w:rStyle w:val="IndexLink"/>
                <w:rtl w:val="true"/>
              </w:rPr>
              <w:t xml:space="preserve">. </w:t>
            </w:r>
            <w:r>
              <w:rPr>
                <w:rStyle w:val="IndexLink"/>
                <w:rtl w:val="true"/>
              </w:rPr>
              <w:t>معرفة اللّه، شرط استجابة الدعاء</w:t>
            </w:r>
            <w:r>
              <w:rPr>
                <w:rStyle w:val="IndexLink"/>
                <w:rtl w:val="true"/>
              </w:rPr>
              <w:tab/>
            </w:r>
            <w:r>
              <w:rPr>
                <w:rStyle w:val="IndexLink"/>
              </w:rPr>
              <w:t>163</w:t>
            </w:r>
          </w:hyperlink>
        </w:p>
        <w:p>
          <w:pPr>
            <w:pStyle w:val="Contents3"/>
            <w:tabs>
              <w:tab w:val="clear" w:pos="8459"/>
              <w:tab w:val="right" w:pos="9026" w:leader="dot"/>
            </w:tabs>
            <w:rPr/>
          </w:pPr>
          <w:hyperlink w:anchor="__RefHeading___Toc2098367_1051229030">
            <w:r>
              <w:rPr>
                <w:webHidden/>
                <w:rStyle w:val="IndexLink"/>
              </w:rPr>
              <w:t>3</w:t>
            </w:r>
            <w:r>
              <w:rPr>
                <w:rStyle w:val="IndexLink"/>
                <w:rtl w:val="true"/>
              </w:rPr>
              <w:t xml:space="preserve">. </w:t>
            </w:r>
            <w:r>
              <w:rPr>
                <w:rStyle w:val="IndexLink"/>
                <w:rtl w:val="true"/>
              </w:rPr>
              <w:t>معرفة اللّه باللّه في رواية سدير الصيرفيّ‌</w:t>
            </w:r>
            <w:r>
              <w:rPr>
                <w:rStyle w:val="IndexLink"/>
                <w:rtl w:val="true"/>
              </w:rPr>
              <w:tab/>
            </w:r>
            <w:r>
              <w:rPr>
                <w:rStyle w:val="IndexLink"/>
              </w:rPr>
              <w:t>164</w:t>
            </w:r>
          </w:hyperlink>
        </w:p>
        <w:p>
          <w:pPr>
            <w:pStyle w:val="Contents3"/>
            <w:tabs>
              <w:tab w:val="clear" w:pos="8459"/>
              <w:tab w:val="right" w:pos="9026" w:leader="dot"/>
            </w:tabs>
            <w:rPr/>
          </w:pPr>
          <w:hyperlink w:anchor="__RefHeading___Toc2098369_1051229030">
            <w:r>
              <w:rPr>
                <w:webHidden/>
                <w:rStyle w:val="IndexLink"/>
              </w:rPr>
              <w:t>4</w:t>
            </w:r>
            <w:r>
              <w:rPr>
                <w:rStyle w:val="IndexLink"/>
                <w:rtl w:val="true"/>
              </w:rPr>
              <w:t xml:space="preserve">. </w:t>
            </w:r>
            <w:r>
              <w:rPr>
                <w:rStyle w:val="IndexLink"/>
                <w:rtl w:val="true"/>
              </w:rPr>
              <w:t>بيان العلّامة الطباطبائيّ في ذيل رواية سدير الصيرفيّ‌</w:t>
            </w:r>
            <w:r>
              <w:rPr>
                <w:rStyle w:val="IndexLink"/>
                <w:rtl w:val="true"/>
              </w:rPr>
              <w:tab/>
            </w:r>
            <w:r>
              <w:rPr>
                <w:rStyle w:val="IndexLink"/>
              </w:rPr>
              <w:t>166</w:t>
            </w:r>
          </w:hyperlink>
        </w:p>
        <w:p>
          <w:pPr>
            <w:pStyle w:val="Contents3"/>
            <w:tabs>
              <w:tab w:val="clear" w:pos="8459"/>
              <w:tab w:val="right" w:pos="9026" w:leader="dot"/>
            </w:tabs>
            <w:rPr/>
          </w:pPr>
          <w:hyperlink w:anchor="__RefHeading___Toc2098371_1051229030">
            <w:r>
              <w:rPr>
                <w:webHidden/>
                <w:rStyle w:val="IndexLink"/>
              </w:rPr>
              <w:t>5</w:t>
            </w:r>
            <w:r>
              <w:rPr>
                <w:rStyle w:val="IndexLink"/>
                <w:rtl w:val="true"/>
              </w:rPr>
              <w:t xml:space="preserve">. </w:t>
            </w:r>
            <w:r>
              <w:rPr>
                <w:rStyle w:val="IndexLink"/>
                <w:rtl w:val="true"/>
              </w:rPr>
              <w:t>محصّلة نصوص معرفة اللّه باللّه</w:t>
            </w:r>
            <w:r>
              <w:rPr>
                <w:rStyle w:val="IndexLink"/>
                <w:rtl w:val="true"/>
              </w:rPr>
              <w:tab/>
            </w:r>
            <w:r>
              <w:rPr>
                <w:rStyle w:val="IndexLink"/>
              </w:rPr>
              <w:t>168</w:t>
            </w:r>
          </w:hyperlink>
        </w:p>
        <w:p>
          <w:pPr>
            <w:pStyle w:val="Contents3"/>
            <w:tabs>
              <w:tab w:val="clear" w:pos="8459"/>
              <w:tab w:val="right" w:pos="9026" w:leader="dot"/>
            </w:tabs>
            <w:rPr/>
          </w:pPr>
          <w:hyperlink w:anchor="__RefHeading___Toc2098373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171</w:t>
            </w:r>
          </w:hyperlink>
        </w:p>
        <w:p>
          <w:pPr>
            <w:pStyle w:val="Contents3"/>
            <w:tabs>
              <w:tab w:val="clear" w:pos="8459"/>
              <w:tab w:val="right" w:pos="9026" w:leader="dot"/>
            </w:tabs>
            <w:rPr/>
          </w:pPr>
          <w:hyperlink w:anchor="__RefHeading___Toc2098375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171</w:t>
            </w:r>
          </w:hyperlink>
        </w:p>
        <w:p>
          <w:pPr>
            <w:pStyle w:val="Contents2"/>
            <w:tabs>
              <w:tab w:val="clear" w:pos="8743"/>
              <w:tab w:val="right" w:pos="9026" w:leader="dot"/>
            </w:tabs>
            <w:rPr/>
          </w:pPr>
          <w:hyperlink w:anchor="__RefHeading___Toc2098377_1051229030">
            <w:r>
              <w:rPr>
                <w:webHidden/>
                <w:rStyle w:val="IndexLink"/>
                <w:rtl w:val="true"/>
              </w:rPr>
              <w:t xml:space="preserve">الدرس الحادي عشر </w:t>
            </w:r>
            <w:r>
              <w:rPr>
                <w:rStyle w:val="IndexLink"/>
              </w:rPr>
              <w:t>11</w:t>
            </w:r>
            <w:r>
              <w:rPr>
                <w:rStyle w:val="IndexLink"/>
                <w:rtl w:val="true"/>
              </w:rPr>
              <w:t xml:space="preserve"> : </w:t>
            </w:r>
            <w:r>
              <w:rPr>
                <w:rStyle w:val="IndexLink"/>
                <w:rtl w:val="true"/>
              </w:rPr>
              <w:t>النصوص المتعارضة في الظاهر مع نصوص</w:t>
            </w:r>
            <w:r>
              <w:rPr>
                <w:rStyle w:val="IndexLink"/>
                <w:rtl w:val="true"/>
              </w:rPr>
              <w:tab/>
            </w:r>
            <w:r>
              <w:rPr>
                <w:rStyle w:val="IndexLink"/>
              </w:rPr>
              <w:t>173</w:t>
            </w:r>
          </w:hyperlink>
        </w:p>
        <w:p>
          <w:pPr>
            <w:pStyle w:val="Contents3"/>
            <w:tabs>
              <w:tab w:val="clear" w:pos="8459"/>
              <w:tab w:val="right" w:pos="9026" w:leader="dot"/>
            </w:tabs>
            <w:rPr/>
          </w:pPr>
          <w:hyperlink w:anchor="__RefHeading___Toc2098379_105122903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098381_1051229030">
            <w:r>
              <w:rPr>
                <w:webHidden/>
                <w:rStyle w:val="IndexLink"/>
              </w:rPr>
              <w:t>1</w:t>
            </w:r>
            <w:r>
              <w:rPr>
                <w:rStyle w:val="IndexLink"/>
                <w:rtl w:val="true"/>
              </w:rPr>
              <w:t xml:space="preserve">. </w:t>
            </w:r>
            <w:r>
              <w:rPr>
                <w:rStyle w:val="IndexLink"/>
                <w:rtl w:val="true"/>
              </w:rPr>
              <w:t>نفي الألوهيّة عمّا يُعرَف بنفسه</w:t>
            </w:r>
            <w:r>
              <w:rPr>
                <w:rStyle w:val="IndexLink"/>
                <w:rtl w:val="true"/>
              </w:rPr>
              <w:tab/>
            </w:r>
            <w:r>
              <w:rPr>
                <w:rStyle w:val="IndexLink"/>
              </w:rPr>
              <w:t>175</w:t>
            </w:r>
          </w:hyperlink>
        </w:p>
        <w:p>
          <w:pPr>
            <w:pStyle w:val="Contents3"/>
            <w:tabs>
              <w:tab w:val="clear" w:pos="8459"/>
              <w:tab w:val="right" w:pos="9026" w:leader="dot"/>
            </w:tabs>
            <w:rPr/>
          </w:pPr>
          <w:hyperlink w:anchor="__RefHeading___Toc2098383_1051229030">
            <w:r>
              <w:rPr>
                <w:webHidden/>
                <w:rStyle w:val="IndexLink"/>
              </w:rPr>
              <w:t>2</w:t>
            </w:r>
            <w:r>
              <w:rPr>
                <w:rStyle w:val="IndexLink"/>
                <w:rtl w:val="true"/>
              </w:rPr>
              <w:t xml:space="preserve">. </w:t>
            </w:r>
            <w:r>
              <w:rPr>
                <w:rStyle w:val="IndexLink"/>
                <w:rtl w:val="true"/>
              </w:rPr>
              <w:t>ما عرفته بنفسه، فهو مصنوع</w:t>
            </w:r>
            <w:r>
              <w:rPr>
                <w:rStyle w:val="IndexLink"/>
                <w:rtl w:val="true"/>
              </w:rPr>
              <w:tab/>
            </w:r>
            <w:r>
              <w:rPr>
                <w:rStyle w:val="IndexLink"/>
              </w:rPr>
              <w:t>176</w:t>
            </w:r>
          </w:hyperlink>
        </w:p>
        <w:p>
          <w:pPr>
            <w:pStyle w:val="Contents3"/>
            <w:tabs>
              <w:tab w:val="clear" w:pos="8459"/>
              <w:tab w:val="right" w:pos="9026" w:leader="dot"/>
            </w:tabs>
            <w:rPr/>
          </w:pPr>
          <w:hyperlink w:anchor="__RefHeading___Toc2098385_1051229030">
            <w:r>
              <w:rPr>
                <w:webHidden/>
                <w:rStyle w:val="IndexLink"/>
              </w:rPr>
              <w:t>3</w:t>
            </w:r>
            <w:r>
              <w:rPr>
                <w:rStyle w:val="IndexLink"/>
                <w:rtl w:val="true"/>
              </w:rPr>
              <w:t xml:space="preserve">. </w:t>
            </w:r>
            <w:r>
              <w:rPr>
                <w:rStyle w:val="IndexLink"/>
                <w:rtl w:val="true"/>
              </w:rPr>
              <w:t>قصور القوى المدركة عن معرفة اللّه</w:t>
            </w:r>
            <w:r>
              <w:rPr>
                <w:rStyle w:val="IndexLink"/>
                <w:rtl w:val="true"/>
              </w:rPr>
              <w:tab/>
            </w:r>
            <w:r>
              <w:rPr>
                <w:rStyle w:val="IndexLink"/>
              </w:rPr>
              <w:t>178</w:t>
            </w:r>
          </w:hyperlink>
        </w:p>
        <w:p>
          <w:pPr>
            <w:pStyle w:val="Contents3"/>
            <w:tabs>
              <w:tab w:val="clear" w:pos="8459"/>
              <w:tab w:val="right" w:pos="9026" w:leader="dot"/>
            </w:tabs>
            <w:rPr/>
          </w:pPr>
          <w:hyperlink w:anchor="__RefHeading___Toc2098387_1051229030">
            <w:r>
              <w:rPr>
                <w:webHidden/>
                <w:rStyle w:val="IndexLink"/>
              </w:rPr>
              <w:t>4</w:t>
            </w:r>
            <w:r>
              <w:rPr>
                <w:rStyle w:val="IndexLink"/>
                <w:rtl w:val="true"/>
              </w:rPr>
              <w:t xml:space="preserve">. </w:t>
            </w:r>
            <w:r>
              <w:rPr>
                <w:rStyle w:val="IndexLink"/>
                <w:rtl w:val="true"/>
              </w:rPr>
              <w:t>قصور الخلق عن معرفة اللّه</w:t>
            </w:r>
            <w:r>
              <w:rPr>
                <w:rStyle w:val="IndexLink"/>
                <w:rtl w:val="true"/>
              </w:rPr>
              <w:tab/>
            </w:r>
            <w:r>
              <w:rPr>
                <w:rStyle w:val="IndexLink"/>
              </w:rPr>
              <w:t>179</w:t>
            </w:r>
          </w:hyperlink>
        </w:p>
        <w:p>
          <w:pPr>
            <w:pStyle w:val="Contents3"/>
            <w:tabs>
              <w:tab w:val="clear" w:pos="8459"/>
              <w:tab w:val="right" w:pos="9026" w:leader="dot"/>
            </w:tabs>
            <w:rPr/>
          </w:pPr>
          <w:hyperlink w:anchor="__RefHeading___Toc2098389_1051229030">
            <w:r>
              <w:rPr>
                <w:webHidden/>
                <w:rStyle w:val="IndexLink"/>
              </w:rPr>
              <w:t>5</w:t>
            </w:r>
            <w:r>
              <w:rPr>
                <w:rStyle w:val="IndexLink"/>
                <w:rtl w:val="true"/>
              </w:rPr>
              <w:t xml:space="preserve">. </w:t>
            </w:r>
            <w:r>
              <w:rPr>
                <w:rStyle w:val="IndexLink"/>
                <w:rtl w:val="true"/>
              </w:rPr>
              <w:t>ملخّص الدرس</w:t>
            </w:r>
            <w:r>
              <w:rPr>
                <w:rStyle w:val="IndexLink"/>
                <w:rtl w:val="true"/>
              </w:rPr>
              <w:tab/>
            </w:r>
            <w:r>
              <w:rPr>
                <w:rStyle w:val="IndexLink"/>
              </w:rPr>
              <w:t>182</w:t>
            </w:r>
          </w:hyperlink>
        </w:p>
        <w:p>
          <w:pPr>
            <w:pStyle w:val="Contents3"/>
            <w:tabs>
              <w:tab w:val="clear" w:pos="8459"/>
              <w:tab w:val="right" w:pos="9026" w:leader="dot"/>
            </w:tabs>
            <w:rPr/>
          </w:pPr>
          <w:hyperlink w:anchor="__RefHeading___Toc2098391_1051229030">
            <w:r>
              <w:rPr>
                <w:webHidden/>
                <w:rStyle w:val="IndexLink"/>
              </w:rPr>
              <w:t>6</w:t>
            </w:r>
            <w:r>
              <w:rPr>
                <w:rStyle w:val="IndexLink"/>
                <w:rtl w:val="true"/>
              </w:rPr>
              <w:t xml:space="preserve">. </w:t>
            </w:r>
            <w:r>
              <w:rPr>
                <w:rStyle w:val="IndexLink"/>
                <w:rtl w:val="true"/>
              </w:rPr>
              <w:t>اختبار ذاتيّ‌</w:t>
            </w:r>
            <w:r>
              <w:rPr>
                <w:rStyle w:val="IndexLink"/>
                <w:rtl w:val="true"/>
              </w:rPr>
              <w:tab/>
            </w:r>
            <w:r>
              <w:rPr>
                <w:rStyle w:val="IndexLink"/>
              </w:rPr>
              <w:t>183</w:t>
            </w:r>
          </w:hyperlink>
        </w:p>
        <w:p>
          <w:pPr>
            <w:pStyle w:val="Contents2"/>
            <w:tabs>
              <w:tab w:val="clear" w:pos="8743"/>
              <w:tab w:val="right" w:pos="9026" w:leader="dot"/>
            </w:tabs>
            <w:rPr/>
          </w:pPr>
          <w:hyperlink w:anchor="__RefHeading___Toc2098393_1051229030">
            <w:r>
              <w:rPr>
                <w:webHidden/>
                <w:rStyle w:val="IndexLink"/>
                <w:rtl w:val="true"/>
              </w:rPr>
              <w:t xml:space="preserve">الدرس الثاني عشر </w:t>
            </w:r>
            <w:r>
              <w:rPr>
                <w:rStyle w:val="IndexLink"/>
              </w:rPr>
              <w:t>12</w:t>
            </w:r>
            <w:r>
              <w:rPr>
                <w:rStyle w:val="IndexLink"/>
                <w:rtl w:val="true"/>
              </w:rPr>
              <w:t xml:space="preserve"> : </w:t>
            </w:r>
            <w:r>
              <w:rPr>
                <w:rStyle w:val="IndexLink"/>
                <w:rtl w:val="true"/>
              </w:rPr>
              <w:t xml:space="preserve">المعرفة صنع اللّه </w:t>
            </w:r>
            <w:r>
              <w:rPr>
                <w:rStyle w:val="IndexLink"/>
                <w:rtl w:val="true"/>
              </w:rPr>
              <w:t>(</w:t>
            </w:r>
            <w:r>
              <w:rPr>
                <w:rStyle w:val="IndexLink"/>
              </w:rPr>
              <w:t>1</w:t>
            </w:r>
            <w:r>
              <w:rPr>
                <w:rStyle w:val="IndexLink"/>
                <w:rtl w:val="true"/>
              </w:rPr>
              <w:t>)</w:t>
              <w:tab/>
            </w:r>
            <w:r>
              <w:rPr>
                <w:rStyle w:val="IndexLink"/>
              </w:rPr>
              <w:t>185</w:t>
            </w:r>
          </w:hyperlink>
        </w:p>
        <w:p>
          <w:pPr>
            <w:pStyle w:val="Contents3"/>
            <w:tabs>
              <w:tab w:val="clear" w:pos="8459"/>
              <w:tab w:val="right" w:pos="9026" w:leader="dot"/>
            </w:tabs>
            <w:rPr/>
          </w:pPr>
          <w:hyperlink w:anchor="__RefHeading___Toc2098395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098397_1051229030">
            <w:r>
              <w:rPr>
                <w:webHidden/>
                <w:rStyle w:val="IndexLink"/>
              </w:rPr>
              <w:t>1</w:t>
            </w:r>
            <w:r>
              <w:rPr>
                <w:rStyle w:val="IndexLink"/>
                <w:rtl w:val="true"/>
              </w:rPr>
              <w:t xml:space="preserve">. </w:t>
            </w:r>
            <w:r>
              <w:rPr>
                <w:rStyle w:val="IndexLink"/>
                <w:rtl w:val="true"/>
              </w:rPr>
              <w:t>آيات القرآن الكريم</w:t>
            </w:r>
            <w:r>
              <w:rPr>
                <w:rStyle w:val="IndexLink"/>
                <w:rtl w:val="true"/>
              </w:rPr>
              <w:tab/>
            </w:r>
            <w:r>
              <w:rPr>
                <w:rStyle w:val="IndexLink"/>
              </w:rPr>
              <w:t>188</w:t>
            </w:r>
          </w:hyperlink>
        </w:p>
        <w:p>
          <w:pPr>
            <w:pStyle w:val="Contents4"/>
            <w:tabs>
              <w:tab w:val="clear" w:pos="8176"/>
              <w:tab w:val="right" w:pos="9026" w:leader="dot"/>
            </w:tabs>
            <w:rPr/>
          </w:pPr>
          <w:hyperlink w:anchor="__RefHeading___Toc2098399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الهداية من قبل اللّه</w:t>
            </w:r>
            <w:r>
              <w:rPr>
                <w:rStyle w:val="IndexLink"/>
                <w:rtl w:val="true"/>
              </w:rPr>
              <w:tab/>
            </w:r>
            <w:r>
              <w:rPr>
                <w:rStyle w:val="IndexLink"/>
              </w:rPr>
              <w:t>188</w:t>
            </w:r>
          </w:hyperlink>
        </w:p>
        <w:p>
          <w:pPr>
            <w:pStyle w:val="Contents4"/>
            <w:tabs>
              <w:tab w:val="clear" w:pos="8176"/>
              <w:tab w:val="right" w:pos="9026" w:leader="dot"/>
            </w:tabs>
            <w:rPr/>
          </w:pPr>
          <w:hyperlink w:anchor="__RefHeading___Toc2098401_1051229030">
            <w:r>
              <w:rPr>
                <w:webHidden/>
                <w:rStyle w:val="IndexLink"/>
              </w:rPr>
              <w:t>1-2</w:t>
            </w:r>
            <w:r>
              <w:rPr>
                <w:rStyle w:val="IndexLink"/>
                <w:rtl w:val="true"/>
              </w:rPr>
              <w:t xml:space="preserve">. </w:t>
            </w:r>
            <w:r>
              <w:rPr>
                <w:rStyle w:val="IndexLink"/>
                <w:rtl w:val="true"/>
              </w:rPr>
              <w:t>خروج معرفة اللّه عن قدرة الإنسان</w:t>
            </w:r>
            <w:r>
              <w:rPr>
                <w:rStyle w:val="IndexLink"/>
                <w:rtl w:val="true"/>
              </w:rPr>
              <w:tab/>
            </w:r>
            <w:r>
              <w:rPr>
                <w:rStyle w:val="IndexLink"/>
              </w:rPr>
              <w:t>190</w:t>
            </w:r>
          </w:hyperlink>
        </w:p>
        <w:p>
          <w:pPr>
            <w:pStyle w:val="Contents3"/>
            <w:tabs>
              <w:tab w:val="clear" w:pos="8459"/>
              <w:tab w:val="right" w:pos="9026" w:leader="dot"/>
            </w:tabs>
            <w:rPr/>
          </w:pPr>
          <w:hyperlink w:anchor="__RefHeading___Toc2098403_1051229030">
            <w:r>
              <w:rPr>
                <w:webHidden/>
                <w:rStyle w:val="IndexLink"/>
              </w:rPr>
              <w:t>2</w:t>
            </w:r>
            <w:r>
              <w:rPr>
                <w:rStyle w:val="IndexLink"/>
                <w:rtl w:val="true"/>
              </w:rPr>
              <w:t xml:space="preserve">. </w:t>
            </w:r>
            <w:r>
              <w:rPr>
                <w:rStyle w:val="IndexLink"/>
                <w:rtl w:val="true"/>
              </w:rPr>
              <w:t>الروايات</w:t>
            </w:r>
            <w:r>
              <w:rPr>
                <w:rStyle w:val="IndexLink"/>
                <w:rtl w:val="true"/>
              </w:rPr>
              <w:tab/>
            </w:r>
            <w:r>
              <w:rPr>
                <w:rStyle w:val="IndexLink"/>
              </w:rPr>
              <w:t>191</w:t>
            </w:r>
          </w:hyperlink>
        </w:p>
        <w:p>
          <w:pPr>
            <w:pStyle w:val="Contents4"/>
            <w:tabs>
              <w:tab w:val="clear" w:pos="8176"/>
              <w:tab w:val="right" w:pos="9026" w:leader="dot"/>
            </w:tabs>
            <w:rPr/>
          </w:pPr>
          <w:hyperlink w:anchor="__RefHeading___Toc2098405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عن عبد الأعلى، سألت الإمام الصادق</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2098407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قال الإمام الصادق</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2098409_1051229030">
            <w:r>
              <w:rPr>
                <w:webHidden/>
                <w:rStyle w:val="IndexLink"/>
              </w:rPr>
              <w:t>2-3</w:t>
            </w:r>
            <w:r>
              <w:rPr>
                <w:rStyle w:val="IndexLink"/>
                <w:rtl w:val="true"/>
              </w:rPr>
              <w:t xml:space="preserve">. </w:t>
            </w:r>
            <w:r>
              <w:rPr>
                <w:rStyle w:val="IndexLink"/>
                <w:rtl w:val="true"/>
              </w:rPr>
              <w:t>قال الإمام الصادق</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2098411_1051229030">
            <w:r>
              <w:rPr>
                <w:webHidden/>
                <w:rStyle w:val="IndexLink"/>
              </w:rPr>
              <w:t>2-4</w:t>
            </w:r>
            <w:r>
              <w:rPr>
                <w:rStyle w:val="IndexLink"/>
                <w:rtl w:val="true"/>
              </w:rPr>
              <w:t xml:space="preserve">. </w:t>
            </w:r>
            <w:r>
              <w:rPr>
                <w:rStyle w:val="IndexLink"/>
                <w:rtl w:val="true"/>
              </w:rPr>
              <w:t>قال حمزة الطيّار، قال لي الإمام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اكتب، ثمّ أملى</w:t>
            </w:r>
            <w:r>
              <w:rPr>
                <w:rStyle w:val="IndexLink"/>
                <w:rtl w:val="true"/>
              </w:rPr>
              <w:t>:</w:t>
              <w:tab/>
            </w:r>
            <w:r>
              <w:rPr>
                <w:rStyle w:val="IndexLink"/>
              </w:rPr>
              <w:t>192</w:t>
            </w:r>
          </w:hyperlink>
        </w:p>
        <w:p>
          <w:pPr>
            <w:pStyle w:val="Contents4"/>
            <w:tabs>
              <w:tab w:val="clear" w:pos="8176"/>
              <w:tab w:val="right" w:pos="9026" w:leader="dot"/>
            </w:tabs>
            <w:rPr/>
          </w:pPr>
          <w:hyperlink w:anchor="__RefHeading___Toc2098413_1051229030">
            <w:r>
              <w:rPr>
                <w:webHidden/>
                <w:rStyle w:val="IndexLink"/>
              </w:rPr>
              <w:t>2-5</w:t>
            </w:r>
            <w:r>
              <w:rPr>
                <w:rStyle w:val="IndexLink"/>
                <w:rtl w:val="true"/>
              </w:rPr>
              <w:t xml:space="preserve">. </w:t>
            </w:r>
            <w:r>
              <w:rPr>
                <w:rStyle w:val="IndexLink"/>
                <w:rtl w:val="true"/>
              </w:rPr>
              <w:t>عن عبد الرحيم القصير قال</w:t>
            </w:r>
            <w:r>
              <w:rPr>
                <w:rStyle w:val="IndexLink"/>
                <w:rtl w:val="true"/>
              </w:rPr>
              <w:t>:</w:t>
              <w:tab/>
            </w:r>
            <w:r>
              <w:rPr>
                <w:rStyle w:val="IndexLink"/>
              </w:rPr>
              <w:t>193</w:t>
            </w:r>
          </w:hyperlink>
        </w:p>
        <w:p>
          <w:pPr>
            <w:pStyle w:val="Contents4"/>
            <w:tabs>
              <w:tab w:val="clear" w:pos="8176"/>
              <w:tab w:val="right" w:pos="9026" w:leader="dot"/>
            </w:tabs>
            <w:rPr/>
          </w:pPr>
          <w:hyperlink w:anchor="__RefHeading___Toc2098415_1051229030">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عن سليم بن قيس</w:t>
            </w:r>
            <w:r>
              <w:rPr>
                <w:rStyle w:val="IndexLink"/>
                <w:rtl w:val="true"/>
              </w:rPr>
              <w:t>:</w:t>
              <w:tab/>
            </w:r>
            <w:r>
              <w:rPr>
                <w:rStyle w:val="IndexLink"/>
              </w:rPr>
              <w:t>194</w:t>
            </w:r>
          </w:hyperlink>
        </w:p>
        <w:p>
          <w:pPr>
            <w:pStyle w:val="Contents3"/>
            <w:tabs>
              <w:tab w:val="clear" w:pos="8459"/>
              <w:tab w:val="right" w:pos="9026" w:leader="dot"/>
            </w:tabs>
            <w:rPr/>
          </w:pPr>
          <w:hyperlink w:anchor="__RefHeading___Toc2098417_1051229030">
            <w:r>
              <w:rPr>
                <w:webHidden/>
                <w:rStyle w:val="IndexLink"/>
              </w:rPr>
              <w:t>3</w:t>
            </w:r>
            <w:r>
              <w:rPr>
                <w:rStyle w:val="IndexLink"/>
                <w:rtl w:val="true"/>
              </w:rPr>
              <w:t xml:space="preserve">. </w:t>
            </w:r>
            <w:r>
              <w:rPr>
                <w:rStyle w:val="IndexLink"/>
                <w:rtl w:val="true"/>
              </w:rPr>
              <w:t>ملخّص الدرس</w:t>
            </w:r>
            <w:r>
              <w:rPr>
                <w:rStyle w:val="IndexLink"/>
                <w:rtl w:val="true"/>
              </w:rPr>
              <w:tab/>
            </w:r>
            <w:r>
              <w:rPr>
                <w:rStyle w:val="IndexLink"/>
              </w:rPr>
              <w:t>195</w:t>
            </w:r>
          </w:hyperlink>
        </w:p>
        <w:p>
          <w:pPr>
            <w:pStyle w:val="Contents3"/>
            <w:tabs>
              <w:tab w:val="clear" w:pos="8459"/>
              <w:tab w:val="right" w:pos="9026" w:leader="dot"/>
            </w:tabs>
            <w:rPr/>
          </w:pPr>
          <w:hyperlink w:anchor="__RefHeading___Toc2098419_1051229030">
            <w:r>
              <w:rPr>
                <w:webHidden/>
                <w:rStyle w:val="IndexLink"/>
              </w:rPr>
              <w:t>4</w:t>
            </w:r>
            <w:r>
              <w:rPr>
                <w:rStyle w:val="IndexLink"/>
                <w:rtl w:val="true"/>
              </w:rPr>
              <w:t xml:space="preserve">. </w:t>
            </w:r>
            <w:r>
              <w:rPr>
                <w:rStyle w:val="IndexLink"/>
                <w:rtl w:val="true"/>
              </w:rPr>
              <w:t>اختبار ذاتيّ‌</w:t>
            </w:r>
            <w:r>
              <w:rPr>
                <w:rStyle w:val="IndexLink"/>
                <w:rtl w:val="true"/>
              </w:rPr>
              <w:tab/>
            </w:r>
            <w:r>
              <w:rPr>
                <w:rStyle w:val="IndexLink"/>
              </w:rPr>
              <w:t>195</w:t>
            </w:r>
          </w:hyperlink>
        </w:p>
        <w:p>
          <w:pPr>
            <w:pStyle w:val="Contents2"/>
            <w:tabs>
              <w:tab w:val="clear" w:pos="8743"/>
              <w:tab w:val="right" w:pos="9026" w:leader="dot"/>
            </w:tabs>
            <w:rPr/>
          </w:pPr>
          <w:hyperlink w:anchor="__RefHeading___Toc2098421_1051229030">
            <w:r>
              <w:rPr>
                <w:webHidden/>
                <w:rStyle w:val="IndexLink"/>
                <w:rtl w:val="true"/>
              </w:rPr>
              <w:t xml:space="preserve">الدرس الثالث عشر </w:t>
            </w:r>
            <w:r>
              <w:rPr>
                <w:rStyle w:val="IndexLink"/>
              </w:rPr>
              <w:t>13</w:t>
            </w:r>
            <w:r>
              <w:rPr>
                <w:rStyle w:val="IndexLink"/>
                <w:rtl w:val="true"/>
              </w:rPr>
              <w:t xml:space="preserve"> : </w:t>
            </w:r>
            <w:r>
              <w:rPr>
                <w:rStyle w:val="IndexLink"/>
                <w:rtl w:val="true"/>
              </w:rPr>
              <w:t xml:space="preserve">المعرفة صنع اللّه </w:t>
            </w:r>
            <w:r>
              <w:rPr>
                <w:rStyle w:val="IndexLink"/>
                <w:rtl w:val="true"/>
              </w:rPr>
              <w:t>(</w:t>
            </w:r>
            <w:r>
              <w:rPr>
                <w:rStyle w:val="IndexLink"/>
              </w:rPr>
              <w:t>2</w:t>
            </w:r>
            <w:r>
              <w:rPr>
                <w:rStyle w:val="IndexLink"/>
                <w:rtl w:val="true"/>
              </w:rPr>
              <w:t>)</w:t>
              <w:tab/>
            </w:r>
            <w:r>
              <w:rPr>
                <w:rStyle w:val="IndexLink"/>
              </w:rPr>
              <w:t>198</w:t>
            </w:r>
          </w:hyperlink>
        </w:p>
        <w:p>
          <w:pPr>
            <w:pStyle w:val="Contents3"/>
            <w:tabs>
              <w:tab w:val="clear" w:pos="8459"/>
              <w:tab w:val="right" w:pos="9026" w:leader="dot"/>
            </w:tabs>
            <w:rPr/>
          </w:pPr>
          <w:hyperlink w:anchor="__RefHeading___Toc2098423_105122903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2098425_1051229030">
            <w:r>
              <w:rPr>
                <w:webHidden/>
                <w:rStyle w:val="IndexLink"/>
              </w:rPr>
              <w:t>1</w:t>
            </w:r>
            <w:r>
              <w:rPr>
                <w:rStyle w:val="IndexLink"/>
                <w:rtl w:val="true"/>
              </w:rPr>
              <w:t xml:space="preserve">. </w:t>
            </w:r>
            <w:r>
              <w:rPr>
                <w:rStyle w:val="IndexLink"/>
                <w:rtl w:val="true"/>
              </w:rPr>
              <w:t>تعلّق الإيمان والكفر على إعطاء المعرفة</w:t>
            </w:r>
            <w:r>
              <w:rPr>
                <w:rStyle w:val="IndexLink"/>
                <w:rtl w:val="true"/>
              </w:rPr>
              <w:tab/>
            </w:r>
            <w:r>
              <w:rPr>
                <w:rStyle w:val="IndexLink"/>
              </w:rPr>
              <w:t>200</w:t>
            </w:r>
          </w:hyperlink>
        </w:p>
        <w:p>
          <w:pPr>
            <w:pStyle w:val="Contents3"/>
            <w:tabs>
              <w:tab w:val="clear" w:pos="8459"/>
              <w:tab w:val="right" w:pos="9026" w:leader="dot"/>
            </w:tabs>
            <w:rPr/>
          </w:pPr>
          <w:hyperlink w:anchor="__RefHeading___Toc2098427_1051229030">
            <w:r>
              <w:rPr>
                <w:webHidden/>
                <w:rStyle w:val="IndexLink"/>
              </w:rPr>
              <w:t>2</w:t>
            </w:r>
            <w:r>
              <w:rPr>
                <w:rStyle w:val="IndexLink"/>
                <w:rtl w:val="true"/>
              </w:rPr>
              <w:t xml:space="preserve">. </w:t>
            </w:r>
            <w:r>
              <w:rPr>
                <w:rStyle w:val="IndexLink"/>
                <w:rtl w:val="true"/>
              </w:rPr>
              <w:t>المعرفة ليست اكتسابيّة</w:t>
            </w:r>
            <w:r>
              <w:rPr>
                <w:rStyle w:val="IndexLink"/>
                <w:rtl w:val="true"/>
              </w:rPr>
              <w:tab/>
            </w:r>
            <w:r>
              <w:rPr>
                <w:rStyle w:val="IndexLink"/>
              </w:rPr>
              <w:t>201</w:t>
            </w:r>
          </w:hyperlink>
        </w:p>
        <w:p>
          <w:pPr>
            <w:pStyle w:val="Contents3"/>
            <w:tabs>
              <w:tab w:val="clear" w:pos="8459"/>
              <w:tab w:val="right" w:pos="9026" w:leader="dot"/>
            </w:tabs>
            <w:rPr/>
          </w:pPr>
          <w:hyperlink w:anchor="__RefHeading___Toc2098429_1051229030">
            <w:r>
              <w:rPr>
                <w:webHidden/>
                <w:rStyle w:val="IndexLink"/>
              </w:rPr>
              <w:t>3</w:t>
            </w:r>
            <w:r>
              <w:rPr>
                <w:rStyle w:val="IndexLink"/>
                <w:rtl w:val="true"/>
              </w:rPr>
              <w:t xml:space="preserve">. </w:t>
            </w:r>
            <w:r>
              <w:rPr>
                <w:rStyle w:val="IndexLink"/>
                <w:rtl w:val="true"/>
              </w:rPr>
              <w:t>عجز الخلائق عن كسب المعرفة</w:t>
            </w:r>
            <w:r>
              <w:rPr>
                <w:rStyle w:val="IndexLink"/>
                <w:rtl w:val="true"/>
              </w:rPr>
              <w:tab/>
            </w:r>
            <w:r>
              <w:rPr>
                <w:rStyle w:val="IndexLink"/>
              </w:rPr>
              <w:t>203</w:t>
            </w:r>
          </w:hyperlink>
        </w:p>
        <w:p>
          <w:pPr>
            <w:pStyle w:val="Contents3"/>
            <w:tabs>
              <w:tab w:val="clear" w:pos="8459"/>
              <w:tab w:val="right" w:pos="9026" w:leader="dot"/>
            </w:tabs>
            <w:rPr/>
          </w:pPr>
          <w:hyperlink w:anchor="__RefHeading___Toc2098431_1051229030">
            <w:r>
              <w:rPr>
                <w:webHidden/>
                <w:rStyle w:val="IndexLink"/>
              </w:rPr>
              <w:t>4</w:t>
            </w:r>
            <w:r>
              <w:rPr>
                <w:rStyle w:val="IndexLink"/>
                <w:rtl w:val="true"/>
              </w:rPr>
              <w:t xml:space="preserve">. </w:t>
            </w:r>
            <w:r>
              <w:rPr>
                <w:rStyle w:val="IndexLink"/>
                <w:rtl w:val="true"/>
              </w:rPr>
              <w:t>محصّلة النصوص المذكورة</w:t>
            </w:r>
            <w:r>
              <w:rPr>
                <w:rStyle w:val="IndexLink"/>
                <w:rtl w:val="true"/>
              </w:rPr>
              <w:tab/>
            </w:r>
            <w:r>
              <w:rPr>
                <w:rStyle w:val="IndexLink"/>
              </w:rPr>
              <w:t>205</w:t>
            </w:r>
          </w:hyperlink>
        </w:p>
        <w:p>
          <w:pPr>
            <w:pStyle w:val="Contents3"/>
            <w:tabs>
              <w:tab w:val="clear" w:pos="8459"/>
              <w:tab w:val="right" w:pos="9026" w:leader="dot"/>
            </w:tabs>
            <w:rPr/>
          </w:pPr>
          <w:hyperlink w:anchor="__RefHeading___Toc2098433_1051229030">
            <w:r>
              <w:rPr>
                <w:webHidden/>
                <w:rStyle w:val="IndexLink"/>
              </w:rPr>
              <w:t>5</w:t>
            </w:r>
            <w:r>
              <w:rPr>
                <w:rStyle w:val="IndexLink"/>
                <w:rtl w:val="true"/>
              </w:rPr>
              <w:t xml:space="preserve">. </w:t>
            </w:r>
            <w:r>
              <w:rPr>
                <w:rStyle w:val="IndexLink"/>
                <w:rtl w:val="true"/>
              </w:rPr>
              <w:t>الهداية والمعرفة الأوّليّة والثانويّة</w:t>
            </w:r>
            <w:r>
              <w:rPr>
                <w:rStyle w:val="IndexLink"/>
                <w:rtl w:val="true"/>
              </w:rPr>
              <w:tab/>
            </w:r>
            <w:r>
              <w:rPr>
                <w:rStyle w:val="IndexLink"/>
              </w:rPr>
              <w:t>206</w:t>
            </w:r>
          </w:hyperlink>
        </w:p>
        <w:p>
          <w:pPr>
            <w:pStyle w:val="Contents3"/>
            <w:tabs>
              <w:tab w:val="clear" w:pos="8459"/>
              <w:tab w:val="right" w:pos="9026" w:leader="dot"/>
            </w:tabs>
            <w:rPr/>
          </w:pPr>
          <w:hyperlink w:anchor="__RefHeading___Toc2098435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208</w:t>
            </w:r>
          </w:hyperlink>
        </w:p>
        <w:p>
          <w:pPr>
            <w:pStyle w:val="Contents3"/>
            <w:tabs>
              <w:tab w:val="clear" w:pos="8459"/>
              <w:tab w:val="right" w:pos="9026" w:leader="dot"/>
            </w:tabs>
            <w:rPr/>
          </w:pPr>
          <w:hyperlink w:anchor="__RefHeading___Toc2098437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209</w:t>
            </w:r>
          </w:hyperlink>
        </w:p>
        <w:p>
          <w:pPr>
            <w:pStyle w:val="Contents2"/>
            <w:tabs>
              <w:tab w:val="clear" w:pos="8743"/>
              <w:tab w:val="right" w:pos="9026" w:leader="dot"/>
            </w:tabs>
            <w:rPr/>
          </w:pPr>
          <w:hyperlink w:anchor="__RefHeading___Toc2098439_1051229030">
            <w:r>
              <w:rPr>
                <w:webHidden/>
                <w:rStyle w:val="IndexLink"/>
                <w:rtl w:val="true"/>
              </w:rPr>
              <w:t xml:space="preserve">الدرس الرابع عشر </w:t>
            </w:r>
            <w:r>
              <w:rPr>
                <w:rStyle w:val="IndexLink"/>
              </w:rPr>
              <w:t>14</w:t>
            </w:r>
            <w:r>
              <w:rPr>
                <w:rStyle w:val="IndexLink"/>
                <w:rtl w:val="true"/>
              </w:rPr>
              <w:t xml:space="preserve"> : </w:t>
            </w:r>
            <w:r>
              <w:rPr>
                <w:rStyle w:val="IndexLink"/>
                <w:rtl w:val="true"/>
              </w:rPr>
              <w:t xml:space="preserve">المعرفة صنع اللّه </w:t>
            </w:r>
            <w:r>
              <w:rPr>
                <w:rStyle w:val="IndexLink"/>
                <w:rtl w:val="true"/>
              </w:rPr>
              <w:t>(</w:t>
            </w:r>
            <w:r>
              <w:rPr>
                <w:rStyle w:val="IndexLink"/>
                <w:rtl w:val="true"/>
              </w:rPr>
              <w:t>الروايات المتعارضة ظاهراً</w:t>
            </w:r>
            <w:r>
              <w:rPr>
                <w:rStyle w:val="IndexLink"/>
                <w:rtl w:val="true"/>
              </w:rPr>
              <w:t>)</w:t>
              <w:tab/>
            </w:r>
            <w:r>
              <w:rPr>
                <w:rStyle w:val="IndexLink"/>
              </w:rPr>
              <w:t>210</w:t>
            </w:r>
          </w:hyperlink>
        </w:p>
        <w:p>
          <w:pPr>
            <w:pStyle w:val="Contents3"/>
            <w:tabs>
              <w:tab w:val="clear" w:pos="8459"/>
              <w:tab w:val="right" w:pos="9026" w:leader="dot"/>
            </w:tabs>
            <w:rPr/>
          </w:pPr>
          <w:hyperlink w:anchor="__RefHeading___Toc2098441_1051229030">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2098443_1051229030">
            <w:r>
              <w:rPr>
                <w:webHidden/>
                <w:rStyle w:val="IndexLink"/>
              </w:rPr>
              <w:t>1</w:t>
            </w:r>
            <w:r>
              <w:rPr>
                <w:rStyle w:val="IndexLink"/>
                <w:rtl w:val="true"/>
              </w:rPr>
              <w:t xml:space="preserve">. </w:t>
            </w:r>
            <w:r>
              <w:rPr>
                <w:rStyle w:val="IndexLink"/>
                <w:rtl w:val="true"/>
              </w:rPr>
              <w:t>المعرفة رأس الدين</w:t>
            </w:r>
            <w:r>
              <w:rPr>
                <w:rStyle w:val="IndexLink"/>
                <w:rtl w:val="true"/>
              </w:rPr>
              <w:tab/>
            </w:r>
            <w:r>
              <w:rPr>
                <w:rStyle w:val="IndexLink"/>
              </w:rPr>
              <w:t>213</w:t>
            </w:r>
          </w:hyperlink>
        </w:p>
        <w:p>
          <w:pPr>
            <w:pStyle w:val="Contents3"/>
            <w:tabs>
              <w:tab w:val="clear" w:pos="8459"/>
              <w:tab w:val="right" w:pos="9026" w:leader="dot"/>
            </w:tabs>
            <w:rPr/>
          </w:pPr>
          <w:hyperlink w:anchor="__RefHeading___Toc2098445_1051229030">
            <w:r>
              <w:rPr>
                <w:webHidden/>
                <w:rStyle w:val="IndexLink"/>
              </w:rPr>
              <w:t>2</w:t>
            </w:r>
            <w:r>
              <w:rPr>
                <w:rStyle w:val="IndexLink"/>
                <w:rtl w:val="true"/>
              </w:rPr>
              <w:t xml:space="preserve">. </w:t>
            </w:r>
            <w:r>
              <w:rPr>
                <w:rStyle w:val="IndexLink"/>
                <w:rtl w:val="true"/>
              </w:rPr>
              <w:t>رأس العبادة، المعرفة</w:t>
            </w:r>
            <w:r>
              <w:rPr>
                <w:rStyle w:val="IndexLink"/>
                <w:rtl w:val="true"/>
              </w:rPr>
              <w:tab/>
            </w:r>
            <w:r>
              <w:rPr>
                <w:rStyle w:val="IndexLink"/>
              </w:rPr>
              <w:t>215</w:t>
            </w:r>
          </w:hyperlink>
        </w:p>
        <w:p>
          <w:pPr>
            <w:pStyle w:val="Contents3"/>
            <w:tabs>
              <w:tab w:val="clear" w:pos="8459"/>
              <w:tab w:val="right" w:pos="9026" w:leader="dot"/>
            </w:tabs>
            <w:rPr/>
          </w:pPr>
          <w:hyperlink w:anchor="__RefHeading___Toc2098447_1051229030">
            <w:r>
              <w:rPr>
                <w:webHidden/>
                <w:rStyle w:val="IndexLink"/>
              </w:rPr>
              <w:t>3</w:t>
            </w:r>
            <w:r>
              <w:rPr>
                <w:rStyle w:val="IndexLink"/>
                <w:rtl w:val="true"/>
              </w:rPr>
              <w:t xml:space="preserve">. </w:t>
            </w:r>
            <w:r>
              <w:rPr>
                <w:rStyle w:val="IndexLink"/>
                <w:rtl w:val="true"/>
              </w:rPr>
              <w:t>الأمر الإلهيّ بكسب العلم والمعرفة</w:t>
            </w:r>
            <w:r>
              <w:rPr>
                <w:rStyle w:val="IndexLink"/>
                <w:rtl w:val="true"/>
              </w:rPr>
              <w:tab/>
            </w:r>
            <w:r>
              <w:rPr>
                <w:rStyle w:val="IndexLink"/>
              </w:rPr>
              <w:t>216</w:t>
            </w:r>
          </w:hyperlink>
        </w:p>
        <w:p>
          <w:pPr>
            <w:pStyle w:val="Contents3"/>
            <w:tabs>
              <w:tab w:val="clear" w:pos="8459"/>
              <w:tab w:val="right" w:pos="9026" w:leader="dot"/>
            </w:tabs>
            <w:rPr/>
          </w:pPr>
          <w:hyperlink w:anchor="__RefHeading___Toc2098449_1051229030">
            <w:r>
              <w:rPr>
                <w:webHidden/>
                <w:rStyle w:val="IndexLink"/>
              </w:rPr>
              <w:t>4</w:t>
            </w:r>
            <w:r>
              <w:rPr>
                <w:rStyle w:val="IndexLink"/>
                <w:rtl w:val="true"/>
              </w:rPr>
              <w:t xml:space="preserve">. </w:t>
            </w:r>
            <w:r>
              <w:rPr>
                <w:rStyle w:val="IndexLink"/>
                <w:rtl w:val="true"/>
              </w:rPr>
              <w:t>المعرفة، أفضل الأعمال وأوجب الفرائض</w:t>
            </w:r>
            <w:r>
              <w:rPr>
                <w:rStyle w:val="IndexLink"/>
                <w:rtl w:val="true"/>
              </w:rPr>
              <w:tab/>
            </w:r>
            <w:r>
              <w:rPr>
                <w:rStyle w:val="IndexLink"/>
              </w:rPr>
              <w:t>217</w:t>
            </w:r>
          </w:hyperlink>
        </w:p>
        <w:p>
          <w:pPr>
            <w:pStyle w:val="Contents3"/>
            <w:tabs>
              <w:tab w:val="clear" w:pos="8459"/>
              <w:tab w:val="right" w:pos="9026" w:leader="dot"/>
            </w:tabs>
            <w:rPr/>
          </w:pPr>
          <w:hyperlink w:anchor="__RefHeading___Toc2098451_1051229030">
            <w:r>
              <w:rPr>
                <w:webHidden/>
                <w:rStyle w:val="IndexLink"/>
              </w:rPr>
              <w:t>5</w:t>
            </w:r>
            <w:r>
              <w:rPr>
                <w:rStyle w:val="IndexLink"/>
                <w:rtl w:val="true"/>
              </w:rPr>
              <w:t xml:space="preserve">. </w:t>
            </w:r>
            <w:r>
              <w:rPr>
                <w:rStyle w:val="IndexLink"/>
                <w:rtl w:val="true"/>
              </w:rPr>
              <w:t>حلّ التعارض الظاهريّ بين فئتين من النصوص، ووجه الجمع</w:t>
            </w:r>
            <w:r>
              <w:rPr>
                <w:rStyle w:val="IndexLink"/>
                <w:rtl w:val="true"/>
              </w:rPr>
              <w:tab/>
            </w:r>
            <w:r>
              <w:rPr>
                <w:rStyle w:val="IndexLink"/>
              </w:rPr>
              <w:t>220</w:t>
            </w:r>
          </w:hyperlink>
        </w:p>
        <w:p>
          <w:pPr>
            <w:pStyle w:val="Contents3"/>
            <w:tabs>
              <w:tab w:val="clear" w:pos="8459"/>
              <w:tab w:val="right" w:pos="9026" w:leader="dot"/>
            </w:tabs>
            <w:rPr/>
          </w:pPr>
          <w:hyperlink w:anchor="__RefHeading___Toc2098453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223</w:t>
            </w:r>
          </w:hyperlink>
        </w:p>
        <w:p>
          <w:pPr>
            <w:pStyle w:val="Contents3"/>
            <w:tabs>
              <w:tab w:val="clear" w:pos="8459"/>
              <w:tab w:val="right" w:pos="9026" w:leader="dot"/>
            </w:tabs>
            <w:rPr/>
          </w:pPr>
          <w:hyperlink w:anchor="__RefHeading___Toc2098455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224</w:t>
            </w:r>
          </w:hyperlink>
        </w:p>
        <w:p>
          <w:pPr>
            <w:pStyle w:val="Contents2"/>
            <w:tabs>
              <w:tab w:val="clear" w:pos="8743"/>
              <w:tab w:val="right" w:pos="9026" w:leader="dot"/>
            </w:tabs>
            <w:rPr/>
          </w:pPr>
          <w:hyperlink w:anchor="__RefHeading___Toc2098457_1051229030">
            <w:r>
              <w:rPr>
                <w:webHidden/>
                <w:rStyle w:val="IndexLink"/>
                <w:rtl w:val="true"/>
              </w:rPr>
              <w:t xml:space="preserve">الدرس الخامس عشر </w:t>
            </w:r>
            <w:r>
              <w:rPr>
                <w:rStyle w:val="IndexLink"/>
              </w:rPr>
              <w:t>15</w:t>
            </w:r>
            <w:r>
              <w:rPr>
                <w:rStyle w:val="IndexLink"/>
                <w:rtl w:val="true"/>
              </w:rPr>
              <w:t xml:space="preserve"> : </w:t>
            </w:r>
            <w:r>
              <w:rPr>
                <w:rStyle w:val="IndexLink"/>
                <w:rtl w:val="true"/>
              </w:rPr>
              <w:t>انسداد طريق معرفة اللّه عند العباد</w:t>
            </w:r>
            <w:r>
              <w:rPr>
                <w:rStyle w:val="IndexLink"/>
                <w:rtl w:val="true"/>
              </w:rPr>
              <w:tab/>
            </w:r>
            <w:r>
              <w:rPr>
                <w:rStyle w:val="IndexLink"/>
              </w:rPr>
              <w:t>227</w:t>
            </w:r>
          </w:hyperlink>
        </w:p>
        <w:p>
          <w:pPr>
            <w:pStyle w:val="Contents3"/>
            <w:tabs>
              <w:tab w:val="clear" w:pos="8459"/>
              <w:tab w:val="right" w:pos="9026" w:leader="dot"/>
            </w:tabs>
            <w:rPr/>
          </w:pPr>
          <w:hyperlink w:anchor="__RefHeading___Toc2098459_105122903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2098461_1051229030">
            <w:r>
              <w:rPr>
                <w:webHidden/>
                <w:rStyle w:val="IndexLink"/>
              </w:rPr>
              <w:t>1</w:t>
            </w:r>
            <w:r>
              <w:rPr>
                <w:rStyle w:val="IndexLink"/>
                <w:rtl w:val="true"/>
              </w:rPr>
              <w:t xml:space="preserve">. </w:t>
            </w:r>
            <w:r>
              <w:rPr>
                <w:rStyle w:val="IndexLink"/>
                <w:rtl w:val="true"/>
              </w:rPr>
              <w:t>النهي عن التفكّر في اللّه</w:t>
            </w:r>
            <w:r>
              <w:rPr>
                <w:rStyle w:val="IndexLink"/>
                <w:rtl w:val="true"/>
              </w:rPr>
              <w:tab/>
            </w:r>
            <w:r>
              <w:rPr>
                <w:rStyle w:val="IndexLink"/>
              </w:rPr>
              <w:t>230</w:t>
            </w:r>
          </w:hyperlink>
        </w:p>
        <w:p>
          <w:pPr>
            <w:pStyle w:val="Contents3"/>
            <w:tabs>
              <w:tab w:val="clear" w:pos="8459"/>
              <w:tab w:val="right" w:pos="9026" w:leader="dot"/>
            </w:tabs>
            <w:rPr/>
          </w:pPr>
          <w:hyperlink w:anchor="__RefHeading___Toc2098463_1051229030">
            <w:r>
              <w:rPr>
                <w:webHidden/>
                <w:rStyle w:val="IndexLink"/>
              </w:rPr>
              <w:t>2</w:t>
            </w:r>
            <w:r>
              <w:rPr>
                <w:rStyle w:val="IndexLink"/>
                <w:rtl w:val="true"/>
              </w:rPr>
              <w:t xml:space="preserve">. </w:t>
            </w:r>
            <w:r>
              <w:rPr>
                <w:rStyle w:val="IndexLink"/>
                <w:rtl w:val="true"/>
              </w:rPr>
              <w:t>عجز القوى البشريّة عن معرفة اللّه</w:t>
            </w:r>
            <w:r>
              <w:rPr>
                <w:rStyle w:val="IndexLink"/>
                <w:rtl w:val="true"/>
              </w:rPr>
              <w:tab/>
            </w:r>
            <w:r>
              <w:rPr>
                <w:rStyle w:val="IndexLink"/>
              </w:rPr>
              <w:t>230</w:t>
            </w:r>
          </w:hyperlink>
        </w:p>
        <w:p>
          <w:pPr>
            <w:pStyle w:val="Contents3"/>
            <w:tabs>
              <w:tab w:val="clear" w:pos="8459"/>
              <w:tab w:val="right" w:pos="9026" w:leader="dot"/>
            </w:tabs>
            <w:rPr/>
          </w:pPr>
          <w:hyperlink w:anchor="__RefHeading___Toc2098465_1051229030">
            <w:r>
              <w:rPr>
                <w:webHidden/>
                <w:rStyle w:val="IndexLink"/>
              </w:rPr>
              <w:t>3</w:t>
            </w:r>
            <w:r>
              <w:rPr>
                <w:rStyle w:val="IndexLink"/>
                <w:rtl w:val="true"/>
              </w:rPr>
              <w:t xml:space="preserve">. </w:t>
            </w:r>
            <w:r>
              <w:rPr>
                <w:rStyle w:val="IndexLink"/>
                <w:rtl w:val="true"/>
              </w:rPr>
              <w:t>دور العقل في معرفة اللّه سبحانه</w:t>
            </w:r>
            <w:r>
              <w:rPr>
                <w:rStyle w:val="IndexLink"/>
                <w:rtl w:val="true"/>
              </w:rPr>
              <w:tab/>
            </w:r>
            <w:r>
              <w:rPr>
                <w:rStyle w:val="IndexLink"/>
              </w:rPr>
              <w:t>232</w:t>
            </w:r>
          </w:hyperlink>
        </w:p>
        <w:p>
          <w:pPr>
            <w:pStyle w:val="Contents3"/>
            <w:tabs>
              <w:tab w:val="clear" w:pos="8459"/>
              <w:tab w:val="right" w:pos="9026" w:leader="dot"/>
            </w:tabs>
            <w:rPr/>
          </w:pPr>
          <w:hyperlink w:anchor="__RefHeading___Toc2098467_1051229030">
            <w:r>
              <w:rPr>
                <w:webHidden/>
                <w:rStyle w:val="IndexLink"/>
              </w:rPr>
              <w:t>4</w:t>
            </w:r>
            <w:r>
              <w:rPr>
                <w:rStyle w:val="IndexLink"/>
                <w:rtl w:val="true"/>
              </w:rPr>
              <w:t xml:space="preserve">. </w:t>
            </w:r>
            <w:r>
              <w:rPr>
                <w:rStyle w:val="IndexLink"/>
                <w:rtl w:val="true"/>
              </w:rPr>
              <w:t>بداهة معرفة اللّه</w:t>
            </w:r>
            <w:r>
              <w:rPr>
                <w:rStyle w:val="IndexLink"/>
                <w:rtl w:val="true"/>
              </w:rPr>
              <w:tab/>
            </w:r>
            <w:r>
              <w:rPr>
                <w:rStyle w:val="IndexLink"/>
              </w:rPr>
              <w:t>235</w:t>
            </w:r>
          </w:hyperlink>
        </w:p>
        <w:p>
          <w:pPr>
            <w:pStyle w:val="Contents3"/>
            <w:tabs>
              <w:tab w:val="clear" w:pos="8459"/>
              <w:tab w:val="right" w:pos="9026" w:leader="dot"/>
            </w:tabs>
            <w:rPr/>
          </w:pPr>
          <w:hyperlink w:anchor="__RefHeading___Toc2098469_1051229030">
            <w:r>
              <w:rPr>
                <w:webHidden/>
                <w:rStyle w:val="IndexLink"/>
              </w:rPr>
              <w:t>5</w:t>
            </w:r>
            <w:r>
              <w:rPr>
                <w:rStyle w:val="IndexLink"/>
                <w:rtl w:val="true"/>
              </w:rPr>
              <w:t xml:space="preserve">. </w:t>
            </w:r>
            <w:r>
              <w:rPr>
                <w:rStyle w:val="IndexLink"/>
                <w:rtl w:val="true"/>
              </w:rPr>
              <w:t>دور الأنبياء والأوصياء في معرفة اللّه</w:t>
            </w:r>
            <w:r>
              <w:rPr>
                <w:rStyle w:val="IndexLink"/>
                <w:rtl w:val="true"/>
              </w:rPr>
              <w:tab/>
            </w:r>
            <w:r>
              <w:rPr>
                <w:rStyle w:val="IndexLink"/>
              </w:rPr>
              <w:t>235</w:t>
            </w:r>
          </w:hyperlink>
        </w:p>
        <w:p>
          <w:pPr>
            <w:pStyle w:val="Contents3"/>
            <w:tabs>
              <w:tab w:val="clear" w:pos="8459"/>
              <w:tab w:val="right" w:pos="9026" w:leader="dot"/>
            </w:tabs>
            <w:rPr/>
          </w:pPr>
          <w:hyperlink w:anchor="__RefHeading___Toc2098471_1051229030">
            <w:r>
              <w:rPr>
                <w:webHidden/>
                <w:rStyle w:val="IndexLink"/>
              </w:rPr>
              <w:t>6</w:t>
            </w:r>
            <w:r>
              <w:rPr>
                <w:rStyle w:val="IndexLink"/>
                <w:rtl w:val="true"/>
              </w:rPr>
              <w:t xml:space="preserve">. </w:t>
            </w:r>
            <w:r>
              <w:rPr>
                <w:rStyle w:val="IndexLink"/>
                <w:rtl w:val="true"/>
              </w:rPr>
              <w:t>ملخّص الدرس</w:t>
            </w:r>
            <w:r>
              <w:rPr>
                <w:rStyle w:val="IndexLink"/>
                <w:rtl w:val="true"/>
              </w:rPr>
              <w:tab/>
            </w:r>
            <w:r>
              <w:rPr>
                <w:rStyle w:val="IndexLink"/>
              </w:rPr>
              <w:t>237</w:t>
            </w:r>
          </w:hyperlink>
        </w:p>
        <w:p>
          <w:pPr>
            <w:pStyle w:val="Contents3"/>
            <w:tabs>
              <w:tab w:val="clear" w:pos="8459"/>
              <w:tab w:val="right" w:pos="9026" w:leader="dot"/>
            </w:tabs>
            <w:rPr/>
          </w:pPr>
          <w:hyperlink w:anchor="__RefHeading___Toc2098473_1051229030">
            <w:r>
              <w:rPr>
                <w:webHidden/>
                <w:rStyle w:val="IndexLink"/>
              </w:rPr>
              <w:t>7</w:t>
            </w:r>
            <w:r>
              <w:rPr>
                <w:rStyle w:val="IndexLink"/>
                <w:rtl w:val="true"/>
              </w:rPr>
              <w:t xml:space="preserve">. </w:t>
            </w:r>
            <w:r>
              <w:rPr>
                <w:rStyle w:val="IndexLink"/>
                <w:rtl w:val="true"/>
              </w:rPr>
              <w:t>اختبار ذاتيّ‌</w:t>
            </w:r>
            <w:r>
              <w:rPr>
                <w:rStyle w:val="IndexLink"/>
                <w:rtl w:val="true"/>
              </w:rPr>
              <w:tab/>
            </w:r>
            <w:r>
              <w:rPr>
                <w:rStyle w:val="IndexLink"/>
              </w:rPr>
              <w:t>237</w:t>
            </w:r>
          </w:hyperlink>
        </w:p>
        <w:p>
          <w:pPr>
            <w:pStyle w:val="Contents2"/>
            <w:tabs>
              <w:tab w:val="clear" w:pos="8743"/>
              <w:tab w:val="right" w:pos="9026" w:leader="dot"/>
            </w:tabs>
            <w:rPr/>
          </w:pPr>
          <w:hyperlink w:anchor="__RefHeading___Toc2098475_1051229030">
            <w:r>
              <w:rPr>
                <w:webHidden/>
                <w:rStyle w:val="IndexLink"/>
                <w:rtl w:val="true"/>
              </w:rPr>
              <w:t xml:space="preserve">الدرس السادس عشر </w:t>
            </w:r>
            <w:r>
              <w:rPr>
                <w:rStyle w:val="IndexLink"/>
              </w:rPr>
              <w:t>16</w:t>
            </w:r>
            <w:r>
              <w:rPr>
                <w:rStyle w:val="IndexLink"/>
                <w:rtl w:val="true"/>
              </w:rPr>
              <w:t xml:space="preserve"> : </w:t>
            </w:r>
            <w:r>
              <w:rPr>
                <w:rStyle w:val="IndexLink"/>
                <w:rtl w:val="true"/>
              </w:rPr>
              <w:t>التوحيد</w:t>
            </w:r>
            <w:r>
              <w:rPr>
                <w:rStyle w:val="IndexLink"/>
                <w:rtl w:val="true"/>
              </w:rPr>
              <w:tab/>
            </w:r>
            <w:r>
              <w:rPr>
                <w:rStyle w:val="IndexLink"/>
              </w:rPr>
              <w:t>240</w:t>
            </w:r>
          </w:hyperlink>
        </w:p>
        <w:p>
          <w:pPr>
            <w:pStyle w:val="Contents3"/>
            <w:tabs>
              <w:tab w:val="clear" w:pos="8459"/>
              <w:tab w:val="right" w:pos="9026" w:leader="dot"/>
            </w:tabs>
            <w:rPr/>
          </w:pPr>
          <w:hyperlink w:anchor="__RefHeading___Toc2098477_105122903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2098479_1051229030">
            <w:r>
              <w:rPr>
                <w:webHidden/>
                <w:rStyle w:val="IndexLink"/>
              </w:rPr>
              <w:t>1</w:t>
            </w:r>
            <w:r>
              <w:rPr>
                <w:rStyle w:val="IndexLink"/>
                <w:rtl w:val="true"/>
              </w:rPr>
              <w:t xml:space="preserve">. </w:t>
            </w:r>
            <w:r>
              <w:rPr>
                <w:rStyle w:val="IndexLink"/>
                <w:rtl w:val="true"/>
              </w:rPr>
              <w:t>التوحيد هو المعرفة الفطريّة</w:t>
            </w:r>
            <w:r>
              <w:rPr>
                <w:rStyle w:val="IndexLink"/>
                <w:rtl w:val="true"/>
              </w:rPr>
              <w:tab/>
            </w:r>
            <w:r>
              <w:rPr>
                <w:rStyle w:val="IndexLink"/>
              </w:rPr>
              <w:t>242</w:t>
            </w:r>
          </w:hyperlink>
        </w:p>
        <w:p>
          <w:pPr>
            <w:pStyle w:val="Contents3"/>
            <w:tabs>
              <w:tab w:val="clear" w:pos="8459"/>
              <w:tab w:val="right" w:pos="9026" w:leader="dot"/>
            </w:tabs>
            <w:rPr/>
          </w:pPr>
          <w:hyperlink w:anchor="__RefHeading___Toc2098481_1051229030">
            <w:r>
              <w:rPr>
                <w:webHidden/>
                <w:rStyle w:val="IndexLink"/>
              </w:rPr>
              <w:t>2</w:t>
            </w:r>
            <w:r>
              <w:rPr>
                <w:rStyle w:val="IndexLink"/>
                <w:rtl w:val="true"/>
              </w:rPr>
              <w:t xml:space="preserve">. </w:t>
            </w:r>
            <w:r>
              <w:rPr>
                <w:rStyle w:val="IndexLink"/>
                <w:rtl w:val="true"/>
              </w:rPr>
              <w:t>انواع التوحيد</w:t>
            </w:r>
            <w:r>
              <w:rPr>
                <w:rStyle w:val="IndexLink"/>
                <w:rtl w:val="true"/>
              </w:rPr>
              <w:tab/>
            </w:r>
            <w:r>
              <w:rPr>
                <w:rStyle w:val="IndexLink"/>
              </w:rPr>
              <w:t>244</w:t>
            </w:r>
          </w:hyperlink>
        </w:p>
        <w:p>
          <w:pPr>
            <w:pStyle w:val="Contents4"/>
            <w:tabs>
              <w:tab w:val="clear" w:pos="8176"/>
              <w:tab w:val="right" w:pos="9026" w:leader="dot"/>
            </w:tabs>
            <w:rPr/>
          </w:pPr>
          <w:hyperlink w:anchor="__RefHeading___Toc2098483_105122903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098485_1051229030">
            <w:r>
              <w:rPr>
                <w:webHidden/>
                <w:rStyle w:val="IndexLink"/>
              </w:rPr>
              <w:t>2-1</w:t>
            </w:r>
            <w:r>
              <w:rPr>
                <w:rStyle w:val="IndexLink"/>
                <w:rtl w:val="true"/>
              </w:rPr>
              <w:t xml:space="preserve">. </w:t>
            </w:r>
            <w:r>
              <w:rPr>
                <w:rStyle w:val="IndexLink"/>
                <w:rtl w:val="true"/>
              </w:rPr>
              <w:t>التوحيد الذاتيّ‌</w:t>
            </w:r>
            <w:r>
              <w:rPr>
                <w:rStyle w:val="IndexLink"/>
                <w:rtl w:val="true"/>
              </w:rPr>
              <w:tab/>
            </w:r>
            <w:r>
              <w:rPr>
                <w:rStyle w:val="IndexLink"/>
              </w:rPr>
              <w:t>244</w:t>
            </w:r>
          </w:hyperlink>
        </w:p>
        <w:p>
          <w:pPr>
            <w:pStyle w:val="Contents4"/>
            <w:tabs>
              <w:tab w:val="clear" w:pos="8176"/>
              <w:tab w:val="right" w:pos="9026" w:leader="dot"/>
            </w:tabs>
            <w:rPr/>
          </w:pPr>
          <w:hyperlink w:anchor="__RefHeading___Toc2098487_1051229030">
            <w:r>
              <w:rPr>
                <w:webHidden/>
                <w:rStyle w:val="IndexLink"/>
              </w:rPr>
              <w:t>2-2</w:t>
            </w:r>
            <w:r>
              <w:rPr>
                <w:rStyle w:val="IndexLink"/>
                <w:rtl w:val="true"/>
              </w:rPr>
              <w:t xml:space="preserve">. </w:t>
            </w:r>
            <w:r>
              <w:rPr>
                <w:rStyle w:val="IndexLink"/>
                <w:rtl w:val="true"/>
              </w:rPr>
              <w:t>التوحيد الصفاتيّ‌</w:t>
            </w:r>
            <w:r>
              <w:rPr>
                <w:rStyle w:val="IndexLink"/>
                <w:rtl w:val="true"/>
              </w:rPr>
              <w:tab/>
            </w:r>
            <w:r>
              <w:rPr>
                <w:rStyle w:val="IndexLink"/>
              </w:rPr>
              <w:t>246</w:t>
            </w:r>
          </w:hyperlink>
        </w:p>
        <w:p>
          <w:pPr>
            <w:pStyle w:val="Contents4"/>
            <w:tabs>
              <w:tab w:val="clear" w:pos="8176"/>
              <w:tab w:val="right" w:pos="9026" w:leader="dot"/>
            </w:tabs>
            <w:rPr/>
          </w:pPr>
          <w:hyperlink w:anchor="__RefHeading___Toc2098489_1051229030">
            <w:r>
              <w:rPr>
                <w:webHidden/>
                <w:rStyle w:val="IndexLink"/>
              </w:rPr>
              <w:t>3-2</w:t>
            </w:r>
            <w:r>
              <w:rPr>
                <w:rStyle w:val="IndexLink"/>
                <w:rtl w:val="true"/>
              </w:rPr>
              <w:t xml:space="preserve">. </w:t>
            </w:r>
            <w:r>
              <w:rPr>
                <w:rStyle w:val="IndexLink"/>
                <w:rtl w:val="true"/>
              </w:rPr>
              <w:t>التوحيد الأفعاليّ‌</w:t>
            </w:r>
            <w:r>
              <w:rPr>
                <w:rStyle w:val="IndexLink"/>
                <w:rtl w:val="true"/>
              </w:rPr>
              <w:tab/>
            </w:r>
            <w:r>
              <w:rPr>
                <w:rStyle w:val="IndexLink"/>
              </w:rPr>
              <w:t>248</w:t>
            </w:r>
          </w:hyperlink>
        </w:p>
        <w:p>
          <w:pPr>
            <w:pStyle w:val="Contents4"/>
            <w:tabs>
              <w:tab w:val="clear" w:pos="8176"/>
              <w:tab w:val="right" w:pos="9026" w:leader="dot"/>
            </w:tabs>
            <w:rPr/>
          </w:pPr>
          <w:hyperlink w:anchor="__RefHeading___Toc2098491_1051229030">
            <w:r>
              <w:rPr>
                <w:webHidden/>
                <w:rStyle w:val="IndexLink"/>
              </w:rPr>
              <w:t>2-4</w:t>
            </w:r>
            <w:r>
              <w:rPr>
                <w:rStyle w:val="IndexLink"/>
                <w:rtl w:val="true"/>
              </w:rPr>
              <w:t xml:space="preserve">. </w:t>
            </w:r>
            <w:r>
              <w:rPr>
                <w:rStyle w:val="IndexLink"/>
                <w:rtl w:val="true"/>
              </w:rPr>
              <w:t>التوحيد العباديّ‌</w:t>
            </w:r>
            <w:r>
              <w:rPr>
                <w:rStyle w:val="IndexLink"/>
                <w:rtl w:val="true"/>
              </w:rPr>
              <w:tab/>
            </w:r>
            <w:r>
              <w:rPr>
                <w:rStyle w:val="IndexLink"/>
              </w:rPr>
              <w:t>250</w:t>
            </w:r>
          </w:hyperlink>
        </w:p>
        <w:p>
          <w:pPr>
            <w:pStyle w:val="Contents3"/>
            <w:tabs>
              <w:tab w:val="clear" w:pos="8459"/>
              <w:tab w:val="right" w:pos="9026" w:leader="dot"/>
            </w:tabs>
            <w:rPr/>
          </w:pPr>
          <w:hyperlink w:anchor="__RefHeading___Toc2098493_1051229030">
            <w:r>
              <w:rPr>
                <w:webHidden/>
                <w:rStyle w:val="IndexLink"/>
              </w:rPr>
              <w:t>3</w:t>
            </w:r>
            <w:r>
              <w:rPr>
                <w:rStyle w:val="IndexLink"/>
                <w:rtl w:val="true"/>
              </w:rPr>
              <w:t xml:space="preserve">. </w:t>
            </w:r>
            <w:r>
              <w:rPr>
                <w:rStyle w:val="IndexLink"/>
                <w:rtl w:val="true"/>
              </w:rPr>
              <w:t>ملخّص الدرس</w:t>
            </w:r>
            <w:r>
              <w:rPr>
                <w:rStyle w:val="IndexLink"/>
                <w:rtl w:val="true"/>
              </w:rPr>
              <w:tab/>
            </w:r>
            <w:r>
              <w:rPr>
                <w:rStyle w:val="IndexLink"/>
              </w:rPr>
              <w:t>251</w:t>
            </w:r>
          </w:hyperlink>
        </w:p>
        <w:p>
          <w:pPr>
            <w:pStyle w:val="Contents3"/>
            <w:tabs>
              <w:tab w:val="clear" w:pos="8459"/>
              <w:tab w:val="right" w:pos="9026" w:leader="dot"/>
            </w:tabs>
            <w:rPr/>
          </w:pPr>
          <w:hyperlink w:anchor="__RefHeading___Toc2098495_1051229030">
            <w:r>
              <w:rPr>
                <w:webHidden/>
                <w:rStyle w:val="IndexLink"/>
              </w:rPr>
              <w:t>4</w:t>
            </w:r>
            <w:r>
              <w:rPr>
                <w:rStyle w:val="IndexLink"/>
                <w:rtl w:val="true"/>
              </w:rPr>
              <w:t xml:space="preserve">. </w:t>
            </w:r>
            <w:r>
              <w:rPr>
                <w:rStyle w:val="IndexLink"/>
                <w:rtl w:val="true"/>
              </w:rPr>
              <w:t>اختبار ذاتيّ‌</w:t>
            </w:r>
            <w:r>
              <w:rPr>
                <w:rStyle w:val="IndexLink"/>
                <w:rtl w:val="true"/>
              </w:rPr>
              <w:tab/>
            </w:r>
            <w:r>
              <w:rPr>
                <w:rStyle w:val="IndexLink"/>
              </w:rPr>
              <w:t>253</w:t>
            </w:r>
          </w:hyperlink>
        </w:p>
        <w:p>
          <w:pPr>
            <w:pStyle w:val="Contents2"/>
            <w:tabs>
              <w:tab w:val="clear" w:pos="8743"/>
              <w:tab w:val="right" w:pos="9026" w:leader="dot"/>
            </w:tabs>
            <w:rPr/>
          </w:pPr>
          <w:hyperlink w:anchor="__RefHeading___Toc2098497_1051229030">
            <w:r>
              <w:rPr>
                <w:webHidden/>
                <w:rStyle w:val="IndexLink"/>
                <w:rtl w:val="true"/>
              </w:rPr>
              <w:t xml:space="preserve">الدرس السابع عشر </w:t>
            </w:r>
            <w:r>
              <w:rPr>
                <w:rStyle w:val="IndexLink"/>
              </w:rPr>
              <w:t>17</w:t>
            </w:r>
            <w:r>
              <w:rPr>
                <w:rStyle w:val="IndexLink"/>
                <w:rtl w:val="true"/>
              </w:rPr>
              <w:t xml:space="preserve"> : </w:t>
            </w:r>
            <w:r>
              <w:rPr>
                <w:rStyle w:val="IndexLink"/>
                <w:rtl w:val="true"/>
              </w:rPr>
              <w:t xml:space="preserve">الأسماء والصفات </w:t>
            </w:r>
            <w:r>
              <w:rPr>
                <w:rStyle w:val="IndexLink"/>
                <w:rtl w:val="true"/>
              </w:rPr>
              <w:t>(</w:t>
            </w:r>
            <w:r>
              <w:rPr>
                <w:rStyle w:val="IndexLink"/>
              </w:rPr>
              <w:t>1</w:t>
            </w:r>
            <w:r>
              <w:rPr>
                <w:rStyle w:val="IndexLink"/>
                <w:rtl w:val="true"/>
              </w:rPr>
              <w:t>)</w:t>
              <w:tab/>
            </w:r>
            <w:r>
              <w:rPr>
                <w:rStyle w:val="IndexLink"/>
              </w:rPr>
              <w:t>255</w:t>
            </w:r>
          </w:hyperlink>
        </w:p>
        <w:p>
          <w:pPr>
            <w:pStyle w:val="Contents3"/>
            <w:tabs>
              <w:tab w:val="clear" w:pos="8459"/>
              <w:tab w:val="right" w:pos="9026" w:leader="dot"/>
            </w:tabs>
            <w:rPr/>
          </w:pPr>
          <w:hyperlink w:anchor="__RefHeading___Toc2098499_105122903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2098501_1051229030">
            <w:r>
              <w:rPr>
                <w:webHidden/>
                <w:rStyle w:val="IndexLink"/>
              </w:rPr>
              <w:t>1</w:t>
            </w:r>
            <w:r>
              <w:rPr>
                <w:rStyle w:val="IndexLink"/>
                <w:rtl w:val="true"/>
              </w:rPr>
              <w:t xml:space="preserve">. </w:t>
            </w:r>
            <w:r>
              <w:rPr>
                <w:rStyle w:val="IndexLink"/>
                <w:rtl w:val="true"/>
              </w:rPr>
              <w:t>المعنى اللغوي للاسم والصفة</w:t>
            </w:r>
            <w:r>
              <w:rPr>
                <w:rStyle w:val="IndexLink"/>
                <w:rtl w:val="true"/>
              </w:rPr>
              <w:tab/>
            </w:r>
            <w:r>
              <w:rPr>
                <w:rStyle w:val="IndexLink"/>
              </w:rPr>
              <w:t>257</w:t>
            </w:r>
          </w:hyperlink>
        </w:p>
        <w:p>
          <w:pPr>
            <w:pStyle w:val="Contents3"/>
            <w:tabs>
              <w:tab w:val="clear" w:pos="8459"/>
              <w:tab w:val="right" w:pos="9026" w:leader="dot"/>
            </w:tabs>
            <w:rPr/>
          </w:pPr>
          <w:hyperlink w:anchor="__RefHeading___Toc2098503_1051229030">
            <w:r>
              <w:rPr>
                <w:webHidden/>
                <w:rStyle w:val="IndexLink"/>
              </w:rPr>
              <w:t>2</w:t>
            </w:r>
            <w:r>
              <w:rPr>
                <w:rStyle w:val="IndexLink"/>
                <w:rtl w:val="true"/>
              </w:rPr>
              <w:t xml:space="preserve">. </w:t>
            </w:r>
            <w:r>
              <w:rPr>
                <w:rStyle w:val="IndexLink"/>
                <w:rtl w:val="true"/>
              </w:rPr>
              <w:t>معنى الاسم والصفة في روايات أهل البيت</w:t>
            </w:r>
            <w:r>
              <w:rPr>
                <w:rStyle w:val="IndexLink"/>
                <w:rtl w:val="true"/>
              </w:rPr>
              <w:t>(</w:t>
            </w:r>
            <w:r>
              <w:rPr>
                <w:rStyle w:val="IndexLink"/>
                <w:rtl w:val="true"/>
              </w:rPr>
              <w:t>عليهم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2098505_1051229030">
            <w:r>
              <w:rPr>
                <w:webHidden/>
                <w:rStyle w:val="IndexLink"/>
              </w:rPr>
              <w:t>3</w:t>
            </w:r>
            <w:r>
              <w:rPr>
                <w:rStyle w:val="IndexLink"/>
                <w:rtl w:val="true"/>
              </w:rPr>
              <w:t xml:space="preserve">. </w:t>
            </w:r>
            <w:r>
              <w:rPr>
                <w:rStyle w:val="IndexLink"/>
                <w:rtl w:val="true"/>
              </w:rPr>
              <w:t>أصناف الروايات في الأسماء والصفات</w:t>
            </w:r>
            <w:r>
              <w:rPr>
                <w:rStyle w:val="IndexLink"/>
                <w:rtl w:val="true"/>
              </w:rPr>
              <w:tab/>
            </w:r>
            <w:r>
              <w:rPr>
                <w:rStyle w:val="IndexLink"/>
              </w:rPr>
              <w:t>259</w:t>
            </w:r>
          </w:hyperlink>
        </w:p>
        <w:p>
          <w:pPr>
            <w:pStyle w:val="Contents4"/>
            <w:tabs>
              <w:tab w:val="clear" w:pos="8176"/>
              <w:tab w:val="right" w:pos="9026" w:leader="dot"/>
            </w:tabs>
            <w:rPr/>
          </w:pPr>
          <w:hyperlink w:anchor="__RefHeading___Toc2098507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تنزيه اللّه من توصيف العباد</w:t>
            </w:r>
            <w:r>
              <w:rPr>
                <w:rStyle w:val="IndexLink"/>
                <w:rtl w:val="true"/>
              </w:rPr>
              <w:tab/>
            </w:r>
            <w:r>
              <w:rPr>
                <w:rStyle w:val="IndexLink"/>
              </w:rPr>
              <w:t>259</w:t>
            </w:r>
          </w:hyperlink>
        </w:p>
        <w:p>
          <w:pPr>
            <w:pStyle w:val="Contents4"/>
            <w:tabs>
              <w:tab w:val="clear" w:pos="8176"/>
              <w:tab w:val="right" w:pos="9026" w:leader="dot"/>
            </w:tabs>
            <w:rPr/>
          </w:pPr>
          <w:hyperlink w:anchor="__RefHeading___Toc2098509_1051229030">
            <w:r>
              <w:rPr>
                <w:webHidden/>
                <w:rStyle w:val="IndexLink"/>
              </w:rPr>
              <w:t>3-2</w:t>
            </w:r>
            <w:r>
              <w:rPr>
                <w:rStyle w:val="IndexLink"/>
                <w:rtl w:val="true"/>
              </w:rPr>
              <w:t xml:space="preserve">. </w:t>
            </w:r>
            <w:r>
              <w:rPr>
                <w:rStyle w:val="IndexLink"/>
                <w:rtl w:val="true"/>
              </w:rPr>
              <w:t>توصيف اللّه بما وصف به نفسه</w:t>
            </w:r>
            <w:r>
              <w:rPr>
                <w:rStyle w:val="IndexLink"/>
                <w:rtl w:val="true"/>
              </w:rPr>
              <w:tab/>
            </w:r>
            <w:r>
              <w:rPr>
                <w:rStyle w:val="IndexLink"/>
              </w:rPr>
              <w:t>261</w:t>
            </w:r>
          </w:hyperlink>
        </w:p>
        <w:p>
          <w:pPr>
            <w:pStyle w:val="Contents4"/>
            <w:tabs>
              <w:tab w:val="clear" w:pos="8176"/>
              <w:tab w:val="right" w:pos="9026" w:leader="dot"/>
            </w:tabs>
            <w:rPr/>
          </w:pPr>
          <w:hyperlink w:anchor="__RefHeading___Toc2098511_1051229030">
            <w:r>
              <w:rPr>
                <w:webHidden/>
                <w:rStyle w:val="IndexLink"/>
              </w:rPr>
              <w:t>3-3</w:t>
            </w:r>
            <w:r>
              <w:rPr>
                <w:rStyle w:val="IndexLink"/>
                <w:rtl w:val="true"/>
              </w:rPr>
              <w:t xml:space="preserve">. </w:t>
            </w:r>
            <w:r>
              <w:rPr>
                <w:rStyle w:val="IndexLink"/>
                <w:rtl w:val="true"/>
              </w:rPr>
              <w:t>نفي الصفات عن اللّه سبحانه</w:t>
            </w:r>
            <w:r>
              <w:rPr>
                <w:rStyle w:val="IndexLink"/>
                <w:rtl w:val="true"/>
              </w:rPr>
              <w:tab/>
            </w:r>
            <w:r>
              <w:rPr>
                <w:rStyle w:val="IndexLink"/>
              </w:rPr>
              <w:t>262</w:t>
            </w:r>
          </w:hyperlink>
        </w:p>
        <w:p>
          <w:pPr>
            <w:pStyle w:val="Contents3"/>
            <w:tabs>
              <w:tab w:val="clear" w:pos="8459"/>
              <w:tab w:val="right" w:pos="9026" w:leader="dot"/>
            </w:tabs>
            <w:rPr/>
          </w:pPr>
          <w:hyperlink w:anchor="__RefHeading___Toc2098513_1051229030">
            <w:r>
              <w:rPr>
                <w:webHidden/>
                <w:rStyle w:val="IndexLink"/>
              </w:rPr>
              <w:t>4</w:t>
            </w:r>
            <w:r>
              <w:rPr>
                <w:rStyle w:val="IndexLink"/>
                <w:rtl w:val="true"/>
              </w:rPr>
              <w:t xml:space="preserve">. </w:t>
            </w:r>
            <w:r>
              <w:rPr>
                <w:rStyle w:val="IndexLink"/>
                <w:rtl w:val="true"/>
              </w:rPr>
              <w:t>مرجع الصفات إلى التنزيه</w:t>
            </w:r>
            <w:r>
              <w:rPr>
                <w:rStyle w:val="IndexLink"/>
                <w:rtl w:val="true"/>
              </w:rPr>
              <w:tab/>
            </w:r>
            <w:r>
              <w:rPr>
                <w:rStyle w:val="IndexLink"/>
              </w:rPr>
              <w:t>264</w:t>
            </w:r>
          </w:hyperlink>
        </w:p>
        <w:p>
          <w:pPr>
            <w:pStyle w:val="Contents3"/>
            <w:tabs>
              <w:tab w:val="clear" w:pos="8459"/>
              <w:tab w:val="right" w:pos="9026" w:leader="dot"/>
            </w:tabs>
            <w:rPr/>
          </w:pPr>
          <w:hyperlink w:anchor="__RefHeading___Toc2098515_1051229030">
            <w:r>
              <w:rPr>
                <w:webHidden/>
                <w:rStyle w:val="IndexLink"/>
              </w:rPr>
              <w:t>5</w:t>
            </w:r>
            <w:r>
              <w:rPr>
                <w:rStyle w:val="IndexLink"/>
                <w:rtl w:val="true"/>
              </w:rPr>
              <w:t xml:space="preserve">. </w:t>
            </w:r>
            <w:r>
              <w:rPr>
                <w:rStyle w:val="IndexLink"/>
                <w:rtl w:val="true"/>
              </w:rPr>
              <w:t>ملخّص الدرس</w:t>
            </w:r>
            <w:r>
              <w:rPr>
                <w:rStyle w:val="IndexLink"/>
                <w:rtl w:val="true"/>
              </w:rPr>
              <w:tab/>
            </w:r>
            <w:r>
              <w:rPr>
                <w:rStyle w:val="IndexLink"/>
              </w:rPr>
              <w:t>265</w:t>
            </w:r>
          </w:hyperlink>
        </w:p>
        <w:p>
          <w:pPr>
            <w:pStyle w:val="Contents3"/>
            <w:tabs>
              <w:tab w:val="clear" w:pos="8459"/>
              <w:tab w:val="right" w:pos="9026" w:leader="dot"/>
            </w:tabs>
            <w:rPr/>
          </w:pPr>
          <w:hyperlink w:anchor="__RefHeading___Toc2098517_1051229030">
            <w:r>
              <w:rPr>
                <w:webHidden/>
                <w:rStyle w:val="IndexLink"/>
              </w:rPr>
              <w:t>6</w:t>
            </w:r>
            <w:r>
              <w:rPr>
                <w:rStyle w:val="IndexLink"/>
                <w:rtl w:val="true"/>
              </w:rPr>
              <w:t xml:space="preserve">. </w:t>
            </w:r>
            <w:r>
              <w:rPr>
                <w:rStyle w:val="IndexLink"/>
                <w:rtl w:val="true"/>
              </w:rPr>
              <w:t>اختبار ذاتيّ‌</w:t>
            </w:r>
            <w:r>
              <w:rPr>
                <w:rStyle w:val="IndexLink"/>
                <w:rtl w:val="true"/>
              </w:rPr>
              <w:tab/>
            </w:r>
            <w:r>
              <w:rPr>
                <w:rStyle w:val="IndexLink"/>
              </w:rPr>
              <w:t>265</w:t>
            </w:r>
          </w:hyperlink>
        </w:p>
        <w:p>
          <w:pPr>
            <w:pStyle w:val="Contents2"/>
            <w:tabs>
              <w:tab w:val="clear" w:pos="8743"/>
              <w:tab w:val="right" w:pos="9026" w:leader="dot"/>
            </w:tabs>
            <w:rPr/>
          </w:pPr>
          <w:hyperlink w:anchor="__RefHeading___Toc2098519_1051229030">
            <w:r>
              <w:rPr>
                <w:webHidden/>
                <w:rStyle w:val="IndexLink"/>
                <w:rtl w:val="true"/>
              </w:rPr>
              <w:t xml:space="preserve">الدرس الثامن عشر </w:t>
            </w:r>
            <w:r>
              <w:rPr>
                <w:rStyle w:val="IndexLink"/>
              </w:rPr>
              <w:t>18</w:t>
            </w:r>
            <w:r>
              <w:rPr>
                <w:rStyle w:val="IndexLink"/>
                <w:rtl w:val="true"/>
              </w:rPr>
              <w:t xml:space="preserve"> : </w:t>
            </w:r>
            <w:r>
              <w:rPr>
                <w:rStyle w:val="IndexLink"/>
                <w:rtl w:val="true"/>
              </w:rPr>
              <w:t xml:space="preserve">الأسماء والصفات </w:t>
            </w:r>
            <w:r>
              <w:rPr>
                <w:rStyle w:val="IndexLink"/>
                <w:rtl w:val="true"/>
              </w:rPr>
              <w:t>(</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2098521_105122903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2098523_1051229030">
            <w:r>
              <w:rPr>
                <w:webHidden/>
                <w:rStyle w:val="IndexLink"/>
              </w:rPr>
              <w:t>1</w:t>
            </w:r>
            <w:r>
              <w:rPr>
                <w:rStyle w:val="IndexLink"/>
                <w:rtl w:val="true"/>
              </w:rPr>
              <w:t xml:space="preserve">. </w:t>
            </w:r>
            <w:r>
              <w:rPr>
                <w:rStyle w:val="IndexLink"/>
                <w:rtl w:val="true"/>
              </w:rPr>
              <w:t>الاشتراك اللفظيّ في الأسماء والصفات</w:t>
            </w:r>
            <w:r>
              <w:rPr>
                <w:rStyle w:val="IndexLink"/>
                <w:rtl w:val="true"/>
              </w:rPr>
              <w:tab/>
            </w:r>
            <w:r>
              <w:rPr>
                <w:rStyle w:val="IndexLink"/>
              </w:rPr>
              <w:t>271</w:t>
            </w:r>
          </w:hyperlink>
        </w:p>
        <w:p>
          <w:pPr>
            <w:pStyle w:val="Contents3"/>
            <w:tabs>
              <w:tab w:val="clear" w:pos="8459"/>
              <w:tab w:val="right" w:pos="9026" w:leader="dot"/>
            </w:tabs>
            <w:rPr/>
          </w:pPr>
          <w:hyperlink w:anchor="__RefHeading___Toc2098525_1051229030">
            <w:r>
              <w:rPr>
                <w:webHidden/>
                <w:rStyle w:val="IndexLink"/>
              </w:rPr>
              <w:t>2</w:t>
            </w:r>
            <w:r>
              <w:rPr>
                <w:rStyle w:val="IndexLink"/>
                <w:rtl w:val="true"/>
              </w:rPr>
              <w:t xml:space="preserve">. </w:t>
            </w:r>
            <w:r>
              <w:rPr>
                <w:rStyle w:val="IndexLink"/>
                <w:rtl w:val="true"/>
              </w:rPr>
              <w:t>الأسماء والصفات مخلوقة وهي غير اللّه</w:t>
            </w:r>
            <w:r>
              <w:rPr>
                <w:rStyle w:val="IndexLink"/>
                <w:rtl w:val="true"/>
              </w:rPr>
              <w:tab/>
            </w:r>
            <w:r>
              <w:rPr>
                <w:rStyle w:val="IndexLink"/>
              </w:rPr>
              <w:t>274</w:t>
            </w:r>
          </w:hyperlink>
        </w:p>
        <w:p>
          <w:pPr>
            <w:pStyle w:val="Contents3"/>
            <w:tabs>
              <w:tab w:val="clear" w:pos="8459"/>
              <w:tab w:val="right" w:pos="9026" w:leader="dot"/>
            </w:tabs>
            <w:rPr/>
          </w:pPr>
          <w:hyperlink w:anchor="__RefHeading___Toc2098527_1051229030">
            <w:r>
              <w:rPr>
                <w:webHidden/>
                <w:rStyle w:val="IndexLink"/>
              </w:rPr>
              <w:t>3</w:t>
            </w:r>
            <w:r>
              <w:rPr>
                <w:rStyle w:val="IndexLink"/>
                <w:rtl w:val="true"/>
              </w:rPr>
              <w:t xml:space="preserve">. </w:t>
            </w:r>
            <w:r>
              <w:rPr>
                <w:rStyle w:val="IndexLink"/>
                <w:rtl w:val="true"/>
              </w:rPr>
              <w:t>صفات الذات وصفات الفعل</w:t>
            </w:r>
            <w:r>
              <w:rPr>
                <w:rStyle w:val="IndexLink"/>
                <w:rtl w:val="true"/>
              </w:rPr>
              <w:tab/>
            </w:r>
            <w:r>
              <w:rPr>
                <w:rStyle w:val="IndexLink"/>
              </w:rPr>
              <w:t>275</w:t>
            </w:r>
          </w:hyperlink>
        </w:p>
        <w:p>
          <w:pPr>
            <w:pStyle w:val="Contents3"/>
            <w:tabs>
              <w:tab w:val="clear" w:pos="8459"/>
              <w:tab w:val="right" w:pos="9026" w:leader="dot"/>
            </w:tabs>
            <w:rPr/>
          </w:pPr>
          <w:hyperlink w:anchor="__RefHeading___Toc2098529_1051229030">
            <w:r>
              <w:rPr>
                <w:webHidden/>
                <w:rStyle w:val="IndexLink"/>
              </w:rPr>
              <w:t>4</w:t>
            </w:r>
            <w:r>
              <w:rPr>
                <w:rStyle w:val="IndexLink"/>
                <w:rtl w:val="true"/>
              </w:rPr>
              <w:t xml:space="preserve">. </w:t>
            </w:r>
            <w:r>
              <w:rPr>
                <w:rStyle w:val="IndexLink"/>
                <w:rtl w:val="true"/>
              </w:rPr>
              <w:t>ملخّص الدرس</w:t>
            </w:r>
            <w:r>
              <w:rPr>
                <w:rStyle w:val="IndexLink"/>
                <w:rtl w:val="true"/>
              </w:rPr>
              <w:tab/>
            </w:r>
            <w:r>
              <w:rPr>
                <w:rStyle w:val="IndexLink"/>
              </w:rPr>
              <w:t>281</w:t>
            </w:r>
          </w:hyperlink>
        </w:p>
        <w:p>
          <w:pPr>
            <w:pStyle w:val="Contents3"/>
            <w:tabs>
              <w:tab w:val="clear" w:pos="8459"/>
              <w:tab w:val="right" w:pos="9026" w:leader="dot"/>
            </w:tabs>
            <w:rPr/>
          </w:pPr>
          <w:hyperlink w:anchor="__RefHeading___Toc2098531_1051229030">
            <w:r>
              <w:rPr>
                <w:webHidden/>
                <w:rStyle w:val="IndexLink"/>
              </w:rPr>
              <w:t>5</w:t>
            </w:r>
            <w:r>
              <w:rPr>
                <w:rStyle w:val="IndexLink"/>
                <w:rtl w:val="true"/>
              </w:rPr>
              <w:t xml:space="preserve">. </w:t>
            </w:r>
            <w:r>
              <w:rPr>
                <w:rStyle w:val="IndexLink"/>
                <w:rtl w:val="true"/>
              </w:rPr>
              <w:t>اختبار ذاتيّ‌</w:t>
            </w:r>
            <w:r>
              <w:rPr>
                <w:rStyle w:val="IndexLink"/>
                <w:rtl w:val="true"/>
              </w:rPr>
              <w:tab/>
            </w:r>
            <w:r>
              <w:rPr>
                <w:rStyle w:val="IndexLink"/>
              </w:rPr>
              <w:t>281</w:t>
            </w:r>
          </w:hyperlink>
        </w:p>
        <w:p>
          <w:pPr>
            <w:pStyle w:val="Contents2"/>
            <w:tabs>
              <w:tab w:val="clear" w:pos="8743"/>
              <w:tab w:val="right" w:pos="9026" w:leader="dot"/>
            </w:tabs>
            <w:rPr/>
          </w:pPr>
          <w:hyperlink w:anchor="__RefHeading___Toc2098533_1051229030">
            <w:r>
              <w:rPr>
                <w:webHidden/>
                <w:rStyle w:val="IndexLink"/>
                <w:rtl w:val="true"/>
              </w:rPr>
              <w:t>الفهارس</w:t>
            </w:r>
            <w:r>
              <w:rPr>
                <w:rStyle w:val="IndexLink"/>
                <w:rtl w:val="true"/>
              </w:rPr>
              <w:tab/>
            </w:r>
            <w:r>
              <w:rPr>
                <w:rStyle w:val="IndexLink"/>
              </w:rPr>
              <w:t>285</w:t>
            </w:r>
          </w:hyperlink>
        </w:p>
        <w:p>
          <w:pPr>
            <w:pStyle w:val="Contents3"/>
            <w:tabs>
              <w:tab w:val="clear" w:pos="8459"/>
              <w:tab w:val="right" w:pos="9026" w:leader="dot"/>
            </w:tabs>
            <w:rPr/>
          </w:pPr>
          <w:hyperlink w:anchor="__RefHeading___Toc2098535_105122903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2098537_1051229030">
            <w:r>
              <w:rPr>
                <w:webHidden/>
                <w:rStyle w:val="IndexLink"/>
                <w:rtl w:val="true"/>
              </w:rPr>
              <w:t>فهرس الآيات الكريمة</w:t>
            </w:r>
            <w:r>
              <w:rPr>
                <w:rStyle w:val="IndexLink"/>
                <w:rtl w:val="true"/>
              </w:rPr>
              <w:tab/>
            </w:r>
            <w:r>
              <w:rPr>
                <w:rStyle w:val="IndexLink"/>
              </w:rPr>
              <w:t>287</w:t>
            </w:r>
          </w:hyperlink>
        </w:p>
        <w:p>
          <w:pPr>
            <w:pStyle w:val="Contents3"/>
            <w:tabs>
              <w:tab w:val="clear" w:pos="8459"/>
              <w:tab w:val="right" w:pos="9026" w:leader="dot"/>
            </w:tabs>
            <w:rPr/>
          </w:pPr>
          <w:hyperlink w:anchor="__RefHeading___Toc2098539_1051229030">
            <w:r>
              <w:rPr>
                <w:webHidden/>
                <w:rStyle w:val="IndexLink"/>
                <w:rtl w:val="true"/>
              </w:rPr>
              <w:t>فهرس الروايات الشريفة</w:t>
            </w:r>
            <w:r>
              <w:rPr>
                <w:rStyle w:val="IndexLink"/>
                <w:rtl w:val="true"/>
              </w:rPr>
              <w:tab/>
            </w:r>
            <w:r>
              <w:rPr>
                <w:rStyle w:val="IndexLink"/>
              </w:rPr>
              <w:t>293</w:t>
            </w:r>
          </w:hyperlink>
        </w:p>
        <w:p>
          <w:pPr>
            <w:pStyle w:val="Contents3"/>
            <w:tabs>
              <w:tab w:val="clear" w:pos="8459"/>
              <w:tab w:val="right" w:pos="9026" w:leader="dot"/>
            </w:tabs>
            <w:rPr/>
          </w:pPr>
          <w:hyperlink w:anchor="__RefHeading___Toc2098541_1051229030">
            <w:r>
              <w:rPr>
                <w:webHidden/>
                <w:rStyle w:val="IndexLink"/>
                <w:rtl w:val="true"/>
              </w:rPr>
              <w:t>فهرس مصادر التحقيق</w:t>
            </w:r>
            <w:r>
              <w:rPr>
                <w:rStyle w:val="IndexLink"/>
                <w:rtl w:val="true"/>
              </w:rPr>
              <w:tab/>
            </w:r>
            <w:r>
              <w:rPr>
                <w:rStyle w:val="IndexLink"/>
              </w:rPr>
              <w:t>301</w:t>
            </w:r>
          </w:hyperlink>
        </w:p>
        <w:p>
          <w:pPr>
            <w:pStyle w:val="Contents3"/>
            <w:tabs>
              <w:tab w:val="clear" w:pos="8459"/>
              <w:tab w:val="right" w:pos="9026" w:leader="dot"/>
            </w:tabs>
            <w:rPr/>
          </w:pPr>
          <w:hyperlink w:anchor="__RefHeading___Toc2098543_1051229030">
            <w:r>
              <w:rPr>
                <w:webHidden/>
                <w:rStyle w:val="IndexLink"/>
                <w:rtl w:val="true"/>
              </w:rPr>
              <w:t>چكيده</w:t>
            </w:r>
            <w:r>
              <w:rPr>
                <w:rStyle w:val="IndexLink"/>
                <w:rtl w:val="true"/>
              </w:rPr>
              <w:tab/>
            </w:r>
            <w:r>
              <w:rPr>
                <w:rStyle w:val="IndexLink"/>
              </w:rPr>
              <w:t>314</w:t>
            </w:r>
          </w:hyperlink>
        </w:p>
        <w:p>
          <w:pPr>
            <w:pStyle w:val="Contents3"/>
            <w:tabs>
              <w:tab w:val="clear" w:pos="8459"/>
              <w:tab w:val="right" w:pos="9026" w:leader="dot"/>
            </w:tabs>
            <w:rPr/>
          </w:pPr>
          <w:hyperlink w:anchor="__RefHeading___Toc2098545_1051229030">
            <w:r>
              <w:rPr>
                <w:webHidden/>
                <w:rStyle w:val="IndexLink"/>
              </w:rPr>
              <w:t>BOOK SUMMARY</w:t>
            </w:r>
            <w:r>
              <w:rPr>
                <w:rStyle w:val="IndexLink"/>
                <w:rtl w:val="true"/>
              </w:rPr>
              <w:tab/>
            </w:r>
            <w:r>
              <w:rPr>
                <w:rStyle w:val="IndexLink"/>
              </w:rPr>
              <w:t>315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0_83229"/>
      <w:bookmarkStart w:id="1" w:name="pg7470_83229"/>
      <w:bookmarkEnd w:id="1"/>
    </w:p>
    <w:p>
      <w:pPr>
        <w:pStyle w:val="Heading2"/>
        <w:numPr>
          <w:ilvl w:val="1"/>
          <w:numId w:val="1"/>
        </w:numPr>
        <w:rPr/>
      </w:pPr>
      <w:bookmarkStart w:id="2" w:name="pg7470_83229"/>
      <w:bookmarkStart w:id="3" w:name="__RefHeading___Toc2098149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اسکوئی،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والاسماء والصفات‌اللهیه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البیابانی‌الأسکوئی؛ ترجمه السیدسجاد المدرسی؛ التحقیق موسسة عالم آل محمد علیهماالسلام المعارفیة؛ التصحیح حمید الخبیری‌النوغانی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دارالولایه للنشر،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سلسلةالدروس‌العقائدیة؛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 Eskooei. Monotheism, the glorious names, and attributes of Allah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الهیات</w:t>
      </w:r>
    </w:p>
    <w:p>
      <w:pPr>
        <w:pStyle w:val="BookText"/>
        <w:rPr/>
      </w:pPr>
      <w:r>
        <w:rPr>
          <w:rFonts w:eastAsia="Times New Roman" w:cs="Times New Roman" w:ascii="Times New Roman" w:hAnsi="Times New Roman"/>
          <w:color w:val="111111"/>
          <w:sz w:val="28"/>
          <w:szCs w:val="28"/>
          <w:lang w:val="en-US" w:bidi="en-US"/>
        </w:rPr>
        <w:t>Theology</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Times New Roman" w:cs="Times New Roman" w:ascii="Times New Roman" w:hAnsi="Times New Roman"/>
          <w:color w:val="111111"/>
          <w:sz w:val="28"/>
          <w:szCs w:val="28"/>
          <w:lang w:val="en-US" w:bidi="en-US"/>
        </w:rPr>
        <w:t>God -- Proof</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خبیری، حمید،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سیدسجاد،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سیدفاضل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اعدادی خراسانی، مرتضی،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عالم آل محمد علیهم‌السلام المعارفیه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3798181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815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التوحيد والأسماء والصفات الإلهيّة</w:t>
      </w:r>
    </w:p>
    <w:p>
      <w:pPr>
        <w:pStyle w:val="BookText"/>
        <w:rPr/>
      </w:pPr>
      <w:r>
        <w:rPr>
          <w:rFonts w:ascii="IRNazanin" w:hAnsi="IRNazanin" w:eastAsia="IRNazanin"/>
          <w:color w:val="111111"/>
          <w:sz w:val="28"/>
          <w:sz w:val="28"/>
          <w:szCs w:val="28"/>
          <w:rtl w:val="true"/>
          <w:lang w:bidi="fa-IR"/>
        </w:rPr>
        <w:t>محمد البیابانی‌الأسکوئی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السیدسجاد المدرسی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Amiri" w:hAnsi="Amiri" w:eastAsia="Amiri" w:cs="Amiri"/>
          <w:color w:val="111111"/>
          <w:sz w:val="28"/>
          <w:sz w:val="28"/>
          <w:szCs w:val="28"/>
          <w:rtl w:val="true"/>
          <w:lang w:bidi="ar-SA"/>
        </w:rPr>
        <w:t>يُعدّ العلم والمعرفة أفضل وأكبر النِّعم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العلم والعمل، ويتجنّبون الطُرُق الأُخرى التي لا تنتهي بهم إلى نيل معارف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معارف الوحي والعلوم الإلهيّة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70_83240"/>
      <w:bookmarkStart w:id="8" w:name="pg7470_83240"/>
      <w:bookmarkEnd w:id="8"/>
    </w:p>
    <w:p>
      <w:pPr>
        <w:pStyle w:val="Heading2"/>
        <w:numPr>
          <w:ilvl w:val="1"/>
          <w:numId w:val="1"/>
        </w:numPr>
        <w:rPr/>
      </w:pPr>
      <w:bookmarkStart w:id="9" w:name="pg7470_83240"/>
      <w:bookmarkStart w:id="10" w:name="__RefHeading___Toc2098153_105122903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الدرس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المعارف العقديّة ومعرفة اللّه تعالى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عمل القلب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أهمّيّة معرفة اللّه تعالى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هدف الخلق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معرفة اللّه على سائر المعارف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العلم والمعرفة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في اللغة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التمايز بين العلم والمعرفة عند العلماء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تأمّلات في أقوال العلماء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الفطرة في اللغة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اللغويين وعلماء الألسنة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البحث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الفطريّة في القرآن الكريم </w:t>
      </w:r>
      <w:r>
        <w:rPr>
          <w:rFonts w:eastAsia="Amiri" w:cs="Amiri" w:ascii="Amiri" w:hAnsi="Amiri"/>
          <w:color w:val="111111"/>
          <w:sz w:val="28"/>
          <w:szCs w:val="28"/>
          <w:lang w:bidi="ar-SA"/>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الفطرة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 في الله شك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حنفاء لله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و لئن سألتهم من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كان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فذكر إنما أنت مذكر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البأساء والضراء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 المعرفة الفطريّة في الشدائد، والإيمان والكفر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فطريّة المعرفة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فطرة العقول على التوحيد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فطرة البهائم على معرفة اللّه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على وجود عوالم العهد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عالم العهد واحد؟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خلقة الأرواح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تواتر نصوص خلقة الأرواح قبل الأبدان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اختبارذاتيّ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الدرس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حول عالم الأرواح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شبهة أخرى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الخلقة الدفعيّة للأرواح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الدرس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عالم الذرّ والأرواح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من جعل الأرواح في الأبدان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الذرّ في القرآن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الذرّ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حول آية الذرّ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الدرس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عالم الذرّ </w:t>
      </w:r>
      <w:r>
        <w:rPr>
          <w:rFonts w:eastAsia="Amiri" w:cs="Amiri" w:ascii="Amiri" w:hAnsi="Amiri"/>
          <w:color w:val="111111"/>
          <w:sz w:val="28"/>
          <w:szCs w:val="28"/>
          <w:lang w:bidi="ar-SA"/>
        </w:rPr>
        <w:t>117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المفسرة لآية الذرّ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المفسرة لآية فطرت الله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المفسرة لآية فما كانوا ليؤمنوا بما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المفسرة لآية هذا نذير من النذر الاولى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المفسرة لآية مخلقة و غير مخلقة</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استلام الحجر الأسود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تكوّن الولد في الرحم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العزل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دية الجنين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غسل الميّت عن جنابة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انتقال الإنسان في الأصلاب والأرحام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تواتر نصوص عالم الذرّ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بعض علماء الإسلام حول روايات عالم الذرّ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النمازيّ الشاهروديّ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الملكيّ الميانجيّ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الجهرميّ الشريعتمداريّ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حول عالم الذرّ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الدرس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باللّه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انحصار طريق معرفة اللّه، به تعالى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المعرفة بالصفات التنزيهيّة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باللّه عين المعرفة الفطريّة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تجلّي اللّه عبر أسماءه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امتناع معرفة اللّه بخلقه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الدرس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الوسائط في معرفة اللّه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الضياع عن المعرفة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شرط استجابة الدعاء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باللّه في رواية سدير الصيرفيّ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العلّامة الطباطبائيّ في ذيل رواية سدير الصيرفيّ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محصّلة نصوص معرفة اللّه باللّه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المتعارضة في الظاهر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الألوهيّة عمّا يُعرَف بنفسه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عرفته بنفسه، فهو مصنوع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قصور القوى المدركة عن معرفة اللّه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قصور الخلق عن معرفة اللّه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صنع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القرآن الكريم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من قبل اللّه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معرفة اللّه عن قدرة الإنسان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الدرس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صنع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تعلّق الإيمان والكفر على اعطاء المعرفة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ليست اكتسابيّة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عجز الخلائق على كسب المعرفة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محصّلة النصوص المذكورة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والمعرفة الأوّليّة والثانويّة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الدرس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صنع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المتعارضة 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رأس الدين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العبادة، المعرفة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الإلهيّ بكسب العلم والمعرفة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أفضل الاعمال وأوجب الفرائض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التعارض الظاهري بين فئتين من النصوص، ووجه الجمع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انسداد طريق معرفة اللّه عند العباد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التفكّر في اللّه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عجز القوى البشريّة عن معرفة اللّه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العقل في معرفة اللّه سبحانه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بداهة معرفة اللّه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الأنبياء والأوصياء في معرفة اللّه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الدرس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هو المعرفة الفطريّة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انواع التوحيد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الصفاتيّ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الأفعاليّ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العباديّ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الدرس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اللغوي للاسم والصفة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الاسم والصفة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أصناف الروايات حول الأسماء والصفات </w:t>
      </w:r>
      <w:r>
        <w:rPr>
          <w:rFonts w:eastAsia="Amiri" w:cs="Amiri" w:ascii="Amiri" w:hAnsi="Amiri"/>
          <w:color w:val="111111"/>
          <w:sz w:val="28"/>
          <w:szCs w:val="28"/>
          <w:lang w:bidi="ar-SA"/>
        </w:rPr>
        <w:t>238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اللّه من توصيف العباد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اللّه بما وصف به نفسه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الصفات عن اللّه سبحانه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الصفات إلى التنزيه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الدرس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الاشتراك اللفظيّ في الأسماء والصفات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الأسماء والصفات مخلوقة وهي غير اللّه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الذات وصفات الفعل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الدرس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اختبار ذاتيّ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الروايات الشريفة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ملخّص الفارسيّ والإنجليزيّ </w:t>
      </w:r>
      <w:r>
        <w:rPr>
          <w:rFonts w:eastAsia="Amiri" w:cs="Amiri" w:ascii="Amiri" w:hAnsi="Amiri"/>
          <w:color w:val="111111"/>
          <w:sz w:val="28"/>
          <w:szCs w:val="28"/>
          <w:lang w:bidi="ar-SA"/>
        </w:rPr>
        <w:t>290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المؤسّسة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12" w:name="pg7470_83256"/>
    </w:p>
    <w:p>
      <w:pPr>
        <w:pStyle w:val="Heading2"/>
        <w:numPr>
          <w:ilvl w:val="1"/>
          <w:numId w:val="1"/>
        </w:numPr>
        <w:rPr/>
      </w:pPr>
      <w:bookmarkStart w:id="13" w:name="__RefHeading___Toc2098155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عبده المصطفى محمّد وآله الطاهرين المعصومين سيّما الكهف الحصين و غياث المضطرّ المستكين، الإمام المنتظر والحجّة الثاني عشر ، بقية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العلم وفضيلته أمر بديهيّ وواضح، ومن الاهداف الأصليّة لخلقة الإنسان عبادة الله و بالتالي تكون معرفة الله و طريق عبادته أفضل القيم المعارفيّة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بيّن طريق معرفته في قالب الدين عن طريق حججه، والدين الالهيّ مجموعة العقائد والأحكام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الدين مبنيّ على العقائد، وعليه فإنّ الاعتقاد الصحيح هو الشرط اللازم للتديّن و الاستقرار في طريق عبوديّة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الوصول إلى الطريق الصحيح بالأخذ عن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 و كلّما خرج من غير هذا البيت باطل و لا يمكن انتسابه إلى الدين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فإنّ بعض المتفكّرين حصروا العلم في الأمور المادّيّة والتجريبيّة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من منظر الفلاسفة هو طريق الوصول إلى الحقائق، ويرى العرفاء إنّ طريق المعرفة منحصر في السير والسلوك والرياضة والكشف والشهود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افكار الفرق الثلاثة هي الغالبة في المجتمع العلميّ مع كمال الأسف، وفي المقابل لا يعتنى بتعاليم الوحي ومعارف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مؤسسة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المعارفيّة تسعى لطباعة ونشر الكتب التي ألفت على غرار الآيات والروايات، تقوية لمعارف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الحاضرة المؤلفة من خمسة اجزاء تعدّ دورة للأصول العقائديّة في التوحيد والعدل والنبوّة والإمامة والمعاد بمنهج قرآنيّ وروائيّ، كتبها المفكّر الفاضل الأستاذ المعظّم محمّد البيابانيّ الأسكوييّ لتدريس طلبة الحوزات والجامعات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طبعها للمرّة الأولى باللغة الفارسيّة منشورات نبأ في طهران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نرجوا أن يكون هذا الأثر مفيداً للوصول إلى المعارف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الأعداديّ الخراسانيّ</w:t>
      </w:r>
    </w:p>
    <w:p>
      <w:pPr>
        <w:pStyle w:val="BookText"/>
        <w:rPr/>
      </w:pPr>
      <w:r>
        <w:rPr>
          <w:rFonts w:ascii="Amiri" w:hAnsi="Amiri" w:eastAsia="Amiri" w:cs="Amiri"/>
          <w:color w:val="111111"/>
          <w:sz w:val="28"/>
          <w:sz w:val="28"/>
          <w:szCs w:val="28"/>
          <w:rtl w:val="true"/>
          <w:lang w:bidi="ar-SA"/>
        </w:rPr>
        <w:t>يوم الجمعة المصادف لولادة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المقدّسة </w:t>
      </w:r>
      <w:bookmarkStart w:id="15" w:name="pg7470_83261"/>
    </w:p>
    <w:p>
      <w:pPr>
        <w:pStyle w:val="Heading2"/>
        <w:numPr>
          <w:ilvl w:val="1"/>
          <w:numId w:val="1"/>
        </w:numPr>
        <w:rPr/>
      </w:pPr>
      <w:bookmarkStart w:id="16" w:name="__RefHeading___Toc2098157_1051229030"/>
      <w:bookmarkStart w:id="17" w:name="_Toc5"/>
      <w:bookmarkEnd w:id="15"/>
      <w:bookmarkEnd w:id="16"/>
      <w:r>
        <w:rPr>
          <w:rtl w:val="true"/>
        </w:rPr>
        <w:t>مقدّمة المترجم</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تدركه الشواهد، ولا تراه النواظر، الذي علا بكلّ مكرمة، تجلّى بكلّ فضيلة، وارتفع عن شبه الخليقة، وقام بالقسط في خلقه، وعدل فيهم بحكمه، وأحسن إليهم في قسمه، ولا إله إلّا هو الواحد القهّار، والصلاة والسلام على خير الأنام وخاتم الأنبياء محمّد المصطفى، وعلى أهل بيته الطيبين الطاهرين المعصومين سادات المؤمنين عليهم صلاة اللّه وملائكته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يبلغ ابن آدم إلّا ويبلغ على تساؤلات مختلفة تدور في خلجه، تؤرقه ليلاً وتضمئ هواجره، ومن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وإلى أين المصير؟ وكيف يكون المسير؟ من الذي جاء بي إلى هنا؟ ولماذا؟ وكيف؟ ما هي حقيقة هذا العالم من حولي؟ أين كنّا قبل أن نأتي إلى هنا؟ وأين سنذهب بعد الموت؟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وعشرات الأسئلة المشابهة، التي لا تدع لضمير الإنسان ساعة راحة، إلّا بعد إيجاد الإجابات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مواضيع المبدأ والمعاد، والخالق، من أكثر المواضيع بحثاً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وعطاءاً، في تاريخ البشر، كلّ ذلك لإراحة الضمير من وخزات الأسئلة المتراكمة، وحيث كان الإنسان يحبّ التخلّص من هذا العبئ بسرعة، راح يبحث عن إجابات جاهزة، أو بعيدة عن الموضوعيّة، أو إجابات تتناسب مع أهواءه وشهواته، فمنهم من أنكر الخالق رأساً، ومنهم من قال بأنّ الناس كالشمع يشتعلون فيذوبون فينتهون،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اختلفت المذاهب </w:t>
      </w:r>
    </w:p>
    <w:p>
      <w:pPr>
        <w:pStyle w:val="BookText"/>
        <w:rPr/>
      </w:pPr>
      <w:r>
        <w:rPr>
          <w:rFonts w:ascii="Amiri" w:hAnsi="Amiri" w:eastAsia="Amiri" w:cs="Amiri"/>
          <w:color w:val="111111"/>
          <w:sz w:val="28"/>
          <w:sz w:val="28"/>
          <w:szCs w:val="28"/>
          <w:rtl w:val="true"/>
          <w:lang w:bidi="ar-SA"/>
        </w:rPr>
        <w:t>واضطربت الإجابات وتباينت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يترك اللّه سبحانه عباده في متاهات الضلالة وحيرة الجهالة، رحمةً بهم ورأفة، إذ كانت الرحمة الإلهيّة هدفاً للخلقة حيث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رَحِمَ رَبُّكَ وَ لِذلِكَ خَلَقَهُمْ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فواتر إليهم الأنبياء والرسل، لينيروا للبشريّة في هذا المجال سبيلها، ويبيّنوا لهم ما احتاروا في غوامضه، فراح الأنبياء يهدون الناس إلى سواء السبيل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منّ الربّ سبحانه على البشريّة بخاتم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أرسله رحمةً للعالمين، ومعه الهدى والفرقان والذكر، فلم يدع اللّه سبحانه لذي رأي مقالاً في هذه المباحث، إذ بيّن الباري في القرآن كلّ شيء، وأوضح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غامض، فبيّنوا للمرء مبدأه ومعاده، وذكّروه بالخالق الرازق، حتّى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أعَدَّ لِنَفسِهِ وَاستَعَدَّ لِرَمسِهِ وَعَلِمَ مِن أينَ وَفِي أينَ وَإلَى أينَ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ولم يغفل علماء المذهب السائرين بسيرة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المباحث المرتبطة بهذا الشأن والتي تشكّل أركان الإيمان وأساس العقيدة، ومنطلق الدين، التي لولاها لم يكن للدين دعامة ولا قاعدة، حيث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فقاموا بتصنيف المصنّفات في هذا الشأن، وقد بيّنوا فيها مسائل المعتقد ببيان الوحي وأدلّة العقل، متجاوزين فيها أوهام بعضٍ ورادّين شبهات آخرين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سماحة الأستاذ محمّد البيابانيّ الأسكوئيّ، بتأليف سلسلة من الكتب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العقديّة، متّبعاً سيرة أسلافه من العلماء الأعلام، وامتاز كتابه هذا، بجزالة البيان، ومخاطبة العقل والوجدان، معتمّداً على هدى الوحي ونوره، وبصيرة العقل وبرهانه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الكتاب قد هيّ‌ء على شكل دروس مرتّبة، تبدأ بالغاية من الدرس، وتنتهي بعد الشرح بملخّصات له وأسألة عن الموضوع، كلّ ذلك ليكون مهيّئاً لدراسة الدارسين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اشكر كلّ من ساهم في تنظيم وإخراج وتصحيح هذا</w:t>
      </w:r>
    </w:p>
    <w:p>
      <w:pPr>
        <w:pStyle w:val="BookText"/>
        <w:rPr/>
      </w:pPr>
      <w:r>
        <w:rPr>
          <w:rFonts w:ascii="Amiri" w:hAnsi="Amiri" w:eastAsia="Amiri" w:cs="Amiri"/>
          <w:color w:val="111111"/>
          <w:sz w:val="28"/>
          <w:sz w:val="28"/>
          <w:szCs w:val="28"/>
          <w:rtl w:val="true"/>
          <w:lang w:bidi="ar-SA"/>
        </w:rPr>
        <w:t>الكتاب من القائمين بالعمل في مؤسّسة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المعارفيّة واسأل اللّه سبحانه وتعالى أن يتقبّل منّي هذا القليل بأحسن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سجّاد المدرّسيّ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ق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470_83268"/>
      <w:bookmarkStart w:id="19" w:name="pg7470_83268"/>
      <w:bookmarkEnd w:id="19"/>
    </w:p>
    <w:p>
      <w:pPr>
        <w:pStyle w:val="Heading2"/>
        <w:numPr>
          <w:ilvl w:val="1"/>
          <w:numId w:val="1"/>
        </w:numPr>
        <w:rPr/>
      </w:pPr>
      <w:bookmarkStart w:id="20" w:name="pg7470_83268"/>
      <w:bookmarkStart w:id="21" w:name="__RefHeading___Toc2098159_1051229030"/>
      <w:bookmarkStart w:id="22" w:name="_Toc6"/>
      <w:bookmarkEnd w:id="20"/>
      <w:bookmarkEnd w:id="21"/>
      <w:r>
        <w:rPr>
          <w:rtl w:val="true"/>
        </w:rPr>
        <w:t xml:space="preserve">الدرس الأوّل </w:t>
      </w:r>
      <w:r>
        <w:rPr/>
        <w:t>1</w:t>
      </w:r>
      <w:r>
        <w:rPr>
          <w:rtl w:val="true"/>
        </w:rPr>
        <w:t xml:space="preserve">: </w:t>
      </w:r>
      <w:r>
        <w:rPr>
          <w:rtl w:val="true"/>
        </w:rPr>
        <w:t>أهمّيّة المعارف العقديّة ومعرفة اللّه تعالى،</w:t>
      </w:r>
      <w:bookmarkEnd w:id="22"/>
    </w:p>
    <w:p>
      <w:pPr>
        <w:pStyle w:val="Heading3"/>
        <w:numPr>
          <w:ilvl w:val="2"/>
          <w:numId w:val="1"/>
        </w:numPr>
        <w:rPr/>
      </w:pPr>
      <w:bookmarkStart w:id="23" w:name="__RefHeading___Toc2098161_1051229030"/>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عمل القلب</w:t>
      </w:r>
    </w:p>
    <w:p>
      <w:pPr>
        <w:pStyle w:val="BookText"/>
        <w:rPr/>
      </w:pPr>
      <w:r>
        <w:rPr>
          <w:rFonts w:ascii="Amiri" w:hAnsi="Amiri" w:eastAsia="Amiri" w:cs="Amiri"/>
          <w:color w:val="111111"/>
          <w:sz w:val="28"/>
          <w:sz w:val="28"/>
          <w:szCs w:val="28"/>
          <w:rtl w:val="true"/>
          <w:lang w:bidi="ar-SA"/>
        </w:rPr>
        <w:t>أهمّيّة معرفة اللّه تعالى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العلم والمعرفة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470_83273"/>
      <w:bookmarkStart w:id="26" w:name="pg7470_83273"/>
      <w:bookmarkEnd w:id="26"/>
    </w:p>
    <w:p>
      <w:pPr>
        <w:pStyle w:val="BookText"/>
        <w:rPr/>
      </w:pPr>
      <w:bookmarkStart w:id="27" w:name="pg7470_83273"/>
      <w:bookmarkEnd w:id="27"/>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يتعرّف على مكانة البحوث العقائديّة، ويجد أهمّيّة وقيمة معرفة الباري عزّ وجلّ، وأن يتعرّف على 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إجماليّة،</w:t>
      </w:r>
      <w:r>
        <w:rPr>
          <w:rStyle w:val="FootnoteAnchor"/>
          <w:rtl w:val="true"/>
        </w:rPr>
        <w:footnoteReference w:id="5"/>
      </w:r>
      <w:r>
        <w:rPr>
          <w:rFonts w:ascii="Amiri" w:hAnsi="Amiri" w:eastAsia="Amiri" w:cs="Amiri"/>
          <w:color w:val="111111"/>
          <w:sz w:val="28"/>
          <w:sz w:val="28"/>
          <w:szCs w:val="28"/>
          <w:rtl w:val="true"/>
          <w:lang w:bidi="ar-SA"/>
        </w:rPr>
        <w:t>ويتعرّف على آراء العلماء في هذين المصطلحين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098163_1051229030"/>
      <w:bookmarkStart w:id="29" w:name="_Toc8"/>
      <w:bookmarkEnd w:id="28"/>
      <w:r>
        <w:rPr/>
        <w:t>1</w:t>
      </w:r>
      <w:r>
        <w:rPr>
          <w:rtl w:val="true"/>
        </w:rPr>
        <w:t xml:space="preserve">. </w:t>
      </w:r>
      <w:r>
        <w:rPr>
          <w:rtl w:val="true"/>
        </w:rPr>
        <w:t>المعرفة، عمل القلب</w:t>
      </w:r>
      <w:bookmarkEnd w:id="29"/>
    </w:p>
    <w:p>
      <w:pPr>
        <w:pStyle w:val="BookText"/>
        <w:rPr/>
      </w:pPr>
      <w:r>
        <w:rPr>
          <w:rFonts w:ascii="Amiri" w:hAnsi="Amiri" w:eastAsia="Amiri" w:cs="Amiri"/>
          <w:color w:val="111111"/>
          <w:sz w:val="28"/>
          <w:sz w:val="28"/>
          <w:szCs w:val="28"/>
          <w:rtl w:val="true"/>
          <w:lang w:bidi="ar-SA"/>
        </w:rPr>
        <w:t>يطلق الدين على مجموع التعاليم العقديّة والعمليّة التي يعبّر عنها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العقائد، والأحكام،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والأخلاق بدورها ناظرة إلى أعمال الإنسان وأفعاله، أمّا العقائد فالهدف الأساس منها هو المعرفة والاعتقاد الداخليّ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الفعل المذكور، يراد منه خصوص أفعال جوارح الإنسان، ولايقصد منه المعنى العامّ الذي يشمل أفعال وأعمال القلب أيضاً، بمعنى عمل الجوارح والجوانح، وعلى ذلك يمكننا أن نعدّ المعرفة والعقيدة من أفعال قلب الإنسان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التأكيد على هذا الأمر، في 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عدّ </w:t>
      </w:r>
      <w:bookmarkStart w:id="30" w:name="pg7470_83274"/>
    </w:p>
    <w:p>
      <w:pPr>
        <w:pStyle w:val="BookText"/>
        <w:rPr/>
      </w:pPr>
      <w:bookmarkEnd w:id="30"/>
      <w:r>
        <w:rPr>
          <w:rFonts w:ascii="Amiri" w:hAnsi="Amiri" w:eastAsia="Amiri" w:cs="Amiri"/>
          <w:color w:val="111111"/>
          <w:sz w:val="28"/>
          <w:sz w:val="28"/>
          <w:szCs w:val="28"/>
          <w:rtl w:val="true"/>
          <w:lang w:bidi="ar-SA"/>
        </w:rPr>
        <w:t xml:space="preserve">الإمام عمل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روح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الاختياريّة، وقد بيّن فيه الإمام بوضوح الفرق بين أفعال القلب وأفعال سائر الجوارح، وجعل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الحقيقيّ هو الجامع لكلّ هذه الأعمال،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قَلبُهُ الَّذِي بِهِ يَعقِلُ وَيَفقَهُ وَيَفهَمُ وَهُوَ أَمِيرُ بَدَنِهِ الَّذِي لَا تَرِدُ الجَوَارِحُ وَلَا تَصدُرُ إِلَّا عَن رَأيِهِ وَأَمرِهِ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مَا فَرَضَ عَلَى القَلبِ مِنَ الإيمان، فَالإِقرَارُ وَالمَعرِفَةُ وَالعَقدُ وَالرِّضَا وَالتَّسلِيمُ بِأَن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مَا فَرَضَ اللهُ عَزَّ وَجَلَّ عَلَى القَلبِ مِنَ الإِقرَارِ وَالمَعرِفَةِ وَهُوَ عَمَلُه وَهُوَ رَأسُ الإيمانِ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 خلال هذا النصّ اتّضح لنا كيف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المعرفة والعقيدة أفعالاً للقلب، وصار القلب قائداً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أفعال القلب أعلى منزلة من أفعال سائر الجوارح، حيث أنّ القلب أعطي سِمَةَ الرئاسة والقيادة للجسد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098165_1051229030"/>
      <w:bookmarkStart w:id="32" w:name="_Toc9"/>
      <w:bookmarkEnd w:id="31"/>
      <w:r>
        <w:rPr/>
        <w:t>2</w:t>
      </w:r>
      <w:r>
        <w:rPr>
          <w:rtl w:val="true"/>
        </w:rPr>
        <w:t xml:space="preserve">. </w:t>
      </w:r>
      <w:r>
        <w:rPr>
          <w:rtl w:val="true"/>
        </w:rPr>
        <w:t>أهمّيّة معرفة اللّه تعالى</w:t>
      </w:r>
      <w:bookmarkEnd w:id="32"/>
    </w:p>
    <w:p>
      <w:pPr>
        <w:pStyle w:val="Heading4"/>
        <w:numPr>
          <w:ilvl w:val="3"/>
          <w:numId w:val="1"/>
        </w:numPr>
        <w:rPr/>
      </w:pPr>
      <w:bookmarkStart w:id="33" w:name="__RefHeading___Toc2098167_1051229030"/>
      <w:bookmarkStart w:id="34" w:name="_Toc10"/>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لايخفى أنّ أهمّيّة معرفة أيّ شيء، تتوقّف على أهمّيّته ومنزلته، فكلّما</w:t>
      </w:r>
    </w:p>
    <w:p>
      <w:pPr>
        <w:pStyle w:val="BookText"/>
        <w:rPr/>
      </w:pPr>
      <w:r>
        <w:rPr>
          <w:rFonts w:ascii="Amiri" w:hAnsi="Amiri" w:eastAsia="Amiri" w:cs="Amiri"/>
          <w:color w:val="111111"/>
          <w:sz w:val="28"/>
          <w:sz w:val="28"/>
          <w:szCs w:val="28"/>
          <w:rtl w:val="true"/>
          <w:lang w:bidi="ar-SA"/>
        </w:rPr>
        <w:t>كان الشيء أعلى منزلةً كانت معرفته أشرف وأكثر أهمّيّة، وحيث إنّ اللّه تعالى لايمكن أن يقاس بأيّ موجود آخر، فإنّ معرفته تعالى هي الأخرى لايمكن أن تقاس بأيّة معرفة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الدين مجموع الأمور المرتبطة باللّه عزّ وجلّ بصورة مباشرة، فإنّ رأس جميع المعارف الدينيّة، هي معرفة الباري عزّ وجلّ، بل ولا قيمة لأيّة معرفة من دون المعرفة الأساسيّة، أي معرفة اللّه تعالى،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7"/>
      </w:r>
      <w:bookmarkStart w:id="35" w:name="pg7470_83276"/>
    </w:p>
    <w:p>
      <w:pPr>
        <w:pStyle w:val="BookText"/>
        <w:rPr/>
      </w:pPr>
      <w:bookmarkEnd w:id="35"/>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سُبحَانَهُ أَعلَى المَعَارِفِ‌ِ</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36" w:name="__RefHeading___Toc2098169_1051229030"/>
      <w:bookmarkStart w:id="37" w:name="_Toc11"/>
      <w:bookmarkEnd w:id="36"/>
      <w:r>
        <w:rPr/>
        <w:t>2</w:t>
      </w:r>
      <w:r>
        <w:rPr>
          <w:rtl w:val="true"/>
        </w:rPr>
        <w:t xml:space="preserve"> -</w:t>
      </w:r>
      <w:r>
        <w:rPr/>
        <w:t>1</w:t>
      </w:r>
      <w:r>
        <w:rPr>
          <w:rtl w:val="true"/>
        </w:rPr>
        <w:t xml:space="preserve">. </w:t>
      </w:r>
      <w:r>
        <w:rPr>
          <w:rtl w:val="true"/>
        </w:rPr>
        <w:t>معرفة اللّه، هدف الخلق</w:t>
      </w:r>
      <w:bookmarkEnd w:id="37"/>
    </w:p>
    <w:p>
      <w:pPr>
        <w:pStyle w:val="BookText"/>
        <w:rPr/>
      </w:pPr>
      <w:r>
        <w:rPr>
          <w:rFonts w:ascii="Amiri" w:hAnsi="Amiri" w:eastAsia="Amiri" w:cs="Amiri"/>
          <w:color w:val="111111"/>
          <w:sz w:val="28"/>
          <w:sz w:val="28"/>
          <w:szCs w:val="28"/>
          <w:rtl w:val="true"/>
          <w:lang w:bidi="ar-SA"/>
        </w:rPr>
        <w:t>من الأهداف الهامّة وراء خلقة الإنسان، إنّما هي معرفة اللّه، حيث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وليس ثمّة شكّ بأنّ العبادة لا تتحقّق من دون المعرفة، ومن هنا قال إمامنا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أعلى منازل الكمال لأيّ عبدٍ، هو أن يؤدّي حقّ العبوديّة بصورة كاملة قبال مولاه، ويكون عبداً مطيعاً لربّه، وهذه العبوديّة لاتتحقّق بالشكل المطلوب إلّا في وقت يكون الإنسان مسلّماً للّه عزّ وجلّ في كلّ أموره ويكون مطيعاً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التسليم والطاعة غير ممكنة من دون معرفة، فكم من إنسان عبد غير اللّه عزّ وجلّ، أو عبد نفسه وهواها، وهو يحسب أنّه يعبد اللّه عزّ وجلّ، أو يصل إلى مرحلة يرتكب أعمالاً لاتليق بمقام الربوبيّة، بل تكون موهنة له سبحانه، بدل أن يستشعر درجات الخضوع والخشوع والعبوديّة للّه عزّ وجلّ، يقول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w:t>
      </w:r>
      <w:r>
        <w:rPr>
          <w:rFonts w:eastAsia="Amiri" w:cs="Amiri" w:ascii="Amiri" w:hAnsi="Amiri"/>
          <w:color w:val="111111"/>
          <w:sz w:val="28"/>
          <w:szCs w:val="28"/>
          <w:rtl w:val="true"/>
          <w:lang w:bidi="ar-SA"/>
        </w:rPr>
        <w:t>.</w:t>
      </w:r>
      <w:r>
        <w:rPr>
          <w:rStyle w:val="FootnoteAnchor"/>
          <w:rtl w:val="true"/>
        </w:rPr>
        <w:footnoteReference w:id="11"/>
      </w:r>
      <w:bookmarkStart w:id="38" w:name="pg7470_83278"/>
    </w:p>
    <w:p>
      <w:pPr>
        <w:pStyle w:val="Heading4"/>
        <w:numPr>
          <w:ilvl w:val="3"/>
          <w:numId w:val="1"/>
        </w:numPr>
        <w:rPr/>
      </w:pPr>
      <w:bookmarkStart w:id="39" w:name="__RefHeading___Toc2098171_1051229030"/>
      <w:bookmarkStart w:id="40" w:name="_Toc12"/>
      <w:bookmarkEnd w:id="38"/>
      <w:bookmarkEnd w:id="39"/>
      <w:r>
        <w:rPr/>
        <w:t>2-2</w:t>
      </w:r>
      <w:r>
        <w:rPr>
          <w:rtl w:val="true"/>
        </w:rPr>
        <w:t xml:space="preserve">. </w:t>
      </w:r>
      <w:r>
        <w:rPr>
          <w:rtl w:val="true"/>
        </w:rPr>
        <w:t>فضل معرفة اللّه على سائر المعارف</w:t>
      </w:r>
      <w:bookmarkEnd w:id="40"/>
    </w:p>
    <w:p>
      <w:pPr>
        <w:pStyle w:val="BookText"/>
        <w:rPr/>
      </w:pPr>
      <w:r>
        <w:rPr>
          <w:rFonts w:ascii="Amiri" w:hAnsi="Amiri" w:eastAsia="Amiri" w:cs="Amiri"/>
          <w:color w:val="111111"/>
          <w:sz w:val="28"/>
          <w:sz w:val="28"/>
          <w:szCs w:val="28"/>
          <w:rtl w:val="true"/>
          <w:lang w:bidi="ar-SA"/>
        </w:rPr>
        <w:t>إنّ العارف باللّه عزّ وجلّ والذي يأنس بمناجات ربّه وعبادته، يعلم أنّ قيمة كلّ شيء ومنزلته، إنّما هي بقربه إلى اللّه عزّ وجلّ، وأيّ شيء يُبعِد العبد عن اللّه ويكون وسيلة لغفلة الإنسان عنه، لا قيمة له بتابتاً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هو صاحب كلّ النعم وجميع الكمالات ومن الواضح</w:t>
      </w:r>
    </w:p>
    <w:p>
      <w:pPr>
        <w:pStyle w:val="BookText"/>
        <w:rPr/>
      </w:pPr>
      <w:r>
        <w:rPr>
          <w:rFonts w:ascii="Amiri" w:hAnsi="Amiri" w:eastAsia="Amiri" w:cs="Amiri"/>
          <w:color w:val="111111"/>
          <w:sz w:val="28"/>
          <w:sz w:val="28"/>
          <w:szCs w:val="28"/>
          <w:rtl w:val="true"/>
          <w:lang w:bidi="ar-SA"/>
        </w:rPr>
        <w:t>أنّ من يرتبط بمالك النعم والكمالات ويعرفه ويتقرّب إليه، يستغني عن كلّ شيء آخر، وتسقط من عينه كلّ زخارف الدنيا ولا تؤثر عليه مغرياتها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يعرف ربّه ويجده قريباً منه، يأنس به ويألفه، فلايخشى شيئاً ولايخاف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تعالى تبدّل الظلمة نوراً، والعجز قوّةً،</w:t>
      </w:r>
      <w:r>
        <w:rPr>
          <w:rStyle w:val="FootnoteAnchor"/>
          <w:rtl w:val="true"/>
        </w:rPr>
        <w:footnoteReference w:id="12"/>
      </w:r>
      <w:r>
        <w:rPr>
          <w:rFonts w:ascii="Amiri" w:hAnsi="Amiri" w:eastAsia="Amiri" w:cs="Amiri"/>
          <w:color w:val="111111"/>
          <w:sz w:val="28"/>
          <w:sz w:val="28"/>
          <w:szCs w:val="28"/>
          <w:rtl w:val="true"/>
          <w:lang w:bidi="ar-SA"/>
        </w:rPr>
        <w:t>والوحشة أنساً، كيف لا؛ وإنّ الإرتباط مع اللّه عزّ وجلّ، ارتباط بالحقيقة التي يكون منها النور والقوّة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منزلة معرفة اللّه عزّ وجلّ وفضلها على جميع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مَا فِي فَضلِ مَعرِفَةِ اللهِ عَزَّ وَجَلَّ مَا مَدُّوا أَعيُنَهُم إلى مَا مَتَّعَ اللهُ بِهِ الأَعدَاءَ مِن زَهرَةِ الحَيَاةِ الدُّنيَا وَنَعِيمِهَا وَكَانَت دُنيَاهُم أَقَلَّ عِندَهُم مِمَّا يَطَئُونَهُ بِأَرجُلِهِم، وَلَنُعِّمُوا بِمَعرِفَةِ اللهِ جَلَّ وَعَزَّ وَتَلَذَّذُوا بِهَا تَلَذُّذَ مَن لَم يَزَل فِي رَوضَاتِ الجِنَانِ مَعَ أَولِيَاءِ اللهِ؛ إِنَّ مَعرِفَةَ اللهِ عَزَّ وَجَلَّ آنِسٌ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41" w:name="__RefHeading___Toc2098173_1051229030"/>
      <w:bookmarkStart w:id="42" w:name="_Toc13"/>
      <w:bookmarkEnd w:id="41"/>
      <w:r>
        <w:rPr/>
        <w:t>3</w:t>
      </w:r>
      <w:r>
        <w:rPr>
          <w:rtl w:val="true"/>
        </w:rPr>
        <w:t xml:space="preserve">. </w:t>
      </w:r>
      <w:r>
        <w:rPr>
          <w:rtl w:val="true"/>
        </w:rPr>
        <w:t>الفرق بين العلم والمعرفة</w:t>
      </w:r>
      <w:bookmarkEnd w:id="42"/>
    </w:p>
    <w:p>
      <w:pPr>
        <w:pStyle w:val="Heading4"/>
        <w:numPr>
          <w:ilvl w:val="3"/>
          <w:numId w:val="1"/>
        </w:numPr>
        <w:rPr/>
      </w:pPr>
      <w:bookmarkStart w:id="43" w:name="__RefHeading___Toc2098175_1051229030"/>
      <w:bookmarkStart w:id="44" w:name="_Toc14"/>
      <w:bookmarkEnd w:id="43"/>
      <w:r>
        <w:rPr>
          <w:rtl w:val="true"/>
        </w:rPr>
        <w:t>اشارة</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خلال التأمّل في حديث المذكور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w:t>
      </w:r>
      <w:bookmarkStart w:id="45" w:name="pg7470_83280"/>
    </w:p>
    <w:p>
      <w:pPr>
        <w:pStyle w:val="BookText"/>
        <w:rPr/>
      </w:pPr>
      <w:bookmarkEnd w:id="45"/>
      <w:r>
        <w:rPr>
          <w:rFonts w:ascii="Amiri" w:hAnsi="Amiri" w:eastAsia="Amiri" w:cs="Amiri"/>
          <w:color w:val="111111"/>
          <w:sz w:val="28"/>
          <w:sz w:val="28"/>
          <w:szCs w:val="28"/>
          <w:rtl w:val="true"/>
          <w:lang w:bidi="ar-SA"/>
        </w:rPr>
        <w:t>تعالى تعطي المرء طمأنينة في قلبه، وأنساً من كلّ وحشة، ويبقى علينا أن نعرف معنى المعرفة بشكل دقيق وما تتميّز المعرفة به عن العلم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098177_1051229030"/>
      <w:bookmarkStart w:id="47" w:name="_Toc15"/>
      <w:bookmarkEnd w:id="46"/>
      <w:r>
        <w:rPr/>
        <w:t>3</w:t>
      </w:r>
      <w:r>
        <w:rPr>
          <w:rtl w:val="true"/>
        </w:rPr>
        <w:t xml:space="preserve"> -</w:t>
      </w:r>
      <w:r>
        <w:rPr/>
        <w:t>1</w:t>
      </w:r>
      <w:r>
        <w:rPr>
          <w:rtl w:val="true"/>
        </w:rPr>
        <w:t xml:space="preserve">. </w:t>
      </w:r>
      <w:r>
        <w:rPr>
          <w:rtl w:val="true"/>
        </w:rPr>
        <w:t>المعرفة في اللغة</w:t>
      </w:r>
      <w:bookmarkEnd w:id="47"/>
    </w:p>
    <w:p>
      <w:pPr>
        <w:pStyle w:val="BookText"/>
        <w:rPr/>
      </w:pPr>
      <w:r>
        <w:rPr>
          <w:rFonts w:ascii="Amiri" w:hAnsi="Amiri" w:eastAsia="Amiri" w:cs="Amiri"/>
          <w:color w:val="111111"/>
          <w:sz w:val="28"/>
          <w:sz w:val="28"/>
          <w:szCs w:val="28"/>
          <w:rtl w:val="true"/>
          <w:lang w:bidi="ar-SA"/>
        </w:rPr>
        <w:t>قد فسّرت المعرفة في كتب اللغة بالعلم والفهم، يقول الفيّومي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عرَفتُه عِرفةً وعِرفاناً، عَلِمتُهُ بحاسّةٍ من الحواسِّ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اسم منهُ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وقال ابن المنظور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بمكانه، وعرّفه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وقد ذكر أحمد بن فارس معنيين أصليّين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تأتي تباعاً وتكون متصلة ببعضها البعض، 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والطمأنينة، ويميل إلى المعنى الثاني،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والراء والفاء، أصلان صحيحان، يدلّ أحدهما على تتابع الشيء، متّصلاً بعضه ببعض والآخر على السكون والطمأنينة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والأصل الآخر المعرفة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ومعرفة، وهذا أمر معروف، وهذا يدلّ على ما قلناه من سكونه إليه، لأنّ من أنكر شيئاً توحش منه ونبأ عنه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العبارة الأخيرة لابن فارس نكتشف أنّ المعرفة نوع خاصّ من العلم يستتبع سكوناً وطمأنينة،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شيئاً توحش منه ونبأ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السكينة تحصل للمرء حين يصل الإنسان إلى شيء يعرفه؛ وبتعبير آخر يكون له علماً كاملاً وتفصيليّاً بالشيء وبخصوصيّاته وآثاره، فيكون محيطاً به ومشرفاً عليه، وليس أن يكون العلم إجماليّاً ومبهماً</w:t>
      </w:r>
      <w:r>
        <w:rPr>
          <w:rFonts w:eastAsia="Amiri" w:cs="Amiri" w:ascii="Amiri" w:hAnsi="Amiri"/>
          <w:color w:val="111111"/>
          <w:sz w:val="28"/>
          <w:szCs w:val="28"/>
          <w:rtl w:val="true"/>
          <w:lang w:bidi="ar-SA"/>
        </w:rPr>
        <w:t xml:space="preserve">. </w:t>
      </w:r>
      <w:bookmarkStart w:id="48" w:name="pg7470_83283"/>
    </w:p>
    <w:p>
      <w:pPr>
        <w:pStyle w:val="BookText"/>
        <w:rPr/>
      </w:pPr>
      <w:bookmarkEnd w:id="48"/>
      <w:r>
        <w:rPr>
          <w:rFonts w:ascii="Amiri" w:hAnsi="Amiri" w:eastAsia="Amiri" w:cs="Amiri"/>
          <w:color w:val="111111"/>
          <w:sz w:val="28"/>
          <w:sz w:val="28"/>
          <w:szCs w:val="28"/>
          <w:rtl w:val="true"/>
          <w:lang w:bidi="ar-SA"/>
        </w:rPr>
        <w:t>ومن هنا فإنّ الفرق بين المعرفة والعرفان وبين العلم، هو في أنّ المعرفة في اللغة العربيّة، محصورةٌ في تلك الإدراكات التي تخرج الإنسان من حالة الإنكار والتوحّش، وقد تتأتّى هذه الحالة أيضاً للمرء من حيث الإحاطة العلميّة بالمكشوف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السكينة والطمأنينة التي تحصل للإنسان بإدراك خاصّ تكون ذا مراتب و درجات مع ملاحظة متعلّق الإدراك، فقد يتعرّف الإنسان على حقيقة فتشغله تلك المعرفة بحيث لا يحيد لشيء أهمّيّة في هذه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قلنا، فإنّ المعرفة هي نوعٌ خاصّ من الإدراك</w:t>
      </w:r>
      <w:r>
        <w:rPr>
          <w:rStyle w:val="FootnoteAnchor"/>
          <w:rtl w:val="true"/>
        </w:rPr>
        <w:footnoteReference w:id="17"/>
      </w:r>
      <w:r>
        <w:rPr>
          <w:rFonts w:ascii="Amiri" w:hAnsi="Amiri" w:eastAsia="Amiri" w:cs="Amiri"/>
          <w:color w:val="111111"/>
          <w:sz w:val="28"/>
          <w:sz w:val="28"/>
          <w:szCs w:val="28"/>
          <w:rtl w:val="true"/>
          <w:lang w:bidi="ar-SA"/>
        </w:rPr>
        <w:t>، أمّا العلم فهو إدراك عامّ يشمل المعرفة أيضاً، من دون ملاحظة السكون والطمأنينة، ولمّا كانت المعرفة نوع خاصّ من الإدراك يمتاز عن العلم بالسكون والطمأنينة،</w:t>
      </w:r>
    </w:p>
    <w:p>
      <w:pPr>
        <w:pStyle w:val="BookText"/>
        <w:rPr/>
      </w:pPr>
      <w:r>
        <w:rPr>
          <w:rFonts w:ascii="Amiri" w:hAnsi="Amiri" w:eastAsia="Amiri" w:cs="Amiri"/>
          <w:color w:val="111111"/>
          <w:sz w:val="28"/>
          <w:sz w:val="28"/>
          <w:szCs w:val="28"/>
          <w:rtl w:val="true"/>
          <w:lang w:bidi="ar-SA"/>
        </w:rPr>
        <w:t>فلايمكننا أن نستعمل هذه اللفظة مكان لفظة العلم أو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نتعرّض لبعض آراء العلماء في التمايز بين العلم والمعرفة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098179_1051229030"/>
      <w:bookmarkStart w:id="50" w:name="_Toc16"/>
      <w:bookmarkEnd w:id="49"/>
      <w:r>
        <w:rPr/>
        <w:t>3-2</w:t>
      </w:r>
      <w:r>
        <w:rPr>
          <w:rtl w:val="true"/>
        </w:rPr>
        <w:t xml:space="preserve">. </w:t>
      </w:r>
      <w:r>
        <w:rPr>
          <w:rtl w:val="true"/>
        </w:rPr>
        <w:t>التمايز بين العلم والمعرفة عند العلماء</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هلال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المعرفة أخصّ من العلم؛ لأنّها علم بعين الشيء منفصلاً عمّا سواه والعلم يكون مجملاً ومفصّلا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ويستمرّ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إدراك البسائط والجزئيّات؛ والعلم إدراك المركّبات والكليّات ومن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الإدراك التصوّريّ والعلم هو الإدراك التصديقيّ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إدراك الشيء ثانياً بعد توسّط نسيانه، لذلك يسمّى الحقّ تعالى بالعالم دون العارف، وهو أشهر الأقوال في تعريف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قد تقال فيما تدرك آثاره وإن لم يدرك ذاته والعلم لايكاد يقال إلّا فيما أدرك ذاته،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يعرف اللّه 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تطلق المعرفة على الأخير من الإدراكين للشيء الواحد إذا تخلّل بينهما عدم، بأن أدركه أوّلاً ثمّ ذهل عنه ثمّ أدركه ثانياً فظهر له أنّه هو الذي كان قد أدركه أوّلاً، ومن هاهنا سمّي أهل الحقيقة بأصحاب العرفان، لأنّ خلق الأرواح قبل خلق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كانت مطّلعة على بعض الإشراقات الشهوديّة مقرّة لمبدعها بالربوبيّة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لكنّها لألفها بالأبدان الظلمانيّة وانغمارها في الغواشيء الهيولائيّة ذهلت عن مولاها ومبدعها فإذا تخلّصت بالرياضة من أسر دار الغرور وترقّت بالمجاهدة عن الالتفات إلى عالم الزور، تجدّد عهدها القديم الذي كاد أن يندرس بتمادي الأعصار والدهور وحصل لها الإدراك مرّة ثانية وهي المعرفة التي هي نور على نور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آية اللّه صافيّ الكلبايكانيّ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والعرفان، إدراك للشيء عبر التدبّر والتفكّر في آثاره وآياته، وهي أخصّ من العلم، إذ أنّ العلم هو مطلق الإدراك، ويحصل بالتفكّر في ذات الشيء، وبعبارة أخرى فإنّ المعرفة أخصّ من العلم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يتعرّض الكلبايكانيّ لوجوه في شرح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51" w:name="pg7470_83286"/>
    </w:p>
    <w:p>
      <w:pPr>
        <w:pStyle w:val="BookText"/>
        <w:rPr/>
      </w:pPr>
      <w:bookmarkEnd w:id="51"/>
      <w:r>
        <w:rPr>
          <w:rFonts w:ascii="Amiri" w:hAnsi="Amiri" w:eastAsia="Amiri" w:cs="Amiri"/>
          <w:color w:val="111111"/>
          <w:sz w:val="28"/>
          <w:sz w:val="28"/>
          <w:szCs w:val="28"/>
          <w:rtl w:val="true"/>
          <w:lang w:bidi="ar-SA"/>
        </w:rPr>
        <w:t>أمّا معرفة الربّ فهي تحصل عبر التدبّر في آياته، ولهذا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عرف اللّه ولايقال فلان علم اللّه، لأنّ معرفة البشر للّه عزّ وجلّ إنّما تكون بالتأمّل في آثاره ودلائله لا بالتفكّر في ذاته</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52" w:name="__RefHeading___Toc2098181_1051229030"/>
      <w:bookmarkStart w:id="53" w:name="_Toc17"/>
      <w:bookmarkEnd w:id="52"/>
      <w:r>
        <w:rPr/>
        <w:t>3-3</w:t>
      </w:r>
      <w:r>
        <w:rPr>
          <w:rtl w:val="true"/>
        </w:rPr>
        <w:t xml:space="preserve">. </w:t>
      </w:r>
      <w:r>
        <w:rPr>
          <w:rtl w:val="true"/>
        </w:rPr>
        <w:t>تأمّلات في أقوال العلماء</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مرّ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اللغويّة، لم نجد أحداً قد فسّر المعرفة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الشيء عبر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في الفروق اللغوية عكس ذلك صريحاً، وأنّ الروايات الواردة عن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على ذلك، أضف إليه القول بأنّ معرفة اللّه عبر آياته لا عبر ذاته، تصحّ فيما لو كانت المعرفة تحصل به تعالى، أي إنّ ذات اللّه نفسه تكون محلّ الإدراك وتكون الآثار طريقاً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 بين المعرفة عن طريق الآيات، وبين المعرفة الناظرة إلى الذات من دون الالتفات إلى الآثار، إذ أنّ الإدراك عن طريق الآيات إدراك مجمل ومبهم، ولكنّ الإدراك عن طريق الالتفات إلى الشيء ذاته يكون إدراكاً إحاطيّاً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المجملة والمبهمة لا تصدق بالنسبة إلى اللّه تعالى؛ فأيّ حقيقة أظهر من حقيقته جلّ وعلا، فكيف يمكن أن يكون اللّه مبهماً ومجملاً؟</w:t>
      </w:r>
    </w:p>
    <w:p>
      <w:pPr>
        <w:pStyle w:val="BookText"/>
        <w:rPr/>
      </w:pPr>
      <w:r>
        <w:rPr>
          <w:rFonts w:ascii="Amiri" w:hAnsi="Amiri" w:eastAsia="Amiri" w:cs="Amiri"/>
          <w:color w:val="111111"/>
          <w:sz w:val="28"/>
          <w:sz w:val="28"/>
          <w:szCs w:val="28"/>
          <w:rtl w:val="true"/>
          <w:lang w:bidi="ar-SA"/>
        </w:rPr>
        <w:t xml:space="preserve">إنّ 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عن طريقه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 يعتريها إجمال، أمّا إن لم تكن المعرفة عن طريقه عزّ وجلّ، فليست بمعرفة له أصلاً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هذا القول يتعارض المعنى اللغوي القائل بأنّ المعرفة إدراك عين الشيء، وكذا يتنافى بوضوح مع الآثار التي ذكرت للمعرفة في روايات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آثار المعرفة ونتائجها تكون الأنس باللّه جلّ جلاله والسكون إليه والطمأنينة عند العارف، وهذه الآثار لايمكنها أن تكون آثاراً لمعرفة غير اللّه، نعم يمكن أن تحصل هذه الآثار عند معرفة بعض آيات اللّه أيضاً، لكن لو كان هذا الأثر </w:t>
      </w:r>
    </w:p>
    <w:p>
      <w:pPr>
        <w:pStyle w:val="BookText"/>
        <w:rPr/>
      </w:pPr>
      <w:r>
        <w:rPr>
          <w:rFonts w:ascii="Amiri" w:hAnsi="Amiri" w:eastAsia="Amiri" w:cs="Amiri"/>
          <w:color w:val="111111"/>
          <w:sz w:val="28"/>
          <w:sz w:val="28"/>
          <w:szCs w:val="28"/>
          <w:rtl w:val="true"/>
          <w:lang w:bidi="ar-SA"/>
        </w:rPr>
        <w:t>من جهة المعرفة الاستقلاليّة للآية فلا يمكن أن نربط بمعرفة اللّه وإن كانت بنحو الآليّة فإنّها تكون بالتالي معرفة للّه عزّ وجلّ وأثراً لمعرفته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وجود قرائن لايمكن أن يكون دليلاً على أنّ المعرفة هي إدراك الشيء بآياته والعلم إدراك الشيء بذاته، أضف إليه أنّا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لسان بعض الأحاديث الواردة عن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معرفة اللّه ليست دائماً ملازمة للأنس والسكون والطمأنينة، كما لو وقع الإنسان في الشدائد والابتلاءات فإنّه ينقطع أمله عمّا سوى اللّه عزّ وجلّ فيكون مدركاً للّه، ولكن هذا الإدراك لايلازمه اللذّة والأنس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عَلَامَاتِ المُؤمِنِ، عِلمُهُ بِاللهِ وَمَن يُحِبُّ وَمَن يُبغِضُ</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معرفة اللّه عزّ وجلّ ليست منحصرة بمعرفته عبر آياته والآثار الدالّة على وجوده؛ بل إنّ الأصل في المعرفة تحصل حين يُعرّف اللّه نفسه لعباده بشكل مباشر وبلا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والآيات تذكّر الناس بذلك المعروف سابقاً، أي إنّ معرفة اللّه عبر الآثار، في الواقع هي معرفة اللّه بتعريفه لذاته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حصرنا طريق معرفة اللّه بآثاره، فيأتي السؤال عن معرفة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هي أيضاً عن هذا الطريق؟ فإن كانت الإجابة بالنفي، أي وجود طريق آخر عندهمل</w:t>
      </w:r>
      <w:r>
        <w:rPr>
          <w:rFonts w:eastAsia="Amiri" w:cs="Amiri" w:ascii="Amiri" w:hAnsi="Amiri"/>
          <w:color w:val="111111"/>
          <w:sz w:val="28"/>
          <w:szCs w:val="28"/>
          <w:rtl w:val="true"/>
          <w:lang w:bidi="ar-SA"/>
        </w:rPr>
        <w:t xml:space="preserve">. </w:t>
      </w:r>
      <w:bookmarkStart w:id="54" w:name="pg7470_83290"/>
    </w:p>
    <w:p>
      <w:pPr>
        <w:pStyle w:val="BookText"/>
        <w:rPr/>
      </w:pPr>
      <w:bookmarkEnd w:id="54"/>
      <w:r>
        <w:rPr>
          <w:rFonts w:ascii="Amiri" w:hAnsi="Amiri" w:eastAsia="Amiri" w:cs="Amiri"/>
          <w:color w:val="111111"/>
          <w:sz w:val="28"/>
          <w:sz w:val="28"/>
          <w:szCs w:val="28"/>
          <w:rtl w:val="true"/>
          <w:lang w:bidi="ar-SA"/>
        </w:rPr>
        <w:t>لمعرفته تعالى، فإنّ من الممكن حصولها لباقي الناس من نفس الطريق</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098183_1051229030"/>
      <w:bookmarkStart w:id="56" w:name="_Toc18"/>
      <w:bookmarkEnd w:id="55"/>
      <w:r>
        <w:rPr/>
        <w:t>4</w:t>
      </w:r>
      <w:r>
        <w:rPr>
          <w:rtl w:val="true"/>
        </w:rPr>
        <w:t xml:space="preserve">. </w:t>
      </w:r>
      <w:r>
        <w:rPr>
          <w:rtl w:val="true"/>
        </w:rPr>
        <w:t>ملخّص الدرس</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من جهة، يعني مجموع التعاليم العقائديّة والعمليّة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في الواقع هي عمل القلب، وباعتبار أنّ للقلب سمته القيادة لسائر الأعضاء فإنّ عمل القلب يكون أكثر أهمّيّة وأعلى منزلة من أعمال 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عزّ وجلّ أهمّ عنوان في الدين وأعلى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عزّ وجلّ من الأهداف الهامّة وراء خلقة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معرفة اللّه تعالى مقدّمة للعبوديّة له، بعبوديّة اللّه عزّ وجلّ يسغني الإنسان من عبادة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سبحانه أنس الإنسان في كلّ وحشة، ونوره في كلّ ظلمة، وصحّته وقوّته في كلّ مرض وعجز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علمٌ يرافقه السكون والطمأنينة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للعلم والإدراك معنى عامّ يشمل المعرفة أيضاً، ولكن لايلاحظ فيهما السكون والطمأنينة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المعرفة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إدراك الشيء عبر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لايتناسب معناه اللغوي وكذا لايتوافق مع النصوص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تنحصر معرفة اللّه في معرفته عبر الآيات، بل إنّ الأصل في المعرفة تحصل بتعريفه تعالى لذاته بشكل مباشر، حيث عرّف نفسه لعباده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098185_1051229030"/>
      <w:bookmarkStart w:id="58" w:name="_Toc19"/>
      <w:bookmarkEnd w:id="57"/>
      <w:r>
        <w:rPr/>
        <w:t>5</w:t>
      </w:r>
      <w:r>
        <w:rPr>
          <w:rtl w:val="true"/>
        </w:rPr>
        <w:t xml:space="preserve">. </w:t>
      </w:r>
      <w:r>
        <w:rPr>
          <w:rtl w:val="true"/>
        </w:rPr>
        <w:t>اختبار ذاتيّ‌</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تفوّقت المعارف العقائديّة على سائر المعارف كالأخلاق والأحكام؟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أهمّيّة معرفة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عزّ وجلّ من الأهداف الهامّة للخلقة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هذا الأمر انطلاقاً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أهمّيّة معرفة اللّه تعالى من خلال دراستك لحديث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أعمّ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تحصيل المعرفة من خلال الآثار والآيات؟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يصحّ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الفرق بين هذه العبارة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470_83296"/>
      <w:bookmarkStart w:id="60" w:name="pg7470_83296"/>
      <w:bookmarkEnd w:id="60"/>
    </w:p>
    <w:p>
      <w:pPr>
        <w:pStyle w:val="Heading2"/>
        <w:numPr>
          <w:ilvl w:val="1"/>
          <w:numId w:val="1"/>
        </w:numPr>
        <w:rPr/>
      </w:pPr>
      <w:bookmarkStart w:id="61" w:name="pg7470_83296"/>
      <w:bookmarkStart w:id="62" w:name="__RefHeading___Toc2098187_1051229030"/>
      <w:bookmarkStart w:id="63" w:name="_Toc20"/>
      <w:bookmarkEnd w:id="61"/>
      <w:bookmarkEnd w:id="62"/>
      <w:r>
        <w:rPr>
          <w:rtl w:val="true"/>
        </w:rPr>
        <w:t xml:space="preserve">الدرس الثاني </w:t>
      </w:r>
      <w:r>
        <w:rPr/>
        <w:t>2</w:t>
      </w:r>
      <w:r>
        <w:rPr>
          <w:rtl w:val="true"/>
        </w:rPr>
        <w:t xml:space="preserve"> : </w:t>
      </w:r>
      <w:r>
        <w:rPr>
          <w:rtl w:val="true"/>
        </w:rPr>
        <w:t>معرفة الله فطريّة</w:t>
      </w:r>
      <w:r>
        <w:rPr>
          <w:rtl w:val="true"/>
        </w:rPr>
        <w:t xml:space="preserve">: </w:t>
      </w:r>
      <w:r>
        <w:rPr>
          <w:rtl w:val="true"/>
        </w:rPr>
        <w:t xml:space="preserve">الآيات </w:t>
      </w:r>
      <w:r>
        <w:rPr>
          <w:rtl w:val="true"/>
        </w:rPr>
        <w:t>(</w:t>
      </w:r>
      <w:r>
        <w:rPr/>
        <w:t>1</w:t>
      </w:r>
      <w:r>
        <w:rPr>
          <w:rtl w:val="true"/>
        </w:rPr>
        <w:t>)</w:t>
      </w:r>
      <w:bookmarkEnd w:id="63"/>
    </w:p>
    <w:p>
      <w:pPr>
        <w:pStyle w:val="Heading3"/>
        <w:numPr>
          <w:ilvl w:val="2"/>
          <w:numId w:val="1"/>
        </w:numPr>
        <w:rPr/>
      </w:pPr>
      <w:bookmarkStart w:id="64" w:name="__RefHeading___Toc2098189_1051229030"/>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الفطرة في اللغة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المعرفة الفطريّة في القرآن الكريم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470_83300"/>
      <w:bookmarkStart w:id="67" w:name="pg7470_83300"/>
      <w:bookmarkEnd w:id="67"/>
    </w:p>
    <w:p>
      <w:pPr>
        <w:pStyle w:val="BookText"/>
        <w:rPr/>
      </w:pPr>
      <w:bookmarkStart w:id="68" w:name="pg7470_83300"/>
      <w:bookmarkEnd w:id="68"/>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يكون عارفاً بالمعنى اللغويّ للفطرة، ويفهم المقصود من المعرفة الفطريّة للّه تعالى، وكذا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الإسلام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يطّلع على الآيات التي تنفي أدنى شكّ في وجود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تبيّن لك في الدرس الماضي أنّ المعرفة تعني إدراك عين الشيء، ولايتنافى هذا المعنى مع إدراك الشيء عبر آياته وآثاره، وفي هذا الدرس سنتعرّض للمعني اللغويّ للفطرة ثمّ نبيّن بعض الآيات الكريمة الدالّة على أنّ معرفة اللّه تعالى، هي معرفة فطريّة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098191_1051229030"/>
      <w:bookmarkStart w:id="70" w:name="_Toc22"/>
      <w:bookmarkEnd w:id="69"/>
      <w:r>
        <w:rPr/>
        <w:t>1</w:t>
      </w:r>
      <w:r>
        <w:rPr>
          <w:rtl w:val="true"/>
        </w:rPr>
        <w:t xml:space="preserve">. </w:t>
      </w:r>
      <w:r>
        <w:rPr>
          <w:rtl w:val="true"/>
        </w:rPr>
        <w:t>الفطرة في اللغة</w:t>
      </w:r>
      <w:bookmarkEnd w:id="70"/>
    </w:p>
    <w:p>
      <w:pPr>
        <w:pStyle w:val="Heading4"/>
        <w:numPr>
          <w:ilvl w:val="3"/>
          <w:numId w:val="1"/>
        </w:numPr>
        <w:rPr/>
      </w:pPr>
      <w:bookmarkStart w:id="71" w:name="__RefHeading___Toc2098193_1051229030"/>
      <w:bookmarkStart w:id="72" w:name="_Toc23"/>
      <w:bookmarkEnd w:id="71"/>
      <w:r>
        <w:rPr/>
        <w:t>1</w:t>
      </w:r>
      <w:r>
        <w:rPr>
          <w:rtl w:val="true"/>
        </w:rPr>
        <w:t xml:space="preserve"> -</w:t>
      </w:r>
      <w:r>
        <w:rPr/>
        <w:t>1</w:t>
      </w:r>
      <w:r>
        <w:rPr>
          <w:rtl w:val="true"/>
        </w:rPr>
        <w:t xml:space="preserve">. </w:t>
      </w:r>
      <w:r>
        <w:rPr>
          <w:rtl w:val="true"/>
        </w:rPr>
        <w:t>آراء اللغويّين وعلماء الألسنة</w:t>
      </w:r>
      <w:bookmarkEnd w:id="72"/>
    </w:p>
    <w:p>
      <w:pPr>
        <w:pStyle w:val="BookText"/>
        <w:rPr/>
      </w:pPr>
      <w:r>
        <w:rPr>
          <w:rFonts w:ascii="Amiri" w:hAnsi="Amiri" w:eastAsia="Amiri" w:cs="Amiri"/>
          <w:color w:val="111111"/>
          <w:sz w:val="28"/>
          <w:sz w:val="28"/>
          <w:szCs w:val="28"/>
          <w:rtl w:val="true"/>
          <w:lang w:bidi="ar-SA"/>
        </w:rPr>
        <w:t>يقول أحمد بن فارس في مقاييس اللغة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والطاء والراء، أصل صحيح يدلّ على فتح شيء وإبرازه،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الفَطر بفتح الفاء وهو مصدر فطرت الشاة فطراً إذا </w:t>
      </w:r>
    </w:p>
    <w:p>
      <w:pPr>
        <w:pStyle w:val="BookText"/>
        <w:rPr/>
      </w:pPr>
      <w:r>
        <w:rPr>
          <w:rFonts w:ascii="Amiri" w:hAnsi="Amiri" w:eastAsia="Amiri" w:cs="Amiri"/>
          <w:color w:val="111111"/>
          <w:sz w:val="28"/>
          <w:sz w:val="28"/>
          <w:szCs w:val="28"/>
          <w:rtl w:val="true"/>
          <w:lang w:bidi="ar-SA"/>
        </w:rPr>
        <w:t>حلبتها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ويقول 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إذا بدت رؤوسه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اختبزه من ساعته ولم يخمّره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البعير فطراً وفطوراً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وفطر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وبرأهم، وفطر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ابتدأه وأنشأه، وفطر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 الفطير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أعجل عن إدراكه</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وقد ورد في أساس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حديثاً لم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الرأي الفطير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وقد ورد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العرب بمعنى الشقّ، فقد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فِطر الصائم لأنّه يفتح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صدوع وشقوق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 ناب البعير يفطر 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وانفطر الثوب إذا انشقّ وكذلك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وتفطّرت الأرض بالنبات إذا تصدّعت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 ما تفطّر من النبات، والفطر أيضاً جنس من الكمأ</w:t>
      </w:r>
    </w:p>
    <w:p>
      <w:pPr>
        <w:pStyle w:val="BookText"/>
        <w:rPr/>
      </w:pPr>
      <w:r>
        <w:rPr>
          <w:rFonts w:ascii="Amiri" w:hAnsi="Amiri" w:eastAsia="Amiri" w:cs="Amiri"/>
          <w:color w:val="111111"/>
          <w:sz w:val="28"/>
          <w:sz w:val="28"/>
          <w:szCs w:val="28"/>
          <w:rtl w:val="true"/>
          <w:lang w:bidi="ar-SA"/>
        </w:rPr>
        <w:t>أبيض عظام، لأنّ الأرض تنفطر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إذا بدت رؤوسه لأنّ القضبان تتفطّر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وفطر اللّه الخلق يفطرهم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وبدأهم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والاختراع</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وقال الزمخشريّ في شرحه 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الفطرة تدلّ على النوع من الفطر كالجلسة والركبة، وفي اللام إشارة إلى أنّها معهودة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إلى أنّ المراد من الفطرة المعهودة هي الواردة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 ويضيف قائلاً</w:t>
      </w:r>
      <w:r>
        <w:rPr>
          <w:rFonts w:eastAsia="Amiri" w:cs="Amiri" w:ascii="Amiri" w:hAnsi="Amiri"/>
          <w:color w:val="111111"/>
          <w:sz w:val="28"/>
          <w:szCs w:val="28"/>
          <w:rtl w:val="true"/>
          <w:lang w:bidi="ar-SA"/>
        </w:rPr>
        <w:t xml:space="preserve">: </w:t>
      </w:r>
      <w:bookmarkStart w:id="73" w:name="pg7470_83303"/>
    </w:p>
    <w:p>
      <w:pPr>
        <w:pStyle w:val="BookText"/>
        <w:rPr/>
      </w:pPr>
      <w:bookmarkEnd w:id="73"/>
      <w:r>
        <w:rPr>
          <w:rFonts w:ascii="Amiri" w:hAnsi="Amiri" w:eastAsia="Amiri" w:cs="Amiri"/>
          <w:color w:val="111111"/>
          <w:sz w:val="28"/>
          <w:sz w:val="28"/>
          <w:szCs w:val="28"/>
          <w:rtl w:val="true"/>
          <w:lang w:bidi="ar-SA"/>
        </w:rPr>
        <w:t>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 عباس رضي اللّه تعالى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لأدري ما فاطر السماوات والأرض حتّى احتكم إلى أعرابيّان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 يولد على نوع من الجبلّة وهو فطرة اللّه</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الخليل بن أحمد الفراهيديّ في كتاب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قليل من اللبن يحلب من ساعتئذٍ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ناب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وفطرت العجين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عجنته واختبزته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 اللّه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وابتدأ صنعة</w:t>
      </w:r>
    </w:p>
    <w:p>
      <w:pPr>
        <w:pStyle w:val="BookText"/>
        <w:rPr/>
      </w:pP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التي طبعت عليها الخليقة من الدين، فطرهم اللّه على معرفته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وانفطر الثوب وتفطر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انشقّ</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74" w:name="__RefHeading___Toc2098195_1051229030"/>
      <w:bookmarkStart w:id="75" w:name="_Toc24"/>
      <w:bookmarkEnd w:id="74"/>
      <w:r>
        <w:rPr/>
        <w:t>2-1</w:t>
      </w:r>
      <w:r>
        <w:rPr>
          <w:rtl w:val="true"/>
        </w:rPr>
        <w:t xml:space="preserve">. </w:t>
      </w:r>
      <w:r>
        <w:rPr>
          <w:rtl w:val="true"/>
        </w:rPr>
        <w:t>ملخّص البحث</w:t>
      </w:r>
      <w:bookmarkEnd w:id="75"/>
    </w:p>
    <w:p>
      <w:pPr>
        <w:pStyle w:val="BookText"/>
        <w:rPr/>
      </w:pPr>
      <w:r>
        <w:rPr>
          <w:rFonts w:ascii="Amiri" w:hAnsi="Amiri" w:eastAsia="Amiri" w:cs="Amiri"/>
          <w:color w:val="111111"/>
          <w:sz w:val="28"/>
          <w:sz w:val="28"/>
          <w:szCs w:val="28"/>
          <w:rtl w:val="true"/>
          <w:lang w:bidi="ar-SA"/>
        </w:rPr>
        <w:t xml:space="preserve">من خلال التأمّل في آراء اللغويّين يمكننا تلخيص المعاني الموضوعة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السيف الجديد الذي خرج لساعته من عند الحدّاد ولم يستخدم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فطار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العجينة التي لم تُخَمّر وليست جاهزة للخبز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الساذج الذي يدليه صاحبه باستعجال ودون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الخلقة؛ بمعنى الإيجاد والصنع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الكمأ الأبيض الخارج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الأسنان الخارجة لتوها من بين اللثة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حبات العنب النابتة على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bookmarkStart w:id="76" w:name="pg7470_83305"/>
    </w:p>
    <w:p>
      <w:pPr>
        <w:pStyle w:val="BookText"/>
        <w:rPr/>
      </w:pPr>
      <w:bookmarkEnd w:id="7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حفر البئر الجديدة، بشقّ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فطرتها؛ أي أنا الذي أوجدتها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ملاحظة الاستعمالات الواردة لهذه المفردة وكذلك الالتفات إلى مشتقّاتها في اللغة العربيّة، وكذا من خلال التأمّل في البحث عن جذور اللفظة في كتابي معجم مقاييس اللغة ولسان العرب، يمكننا أن نستنتج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الابتداء وإيجاد الشيء، تبيين الأمر، ويلازم هذه المعاني الفتح وإحداث الشقّ في الشيء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098197_1051229030"/>
      <w:bookmarkStart w:id="78" w:name="_Toc25"/>
      <w:bookmarkEnd w:id="77"/>
      <w:r>
        <w:rPr/>
        <w:t>2</w:t>
      </w:r>
      <w:r>
        <w:rPr>
          <w:rtl w:val="true"/>
        </w:rPr>
        <w:t xml:space="preserve">. </w:t>
      </w:r>
      <w:r>
        <w:rPr>
          <w:rtl w:val="true"/>
        </w:rPr>
        <w:t>المعرفة الفطريّة في القرآن الكريم</w:t>
      </w:r>
      <w:bookmarkEnd w:id="78"/>
    </w:p>
    <w:p>
      <w:pPr>
        <w:pStyle w:val="Heading4"/>
        <w:numPr>
          <w:ilvl w:val="3"/>
          <w:numId w:val="1"/>
        </w:numPr>
        <w:rPr/>
      </w:pPr>
      <w:bookmarkStart w:id="79" w:name="__RefHeading___Toc2098199_1051229030"/>
      <w:bookmarkStart w:id="80" w:name="_Toc26"/>
      <w:bookmarkEnd w:id="79"/>
      <w:r>
        <w:rPr/>
        <w:t>2</w:t>
      </w:r>
      <w:r>
        <w:rPr>
          <w:rtl w:val="true"/>
        </w:rPr>
        <w:t xml:space="preserve"> -</w:t>
      </w:r>
      <w:r>
        <w:rPr/>
        <w:t>1</w:t>
      </w:r>
      <w:r>
        <w:rPr>
          <w:rtl w:val="true"/>
        </w:rPr>
        <w:t xml:space="preserve">. </w:t>
      </w:r>
      <w:r>
        <w:rPr>
          <w:rtl w:val="true"/>
        </w:rPr>
        <w:t>آية الفطرة</w:t>
      </w:r>
      <w:bookmarkEnd w:id="80"/>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الآية يأمر اللّه تعالى عباده بأن يقيموا وجوههم نحو الدين، من دون أيّ انحراف عنه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إشارة إلى فطرة اللّه عزّ وجلّ التي فطر الناس عليها، وقد رغّب اللّه عزّ وجلّ فيها عباده على ملازمتها، وأمرهم أن يستقيموا على هذه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ذلك صرّح بأنّ هذه الفطرة منسوبة إليه، وقد كانت خلقة الإنسان مجذوبة بها، ومن هنا فلن تجد لهذه الفطرة تغييراً أو تحويلاً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الفطرة معجونة في خلقة البشر قد أودعها اللّه تعالى برحمته فيهم، فإنّ تغييرها أمرٌ مستحيلٌ، ومن هنا نجد التأكيد في الكثير من الآيات على أنّ </w:t>
      </w:r>
    </w:p>
    <w:p>
      <w:pPr>
        <w:pStyle w:val="BookText"/>
        <w:rPr/>
      </w:pPr>
      <w:r>
        <w:rPr>
          <w:rFonts w:ascii="Amiri" w:hAnsi="Amiri" w:eastAsia="Amiri" w:cs="Amiri"/>
          <w:color w:val="111111"/>
          <w:sz w:val="28"/>
          <w:sz w:val="28"/>
          <w:szCs w:val="28"/>
          <w:rtl w:val="true"/>
          <w:lang w:bidi="ar-SA"/>
        </w:rPr>
        <w:t>الناس جميعاً لو سئلوا عن خالقهم لأجابوا بأنّه اللّه عزّ وجلّ، نعم قد يغفل الإنسان وجود هذه الفطرة عنده ويحجب نفسه عنها، فوجودها وعدم تغيّرها أمرٌ والاحتجاب عنها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الآية تبيان بأنّ الدين الثابت والقيّم، والذي لايقبل التبديل والتغيير، هو دين جميع الأنبياء والمرسلين في جميع الأعصار والأمصار، وهو الدين المطابق لفطرة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سمّى ربّنا هذا الدين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ascii="Amiri" w:hAnsi="Amiri" w:eastAsia="Amiri" w:cs="Amiri"/>
          <w:i/>
          <w:i/>
          <w:iCs/>
          <w:color w:val="111111"/>
          <w:sz w:val="28"/>
          <w:sz w:val="28"/>
          <w:szCs w:val="28"/>
          <w:rtl w:val="true"/>
          <w:lang w:bidi="ar-SA"/>
        </w:rPr>
        <w:t>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إِبْراهِيمُ يَهُودِيًّا وَ لا نَصْرانِيًّا وَ لكِنْ كانَ حَنِيفاً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الفطريّ هو دين الإسلام، وهو دين جميع الأنبياء، ولا اختلاف فيه عند سائر الأديان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الدقيق للإسلام هو العبوديّة والتسليم والطاعة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الفطرة الواردة في الكثير من الروايات قد عرفت بأنّها الإسلام والتوحيد للّه عزّ وجلّ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bookmarkStart w:id="81" w:name="pg7470_83309"/>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الإِسلَامُ، فَطَرَهُمُ اللهُ حِينَ أَخَذَ مِيثَاقَهُم عَلَى التَّوحِيدِ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التصريح في بعض النصوص الشريفة بأنّ الناس قد فُطِروا على المعرفة، فقد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التي نحن بصددها، أنّه قال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عَلَى التَّوحِيدِ عِندَ المِيثَاقِ عَلَى مَعرِفَتِهِ أَنَّهُ رَبُّهُم، قُلتُ 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والحاصل أنّ الفطرة تعني البدء بالشيء، ومن هنا فإنّ فطرة التوحيد والإسلام وكذا معرفة اللّه تعالى قد خلقت مع الإنسان، وامتزجت مع حقيقته، ولم تزل معه ولايفقدها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الواردة في تفسير آية الفطرة تؤكّد هذا المعنى المذكور أيضاً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098201_1051229030"/>
      <w:bookmarkStart w:id="83" w:name="_Toc27"/>
      <w:bookmarkEnd w:id="82"/>
      <w:r>
        <w:rPr/>
        <w:t>2-2</w:t>
      </w:r>
      <w:r>
        <w:rPr>
          <w:rtl w:val="true"/>
        </w:rPr>
        <w:t xml:space="preserve">. </w:t>
      </w:r>
      <w:r>
        <w:rPr>
          <w:rtl w:val="true"/>
        </w:rPr>
        <w:t>آية صِبْغَةَ اللّهِ‌</w:t>
      </w:r>
      <w:bookmarkEnd w:id="83"/>
    </w:p>
    <w:p>
      <w:p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 إِنْ تَوَلَّوْا فَإِنَّما هُمْ فِي شِقاقٍ فَسَيَكْفِيكَهُمُ اللّهُ وَ هُوَ السَّمِيعُ الْعَلِيمُ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عباده المؤمنين بأن يخاطبوا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المعتقدين بأنّ الهداية في أديانهم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وحدها تكون لمن آمن باللّه عزّ وجلّ وبكلّ ما جاء به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ولايفرّقون بينهم؛ وبعبارة أخرى، فإنّ الهداية محصورة في الطاعة للّه تعالى والتسليم له والعبوديّة الخالصة له عزّ وجلّ، ومن جعل للّه عزّ وجلّ شريكاً في مقام الطاعة، فإنّه قد جعل إلهاً آخراً في قبال اللّه، وفي عرضه عزّ وجلّ وهذا الشخص يخرج نفسه من زمرة المخلصين للّه، ويُبعد نفسه عن الصبغة الإلهيّة التي صبغ عباده الخالصين بها، وهي أفضل صبغة وعلامة لأيّ عبد، هي علامة المالك والمولى له، حيث يتوسّم بها العبد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هذه الآية، مقارب لمضمون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والآيتان تبيّنان حقيقةً واحدة، بأنّ جميع الناس عباد للّه عزّ وجلّ، وأنّ كلّ انسان يحمل معه آيات اللّه عزّ وجلّ وقد جعلت فيه تكوينيّاً منذ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ذيل هذه الآية المباركة،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الواردة في آية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الصبغة هي الإسلام ومعرفة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وفي حديث آخر يبيّن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الصبغة المذكورة هي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الميثاق</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معرفة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ممكنة إلّا بمعرفة اللّه عزّ وجلّ، فبالملازمة يمكننا أن نستفيد من معنى الصبغة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ولاية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نستفيد معرفة اللّه تعالى أيضاً</w:t>
      </w:r>
      <w:r>
        <w:rPr>
          <w:rFonts w:eastAsia="Amiri" w:cs="Amiri" w:ascii="Amiri" w:hAnsi="Amiri"/>
          <w:color w:val="111111"/>
          <w:sz w:val="28"/>
          <w:szCs w:val="28"/>
          <w:rtl w:val="true"/>
          <w:lang w:bidi="ar-SA"/>
        </w:rPr>
        <w:t xml:space="preserve">. </w:t>
      </w:r>
      <w:bookmarkStart w:id="84" w:name="pg7470_83313"/>
    </w:p>
    <w:p>
      <w:pPr>
        <w:pStyle w:val="Heading4"/>
        <w:numPr>
          <w:ilvl w:val="3"/>
          <w:numId w:val="1"/>
        </w:numPr>
        <w:rPr/>
      </w:pPr>
      <w:bookmarkStart w:id="85" w:name="__RefHeading___Toc2098203_1051229030"/>
      <w:bookmarkStart w:id="86" w:name="_Toc28"/>
      <w:bookmarkEnd w:id="84"/>
      <w:bookmarkEnd w:id="85"/>
      <w:r>
        <w:rPr/>
        <w:t>2-3</w:t>
      </w:r>
      <w:r>
        <w:rPr>
          <w:rtl w:val="true"/>
        </w:rPr>
        <w:t xml:space="preserve">. </w:t>
      </w:r>
      <w:r>
        <w:rPr>
          <w:rtl w:val="true"/>
        </w:rPr>
        <w:t xml:space="preserve">آية أَ فِي اللّهِ شَكٌّ </w:t>
      </w:r>
      <w:r>
        <w:rPr>
          <w:rtl w:val="true"/>
        </w:rPr>
        <w:t>:</w:t>
      </w:r>
      <w:bookmarkEnd w:id="86"/>
    </w:p>
    <w:p>
      <w:pPr>
        <w:pStyle w:val="BookText"/>
        <w:rPr/>
      </w:pPr>
      <w:r>
        <w:rPr>
          <w:rFonts w:ascii="Amiri" w:hAnsi="Amiri" w:eastAsia="Amiri" w:cs="Amiri"/>
          <w:color w:val="111111"/>
          <w:sz w:val="28"/>
          <w:sz w:val="28"/>
          <w:szCs w:val="28"/>
          <w:rtl w:val="true"/>
          <w:lang w:bidi="ar-SA"/>
        </w:rPr>
        <w:t>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فِي اللّهِ شَكٌّ فاطِرِ السَّماواتِ وَ الْأَرْضِ يَدْعُوكُمْ لِيَغْفِرَ لَكُمْ مِنْ ذُنُوبِكُمْ وَ يُؤَخِّرَكُمْ إِلى أَجَلٍ مُسَمًّى</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المباركة تنفي وجود أيّ نوع من الشكّ والتردّد في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ذلك من كون معرفة اللّه عزّ وجلّ معرفةً فطريّة، المصرّح بها في الآيتين السابقتين، إذ تبيّن لك من خلالهما أنّ الناس يعرفون ربّهم بتعريفه جلّ وعلا من بدء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مراجعة الروايات المعتبرة ، يتبيّن لنا أنّ الباري عزّ وجلّ قد أنسى الناس تلك المعرفة الفطريّة في الدنيا عمداً وألقى عليهم حجاب</w:t>
      </w:r>
    </w:p>
    <w:p>
      <w:pPr>
        <w:pStyle w:val="BookText"/>
        <w:rPr/>
      </w:pPr>
      <w:r>
        <w:rPr>
          <w:rFonts w:ascii="Amiri" w:hAnsi="Amiri" w:eastAsia="Amiri" w:cs="Amiri"/>
          <w:color w:val="111111"/>
          <w:sz w:val="28"/>
          <w:sz w:val="28"/>
          <w:szCs w:val="28"/>
          <w:rtl w:val="true"/>
          <w:lang w:bidi="ar-SA"/>
        </w:rPr>
        <w:t>الغفلة، لتكون مسؤوليّة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ستار الغفلة والجهل عن الناس في معرفة اللّه عزّ وجلّ كي يظهر للعباد بواسطة تذكير الأنبياء والرسل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الناس من جهة معرفة اللّه عزّ وجلّ إلى اثنين، فإمّا أن يكونوا غافلين أو متذكّرين ومتوجّهين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غافلاً فلايصحّ إطلاق الشاكّ والمتردّد عليه، ولايمكن تسميته بالمنكر والجاحد للربوبيّة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كان ملتفتاً وقد عرف اللّه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بتعريفه تعالى نفسه له، فالمعرفة فعله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لأن يدع الشكّ والترديد يدخل قلبه في معرفته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بإمكانه أن يعقد قلبه على تلك المعرفة، فيعتقد بها وتكون أمام عينه في كلّ سلوكيّاته، كما يمكنه أن يعاند ويجحد بالمعرفة ويكشح بوجهه عنها، ولايعتني بها في سلوكيّاته وأفعاله، وأن لا يخضع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عدم </w:t>
      </w:r>
      <w:bookmarkStart w:id="87" w:name="pg7470_83315"/>
    </w:p>
    <w:p>
      <w:pPr>
        <w:pStyle w:val="BookText"/>
        <w:rPr/>
      </w:pPr>
      <w:bookmarkEnd w:id="87"/>
      <w:r>
        <w:rPr>
          <w:rFonts w:ascii="Amiri" w:hAnsi="Amiri" w:eastAsia="Amiri" w:cs="Amiri"/>
          <w:color w:val="111111"/>
          <w:sz w:val="28"/>
          <w:sz w:val="28"/>
          <w:szCs w:val="28"/>
          <w:rtl w:val="true"/>
          <w:lang w:bidi="ar-SA"/>
        </w:rPr>
        <w:t>إمكانيّة الشكّ والترديد لأيّ أحد، في اللّه عزّ وجلّ المعروف بتعريفه، إلّا أنّ الناس بالخيار بين الإنكار والتسليم، والإيمان والكفر بالنسبة إلى معرفته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سيتّضح لك لاحقاً بأنّ المعرفة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أمراً فطريّاً يؤكّد على أنّ اللّه تعالى قد أودع المعرفة في الناس منذ أن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المباركة صريحةٌ في أنّ الناس ليس لهم أن يشكّكوا تجاه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النقاط يتبيّن بوضوح أنّ معرفة اللّه عزّ وجلّ ليست نظريّة واكتسابيّة ليكلّف الناس بتحصيلها عن طريق الاستدلالات والبراهين،</w:t>
      </w:r>
    </w:p>
    <w:p>
      <w:pPr>
        <w:pStyle w:val="BookText"/>
        <w:rPr/>
      </w:pPr>
      <w:r>
        <w:rPr>
          <w:rFonts w:ascii="Amiri" w:hAnsi="Amiri" w:eastAsia="Amiri" w:cs="Amiri"/>
          <w:color w:val="111111"/>
          <w:sz w:val="28"/>
          <w:sz w:val="28"/>
          <w:szCs w:val="28"/>
          <w:rtl w:val="true"/>
          <w:lang w:bidi="ar-SA"/>
        </w:rPr>
        <w:t>لتكون النتيجة إمكانيّة دخول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معرفة الباري عزّ وجلّ فعله، وإذ لايمكن لأحد أن يشكّك فيها، فهي فطريّة عند الجميع</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098205_1051229030"/>
      <w:bookmarkStart w:id="89" w:name="_Toc29"/>
      <w:bookmarkEnd w:id="88"/>
      <w:r>
        <w:rPr/>
        <w:t>2-4</w:t>
      </w:r>
      <w:r>
        <w:rPr>
          <w:rtl w:val="true"/>
        </w:rPr>
        <w:t xml:space="preserve">. </w:t>
      </w:r>
      <w:r>
        <w:rPr>
          <w:rtl w:val="true"/>
        </w:rPr>
        <w:t>آية حُنَفاءَ لِلّهِ‌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اجتناب الشرك وعبادة الأصنام عمل حنيف ومستقيم ولا مَيلان فيه ولا انحراف، أمّا الشرك فهو عمل باطل ومنحرف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أودع كلّ انسان معرفة اللّه وتوحيده والتسليم له في أصل خلقته، وقد أصبغت شخصيّته بصبغة العبوديّة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فمن يسير في مسير التوحيد والطاعة والعبوديّة للّه عزّ وجلّ ويبتعد عن الشرك والباطل فإنّه يوافق فطرته ولم يمل عنها، أمّا من يشرك باللّه تعالى ويتّبع الباطل فإنّه قد مال عن فطرته وانحرف عنها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الروايات المباركة هذه الآية بالتوحيد، وهذا التفسير قد اتّفق مع تفسير آية الفطرة</w:t>
      </w:r>
      <w:r>
        <w:rPr>
          <w:rFonts w:eastAsia="Amiri" w:cs="Amiri" w:ascii="Amiri" w:hAnsi="Amiri"/>
          <w:color w:val="111111"/>
          <w:sz w:val="28"/>
          <w:szCs w:val="28"/>
          <w:rtl w:val="true"/>
          <w:lang w:bidi="ar-SA"/>
        </w:rPr>
        <w:t xml:space="preserve">. </w:t>
      </w:r>
      <w:bookmarkStart w:id="90" w:name="pg7470_83317"/>
    </w:p>
    <w:p>
      <w:pPr>
        <w:pStyle w:val="BookText"/>
        <w:rPr/>
      </w:pPr>
      <w:bookmarkEnd w:id="90"/>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الحَنِيفِيَّةُ مِنَ الفِطرَةِ الَّتِي فَطَرَ اللهُ النَّاسَ عَلَيهَا لَاتَبدِيلَ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وقد جاء في تفسير الفطرة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91" w:name="__RefHeading___Toc2098207_1051229030"/>
      <w:bookmarkStart w:id="92" w:name="_Toc30"/>
      <w:bookmarkEnd w:id="91"/>
      <w:r>
        <w:rPr/>
        <w:t>3</w:t>
      </w:r>
      <w:r>
        <w:rPr>
          <w:rtl w:val="true"/>
        </w:rPr>
        <w:t xml:space="preserve">. </w:t>
      </w:r>
      <w:r>
        <w:rPr>
          <w:rtl w:val="true"/>
        </w:rPr>
        <w:t>ملخّص الدرس</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بناءاً على هدى آيات القرآن الكريم، يتبيّن أنّ معرفة اللّه سبحانه أمرٌ فطريّ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الفطرة في الأصل، تعني البدء والإيجاد، أو الظهور والخلقة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بالفطرة، معرفة اللّه سبحانه والتسليم في قبال أوامره؛ الأمر الذي فطر عليه البشر منذ بدء خلقتهم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بمعنى التسليم، هو فطرة البشريّة ودين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بتعريفه نفسه لعباده، صبغهم بصبغة التوحيد ووسمهم بوسام العبوديّة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 الناس قد عرفوا ربّهم بتعريفه نفسه، فإنّهم سيذكرون الربّ بعد تذكير الأنبياء لهم، وحينئذ فلا مجال للشكّ والتردّد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والتسليم في قباله أمرٌ متوافق مع فطرة البشر، بعكس العناد فإنّ ذلك يُعدّ انحرافاً عن الفطرة الإلهيّة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098209_1051229030"/>
      <w:bookmarkStart w:id="94" w:name="_Toc31"/>
      <w:bookmarkEnd w:id="93"/>
      <w:r>
        <w:rPr/>
        <w:t>4</w:t>
      </w:r>
      <w:r>
        <w:rPr>
          <w:rtl w:val="true"/>
        </w:rPr>
        <w:t xml:space="preserve">. </w:t>
      </w:r>
      <w:r>
        <w:rPr>
          <w:rtl w:val="true"/>
        </w:rPr>
        <w:t>اختبار ذاتيّ‌</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المقصود بالفطرة؟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اشرح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الذي فطر عليه الناس جميعاً هو الإسلام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عُرّفَت الفطرة في بعض الروايات بالتوحيد؟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تعني صبغة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لا يوجد مجال للشكّ والتردّد في اللّه جلّ وعلى؟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معنى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 معناها اجتناب الشكّ والشرك</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470_83323"/>
      <w:bookmarkStart w:id="96" w:name="pg7470_83323"/>
      <w:bookmarkEnd w:id="96"/>
    </w:p>
    <w:p>
      <w:pPr>
        <w:pStyle w:val="Heading2"/>
        <w:numPr>
          <w:ilvl w:val="1"/>
          <w:numId w:val="1"/>
        </w:numPr>
        <w:rPr/>
      </w:pPr>
      <w:bookmarkStart w:id="97" w:name="pg7470_83323"/>
      <w:bookmarkStart w:id="98" w:name="__RefHeading___Toc2098211_1051229030"/>
      <w:bookmarkStart w:id="99" w:name="_Toc32"/>
      <w:bookmarkEnd w:id="97"/>
      <w:bookmarkEnd w:id="98"/>
      <w:r>
        <w:rPr>
          <w:rtl w:val="true"/>
        </w:rPr>
        <w:t xml:space="preserve">الدرس الثالث </w:t>
      </w:r>
      <w:r>
        <w:rPr/>
        <w:t>3</w:t>
      </w:r>
      <w:r>
        <w:rPr>
          <w:rtl w:val="true"/>
        </w:rPr>
        <w:t xml:space="preserve">: </w:t>
      </w:r>
      <w:r>
        <w:rPr>
          <w:rtl w:val="true"/>
        </w:rPr>
        <w:t>معرفة الله فطريّة</w:t>
      </w:r>
      <w:r>
        <w:rPr>
          <w:rtl w:val="true"/>
        </w:rPr>
        <w:t xml:space="preserve">: </w:t>
      </w:r>
      <w:r>
        <w:rPr>
          <w:rtl w:val="true"/>
        </w:rPr>
        <w:t xml:space="preserve">الآيات </w:t>
      </w:r>
      <w:r>
        <w:rPr>
          <w:rtl w:val="true"/>
        </w:rPr>
        <w:t>(</w:t>
      </w:r>
      <w:r>
        <w:rPr/>
        <w:t>2</w:t>
      </w:r>
      <w:r>
        <w:rPr>
          <w:rtl w:val="true"/>
        </w:rPr>
        <w:t>)</w:t>
      </w:r>
      <w:bookmarkEnd w:id="99"/>
    </w:p>
    <w:p>
      <w:pPr>
        <w:pStyle w:val="Heading3"/>
        <w:numPr>
          <w:ilvl w:val="2"/>
          <w:numId w:val="1"/>
        </w:numPr>
        <w:rPr/>
      </w:pPr>
      <w:bookmarkStart w:id="100" w:name="__RefHeading___Toc2098213_1051229030"/>
      <w:bookmarkStart w:id="101" w:name="_Toc33"/>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آيات وَ لَئِنْ سَأَلْتَهُمْ مَنْ خَلَقَ السَّماواتِ وَ الْأَرْضَ</w:t>
      </w:r>
    </w:p>
    <w:p>
      <w:pPr>
        <w:pStyle w:val="BookText"/>
        <w:rPr/>
      </w:pPr>
      <w:r>
        <w:rPr>
          <w:rFonts w:ascii="Amiri" w:hAnsi="Amiri" w:eastAsia="Amiri" w:cs="Amiri"/>
          <w:color w:val="111111"/>
          <w:sz w:val="28"/>
          <w:sz w:val="28"/>
          <w:szCs w:val="28"/>
          <w:rtl w:val="true"/>
          <w:lang w:bidi="ar-SA"/>
        </w:rPr>
        <w:t>آية كانَ النّاسُ 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فَذَكِّرْ إِنَّما أَنْتَ مُذَكِّرٌ</w:t>
      </w:r>
    </w:p>
    <w:p>
      <w:pPr>
        <w:pStyle w:val="BookText"/>
        <w:rPr/>
      </w:pPr>
      <w:r>
        <w:rPr>
          <w:rFonts w:ascii="Amiri" w:hAnsi="Amiri" w:eastAsia="Amiri" w:cs="Amiri"/>
          <w:color w:val="111111"/>
          <w:sz w:val="28"/>
          <w:sz w:val="28"/>
          <w:szCs w:val="28"/>
          <w:rtl w:val="true"/>
          <w:lang w:bidi="ar-SA"/>
        </w:rPr>
        <w:t>آيات البأساء والضرّاء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المعرفة الفطريّة في الشدائد، والإيمان والكفر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470_83327"/>
      <w:bookmarkStart w:id="103" w:name="pg7470_83327"/>
      <w:bookmarkEnd w:id="103"/>
    </w:p>
    <w:p>
      <w:pPr>
        <w:pStyle w:val="BookText"/>
        <w:rPr/>
      </w:pPr>
      <w:bookmarkStart w:id="104" w:name="pg7470_83327"/>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يكون عارفاً باتّفاق الناس جميعاً على التوحيد ومعرفة اللّه، ويطّلع على المعنى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الناس عليها قبل بعثة الأنبياء والرسل، كما يتوقّع منه أن يكون قادراً على تبيين العلاقة بين مذكّريّة الأنبياء وفطريّة المعرفة، كما يكون قادراً على معرفة الحكمة من وراء وقوع الناس في حالة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لك في الدرس الثاني بأنّ معرفة اللّه تعالى هي فطريّة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أنّ الفطرة في اللغة، تعني البدء بالشيء، وحيث إنّ الناس عجنوا بمعرفة اللّه منذ خلقهم، سمّيت معرفتهم هذه بالمعرفة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الدرس السابق بعض الآيات الدالّة على هذا الأمر، وفي هذا الدرس، سنذكر بعض الآيات الأخرى الدالّة على كون المعرفة أمراً فطريّاً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098215_1051229030"/>
      <w:bookmarkStart w:id="106" w:name="_Toc34"/>
      <w:bookmarkEnd w:id="105"/>
      <w:r>
        <w:rPr/>
        <w:t>1</w:t>
      </w:r>
      <w:r>
        <w:rPr>
          <w:rtl w:val="true"/>
        </w:rPr>
        <w:t xml:space="preserve">. </w:t>
      </w:r>
      <w:r>
        <w:rPr>
          <w:rtl w:val="true"/>
        </w:rPr>
        <w:t>آيات</w:t>
      </w:r>
      <w:r>
        <w:rPr>
          <w:rtl w:val="true"/>
        </w:rPr>
        <w:t xml:space="preserve">: </w:t>
      </w:r>
      <w:r>
        <w:rPr>
          <w:rtl w:val="true"/>
        </w:rPr>
        <w:t>وَ لَئِنْ سَأَلْتَهُمْ مَنْ خَلَقَ السَّماواتِ وَ الْأَرْضَ</w:t>
      </w:r>
      <w:r>
        <w:rPr>
          <w:rtl w:val="true"/>
        </w:rPr>
        <w:t>...</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يَبْسُطُ الرِّزْقَ لِمَنْ يَشاءُ مِنْ عِبادِهِ وَ يَقْدِرُ لَهُ إِنَّ </w:t>
      </w:r>
    </w:p>
    <w:p>
      <w:pPr>
        <w:pStyle w:val="BookText"/>
        <w:rPr/>
      </w:pPr>
      <w:r>
        <w:rPr>
          <w:rFonts w:ascii="Amiri" w:hAnsi="Amiri" w:eastAsia="Amiri" w:cs="Amiri"/>
          <w:color w:val="111111"/>
          <w:sz w:val="28"/>
          <w:sz w:val="28"/>
          <w:szCs w:val="28"/>
          <w:rtl w:val="true"/>
          <w:lang w:bidi="ar-SA"/>
        </w:rPr>
        <w:t>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 مَنْ فِيها إِنْ كُنْتُمْ تَعْلَمُونَ</w:t>
      </w:r>
      <w:r>
        <w:rPr>
          <w:rFonts w:ascii="Amiri" w:hAnsi="Amiri" w:eastAsia="Amiri" w:cs="Amiri"/>
          <w:i/>
          <w:i/>
          <w:iCs/>
          <w:color w:val="111111"/>
          <w:sz w:val="28"/>
          <w:sz w:val="28"/>
          <w:szCs w:val="28"/>
          <w:rtl w:val="true"/>
          <w:lang w:bidi="ar-SA"/>
        </w:rPr>
        <w:t>سَيَقُولُونَ لِلّهِ قُلْ أَ فَلا تَذَكَّرُونَ</w:t>
      </w:r>
      <w:r>
        <w:rPr>
          <w:rFonts w:ascii="Amiri" w:hAnsi="Amiri" w:eastAsia="Amiri" w:cs="Amiri"/>
          <w:color w:val="111111"/>
          <w:sz w:val="28"/>
          <w:sz w:val="28"/>
          <w:szCs w:val="28"/>
          <w:rtl w:val="true"/>
          <w:lang w:bidi="ar-SA"/>
        </w:rPr>
        <w:t>قُلْ مَنْ رَبُّ السَّماواتِ السَّبْعِ وَ رَبُّ الْعَرْشِ الْعَظِيمِ</w:t>
      </w:r>
      <w:r>
        <w:rPr>
          <w:rFonts w:ascii="Amiri" w:hAnsi="Amiri" w:eastAsia="Amiri" w:cs="Amiri"/>
          <w:i/>
          <w:i/>
          <w:iCs/>
          <w:color w:val="111111"/>
          <w:sz w:val="28"/>
          <w:sz w:val="28"/>
          <w:szCs w:val="28"/>
          <w:rtl w:val="true"/>
          <w:lang w:bidi="ar-SA"/>
        </w:rPr>
        <w:t>سَيَقُولُونَ لِلّهِ قُلْ أَ فَلا تَتَّقُونَ</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الآيات بصراحة، على أنّ جميع الناس يعرفون ربّهم، فلو ذكّروا به أقرّوا بوجوده، واعترفوا بخالقيّته وربوبيّته ورازقيّته وألوهيّته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ومن خلال تذكير الأنبياء، والمعرفة الكامنة في داخلهم، يعترفون بأنّ خالقهم هو اللّه، وهو المدبّر لأمورهم، وأرزاقهم بيده وحده، ومع ذلك كلّه يعرفون أنّهم غير قادرين على إدراكه تعالى بالحواسّ وأنّ المعرفة ليست أمراً اختياريّاً عندهم ليتمكّنوا من معرفته وإدراكه متى 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اسمه جلّ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إنّا رغم معرفتنا به عاجزون عن إدراكه بحواسّنا فنتألّه فيه ونحتار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الإمام أبوجعفر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المرويّ عنه أنّ الآيات تبيّن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المَعرِفَةَ بِأَنَّ اللهَ عَزَّ وَجَلَّ خَالِقُهُ كَذَلِكَ 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07" w:name="pg7470_83330"/>
    </w:p>
    <w:p>
      <w:pPr>
        <w:pStyle w:val="BookText"/>
        <w:rPr/>
      </w:pPr>
      <w:bookmarkEnd w:id="10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روي عن أبي هاشم الجعفريّ عن إمامنا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اجتماع الأَلسُنِ عَلَيهِ بِالتَّوحِيدِ،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وفي حديث نظير له ورد 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عَلَيهِ بِجَمِيعِ الأَلسُنِ بِالوَحدَانِيَّةِ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الواردة في تفسير الآيات الشريفة، تصرّح بكون المعرفة أمراً فطريّاً، وتثبت اتّفاق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الاتفاق من قبل الناس يصحّ في حالة واحدة فقط، وهي أن تكون معرفة اللّه و توحيده وربوبيّته وخالقيّته وألوهيّته من الأمور الثابتة في فطرة الإنسان، وإلّا لما اجتمع الناس عليها، إذ لو كانت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اكتسابيّاً ونظريّاً، لاستحال اجتماع الخلق كلّهم عليها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098217_1051229030"/>
      <w:bookmarkStart w:id="109" w:name="_Toc35"/>
      <w:bookmarkEnd w:id="108"/>
      <w:r>
        <w:rPr/>
        <w:t>2</w:t>
      </w:r>
      <w:r>
        <w:rPr>
          <w:rtl w:val="true"/>
        </w:rPr>
        <w:t xml:space="preserve">. </w:t>
      </w:r>
      <w:r>
        <w:rPr>
          <w:rtl w:val="true"/>
        </w:rPr>
        <w:t>آية كانَ النّاسُ أُمَّةً واحِدَةً</w:t>
      </w:r>
      <w:r>
        <w:rPr>
          <w:rtl w:val="true"/>
        </w:rPr>
        <w:t>...</w:t>
      </w:r>
      <w:bookmarkEnd w:id="1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w:t>
      </w:r>
    </w:p>
    <w:p>
      <w:pPr>
        <w:pStyle w:val="BookText"/>
        <w:rPr/>
      </w:pPr>
      <w:r>
        <w:rPr>
          <w:rFonts w:ascii="Amiri" w:hAnsi="Amiri" w:eastAsia="Amiri" w:cs="Amiri"/>
          <w:color w:val="111111"/>
          <w:sz w:val="28"/>
          <w:sz w:val="28"/>
          <w:szCs w:val="28"/>
          <w:rtl w:val="true"/>
          <w:lang w:bidi="ar-SA"/>
        </w:rPr>
        <w:t xml:space="preserve">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تشير إلى أنّ بعثة الأنبياء أمرٌ متفرّعٌ على اجتماع الناس على أمر واحد وعدم اختلافهم، وبعبارة أخرى إنّ اللّه أرسل الأنبياء لأنّ الناس كانوا متّفقين متّحدين، ليخرجوهم من هذه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المسلّم أنّ اللّه لم يبعث الأنبياء ليوقعوا الخلاف والتفرقة بين أبناء المجتمع؛ إنّ عدم الالتفات إلى هذه الملاحظة اودت بأكثر المفسّرين إلى تفسير الآية بشكل مقلوب، حيث قدّروا اختلافاً بين الناس بعد اتّحادهم، وفرّعوا البعثة على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أُمَّةً واحِدَةً متّفقين على دين الإسلام فَبَعَثَ اللّهُ النَّبِيِّينَ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فِيمَا اخْتَلَفُوا فِيهِ عليه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كانوا أمّةً واحدةً قائمة على الحقّ، ثمّ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اختلافهم إلّا بسبب البغي والتحاسد والتنازع في طلب الدنيا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وقد كثر الكلام في كتب التفسير بأنّ البعثة كانت بسبب الاختلاف</w:t>
      </w:r>
    </w:p>
    <w:p>
      <w:pPr>
        <w:pStyle w:val="BookText"/>
        <w:rPr/>
      </w:pPr>
      <w:r>
        <w:rPr>
          <w:rFonts w:ascii="Amiri" w:hAnsi="Amiri" w:eastAsia="Amiri" w:cs="Amiri"/>
          <w:color w:val="111111"/>
          <w:sz w:val="28"/>
          <w:sz w:val="28"/>
          <w:szCs w:val="28"/>
          <w:rtl w:val="true"/>
          <w:lang w:bidi="ar-SA"/>
        </w:rPr>
        <w:t>والتفرقة، لا الاجتماع والوحدة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وهذا المعنى وإن كان صحيحاً من المنظار الاجتماعيّ للبشر؛ ولكنّ السؤال هو هل أنّ مراد اللّه تبارك وتعالى من هذه الآية هو ما ذهب إليه المفسّرون أيضاً أم هو أمرٌ آخر؟</w:t>
      </w:r>
    </w:p>
    <w:p>
      <w:pPr>
        <w:pStyle w:val="BookText"/>
        <w:rPr/>
      </w:pPr>
      <w:r>
        <w:rPr>
          <w:rFonts w:ascii="Amiri" w:hAnsi="Amiri" w:eastAsia="Amiri" w:cs="Amiri"/>
          <w:color w:val="111111"/>
          <w:sz w:val="28"/>
          <w:sz w:val="28"/>
          <w:szCs w:val="28"/>
          <w:rtl w:val="true"/>
          <w:lang w:bidi="ar-SA"/>
        </w:rPr>
        <w:t>ومن المسلّم أنّ المعنى الذي ذهب إليه المفسّرون هو خلاف ظهور الآية، بل خلاف صريح الآية المباركة، لأنّ الآية تدلّ وبوضوح على أنّ سبب البعثة هو اجتماع الأمّة واتّحادهم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آية اللّه الملكيّ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فسّر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آخر، ويقول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الموجب والسبب لبعث الأنبياء والرسل ليس هو اختلاف الناس، بل بعث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إنّما هو لوضع التكاليف والعبادات وسوقهم إلى المعاد وتربيتهم وتزكيتهم وإيصالهم وهدايتهم إلى أعلى مدارج الكمال وأن يستأهلهم لقرب الحقّ تعالى، وليحكموا بينهم لو اختلفوا في الحقائق وليضعوا قوانين عامّة، كي يرجعوا إليها عند التخاصم والتنازع</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الآية الكريمة أنّ سبب البعثة كان اتّحاد الناس واجتماعهم، لا اختلافهم، ومن هنا فعلينا أن نبحث عن المراد من اتّحاد الناس واجتماعهم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الرجوع إلى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يتبيّن هذا الأمر، حيث</w:t>
      </w:r>
    </w:p>
    <w:p>
      <w:pPr>
        <w:pStyle w:val="BookText"/>
        <w:rPr/>
      </w:pPr>
      <w:r>
        <w:rPr>
          <w:rFonts w:ascii="Amiri" w:hAnsi="Amiri" w:eastAsia="Amiri" w:cs="Amiri"/>
          <w:color w:val="111111"/>
          <w:sz w:val="28"/>
          <w:sz w:val="28"/>
          <w:szCs w:val="28"/>
          <w:rtl w:val="true"/>
          <w:lang w:bidi="ar-SA"/>
        </w:rPr>
        <w:t xml:space="preserve">بيّنت الروايات بأنّ الناس كانوا متّحدين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الكفر والإيمان، فلم يكونوا مؤمنين ولا كافرين ولا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الأمّة الواحدة في الآية المباركة،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هُدًى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يَكُونُوا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فِطرَةِ اللهِ الَّتِي فَطَرَهُم عَلَيهَا لا تَبدِيلَ لِخَلقِ اللهِ، وَلَم يَكُونُوا لِيَهتَدُوا حَتّى يَهدِيَهُمُ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يَهْدِنِي رَبِّي لَأَكُونَنَّ مِنَ الْقَوْمِ الضّالِّينَ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لِلمِيثَاقِ</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وفي حديث آخر،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ضُلَّالاً، كَانُوا لَا مُؤمِنِينَ وَلَا كَافِرِينَ وَلَا مُشرِكِينَ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خَلَقَ النَّاسَ عَلَى الفِطرَةِ الَّتِي فَطَرَهُمُ اللهُ عَلَيهَا لَا يَعرِفُونَ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0" w:name="pg7470_83337"/>
    </w:p>
    <w:p>
      <w:pPr>
        <w:pStyle w:val="BookText"/>
        <w:rPr/>
      </w:pPr>
      <w:bookmarkEnd w:id="110"/>
      <w:r>
        <w:rPr>
          <w:rFonts w:ascii="Amiri" w:hAnsi="Amiri" w:eastAsia="Amiri" w:cs="Amiri"/>
          <w:color w:val="111111"/>
          <w:sz w:val="28"/>
          <w:sz w:val="28"/>
          <w:szCs w:val="28"/>
          <w:rtl w:val="true"/>
          <w:lang w:bidi="ar-SA"/>
        </w:rPr>
        <w:t>إيماناً بِشَرِيعَةٍ وَلَا كُفراً بِجُحُودٍ ثُمّ ابتَعَثَ اللهُ الرُّسُلَ إِلَيهِم يَدعُونَهُم إلَى الإيمانِ بِالله حُجَّةً للهِ عَلَيهِم فَمِنهُم مَن هَدَاهُ اللهُ وَمِنهُم مَن لَم يَهدِهِ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المعرفة الفطريّة، إنّ الناس مع وجدانهم لها يكونون مؤمنين باللّه عزّ وجلّ، بل تعني أنّ الإنسان يولد وهو يحمل معه أصل المعرفة،</w:t>
      </w:r>
    </w:p>
    <w:p>
      <w:pPr>
        <w:pStyle w:val="BookText"/>
        <w:rPr/>
      </w:pPr>
      <w:r>
        <w:rPr>
          <w:rFonts w:ascii="Amiri" w:hAnsi="Amiri" w:eastAsia="Amiri" w:cs="Amiri"/>
          <w:color w:val="111111"/>
          <w:sz w:val="28"/>
          <w:sz w:val="28"/>
          <w:szCs w:val="28"/>
          <w:rtl w:val="true"/>
          <w:lang w:bidi="ar-SA"/>
        </w:rPr>
        <w:t xml:space="preserve">ولكنّ اللّه تعالى يلقي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الغفلة والنسيان، فيغفل الإنسان عن تلك المعرفة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فالناسي والغافل عن اللّه عزّ وجلّ لايتحقّق بالنسبة إليه إيمان ولا كفر، كما هو واضح، بل يكون في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كما عبّرت عنه الروايات الشريفة، فلا يعرف الضالّ شيئاً عن اللّه تعالى في تلك المرحلة، ولكن وبعد بعثة الأنبياء يرتفع حجاب الغفلة وستار النسيان عن عقولهم، وعلى أثر هذا الانتباه يتّضح لهم وجوب الإيمان باللّه عزّ وجلّ والتسليم له والائتمار بأوامره والإنزجار عن نواهيه، كما يتّضح حرمة التكبّر والإنكار والشرك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حريّة الاختيار لدى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الناس في إيمانهم باللّه عزّ وجلّ أو كفرهم به، أي إنّ الناس يخرجون من وحدة الغفلة إلى الاختلاف في الإيمان و الكفر بسبب بعثة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الخروج من الغفلة والتذكّر هو من فعل اللّه تعالى أيضاً، إلّا أنّه يتحقّق بتذكير الأنبياء، ولابدّ من الإشارة إلى أنّ تذكير الأنبياء ليس مولداً للمعرفة، بل جرت السنّة على حصول المعرفة بواسطة تذكير الأنبياء</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098219_1051229030"/>
      <w:bookmarkStart w:id="112" w:name="_Toc36"/>
      <w:bookmarkEnd w:id="111"/>
      <w:r>
        <w:rPr/>
        <w:t>3</w:t>
      </w:r>
      <w:r>
        <w:rPr>
          <w:rtl w:val="true"/>
        </w:rPr>
        <w:t xml:space="preserve">. </w:t>
      </w:r>
      <w:r>
        <w:rPr>
          <w:rtl w:val="true"/>
        </w:rPr>
        <w:t>آية فَذَكِّرْ إِنَّما أَنْتَ مُذَكِّرٌ</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ascii="Amiri" w:hAnsi="Amiri" w:eastAsia="Amiri" w:cs="Amiri"/>
          <w:i/>
          <w:i/>
          <w:iCs/>
          <w:color w:val="111111"/>
          <w:sz w:val="28"/>
          <w:sz w:val="28"/>
          <w:szCs w:val="28"/>
          <w:rtl w:val="true"/>
          <w:lang w:bidi="ar-SA"/>
        </w:rPr>
        <w:t>وَ إِلَى السَّماءِ كَيْفَ رُفِعَتْ</w:t>
      </w:r>
      <w:r>
        <w:rPr>
          <w:rFonts w:ascii="Amiri" w:hAnsi="Amiri" w:eastAsia="Amiri" w:cs="Amiri"/>
          <w:color w:val="111111"/>
          <w:sz w:val="28"/>
          <w:sz w:val="28"/>
          <w:szCs w:val="28"/>
          <w:rtl w:val="true"/>
          <w:lang w:bidi="ar-SA"/>
        </w:rPr>
        <w:t>وَ إِلَى الْجِبالِ كَيْفَ نُصِبَتْ</w:t>
      </w:r>
      <w:r>
        <w:rPr>
          <w:rFonts w:ascii="Amiri" w:hAnsi="Amiri" w:eastAsia="Amiri" w:cs="Amiri"/>
          <w:i/>
          <w:i/>
          <w:iCs/>
          <w:color w:val="111111"/>
          <w:sz w:val="28"/>
          <w:sz w:val="28"/>
          <w:szCs w:val="28"/>
          <w:rtl w:val="true"/>
          <w:lang w:bidi="ar-SA"/>
        </w:rPr>
        <w:t>وَ إِلَى الْأَرْضِ كَيْفَ سُطِحَتْ</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60"/>
      </w:r>
      <w:bookmarkStart w:id="113" w:name="pg7470_83339"/>
    </w:p>
    <w:p>
      <w:pPr>
        <w:pStyle w:val="BookText"/>
        <w:rPr/>
      </w:pPr>
      <w:bookmarkEnd w:id="113"/>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 اللغة خلاف النسيان، والنسيان يكون بعد المعرفة، والتذكّر ذكر بعد نسيان، جاء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والذكر والذكرى بالكسر نقيض النسيان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ما أنسيته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ومن موارد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حينما يكون الإنسان عالماً بشيء في البدء، ثمّ يعرض عليه النسيان والغفلة، ومن ثمّ يلتفت إلى المعرفة السابقة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وحينها يكون أيّ أمر ينبّهك بما كنت غافلاً عنه،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كانَ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التذكّر هو تذكير الناس بالمعرفة الفطريّة التي كانت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الناس عرفوا اللّه سبحانه بتعريفه فحملوا المعرفة الفطريّة لكن حين جاءوا إلى هذه الدنيا نسوا معروفهم بالفطرة وغفلوا عنه فبعث اللّه عزّ وجلّ الأنبياء ليذكّروهم بتلك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تذكير يقصده الربّ؟ في الوهلة الأولى قد يتصوّر الإنسان معنىً عامّاً وواسعاً للتذكير، وإخراج الناس من الغفلة والنسيان، ولكن من خلال القرائن الموجودة في الآيات المباركة والروايات الواردة في باب معرفة</w:t>
      </w:r>
    </w:p>
    <w:p>
      <w:pPr>
        <w:pStyle w:val="BookText"/>
        <w:rPr/>
      </w:pPr>
      <w:r>
        <w:rPr>
          <w:rFonts w:ascii="Amiri" w:hAnsi="Amiri" w:eastAsia="Amiri" w:cs="Amiri"/>
          <w:color w:val="111111"/>
          <w:sz w:val="28"/>
          <w:sz w:val="28"/>
          <w:szCs w:val="28"/>
          <w:rtl w:val="true"/>
          <w:lang w:bidi="ar-SA"/>
        </w:rPr>
        <w:t xml:space="preserve">اللّه، يتّضح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مذكّريّة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مذكّريّة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التذكير باللّه عزّ وجلّ؛ لا إيجاد معرفة جديدة لا سابقة لها عند البشر</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098221_1051229030"/>
      <w:bookmarkStart w:id="115" w:name="_Toc37"/>
      <w:bookmarkEnd w:id="114"/>
      <w:r>
        <w:rPr/>
        <w:t>4</w:t>
      </w:r>
      <w:r>
        <w:rPr>
          <w:rtl w:val="true"/>
        </w:rPr>
        <w:t xml:space="preserve">. </w:t>
      </w:r>
      <w:r>
        <w:rPr>
          <w:rtl w:val="true"/>
        </w:rPr>
        <w:t>آيات البأساء والضرّاء</w:t>
      </w:r>
      <w:bookmarkEnd w:id="1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w:t>
      </w:r>
    </w:p>
    <w:p>
      <w:pPr>
        <w:pStyle w:val="BookText"/>
        <w:rPr/>
      </w:pPr>
      <w:r>
        <w:rPr>
          <w:rFonts w:ascii="Amiri" w:hAnsi="Amiri" w:eastAsia="Amiri" w:cs="Amiri"/>
          <w:color w:val="111111"/>
          <w:sz w:val="28"/>
          <w:sz w:val="28"/>
          <w:szCs w:val="28"/>
          <w:rtl w:val="true"/>
          <w:lang w:bidi="ar-SA"/>
        </w:rPr>
        <w:t xml:space="preserve">اَلْأَرْضِ أَ إِلهٌ مَعَ اللّهِ قَلِيلاً ما تَذَكَّرُونَ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الآيات المباركة على أنّ المعرفة أمرٌ في فطرة جميع الناس، ومن هنا فإنّهم يلجأون إلى بارئهم وخالقهم حين المشاكل والابتلاءات الصعبة، إذ ينقطع الأمل عن المخلوق، حينما يلتجئ الجميع إلى اللّه ويأملون النجاة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انقِطَاعِ الرَّجَاءِ مِن كُلِّ مَن دُونَهُ وَتُقطَعُ الأَسبَابُ مِن جَمِيعِ مَن سِوَاهُ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أَستَعِينُ عَلَى أُمُورِي كُلِّهَا بِاللهِ الَّذِي لَا تَحِقُّ العِبَادَة إِلَّا لَهُ، المُغِيثِ إِذَا استُغِيثَ، وَ المُجِيبِ إِذَا دُعِيَ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وقد جاء نفس هذا المعني في الحديث المرويّ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دلّني على اللّه ما هو؟ فقد أكثر المجادلون عليّ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شَيئاً مِنَ الأشياء قَادِرٌ عَلَى أَن يُخَلِّصَكَ مِن وَرطَتِكَ؟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مَعنَى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أَخِيهِ الحَسَنِ عَن أَبِيهِ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اللهُ أَعظَمُ اسمٍ مِن أَسمَاءِ الله عَزَّ وَجَلَّ وَهُوَ الِاسم الَّذِي لَا يَنبَغِي أَن يُسَمَّى بِهِ غَيرُ اللهِ، وَلَم يَتَسَمَّ بِهِ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يَتَأَلَّهُ إِلَيهِ عِندَ الحَوَائِجِ وَالشَّدَائِدِ كُلُّ مَخلُوقٍ عِندَ انقِطَاعِ الرَّجَاءِ مِن جَمِيعِ مَن هُوَ دُونَهُ، وَتَقَطُّعِ الأَسبَابِ مِن كُلِّ مَن سِوَاهُ وَذَلِكَ أَنَّ كُلَّ مُتَرَئِّسٍ فِي هَذِهِ الدُّنيَا وَمُتَعَظِّمٍ فِيهَا وَإِن عَظُمَ غِنَاؤُهُ وَطُغيَانُهُ وَكَثُرَت حَوَائِجُ مَن دُونَهُ إِلَيهِ؛ فَإِنَّهُم سَيَحتَاجُونَ حَوَائِجَ لَا يَقدِرُ عَلَيهَا هَذَا المُتَعَاظِمُ وَكَذَلِكَ هَذَا المُتَعَاظِمُ يَحتَاجُ حَوَائِجَ لَا يَقدِرُ عَلَيهَا، فَيَنقَطِعُ إلى اللهِ عِندَ ضَرُورَتِهِ وَفَاقَتِهِ حتّى إِذَا كَفَى هَمَّهُ عَادَ إلى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الآيات والروايات الشريفة، يتبيّن أنّ الإنسان يُقبل بقلبه على ربّه المعروف بالفطرة حين الشدّة والمشقّة، فحين الابتلاء يخرج الإنسان من غفلته ونسيانه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يصرّح بهذا الأمر</w:t>
      </w:r>
      <w:r>
        <w:rPr>
          <w:rFonts w:eastAsia="Amiri" w:cs="Amiri" w:ascii="Amiri" w:hAnsi="Amiri"/>
          <w:color w:val="111111"/>
          <w:sz w:val="28"/>
          <w:szCs w:val="28"/>
          <w:rtl w:val="true"/>
          <w:lang w:bidi="ar-SA"/>
        </w:rPr>
        <w:t xml:space="preserve">:). </w:t>
      </w:r>
      <w:bookmarkStart w:id="116" w:name="pg7470_83345"/>
    </w:p>
    <w:p>
      <w:pPr>
        <w:pStyle w:val="BookText"/>
        <w:rPr/>
      </w:pPr>
      <w:bookmarkEnd w:id="116"/>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تشير الآية الكريمة، إلى أنّ الإنسان يجد ربّه حين العطش والسعي الحثيث باحثاً عن الماء، و اليأس من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 وجدان الربّ تعالى في هذه الحالة إنّما هو وجدان حقيقيّ واقعيّ، لا إثباتٌ بالعقل والذهن، وهذه الحقيقة هي نفسها التي نبّه عليها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يلجئون إلى اللّه تعالى حين القنوط من المخلوقين، ويدعونه بالوحدانيّة، ويطلبون منه العون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098223_1051229030"/>
      <w:bookmarkStart w:id="118" w:name="_Toc38"/>
      <w:bookmarkEnd w:id="117"/>
      <w:r>
        <w:rPr/>
        <w:t>5</w:t>
      </w:r>
      <w:r>
        <w:rPr>
          <w:rtl w:val="true"/>
        </w:rPr>
        <w:t xml:space="preserve">. </w:t>
      </w:r>
      <w:r>
        <w:rPr>
          <w:rtl w:val="true"/>
        </w:rPr>
        <w:t>ظهور المعرفة الفطريّة في الشدائد، والإيمان والكفر</w:t>
      </w:r>
      <w:bookmarkEnd w:id="11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الآية كَانَ النَّاسُ أمّة واحِدَةً قلنا بأنّ الناس جميعاً، يعرفون اللّه بفطرتهم منذ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فإنّ الجميع محجوبون عن ربّهم بحجاب 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قد ألقى عليهم حجاب الغفلة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الناس من دون الاستفادة من تعاليم الأنبياء والرسل لايقدرون على الوصول إلى معرفة اللّه، وبالنتيجة لا يتّصفون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الأنبياء وتعاليمهم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والشرك والإيمان أيضاً، ومن هنا فإنّ الحجّة تكتمل بوجود الأنبياء وتعاليمهم فقد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 خَلَقَ النَّاسَ عَلَى الفِطرَةِ الَّتِي فَطَرَهُمُ اللهُ عَلَيهَا لَايَعرِفُونَ إيمَاناً بِشَرِيعَةٍ وَلَا كُفراً بِجُحُودٍ، ثُمّ ابتَعَثَ اللهُ الرُّسُلَ إِلَيهِم يَدعُونَهُم إلَى الإيمانِ بِاللهِ حُجَّةً لِلهِ عَلَيهِم</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الإيمان والكفر إنّما يحصلان من خلال دعوة الأنبياء والرسل، فكيف </w:t>
      </w:r>
    </w:p>
    <w:p>
      <w:pPr>
        <w:pStyle w:val="BookText"/>
        <w:rPr/>
      </w:pPr>
      <w:r>
        <w:rPr>
          <w:rFonts w:ascii="Amiri" w:hAnsi="Amiri" w:eastAsia="Amiri" w:cs="Amiri"/>
          <w:color w:val="111111"/>
          <w:sz w:val="28"/>
          <w:sz w:val="28"/>
          <w:szCs w:val="28"/>
          <w:rtl w:val="true"/>
          <w:lang w:bidi="ar-SA"/>
        </w:rPr>
        <w:t>يمكن فهم الآيات المصرّحة بأنّ الناس بعد إيمانهم في السرّاء والضرّاء يعودون مشركين بعد أن تحلّ مشاكلهم؟</w:t>
      </w:r>
    </w:p>
    <w:p>
      <w:pPr>
        <w:pStyle w:val="BookText"/>
        <w:rPr/>
      </w:pPr>
      <w:r>
        <w:rPr>
          <w:rFonts w:ascii="Amiri" w:hAnsi="Amiri" w:eastAsia="Amiri" w:cs="Amiri"/>
          <w:color w:val="111111"/>
          <w:sz w:val="28"/>
          <w:sz w:val="28"/>
          <w:szCs w:val="28"/>
          <w:rtl w:val="true"/>
          <w:lang w:bidi="ar-SA"/>
        </w:rPr>
        <w:t>فَلَمّا نَجّاهُمْ إِلَى الْبَرِّ إِذا هُمْ يُشْرِكُونَ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فَلَمّا نَجّاكُمْ إِلَى الْبَرِّ أَعْرَضْتُمْ وَ كانَ الْإِنْسانُ كَفُوراً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والإجابة على هذا التعارض البدويّ يكمن في أنّ ظهور المعرفة في المشاكل والابتلاءات ليس خاصّاً بالمؤمنين؛ بل يشمل الكافر والمشرك والضالّ أيضاً، حيث إنّهم يتوجّهون إلى اللّه تعالى، وهؤلاء إمّا كانوا قبل الابتلاء</w:t>
      </w:r>
    </w:p>
    <w:p>
      <w:pPr>
        <w:pStyle w:val="BookText"/>
        <w:rPr/>
      </w:pPr>
      <w:r>
        <w:rPr>
          <w:rFonts w:ascii="Amiri" w:hAnsi="Amiri" w:eastAsia="Amiri" w:cs="Amiri"/>
          <w:color w:val="111111"/>
          <w:sz w:val="28"/>
          <w:sz w:val="28"/>
          <w:szCs w:val="28"/>
          <w:rtl w:val="true"/>
          <w:lang w:bidi="ar-SA"/>
        </w:rPr>
        <w:t>مؤمنين أو كفّار، وإمّا كانوا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 والكافر والمشرك، فهؤلاء قد وصلتهم دعوة الأنبياء قبل أن يبتلوا بالسرّاء والضرّاء، لذلك اتّصفوا بالإيمان أو الكفر أو الشرك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المؤمنين في الابتلاءات، من ألطاف اللّه على عباده، ليزدادوا تمسّكاً بإيمانهم، ترتفع درجاتهم عند اللّه؛ ولكنّها بالنسبة إلى الكفّار والمشركين، فهي إتمام للحجّة عليهم ثانيةً ليجازون على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لم تصلهم دعوة نبيّ ولا رسالة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التفاتهم إلى خالقهم في المصائب، ولكن لاتكون نتيجة هذا الالتفات إيماناً أو كفراً أو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الالتفات إلى هذا الأمر من خلال التوجّه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والروايات الواردة في تفسيرها، وكذا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ومن هنا فإنّ الكفر والشرك المستتبع للتخلّص من الابتلاء، ليس كفراً أو شركاً ابتدائياً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رجوع إلى الشرك السابق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الأخيرة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 المذكور في الآية يرتبط بالكفّار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9" w:name="pg7470_83350"/>
    </w:p>
    <w:p>
      <w:pPr>
        <w:pStyle w:val="BookText"/>
        <w:rPr/>
      </w:pPr>
      <w:bookmarkEnd w:id="119"/>
      <w:r>
        <w:rPr>
          <w:rFonts w:ascii="Amiri" w:hAnsi="Amiri" w:eastAsia="Amiri" w:cs="Amiri"/>
          <w:color w:val="111111"/>
          <w:sz w:val="28"/>
          <w:sz w:val="28"/>
          <w:szCs w:val="28"/>
          <w:rtl w:val="true"/>
          <w:lang w:bidi="ar-SA"/>
        </w:rPr>
        <w:t>صحراء قاحلة جرداء، وابتلى بعطش شديد، فإنّه سوف يسعى من هنا وهناك راكضاً وراء سراب، وحين يصل إليه، لا يجد شيئاً، حينها ينقطع عنه</w:t>
      </w:r>
    </w:p>
    <w:p>
      <w:pPr>
        <w:pStyle w:val="BookText"/>
        <w:rPr/>
      </w:pPr>
      <w:r>
        <w:rPr>
          <w:rFonts w:ascii="Amiri" w:hAnsi="Amiri" w:eastAsia="Amiri" w:cs="Amiri"/>
          <w:color w:val="111111"/>
          <w:sz w:val="28"/>
          <w:sz w:val="28"/>
          <w:szCs w:val="28"/>
          <w:rtl w:val="true"/>
          <w:lang w:bidi="ar-SA"/>
        </w:rPr>
        <w:t>الأمل، فيتوجّه من صميم قلبه إلى خالقه الحيّ المقتدر، والربّ تعالى يجازيه بسوء أعماله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يضرب اللّه تعالى لنا مَثَلاً بعبادة الكفّار والمشركين للدنيا، فهم قد عقدوا آمالهم ووجّهوا قلوبهم إليها، ويسعون ورائها سعياً حثيثاً بحرص وطمع للحصول على زينتها، ولكنّ الدنيا لاتنفعهم شيئاً؛ بل هي سرابٌ يحسبه الضمآن ماءاً فيركض ورائها، ولاينتبه من سباته حتّى ينبّهه الأجل، وحينها يجد نفسه خالي اليدين من الأعمال الصالحة، ويجد اللّه عند ذلك فيحاسبه الربّ حساباً عسيراً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098225_1051229030"/>
      <w:bookmarkStart w:id="121" w:name="_Toc39"/>
      <w:bookmarkEnd w:id="120"/>
      <w:r>
        <w:rPr/>
        <w:t>6</w:t>
      </w:r>
      <w:r>
        <w:rPr>
          <w:rtl w:val="true"/>
        </w:rPr>
        <w:t xml:space="preserve">. </w:t>
      </w:r>
      <w:r>
        <w:rPr>
          <w:rtl w:val="true"/>
        </w:rPr>
        <w:t>ملخّص الدرس</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الناس يعرفون اللّه، ولو ذُكّروا به لأقرّوا بخالقيّته وربوبيّته ورازقيّته وألوهيّته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البشر كانوا متّحدين من حيث الإيمان والكفر، قبل أن يبعث اللّه إليهم الأنبياء، أي إنّهم كانوا ضلّالاً، لا مؤمنين ولا كافرين أو 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بالرغم من أنّ المعرفة فطريّة، ويولد الإنسان ويحمل معه أصل تلك المعرفة، إلّا أنّ اللّه تبارك وتعالى يلقي عليه حجاب النسيان، فلو لم يُذَكَّر نبيّ باللّه، يبقى ضالّاً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 يعني الذكر بعد النسيان والمراد من تذكير الأنبياء، تذكيرهم بالمعرفة المنسيّة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كانت المعرفة فطريّة، فإنّ الغافل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سيرتفع حجاب الغفلة عن قلبه حين الابتلاء بالمشاكل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الصعوبة والابتلاء، لطف ورحمة للمؤمن وسبب في ارتفاع درجاته، وإتمام حجّة بالنسبة إلى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 في الابتلاء، فإنّ هذا الالتفات لايؤدّي به إلى الإيمان أو الشرك أو الكفر</w:t>
      </w:r>
      <w:r>
        <w:rPr>
          <w:rFonts w:eastAsia="Amiri" w:cs="Amiri" w:ascii="Amiri" w:hAnsi="Amiri"/>
          <w:color w:val="111111"/>
          <w:sz w:val="28"/>
          <w:szCs w:val="28"/>
          <w:rtl w:val="true"/>
          <w:lang w:bidi="ar-SA"/>
        </w:rPr>
        <w:t xml:space="preserve">. </w:t>
      </w:r>
      <w:bookmarkStart w:id="122" w:name="pg7470_83352"/>
    </w:p>
    <w:p>
      <w:pPr>
        <w:pStyle w:val="Heading3"/>
        <w:numPr>
          <w:ilvl w:val="2"/>
          <w:numId w:val="1"/>
        </w:numPr>
        <w:rPr/>
      </w:pPr>
      <w:bookmarkStart w:id="123" w:name="__RefHeading___Toc2098227_1051229030"/>
      <w:bookmarkStart w:id="124" w:name="_Toc40"/>
      <w:bookmarkEnd w:id="122"/>
      <w:bookmarkEnd w:id="123"/>
      <w:r>
        <w:rPr/>
        <w:t>7</w:t>
      </w:r>
      <w:r>
        <w:rPr>
          <w:rtl w:val="true"/>
        </w:rPr>
        <w:t xml:space="preserve">. </w:t>
      </w:r>
      <w:r>
        <w:rPr>
          <w:rtl w:val="true"/>
        </w:rPr>
        <w:t>اختبار ذاتيّ‌</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الإقرار باللّه عزّ وجلّ بعد تذكير الأنبياء أمر جمعيّ؟ 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الآية كانَ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وحدة الأمّة؟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بعثة الأنبياء متفرّعة على وحدة الأمّة أم على اختلافها؟ ما هو ظهور الآية؟ وهل هناك دليل لرفع اليد من ظهورها؟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الأنبياء سبب الاختلاف في الأمّة الواحدة؟ ما هو منشأ الاختلاف؟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كون البعض من البشر ضلّالاً يتنافى وكون المعرفة فطريّة؟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الأنبياء في هداية الخلق هو التذكير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إشرح هذه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آيات البأساء والضرّاء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حال المؤمن، والكافر، والمشرك، والضالّ، بعد النجاة من البأساء والضرّاء؟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470_83355"/>
      <w:bookmarkStart w:id="126" w:name="pg7470_83355"/>
      <w:bookmarkEnd w:id="126"/>
    </w:p>
    <w:p>
      <w:pPr>
        <w:pStyle w:val="Heading2"/>
        <w:numPr>
          <w:ilvl w:val="1"/>
          <w:numId w:val="1"/>
        </w:numPr>
        <w:rPr/>
      </w:pPr>
      <w:bookmarkStart w:id="127" w:name="pg7470_83355"/>
      <w:bookmarkStart w:id="128" w:name="__RefHeading___Toc2098229_1051229030"/>
      <w:bookmarkStart w:id="129" w:name="_Toc41"/>
      <w:bookmarkEnd w:id="127"/>
      <w:bookmarkEnd w:id="128"/>
      <w:r>
        <w:rPr>
          <w:rtl w:val="true"/>
        </w:rPr>
        <w:t xml:space="preserve">الدرس الرابع </w:t>
      </w:r>
      <w:r>
        <w:rPr/>
        <w:t>4</w:t>
      </w:r>
      <w:r>
        <w:rPr>
          <w:rtl w:val="true"/>
        </w:rPr>
        <w:t xml:space="preserve"> : </w:t>
      </w:r>
      <w:r>
        <w:rPr>
          <w:rtl w:val="true"/>
        </w:rPr>
        <w:t xml:space="preserve">معرفة اللّه فطريّة </w:t>
      </w:r>
      <w:r>
        <w:rPr>
          <w:rtl w:val="true"/>
        </w:rPr>
        <w:t>(</w:t>
      </w:r>
      <w:r>
        <w:rPr>
          <w:rtl w:val="true"/>
        </w:rPr>
        <w:t>الروايات</w:t>
      </w:r>
      <w:r>
        <w:rPr>
          <w:rtl w:val="true"/>
        </w:rPr>
        <w:t>)</w:t>
      </w:r>
      <w:bookmarkEnd w:id="129"/>
    </w:p>
    <w:p>
      <w:pPr>
        <w:pStyle w:val="Heading3"/>
        <w:numPr>
          <w:ilvl w:val="2"/>
          <w:numId w:val="1"/>
        </w:numPr>
        <w:rPr/>
      </w:pPr>
      <w:bookmarkStart w:id="130" w:name="__RefHeading___Toc2098231_1051229030"/>
      <w:bookmarkStart w:id="131" w:name="_Toc42"/>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أحاديث فطريّة المعرفة</w:t>
      </w:r>
    </w:p>
    <w:p>
      <w:pPr>
        <w:pStyle w:val="BookText"/>
        <w:rPr/>
      </w:pPr>
      <w:r>
        <w:rPr>
          <w:rFonts w:ascii="Amiri" w:hAnsi="Amiri" w:eastAsia="Amiri" w:cs="Amiri"/>
          <w:color w:val="111111"/>
          <w:sz w:val="28"/>
          <w:sz w:val="28"/>
          <w:szCs w:val="28"/>
          <w:rtl w:val="true"/>
          <w:lang w:bidi="ar-SA"/>
        </w:rPr>
        <w:t>أحاديث فطرة العقول على التوحيد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فطرة البهائم على معرفة اللّه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7470_83359"/>
      <w:bookmarkStart w:id="133" w:name="pg7470_83359"/>
      <w:bookmarkEnd w:id="133"/>
    </w:p>
    <w:p>
      <w:pPr>
        <w:pStyle w:val="BookText"/>
        <w:rPr/>
      </w:pPr>
      <w:bookmarkStart w:id="134" w:name="pg7470_83359"/>
      <w:bookmarkEnd w:id="134"/>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يكون عارفاً بدور الأنبياء والرسل في إيمان الناس وكفرهم، ويتعرّف على المراد من حجّية الفطرة، وحجّية العقل، ويكون قادراً على الإجابة على التساؤلات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نعتقد أنّ الأنبياء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فقط على الفطرة التي بعث بها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مفطوريّة العقول على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سياق الحديث عن المعرفة الفطريّة، وبعد أن ذكرنا مجموعة من الآيات القرآنيّة الدالّة على كون معرفة اللّه أمراً فطريّاً، سنذكر في هذا الدرس بعض الروايات الواردة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بعض الأحاديث الشريفة في تفسير آيات الفطرة، في الدروس السابقة، وسنورد في هذا الدرس أحاديث معتبرة أخرى غير التي ذكرت فيما سبق</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098233_1051229030"/>
      <w:bookmarkStart w:id="136" w:name="_Toc43"/>
      <w:bookmarkEnd w:id="135"/>
      <w:r>
        <w:rPr/>
        <w:t>1</w:t>
      </w:r>
      <w:r>
        <w:rPr>
          <w:rtl w:val="true"/>
        </w:rPr>
        <w:t xml:space="preserve">. </w:t>
      </w:r>
      <w:r>
        <w:rPr>
          <w:rtl w:val="true"/>
        </w:rPr>
        <w:t>أحاديث فطريّة المعرفة</w:t>
      </w:r>
      <w:bookmarkEnd w:id="136"/>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وَاصطَفَى سُبحَانَهُ مِن وَلَدِهِ أَنبِيَاءَ، أَخَذَ عَلَى الوَحيِ مِيثَاقَهُم وَعَلَى تَبلِيغِ </w:t>
      </w:r>
    </w:p>
    <w:p>
      <w:pPr>
        <w:pStyle w:val="BookText"/>
        <w:rPr/>
      </w:pPr>
      <w:r>
        <w:rPr>
          <w:rFonts w:ascii="Amiri" w:hAnsi="Amiri" w:eastAsia="Amiri" w:cs="Amiri"/>
          <w:color w:val="111111"/>
          <w:sz w:val="28"/>
          <w:sz w:val="28"/>
          <w:szCs w:val="28"/>
          <w:rtl w:val="true"/>
          <w:lang w:bidi="ar-SA"/>
        </w:rPr>
        <w:t>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قلنا في الدرس السابق في الحديث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إنّ السبب في بعثة الأنبياء هو اتّحاد الناس واجتماعهم على الغفلة والضلال، فبعث اللّه عزّ وجلّ أنبياءه ليدعوهم إلى اللّه تعالى ويخرجوهم من ظلمات الغفلة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الخطبة الشريفة، يذكّرنا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بعثة الأنبياء، إذ إنّ الناس حين يطول عليهم الأمد من دون نبيّ مرسل، أو معلّم مرشد، فإنّهم يبتعدون شيئاً فشيئاً عن تعاليم اللّه تعالى، وينحرفون عن الجادّة المستقيمة فيغفلون عن ربّهم بالكلّيّة، ولو أراد اللّه أن يعذّبهم بأفعالهم، فمن اللازم أن يرسل إليهم من يزيل عنهم سحب الغفلة والنسيان ويبيّن لهم فرائض العبوديّة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ينحرف الإنسان بعد انجلاء الحقيقة واستيقاض الفطرة، بسبب وساوس الشياطين، فيحوّلونه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عبادة اللّه تعالى، وبالتالي يكون سائراً في طريق 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أيضاً يواتر الربّ عليهم الرسل والأنبياء فيحذّرونهم لئلّا ينسوا الميثاق بينهم وبين بارئهم،</w:t>
      </w:r>
      <w:r>
        <w:rPr>
          <w:rStyle w:val="FootnoteAnchor"/>
          <w:rtl w:val="true"/>
        </w:rPr>
        <w:footnoteReference w:id="75"/>
      </w:r>
      <w:r>
        <w:rPr>
          <w:rFonts w:ascii="Amiri" w:hAnsi="Amiri" w:eastAsia="Amiri" w:cs="Amiri"/>
          <w:color w:val="111111"/>
          <w:sz w:val="28"/>
          <w:sz w:val="28"/>
          <w:szCs w:val="28"/>
          <w:rtl w:val="true"/>
          <w:lang w:bidi="ar-SA"/>
        </w:rPr>
        <w:t>ويطلبوا منهم الاستقامة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ويذكّروهم نعمة المعرفة التي أنعمها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نساها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اللّه عزّ وجلّ ويعبدوه ويخضعوا له</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فإنّ خطبة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ما يريده الأنبياء والرسل من الناس ليس إلّا ما فطرهم اللّه عليه؛ وذلك ليس إلّا التوحيد والمعرفة والتسليم والعبوديّة للّه الواحد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مَولُودٍ يُولَدُ إِلَّا عَلَى الفِطرَةِ، فَأَبَوَاهُ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وفي حديث آخر، يروي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جدّه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يوضح المعنى المراد من الحديث،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مَولُودٍ يُولَدُ عَلَى الفِطرَةِ يَعنِي المَعرِفَةَ، بِأَنَّ اللهَ عَزَّ وَجَلَّ خَالِقُهُ، 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خَلَقَ السَّماواتِ وَ الْأَرْضَ لَيَقُولُنَّ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ويدلّ هذا الحديث بوضوح على وجود معرفة عند كلّ إنسان يولد معها، وليس كما يتصوّره البعض أنّ الناس يولدون من دون وجود أيّة معرفة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الدرس السابق أنّ وجود هذه المعرفة في الإنسان، لا يعني أنّه قادر على أن يعرف اللّه تعالى من دون تعاليم حججه، بل لابدّ عليه أن يرجع إلى الأنبياء والرسل ليذكّروه بتلك المعرفة فيلتفت إليها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المعلّم والمرشد غير النبيّ أو الوصيّ، فستكون النتيجة عكسيّة، إذ أنّ المعلّم المنحرف لا يذكّره بالفطرة، بل يحرّف له الحقائق فيدعوه إلى آلهة اليهود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الآلهة التي صنعوها بأوهامهم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سوف لا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ربّه أبداً ويبقى تائها في المتاهات</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من أبواب أسمائه تعالى من كتاب التوحيد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بِالعُقُولِ تُعتَقَدُ مَعرِفَتُهُ وَبِالفِطرَةِ تَثبُتُ حُجَّتُهُ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يبيّن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دور العقل والفطرة في معرفة اللّه تعالى، ويصرّح بأنّ عقد القلب على معرفة اللّه يكون بالعقل، وبالفطرة تكمل حجّة اللّه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النصوص الدينيّة يتّضح أنّ العقل هو أهمّ حجّة للّه، بل هو الحجّة الوحيدة للّه على خلقه، الذي بوجوده تكون سائر الحجج حججاً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بالإضافة إلى التوجّه إلى العقل يعرّف الفطرة بأنّها حجّة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الأمر دليلٌ على أنّ اللّه قد عرّف نفسه للإنسان وفطره على معرفته، ولولا ذلك لم يكن العقل قادراً على بلوغ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المعرفة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الإنسان على طاعة اللّه والخضوع والخشوع والعبوديّة له سبحانه، ويوجبها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عِندَ كُلِّ 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المرحوم ملّا صالح المازندرانيّ في شرح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الملل الباطلة كالملاحدة والدهريّة وعبدة الأوثان وأضرابهم فإنّ كلّهم يعرفونه عند نزول الشدائد والضرّاء، وتوارد المصائب والبلاء، ولا يلوذون حينئذ بما سواه ولا يدعون إلّا إيّاه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فإنّ الحديث هذا، يدلّ على أنّ جميع المنكرين والملاحدة يعرفون اللّه ولكنّهم يكفرون به عناداً، وهكذا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مَا تَوَسَّلَ بِهِ المُتَوَسِّلُونَ إلى اللهِ جَلَّ ذِكرُهُ، الإيمان بِاللهِ وَبِرُسُلِهِ وَمَا جَاءَت بِهِ مِن عِندِ اللهِ وَالجِهَادُ فِي سَبِيلِهِ، فَإِنَّهُ ذِروَةُ الإِسلَامِ وَكَلِمَةُ الإِخلَاصِ فَإِنَّهَا الفِطرَةُ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ما يشير إليه هذا الحديث يتّفق مع بعض النصوص التي مرّ ذكرها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فسّرت فِطْرَتَ اللّهِ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أيضاً كلمة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وسيتبيّن لك لاحقاً أنّ توحيد اللّه تعالى أمرٌ لا ينفكّ عن المعرفة؛ لأنّ المعرفة</w:t>
      </w:r>
    </w:p>
    <w:p>
      <w:pPr>
        <w:pStyle w:val="BookText"/>
        <w:rPr/>
      </w:pPr>
      <w:r>
        <w:rPr>
          <w:rFonts w:ascii="Amiri" w:hAnsi="Amiri" w:eastAsia="Amiri" w:cs="Amiri"/>
          <w:color w:val="111111"/>
          <w:sz w:val="28"/>
          <w:sz w:val="28"/>
          <w:szCs w:val="28"/>
          <w:rtl w:val="true"/>
          <w:lang w:bidi="ar-SA"/>
        </w:rPr>
        <w:t xml:space="preserve">الحقيقيّة الحاصلة بتعريفه عزّ وجلّ ليست منفكّة عن توحيده، وليس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يثبتون وجوده تعالى بعقولهم ومن ثمّ يقومون بإثبات توحيده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 الشهداء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وَشِيعَتُنَا عَلَى الفِطرَةِ الَّتِي بَعَثَ اللهُ عَلَيهَا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كما مرّ سابقاً، الهدف وراء بعثة الأنبياء هو تذكير الناس بخالق الكون، وليستأدوهم ميثاق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من بين أمّة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يستقم على العهد والميثاق سوى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وشيعتهم، أمّا من سواهم من الفِرَق وأهل المذاهب فإنّهم لم يبنوا عقائدهم وأعمالهم على أساس الفطرة، بل انحرفوا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مسير التوحيد والمعرفة الفطريّة قد حدِّدت الولاية للّه تعالى وحده، أي لا ولاية لغير اللّه تعالى على الناس، وحيث كانت ولاية أئمّة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فإنّ الشيعة وحدهم بقوا على ميثاق التوحيد واستقرّوا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شَرِيعَةُ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بِالتَّوحِيدِ وَالإِخلَاصِ وَخَلعِ الأَندَادِ، وَهِيَ الفِطرَةُ الَّتِي فَطَرَ النَّاسَ عَلَيهَا، وَأَخَذَ اللهُ مِيثَاقَهُ عَلى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يُشرِكُوا بِهِ شَيئاً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يؤكّد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التوحيد ونفي الشرك وإخلاص العبوديّة للّه تعالى، هي أمورٌ قد فُطِرَ عليها الخلق، وقد أخذ اللّه عزّ وجلّ ميثاق الأنبياء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شَبِيبَتِهِ عَلَى الفِطرَةِ الَّتِي فَطَرَ اللهُ عَزَّ وَجَلَّ الخَلقَ عَلَيهَا، حتّى هَدَاهُ اللهُ تَبَارَكَ وَتعالى إلى دِينِهِ وَاجتَبَاه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عليك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رواية مفادها إنّ الناس</w:t>
      </w:r>
      <w:r>
        <w:rPr>
          <w:rFonts w:eastAsia="Amiri" w:cs="Amiri" w:ascii="Amiri" w:hAnsi="Amiri"/>
          <w:color w:val="111111"/>
          <w:sz w:val="28"/>
          <w:szCs w:val="28"/>
          <w:rtl w:val="true"/>
          <w:lang w:bidi="ar-SA"/>
        </w:rPr>
        <w:t xml:space="preserve">). </w:t>
      </w:r>
      <w:bookmarkStart w:id="137" w:name="pg7470_83372"/>
    </w:p>
    <w:p>
      <w:pPr>
        <w:pStyle w:val="BookText"/>
        <w:rPr/>
      </w:pPr>
      <w:bookmarkEnd w:id="137"/>
      <w:r>
        <w:rPr>
          <w:rFonts w:ascii="Amiri" w:hAnsi="Amiri" w:eastAsia="Amiri" w:cs="Amiri"/>
          <w:color w:val="111111"/>
          <w:sz w:val="28"/>
          <w:sz w:val="28"/>
          <w:szCs w:val="28"/>
          <w:rtl w:val="true"/>
          <w:lang w:bidi="ar-SA"/>
        </w:rPr>
        <w:t>كانوا قبل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بمعنى أنّهم لم يكونوا على هداية، بل كانوا على الفطرة التي فطرهم اللّه عليها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ولو جمعنا الحديث في تفسير الآية وأحاديث مشابهة في مضمونها، مع الحديث الذي نحن بصدد بيانه، تكون النتيجة أنّ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شبابه على الفطرة الإلهيّة؛ أي كان في حالة نسيان الميثاق، حتّى هداه اللّه عزّ وجلّ إلى دينه واختاره للنبوّة؛ إلّا أنّ هذا المعنى لا يتناسب مع مقام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أنّ المراد بالفطرة في هذا الحديث يختلف</w:t>
      </w:r>
    </w:p>
    <w:p>
      <w:pPr>
        <w:pStyle w:val="BookText"/>
        <w:rPr/>
      </w:pPr>
      <w:r>
        <w:rPr>
          <w:rFonts w:ascii="Amiri" w:hAnsi="Amiri" w:eastAsia="Amiri" w:cs="Amiri"/>
          <w:color w:val="111111"/>
          <w:sz w:val="28"/>
          <w:sz w:val="28"/>
          <w:szCs w:val="28"/>
          <w:rtl w:val="true"/>
          <w:lang w:bidi="ar-SA"/>
        </w:rPr>
        <w:t>عن المراد منه في الأحاديث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الروايات يوصلنا إلى أنّ للفطرة والهداية درجات ومراتب متفاوتة، وقبل أن يصل الإنسان إلى مرتبة من مراتب الهداية يكون غافلاً عنها، أي أنّه حتّى وإن كان واجداً للمراتب العالية في نفسه إلّا أنّه لغفلته عنها يكون على الفطرة التي فطر اللّه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الأخذ بعين الاعتبار أنّ الهداية الواردة عن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بالاصطفاء للنبوّة، يتّضح أنّ المراد من الهداية في هذا الحديث المراتب العليا منه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المُلهِمِ عِبَادَهُ حَمدَهُ، وَفَاطِرِهِم عَلَى مَعرِفَةِ رُبُوبِيَّتِهِ</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38" w:name="__RefHeading___Toc2098235_1051229030"/>
      <w:bookmarkStart w:id="139" w:name="_Toc44"/>
      <w:bookmarkEnd w:id="138"/>
      <w:r>
        <w:rPr/>
        <w:t>2</w:t>
      </w:r>
      <w:r>
        <w:rPr>
          <w:rtl w:val="true"/>
        </w:rPr>
        <w:t xml:space="preserve">. </w:t>
      </w:r>
      <w:r>
        <w:rPr>
          <w:rtl w:val="true"/>
        </w:rPr>
        <w:t>أحاديث فطرة العقول على التوحيد</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أَسأَلُكَ بِتَوحِيدِكَ الَّذِي فَطَرتَ عَلَيهِ العُقُولَ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مرويّ عن الإمام أميرالمؤمنين والإمام الباقر</w:t>
      </w:r>
    </w:p>
    <w:p>
      <w:pPr>
        <w:pStyle w:val="BookText"/>
        <w:rPr/>
      </w:pP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خَلَقتَ القُلُوبَ عَلَى إِرَادَتِكَ، وَفَطَرتَ العُقُولَ عَلَى مَعرِفَتِكَ</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الدعاء بعد نوافل صبح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فَتَقَ العُقُولَ بِمَعرِفَتِهِ وَأَطلَقَ الأَلسُنَ بِحَمدِهِ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تؤكّد الأحاديث الثلاثة على فطرة العقول على معرفة اللّه وتوحيده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يبدو أنّ هناك اختلافاً بينها وبين سائر الأحاديث التي مرّ ذكرها، بل يمكن استفادة نفس المعنى من الجمع الوارد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حقيقة نور العقل، أمرٌ واحد لا تكثّر وتعدّد فيه، وإنّما التعدّد من جهة استفادة الموجودات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البيان يتبيّن بأنّ معنى العقول في الروايات هم العقلاء، أي إنّ اللّه تعالى وهب العقول للمخلوقات حين خلقهم، ومع وجود العقل فطرهم على معرفته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أَيُّ الأَعمَالِ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فَإِنِّي فَطَرتُهُم عَلَى تَوحِيدِي، فَإِن أَمَتُّهُم أَدخَلتُهُم بِرَحمَتِي جَنَّتِي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40" w:name="pg7470_83376"/>
    </w:p>
    <w:p>
      <w:pPr>
        <w:pStyle w:val="BookText"/>
        <w:rPr/>
      </w:pPr>
      <w:bookmarkEnd w:id="140"/>
      <w:r>
        <w:rPr>
          <w:rFonts w:ascii="Amiri" w:hAnsi="Amiri" w:eastAsia="Amiri" w:cs="Amiri"/>
          <w:color w:val="111111"/>
          <w:sz w:val="28"/>
          <w:sz w:val="28"/>
          <w:szCs w:val="28"/>
          <w:rtl w:val="true"/>
          <w:lang w:bidi="ar-SA"/>
        </w:rPr>
        <w:t>يطابق هذا الحديث مضمون الأحاديث السابقة تماماً، وخصوصاً مع 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إشارة في هذه الرواية بأنّ اللّه عزّ وجلّ يدخل كلّ الأطفال الذين ماتوا على صغر سنّهم، يدخلهم الجنّة؛ ولكن هناك روايات أخرى تصرّح بأنّ اللّه عزّ وجلّ يختبر الأطفال وكذا المستضعفين الذين لم تصلهم رسالة رسول أو حتّى المجانين وضعفاء العقول، يمتحن هؤلاء جميعاً عبر إشعال نار وأمرهم الدخول فيها، فمن أطاعه ودخلها كانت عليه برداً وأدخل الجنّة، ومن عصى وأبى الدخول يكون من أهل النار</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141" w:name="__RefHeading___Toc2098237_1051229030"/>
      <w:bookmarkStart w:id="142" w:name="_Toc45"/>
      <w:bookmarkEnd w:id="141"/>
      <w:r>
        <w:rPr/>
        <w:t>3</w:t>
      </w:r>
      <w:r>
        <w:rPr>
          <w:rtl w:val="true"/>
        </w:rPr>
        <w:t xml:space="preserve">. </w:t>
      </w:r>
      <w:r>
        <w:rPr>
          <w:rtl w:val="true"/>
        </w:rPr>
        <w:t>أحاديث فطرة البهائم على معرفة اللّه</w:t>
      </w:r>
      <w:bookmarkEnd w:id="142"/>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بَهِمَتِ البَهَائِمُ، 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مَعرِفَتِهَا بِالرَّبِّ وَمَعرِفَتِهَا بِالمَوتِ وَمَعرِفَتِهَا بِالأُنثَى مِنَ الذَّكَرِ وَمَعرِفَتِهَا بِالمَرعَى عَنِ الخِصبِ</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أُبهِمَ عَلَى البَهَائِمِ مِن شَيءٍ، فَلَا يُبهَمُ عَلَيهَا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وَمَعرِفَةُ طَلَبِ الرِّزقِ وَمَعرِفَةُ الذَّكَرِ مِنَ الأُنثَى وَمَخَافَةُ المَوتِ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الخبر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أَصَابَهُم قَحطٌ شَدِيدٌ عَلَى عَهدِ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فَشَكَوا ذَلِكَ إِلَيهِ وَطَلَبُوا إِلَيهِ أَن يَستَسقِيَ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الغَدَاةَ 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الغَدَاةَ مَضَى وَمَضَوا، فَلَمَّا أَن كَانَ فِي بَعضِ الطَّرِيقِ إِذَا هُوَ بِنَملَةٍ رَافِعَةٍ يَدَهَا </w:t>
      </w:r>
    </w:p>
    <w:p>
      <w:pPr>
        <w:pStyle w:val="BookText"/>
        <w:rPr/>
      </w:pPr>
      <w:r>
        <w:rPr>
          <w:rFonts w:ascii="Amiri" w:hAnsi="Amiri" w:eastAsia="Amiri" w:cs="Amiri"/>
          <w:color w:val="111111"/>
          <w:sz w:val="28"/>
          <w:sz w:val="28"/>
          <w:szCs w:val="28"/>
          <w:rtl w:val="true"/>
          <w:lang w:bidi="ar-SA"/>
        </w:rPr>
        <w:t>إلى السَّمَاءِ وَاضِعَةٍ قَدَمَيهَا إلى الأَرضِ؛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وَلَا غِنَى بِنَا عَن رِزقِكَ فَلَا تُهلِكنَا بِذُنُوبِ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فَسُقُوا فِي ذَلِكَ العَامِ مَا لَم يُسقَوا مِثلَهُ قَطُّ</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تدلّ هذه الأحاديث الشريفة على أنّ البهائم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ربّها، وتلجأ إلى بارئها في الشدائد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هذه المعرفة من فعل اللّه، وحيث لا كيف لفعل اللّه فلا يمكن أن يعقله الإنسان، فإنّ حقيقة المعرفة غير قابلة للتحليل العقلي، ولا فرق في ذلك بين معرفة الإنسان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كما أنّ الإنسان لايتمكّن من تحليل معرفته للّه عزّ وجلّ، كذلك لا يمكنه تحليل المعرفة عند الحيوانات والبهائم، بل الأمر بالنسبة إليهم أصعب، إذ لا يمكن للإنسان عادة أن يحاورهم ليصل إلى المشتركات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أدّى بمن يريد تحليل كلّ شيء يحاول إدراك نوع المعرفة بالعقل، إلى الوقوع في إشكاليات كبيرة، أثناء محاولتهم فهم معرفة الحيوانات ونوعها ومعنى تسبيحهم وكونهم مكلّفين مختارين، الأمر الذي جعلهم يأوّلون الروايات حسب فهمهم وتحريفها عن معناها الحقيقيّ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القرآن الكريم يصرّح القول بعدم إمكان إدراك تسبيح الحيوانات والبهائم،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تَفْقَهُونَ تَسْبِيحَهُمْ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مناص في مثل هذه الموارد من الرجوع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وتقليده لكن لايعني ذلك عدم وجود طريق لفهم معرفة الكائنات وتسبيحهم إلّا أنّه لابدّ لمن لم يصل إلى وجدان هذه الحقيقة ودركها من التسليم والقبول، وإنكارها سيكون إنكار أمر لم يطّلع عليه ولا يمكنه نيله بقواه الإدراكيّة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3" w:name="pg7470_83380"/>
    </w:p>
    <w:p>
      <w:pPr>
        <w:pStyle w:val="Heading3"/>
        <w:numPr>
          <w:ilvl w:val="2"/>
          <w:numId w:val="1"/>
        </w:numPr>
        <w:rPr/>
      </w:pPr>
      <w:bookmarkStart w:id="144" w:name="__RefHeading___Toc2098239_1051229030"/>
      <w:bookmarkStart w:id="145" w:name="_Toc46"/>
      <w:bookmarkEnd w:id="143"/>
      <w:bookmarkEnd w:id="144"/>
      <w:r>
        <w:rPr/>
        <w:t>4</w:t>
      </w:r>
      <w:r>
        <w:rPr>
          <w:rtl w:val="true"/>
        </w:rPr>
        <w:t xml:space="preserve">. </w:t>
      </w:r>
      <w:r>
        <w:rPr>
          <w:rtl w:val="true"/>
        </w:rPr>
        <w:t>ملخّص الدرس</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الهدف من بعثة الأنبياء والرسل هو تذكير الناس بربّهم المعروف عندهم بالفطرة وإخراجهم من 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الغفلة تارةً بسبب تطاول الزمان وعدم الوصول إلى الحجج الإلهيّة، وتارة تكون بسبب وساوس إبليس، فيعودون إلى سبات الغفلة بعد التذكير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الناس يولدون على معرفة اللّه وإن لم يلتفتوا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 الحجّة الإلهيّة على البشر بالفطرة، وعقد القلب على معرفة اللّه يكون بالعقل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نور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معرفة اللّه، ولكن مع وجود المعرفة الفطريّة، فإنّ العقل يفرض على الإنسان التسليم والخضوع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كانوا أم 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يعرفون اللّه عزّ وجلّ، والإنكار الظاهر من المنكرين إنّما هو من جهة العناد والمخالفة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اللّه ليست أمراً منفصلاً عن توحيده، ولذلك يعبّر عن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كانت ولاية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قبول هذه الولاية يعني السير في مسير التوحيد والفطرة، ومن هنا فإنّ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على الفطرة فقط، دون من سواهم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أخذ اللّه تبارك وتعالى الميثاق من الأنبياء على الفطرة التي تعني التوحيد ونفي الشركاء والأنداد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الإنسان يملك في داخله كلّ مراتب الهداية، فحينها إذا كان في أية مرحلة سيكون بالنسبة إلى الهداية التي لم يبلغها يكون حينئذ على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الحديث من مفطوريّة العقول على معرفة اللّه تعالى يعني إنّ 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عرّف نفسه للناس كانوا منوّرين بنور العقل وذلك لورود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الجمع</w:t>
      </w:r>
      <w:r>
        <w:rPr>
          <w:rFonts w:eastAsia="Amiri" w:cs="Amiri" w:ascii="Amiri" w:hAnsi="Amiri"/>
          <w:color w:val="111111"/>
          <w:sz w:val="28"/>
          <w:szCs w:val="28"/>
          <w:rtl w:val="true"/>
          <w:lang w:bidi="ar-SA"/>
        </w:rPr>
        <w:t xml:space="preserve">. </w:t>
      </w:r>
      <w:bookmarkStart w:id="146" w:name="pg7470_83382"/>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كون الأطفال مفطورين على توحيد اللّه يطابق الحديث القائل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الموجودات مفطورون على معرفة اللّه، فهم يعرفون خالقهم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098241_1051229030"/>
      <w:bookmarkStart w:id="148" w:name="_Toc47"/>
      <w:bookmarkEnd w:id="147"/>
      <w:r>
        <w:rPr/>
        <w:t>5</w:t>
      </w:r>
      <w:r>
        <w:rPr>
          <w:rtl w:val="true"/>
        </w:rPr>
        <w:t xml:space="preserve">. </w:t>
      </w:r>
      <w:r>
        <w:rPr>
          <w:rtl w:val="true"/>
        </w:rPr>
        <w:t>اختبار ذاتيّ‌</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كون معرفة اللّه أمراً فطريّاً، ما هو دور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 الناس أو كفرهم؟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معرفة اللّه أمراً فطريّاً فلماذا نجد أكثر الناس ينكرون وجود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حجّيّة الفطرة وحجّيّة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الإخلاص فإنّها 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حاجة إلى إثبات التوحيد بعد تعريف اللّه الناس نفسه؟ لماذا؟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السبب في كون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على الفطرة التي بعث عليها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من سواهم؟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العقول على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تختصّ معرفة اللّه بالناس؟ </w:t>
      </w:r>
      <w:bookmarkStart w:id="149" w:name="pg7470_83384"/>
    </w:p>
    <w:p>
      <w:pPr>
        <w:pStyle w:val="Heading2"/>
        <w:numPr>
          <w:ilvl w:val="1"/>
          <w:numId w:val="1"/>
        </w:numPr>
        <w:rPr/>
      </w:pPr>
      <w:bookmarkStart w:id="150" w:name="__RefHeading___Toc2098243_1051229030"/>
      <w:bookmarkStart w:id="151" w:name="_Toc48"/>
      <w:bookmarkEnd w:id="149"/>
      <w:bookmarkEnd w:id="150"/>
      <w:r>
        <w:rPr>
          <w:rtl w:val="true"/>
        </w:rPr>
        <w:t xml:space="preserve">الدرس الخامس </w:t>
      </w:r>
      <w:r>
        <w:rPr/>
        <w:t>5</w:t>
      </w:r>
      <w:r>
        <w:rPr>
          <w:rtl w:val="true"/>
        </w:rPr>
        <w:t xml:space="preserve"> : </w:t>
      </w:r>
      <w:r>
        <w:rPr>
          <w:rtl w:val="true"/>
        </w:rPr>
        <w:t>مواقف التعريف</w:t>
      </w:r>
      <w:r>
        <w:rPr>
          <w:rtl w:val="true"/>
        </w:rPr>
        <w:t xml:space="preserve">: </w:t>
      </w:r>
      <w:r>
        <w:rPr>
          <w:rtl w:val="true"/>
        </w:rPr>
        <w:t>عالم الأرواح</w:t>
      </w:r>
      <w:r>
        <w:rPr>
          <w:rtl w:val="true"/>
        </w:rPr>
        <w:t>(</w:t>
      </w:r>
      <w:r>
        <w:rPr/>
        <w:t>1</w:t>
      </w:r>
      <w:r>
        <w:rPr>
          <w:rtl w:val="true"/>
        </w:rPr>
        <w:t>)</w:t>
      </w:r>
      <w:bookmarkEnd w:id="151"/>
    </w:p>
    <w:p>
      <w:pPr>
        <w:pStyle w:val="Heading3"/>
        <w:numPr>
          <w:ilvl w:val="2"/>
          <w:numId w:val="1"/>
        </w:numPr>
        <w:rPr/>
      </w:pPr>
      <w:bookmarkStart w:id="152" w:name="__RefHeading___Toc2098245_1051229030"/>
      <w:bookmarkStart w:id="153" w:name="_Toc49"/>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شواهد على وجود عوالم العهد</w:t>
      </w:r>
    </w:p>
    <w:p>
      <w:pPr>
        <w:pStyle w:val="BookText"/>
        <w:rPr/>
      </w:pPr>
      <w:r>
        <w:rPr>
          <w:rFonts w:ascii="IRNazanin" w:hAnsi="IRNazanin" w:eastAsia="IRNazanin"/>
          <w:color w:val="111111"/>
          <w:sz w:val="28"/>
          <w:sz w:val="28"/>
          <w:szCs w:val="28"/>
          <w:rtl w:val="true"/>
          <w:lang w:bidi="fa-IR"/>
        </w:rPr>
        <w:t>هل عالم العهد واحد؟</w:t>
      </w:r>
    </w:p>
    <w:p>
      <w:pPr>
        <w:pStyle w:val="BookText"/>
        <w:rPr/>
      </w:pPr>
      <w:r>
        <w:rPr>
          <w:rFonts w:ascii="Amiri" w:hAnsi="Amiri" w:eastAsia="Amiri" w:cs="Amiri"/>
          <w:color w:val="111111"/>
          <w:sz w:val="28"/>
          <w:sz w:val="28"/>
          <w:szCs w:val="28"/>
          <w:rtl w:val="true"/>
          <w:lang w:bidi="ar-SA"/>
        </w:rPr>
        <w:t>خلقة الأرواح</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 نصوص خلقة الأرواح قبل الأبدان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يقدر على إرائة شواهد من الروايات على عالم العهد، ويتعرّف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العوالم السابقة على عالم الدنيا، ويطّلع على خلقة الأرواح قبل الأبدان وتمايزهما عن بعضهما البعض وكذلك يطّلع على تواتر النصوص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لك سابقاً، من خلال الاستدلال بالآيات والروايات، أنّ اللّه تبارك وتعالى عرّف نفسه لعباده، وهكذا استقرّت معرفة اللّه تعالى في جميع الموجودات، وأنّهم فطروا جميعاً عليها، في هذا الدرس والدروس التالية، سنتحدّث عن مواقف هذا التعريف إن شاء اللّه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تؤكّد الكثير من النصوص الشريفة الواردة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الناس قبل أن يكونوا في هذه الدنيا في أصلاب وأرحام الآباء والأمّهات، ويولدوا عن طريق التزاوج، قد مرّوا في عوالم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العوالم، أعطاهم اللّه نور العلم والعقل، وحينها عرّفهم الباري تعالى نفسه، وقد أخذ عليهم الميثاق والإقرار على ربوبيّته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 عزّ وجلّ قد أخذ الميثاق من البشر بعد تعريفه نفسه </w:t>
      </w:r>
      <w:bookmarkStart w:id="154" w:name="pg7470_83389"/>
    </w:p>
    <w:p>
      <w:pPr>
        <w:pStyle w:val="BookText"/>
        <w:rPr/>
      </w:pPr>
      <w:bookmarkEnd w:id="154"/>
      <w:r>
        <w:rPr>
          <w:rFonts w:ascii="Amiri" w:hAnsi="Amiri" w:eastAsia="Amiri" w:cs="Amiri"/>
          <w:color w:val="111111"/>
          <w:sz w:val="28"/>
          <w:sz w:val="28"/>
          <w:szCs w:val="28"/>
          <w:rtl w:val="true"/>
          <w:lang w:bidi="ar-SA"/>
        </w:rPr>
        <w:t>لهم وإقرارهم بذلك، وقد أشهد الملائكة على هذا 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ألقى الباري تعالى حجاب الغفلة والنسيان على الناس تجاه الموقف المعروف، فلا طريق لإثبات الموقف عند الناس إلّا من خلال إخبار اللّه عزّ وجلّ وأنبياءه وأوصياءهم، فالطريق الوحيد لإثبات ذلك هو الرجوع إلى نصوص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وأحاديث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098247_1051229030"/>
      <w:bookmarkStart w:id="156" w:name="_Toc50"/>
      <w:bookmarkEnd w:id="155"/>
      <w:r>
        <w:rPr/>
        <w:t>1</w:t>
      </w:r>
      <w:r>
        <w:rPr>
          <w:rtl w:val="true"/>
        </w:rPr>
        <w:t xml:space="preserve">. </w:t>
      </w:r>
      <w:r>
        <w:rPr>
          <w:rtl w:val="true"/>
        </w:rPr>
        <w:t>شواهد على وجود عوالم العهد</w:t>
      </w:r>
      <w:bookmarkEnd w:id="156"/>
    </w:p>
    <w:p>
      <w:pPr>
        <w:pStyle w:val="BookText"/>
        <w:rPr/>
      </w:pPr>
      <w:r>
        <w:rPr>
          <w:rFonts w:ascii="Amiri" w:hAnsi="Amiri" w:eastAsia="Amiri" w:cs="Amiri"/>
          <w:color w:val="111111"/>
          <w:sz w:val="28"/>
          <w:sz w:val="28"/>
          <w:szCs w:val="28"/>
          <w:rtl w:val="true"/>
          <w:lang w:bidi="ar-SA"/>
        </w:rPr>
        <w:t>من الشواهد الجليّة على وجود العوالم السابقة هو كون الخلائق جميعاً على فطرة معرفة اللّه تعالى</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قد دلّت الكثير من الروايات الشريفة على هذا الأمر، حيث جاء في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يولد طفل إلّا وهو يعرف اللّه بفطرته، وهذا الأمر يدلّ على وجود عالم أو عوالم سابقة عرف فيه الإنسان ربّه، وفي هذه الحياة يتنبّه إلى 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أيضاً، حالة الحبّ والبغض البدويّة، حيث يحدث كثيراً لأيّ</w:t>
      </w:r>
    </w:p>
    <w:p>
      <w:pPr>
        <w:pStyle w:val="BookText"/>
        <w:rPr/>
      </w:pPr>
      <w:r>
        <w:rPr>
          <w:rFonts w:ascii="Amiri" w:hAnsi="Amiri" w:eastAsia="Amiri" w:cs="Amiri"/>
          <w:color w:val="111111"/>
          <w:sz w:val="28"/>
          <w:sz w:val="28"/>
          <w:szCs w:val="28"/>
          <w:rtl w:val="true"/>
          <w:lang w:bidi="ar-SA"/>
        </w:rPr>
        <w:t>شخص، أن يلتقي بآخر لأوّل مرّة، فيقع في قلبه حبّاً له أو بغضاً تجاهه دون أن يكون هناك أيّ موقف 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أحاديث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حالتي الحبّ والبغض في هذه الدنيا ترجع إلى حالتي الصداقة والعداوة في العوالم السابقة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والشاهد الثالث على وجود العوالم السابقة، هو عروض الحزن والهمّ على المرء دون وجود داعٍ أو سبب ظاهريّ، قال جابر الأنصاريّ أنّه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وَصَدِيقِي؟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إِنَّ اللهَ عَزَّ وَجَلَّ خَلَقَ المُؤمِنِينَ مِن طِينَةِ الجِنَانِ أَجرَى فِيهِم مِن رِيحِ رُوحِهِ، فَلِذَلِكَ المُؤمِنُ أَخُو المُؤمِنِ لِأَبِيهِ وَأُمِّهِ، فَإِذَا أَصَابَ رُوحاً مِن تِلكَ الأروَاحِ فِي بَلَدٍ </w:t>
      </w:r>
      <w:bookmarkStart w:id="157" w:name="pg7470_83391"/>
    </w:p>
    <w:p>
      <w:pPr>
        <w:pStyle w:val="BookText"/>
        <w:rPr/>
      </w:pPr>
      <w:bookmarkEnd w:id="157"/>
      <w:r>
        <w:rPr>
          <w:rFonts w:ascii="Amiri" w:hAnsi="Amiri" w:eastAsia="Amiri" w:cs="Amiri"/>
          <w:color w:val="111111"/>
          <w:sz w:val="28"/>
          <w:sz w:val="28"/>
          <w:szCs w:val="28"/>
          <w:rtl w:val="true"/>
          <w:lang w:bidi="ar-SA"/>
        </w:rPr>
        <w:t>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وقد ذكر في حديثين آخرين عن الإمامين الباقرين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تَتَوَاخَوا عَلَى هَذَا الأَمرِ وَإِنَّمَا تَعَارَفتُم عَلَيهِ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يقول الملّاصالح المازندرانيّ في توضيح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المواخاة على هذا الأمر والأخوّة في الدين كانت ثابتة بينكم في عالم الأرواح ولم تقع في هذا اليوم وهذه الدار؛ وإنّما الواقع فى هذه الدار هو التعارف على هذا الأمر الكاشف عن الأخوّة في ذلك العالم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ومن ثمّ يشرع فى بيان الروايات الواردة في باب خلقة الأرواح كشواهد ومؤيّدات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مبحث خلقة الأرواح، بعض النصوص الواردة في هذا المعنى، وسنذكر بأنّ اللّه تعالى قد خلق الناس قبل أبدانهم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ائتلف المؤمن مع المؤمن هناك واختلف وعادى الكفّار والمشركين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098249_1051229030"/>
      <w:bookmarkStart w:id="159" w:name="_Toc51"/>
      <w:bookmarkEnd w:id="158"/>
      <w:r>
        <w:rPr/>
        <w:t>2</w:t>
      </w:r>
      <w:r>
        <w:rPr>
          <w:rtl w:val="true"/>
        </w:rPr>
        <w:t xml:space="preserve">. </w:t>
      </w:r>
      <w:r>
        <w:rPr>
          <w:rtl w:val="true"/>
        </w:rPr>
        <w:t>هل عالم العهد واحد؟</w:t>
      </w:r>
      <w:bookmarkEnd w:id="159"/>
    </w:p>
    <w:p>
      <w:pPr>
        <w:pStyle w:val="BookText"/>
        <w:rPr/>
      </w:pPr>
      <w:r>
        <w:rPr>
          <w:rFonts w:ascii="Amiri" w:hAnsi="Amiri" w:eastAsia="Amiri" w:cs="Amiri"/>
          <w:color w:val="111111"/>
          <w:sz w:val="28"/>
          <w:sz w:val="28"/>
          <w:szCs w:val="28"/>
          <w:rtl w:val="true"/>
          <w:lang w:bidi="ar-SA"/>
        </w:rPr>
        <w:t xml:space="preserve">ورد في الروايات الشريفة، أنّ الإنسان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عالمين متمايزين قبل مجيئه إلى الدنيا، أحد هذه العوالم، هو عالم الأرواح الذي خلق اللّه فيه أرواح الناس فقط وأسكنهم في الهواء والملكوت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العالم الآخر، فهو عالم الذرّ، الذي هو غير عالم الأرواح يقيناً، وفيه خلق اللّه جميع أبناء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الذرّ، وجعل أرواحهم في تلك الأبدان الخاصّة بهم؛ وحينها أخذ عليهم الميثاق على معرفته؛ كما فعل في عالم الأرواح</w:t>
      </w:r>
      <w:r>
        <w:rPr>
          <w:rFonts w:eastAsia="Amiri" w:cs="Amiri" w:ascii="Amiri" w:hAnsi="Amiri"/>
          <w:color w:val="111111"/>
          <w:sz w:val="28"/>
          <w:szCs w:val="28"/>
          <w:rtl w:val="true"/>
          <w:lang w:bidi="ar-SA"/>
        </w:rPr>
        <w:t xml:space="preserve">. </w:t>
      </w:r>
      <w:bookmarkStart w:id="160" w:name="pg7470_83393"/>
    </w:p>
    <w:p>
      <w:pPr>
        <w:pStyle w:val="BookText"/>
        <w:rPr/>
      </w:pPr>
      <w:bookmarkEnd w:id="160"/>
      <w:r>
        <w:rPr>
          <w:rFonts w:ascii="Amiri" w:hAnsi="Amiri" w:eastAsia="Amiri" w:cs="Amiri"/>
          <w:color w:val="111111"/>
          <w:sz w:val="28"/>
          <w:sz w:val="28"/>
          <w:szCs w:val="28"/>
          <w:rtl w:val="true"/>
          <w:lang w:bidi="ar-SA"/>
        </w:rPr>
        <w:t xml:space="preserve">في هذا الدرس والذي يليه، سيكون الحديث منصبّاً عن عالم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مجموعة من الروايات الواردة من أهل البيت عليهم</w:t>
      </w:r>
    </w:p>
    <w:p>
      <w:pPr>
        <w:pStyle w:val="BookText"/>
        <w:rPr/>
      </w:pPr>
      <w:r>
        <w:rPr>
          <w:rFonts w:ascii="Amiri" w:hAnsi="Amiri" w:eastAsia="Amiri" w:cs="Amiri"/>
          <w:color w:val="111111"/>
          <w:sz w:val="28"/>
          <w:sz w:val="28"/>
          <w:szCs w:val="28"/>
          <w:rtl w:val="true"/>
          <w:lang w:bidi="ar-SA"/>
        </w:rPr>
        <w:t>أفضل الصلاة والسلام، وبعد ذلك سنتحدّث عن عالم الذرّ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098251_1051229030"/>
      <w:bookmarkStart w:id="162" w:name="_Toc52"/>
      <w:bookmarkEnd w:id="161"/>
      <w:r>
        <w:rPr/>
        <w:t>3</w:t>
      </w:r>
      <w:r>
        <w:rPr>
          <w:rtl w:val="true"/>
        </w:rPr>
        <w:t xml:space="preserve">. </w:t>
      </w:r>
      <w:r>
        <w:rPr>
          <w:rtl w:val="true"/>
        </w:rPr>
        <w:t>خلقة الأرواح</w:t>
      </w:r>
      <w:bookmarkEnd w:id="162"/>
    </w:p>
    <w:p>
      <w:pPr>
        <w:pStyle w:val="BookText"/>
        <w:rPr/>
      </w:pPr>
      <w:r>
        <w:rPr>
          <w:rFonts w:ascii="Amiri" w:hAnsi="Amiri" w:eastAsia="Amiri" w:cs="Amiri"/>
          <w:color w:val="111111"/>
          <w:sz w:val="28"/>
          <w:sz w:val="28"/>
          <w:szCs w:val="28"/>
          <w:rtl w:val="true"/>
          <w:lang w:bidi="ar-SA"/>
        </w:rPr>
        <w:t>قد صرّحت الكثير من الروايات الشريفة أنّ اللّه خلق الأرواح قبل الأبدان بألفي عام، وأسكنهم في الهواء، وقد ائتلفت الأرواح في ذلك العالم أو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الإيمان والولاية، كما كان الإنكار والكفر بين الناس، قال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الأَروَاحَ قَبلَ الأَجسَادِ بِأَلفَي عَامٍ، ثُمَّ أَسكَنَهَا الهَوَاءَ فَمَا تَعَارَفَ مِنهَا ثُمَّ ائتَلَفَ هَاهُنَا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وفي حديث آخر يبيّن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 والبغض البدويّ دون سبب مسبق، يعود إلى وجودهما في عالم الأرواح،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القُلُوبَ جُنُودٌ مُجَنَّدَةٌ، تَتَلَاحَظُ بِالمَوَدَّةِ، وَتَتَنَاجَى بِهَا، وَكَذَلِكَ هِيَ فِي البُغضِ، فَإِذَا أَحبَبتُمُ الرَّجُلَ مِن غَيرِ خَيرٍ سَبَقَ مِنهُ إِلَيكُم فَارجُوهُ، وَإِذَا أَبغَضتُمُ الرَّجُلَ مِن غَيرِ سُوءٍ سَبَقَ مِنهُ إِلَيكُم فَاحذَرُوهُ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وفي أحاديث أخرى تصريحٌ على أنّ محبّي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العالم، والأئمّة قد شاهدوا جميع المحبّين وعرفوهم هناك، كما أنّهم يعرفوهم في هذه الدنيا،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أصحابهِ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أُحِبُّكَ وَأَتَوَلَّاكَ فَقَالَ 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p>
    <w:p>
      <w:pPr>
        <w:pStyle w:val="BookText"/>
        <w:rPr/>
      </w:pPr>
      <w:r>
        <w:rPr>
          <w:rFonts w:ascii="Amiri" w:hAnsi="Amiri" w:eastAsia="Amiri" w:cs="Amiri"/>
          <w:color w:val="111111"/>
          <w:sz w:val="28"/>
          <w:sz w:val="28"/>
          <w:szCs w:val="28"/>
          <w:rtl w:val="true"/>
          <w:lang w:bidi="ar-SA"/>
        </w:rPr>
        <w:t>إِنِّي أُحِبُّكَ وَأَتَوَلَّاكَ فَكَرَّرَ ثَلَاثاً فَقَالَ 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أَنتَ كَمَا قُلتَ؛ إِنَّ اللهَ خَلَقَ الأَروَاحَ قَبلَ الأَبدَانِ بِأَلفَي عَامٍ ثُمَّ عَرَضَ عَلَينَا المُحِبَّ لَنَا، فَوَ اللهِ مَا رَأَيتُ رُوحَكَ فِيمَن عُرِضَ، فَأَينَ كُنتَ فَسَكَتَ الرَّجُلُ عِندَ ذَلِكَ وَلَم يُرَاجِعهُ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ونستفيد من هذه النصوص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خلّيت من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متمايزة عن بعضها البعض، ويمكن تشخيصها، وهذا الأمر غير منحصر في الأنبياء والأوصياء؛ بل إنّ جميع الأرواح في عالم الأرواح كانت تحتكّ ببعضها البعض، فكان بينها هناك الصداقة أو العداوة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الأرواح قبل خلق الأجساد كان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الأرواح في ذلك العالم تمتلك الشعور والإدراك بصورة 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الأرواح كانت تتّصف بالإيمان والكفر، إذ أنّ الصداقة والعداوة إنّما تكون بسبب الإيمان بالأئمّة والولاية لهم فتكون الولاية ولاية اللّه، أو العداوة معهم تكون عداوة مع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 والبغض البدويّ بين الناس في هذه الدنيا دليل على الحبّ والبغض في العوالم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الأصدقاء في هذه الدنيا كانوا أصدقاءً في عالم الأشباح، وهكذا كان الأعداء 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خلقة الأرواح تسبق الأبدان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الظاهر كانت الأرواح تتكلّم فيما بينها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خلقة الأرواح لم يكن أمراً تدريجيّاً، بل إنّ اللّه تعالى خلق الأرواح دفعةً واحدة، وتشير بعض روايات الطينة المبيّنة لكيفيّة خلق الأرواح من طينة أعلى علّيّين وطينة العلّيّين أو سجّين، إلى هذا المطلب</w:t>
      </w:r>
      <w:r>
        <w:rPr>
          <w:rFonts w:eastAsia="Amiri" w:cs="Amiri" w:ascii="Amiri" w:hAnsi="Amiri"/>
          <w:color w:val="111111"/>
          <w:sz w:val="28"/>
          <w:szCs w:val="28"/>
          <w:rtl w:val="true"/>
          <w:lang w:bidi="ar-SA"/>
        </w:rPr>
        <w:t xml:space="preserve">.). </w:t>
      </w:r>
      <w:bookmarkStart w:id="163" w:name="pg7470_83397"/>
    </w:p>
    <w:p>
      <w:pPr>
        <w:pStyle w:val="Heading3"/>
        <w:numPr>
          <w:ilvl w:val="2"/>
          <w:numId w:val="1"/>
        </w:numPr>
        <w:rPr/>
      </w:pPr>
      <w:bookmarkStart w:id="164" w:name="__RefHeading___Toc2098253_1051229030"/>
      <w:bookmarkStart w:id="165" w:name="_Toc53"/>
      <w:bookmarkEnd w:id="163"/>
      <w:bookmarkEnd w:id="164"/>
      <w:r>
        <w:rPr/>
        <w:t>4</w:t>
      </w:r>
      <w:r>
        <w:rPr>
          <w:rtl w:val="true"/>
        </w:rPr>
        <w:t xml:space="preserve">. </w:t>
      </w:r>
      <w:r>
        <w:rPr>
          <w:rtl w:val="true"/>
        </w:rPr>
        <w:t>تواتر نصوص خلقة الأرواح قبل الأبدان</w:t>
      </w:r>
      <w:bookmarkEnd w:id="165"/>
    </w:p>
    <w:p>
      <w:pPr>
        <w:pStyle w:val="BookText"/>
        <w:rPr/>
      </w:pPr>
      <w:r>
        <w:rPr>
          <w:rFonts w:ascii="Amiri" w:hAnsi="Amiri" w:eastAsia="Amiri" w:cs="Amiri"/>
          <w:color w:val="111111"/>
          <w:sz w:val="28"/>
          <w:sz w:val="28"/>
          <w:szCs w:val="28"/>
          <w:rtl w:val="true"/>
          <w:lang w:bidi="ar-SA"/>
        </w:rPr>
        <w:t>ليس هناك شكٌّ في وجود التواتر المعنويّ بشأن روايات خلقة الأرواح قبل الأبدان، بل ادّعي التواتر اللفظيّ في بعض الموارد أيضاً؛ وبالرغم من ذلك فإنّ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عدّ روايات هذا الباب من الآحاد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وفي المقابل يرى صدر الدين الشيرازيّ أنّ روايات هذا الباب أكثر ممّا تعدّ، وقد عدّ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الأرواح قبل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المذهب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أمّا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عدّ الأحاديث في هذا الباب قريبة من التواتر، وقد صرّح بأنّ ما أقيم من الأدلّة على حدوث الأرواح مقارنة لخلقة</w:t>
      </w:r>
    </w:p>
    <w:p>
      <w:pPr>
        <w:pStyle w:val="BookText"/>
        <w:rPr/>
      </w:pPr>
      <w:r>
        <w:rPr>
          <w:rFonts w:ascii="Amiri" w:hAnsi="Amiri" w:eastAsia="Amiri" w:cs="Amiri"/>
          <w:color w:val="111111"/>
          <w:sz w:val="28"/>
          <w:sz w:val="28"/>
          <w:szCs w:val="28"/>
          <w:rtl w:val="true"/>
          <w:lang w:bidi="ar-SA"/>
        </w:rPr>
        <w:t>الأبدان جميعها، مخدوشة، ولا يمكن ردّ أحاديث الباب بتلك الأدلّة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الاخر عدّ الروايات في الباب مستفيضة بل يراها متواترة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وقد قسّم آية اللّه الشيخ عبد النبيّ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عالم الميثاق، قسّمها إلى تسعة أقسام، حيث جعل بعضاً منها مرتبطاً بخلقة الأرواح قبل الأبدان،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الأرواح قبل الأبدان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الطائفة متواترة لفظاً بين الأخبار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ويقول عن الطائفة الثانية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بعنوان أنّ الأرواح كانت في الملأ الأعلى قبل مجيئها إلى هذا </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فرقة فرقة و زرافة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ائتلف هناك وأحبّ أحداً وعرفه، سيألفه هنا أيضاً ويحبّه؛ ومن لم يعرفه هناك، لا يوادده هنا؛ وهذه الطائفة متواترة لفظاً أيضا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ويقول عن الطائفة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 في بيان خلقة روح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أرواح الأنبياء، أو أرواح الشيعة، أو أرواح مطلق الناس قبل أجسادهم</w:t>
      </w:r>
    </w:p>
    <w:p>
      <w:pPr>
        <w:pStyle w:val="BookText"/>
        <w:rPr/>
      </w:pPr>
      <w:r>
        <w:rPr>
          <w:rFonts w:ascii="Amiri" w:hAnsi="Amiri" w:eastAsia="Amiri" w:cs="Amiri"/>
          <w:color w:val="111111"/>
          <w:sz w:val="28"/>
          <w:sz w:val="28"/>
          <w:szCs w:val="28"/>
          <w:rtl w:val="true"/>
          <w:lang w:bidi="ar-SA"/>
        </w:rPr>
        <w:t>الدنيويّة، هذه الطائفة أيضاً بالنسبة إلى المعصومين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تمتلك التواتر المعنويّ</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ويقول عن الطائفة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السابعة بعنوان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جميع الأرواح والنفوس قبل الأجساد الدنيويّه، وكلّفها جميعاً، وأهبطها إلى الدنيا بعد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عالم التكليف بعالم الميثاق والذرّ والعهد وألست والأرواح والأشباح، والظلّ والنور والملكوت والأمانة، إلى غيرها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الغالب في لسان الروايات هو عالم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أكثر من جميع الطوائف وهي متواتر، لأنّ رواياتها تقارب السبعمائة رواية في الكتب الحديثيّة المختلفة في موارد متعدّدة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وقد كتب آية اللّه الجهرميّ الشريعتمداريّ</w:t>
      </w:r>
      <w:r>
        <w:rPr>
          <w:rStyle w:val="FootnoteAnchor"/>
          <w:rtl w:val="true"/>
        </w:rPr>
        <w:footnoteReference w:id="118"/>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الحاصل أنّ النصوص بتقدّم خلق الأرواح على الأجساد كثيرةٌ جدّاً، وعقد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بحارالأنوار باباً خاصّاً بذلك وذكر فيه أنّها قريبة من التواتر وهو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في هذا الباب خمسة عشر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66" w:name="pg7470_83401"/>
    </w:p>
    <w:p>
      <w:pPr>
        <w:pStyle w:val="BookText"/>
        <w:rPr/>
      </w:pPr>
      <w:bookmarkEnd w:id="166"/>
      <w:r>
        <w:rPr>
          <w:rFonts w:ascii="Amiri" w:hAnsi="Amiri" w:eastAsia="Amiri" w:cs="Amiri"/>
          <w:color w:val="111111"/>
          <w:sz w:val="28"/>
          <w:sz w:val="28"/>
          <w:szCs w:val="28"/>
          <w:rtl w:val="true"/>
          <w:lang w:bidi="ar-SA"/>
        </w:rPr>
        <w:t>وأسانيد جملة منها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صحيح أو حسن كالصحيح</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إذاً فلا شكّ أو شبهة في وجود عالم الأرواح من ناحية النصوص الشرعيّة؛ وبالرغم من ذلك فإنّ بعض كبار علمائنا لوجود بعض الشبهات أو لعدم الفحص التامّ، أنكروا وجود هذا العالم الذي به صرّحت الروايات، ولذا أوّلوا معناه الذي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في الدرس القادم إلى بعض الشبهات الواردة ونجيب عليها بما يناسبها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098255_1051229030"/>
      <w:bookmarkStart w:id="168" w:name="_Toc54"/>
      <w:bookmarkEnd w:id="167"/>
      <w:r>
        <w:rPr/>
        <w:t>5</w:t>
      </w:r>
      <w:r>
        <w:rPr>
          <w:rtl w:val="true"/>
        </w:rPr>
        <w:t xml:space="preserve">. </w:t>
      </w:r>
      <w:r>
        <w:rPr>
          <w:rtl w:val="true"/>
        </w:rPr>
        <w:t>ملخّص الدرس</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الروايات يتبيّن أنّ الناس قد مرّوا بعوالم قبل وصولهم إلى هذا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العوالم السابقة، اعطي الخلق نور العلم، وحينئذ عرَّفهم اللّه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عالم الدنيا وبعد أن عرّف اللّه نفسه للخلق، كلّف عباده على الإقرار بالعبوديّة؛ ومن ثمّ أخذ عليهم الميثاق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الفطريّة، والحبّ والبغض البدويّ، وعروض الحزن الطارئ بغير سبب، كلّها شواهد على وجود عوالم 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الناس قبل هذا العالم، في عالمين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عالم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عالم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أرواح الناس خُلقت قبل أبدانهم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أرواح الناس في عالم الأرواح، أقامت بين بعضها البعض صداقات ومحبّة أو عداوات وكره، والكفر والإيمان والولاية والإنكار كانت 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موجودة في ذلك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خلّيت من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متمايزة عن بعضها البعض، ويمكن تشخيصها، وقد أسكنها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الأبدان وتركيبها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الواردة عن عالم الأرواح قد تواترت معنويّاً، ولا شكّ في المتون الروائيّة في وجود عالم الأرواح</w:t>
      </w:r>
      <w:r>
        <w:rPr>
          <w:rFonts w:eastAsia="Amiri" w:cs="Amiri" w:ascii="Amiri" w:hAnsi="Amiri"/>
          <w:color w:val="111111"/>
          <w:sz w:val="28"/>
          <w:szCs w:val="28"/>
          <w:rtl w:val="true"/>
          <w:lang w:bidi="ar-SA"/>
        </w:rPr>
        <w:t xml:space="preserve">. </w:t>
      </w:r>
      <w:bookmarkStart w:id="169" w:name="pg7470_83403"/>
    </w:p>
    <w:p>
      <w:pPr>
        <w:pStyle w:val="Heading3"/>
        <w:numPr>
          <w:ilvl w:val="2"/>
          <w:numId w:val="1"/>
        </w:numPr>
        <w:rPr/>
      </w:pPr>
      <w:bookmarkStart w:id="170" w:name="__RefHeading___Toc2098257_1051229030"/>
      <w:bookmarkStart w:id="171" w:name="_Toc55"/>
      <w:bookmarkEnd w:id="169"/>
      <w:bookmarkEnd w:id="170"/>
      <w:r>
        <w:rPr/>
        <w:t>6</w:t>
      </w:r>
      <w:r>
        <w:rPr>
          <w:rtl w:val="true"/>
        </w:rPr>
        <w:t xml:space="preserve">. </w:t>
      </w:r>
      <w:r>
        <w:rPr>
          <w:rtl w:val="true"/>
        </w:rPr>
        <w:t>اختبار ذاتيّ‌</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عالم الأرواح؟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وجود الروح بلا بدن؟ وهل تتمايز الأرواح بلا أبدان عن بعضها البعض؟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كانت الأرواح في عالمها الخاصّ واجدة للشعور والإدراك؟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الشواهد على وجود عالم الأرواح أو عوالم قبل الحياة الدنيا؟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طريق إثبات العوالم السابقة على عالم الدنيا؟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الروايات الواردة في باب عالم الأرواح تصل إلى درجة يطمئنّ الإنسان إلى وجود هكذا عالم سابق؟ وما هي العلّة في إنكار البعض عالم الأرواح وتأويلهم الأحاديث الواردة حولها؟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470_83407"/>
      <w:bookmarkStart w:id="173" w:name="pg7470_83407"/>
      <w:bookmarkEnd w:id="173"/>
    </w:p>
    <w:p>
      <w:pPr>
        <w:pStyle w:val="Heading2"/>
        <w:numPr>
          <w:ilvl w:val="1"/>
          <w:numId w:val="1"/>
        </w:numPr>
        <w:rPr/>
      </w:pPr>
      <w:bookmarkStart w:id="174" w:name="pg7470_83407"/>
      <w:bookmarkStart w:id="175" w:name="__RefHeading___Toc2098259_1051229030"/>
      <w:bookmarkStart w:id="176" w:name="_Toc56"/>
      <w:bookmarkEnd w:id="174"/>
      <w:bookmarkEnd w:id="175"/>
      <w:r>
        <w:rPr>
          <w:rtl w:val="true"/>
        </w:rPr>
        <w:t xml:space="preserve">الدرس السادس </w:t>
      </w:r>
      <w:r>
        <w:rPr/>
        <w:t>6</w:t>
      </w:r>
      <w:r>
        <w:rPr>
          <w:rtl w:val="true"/>
        </w:rPr>
        <w:t xml:space="preserve"> : </w:t>
      </w:r>
      <w:r>
        <w:rPr>
          <w:rtl w:val="true"/>
        </w:rPr>
        <w:t>مواقف التعريف</w:t>
      </w:r>
      <w:r>
        <w:rPr>
          <w:rtl w:val="true"/>
        </w:rPr>
        <w:t xml:space="preserve">: </w:t>
      </w:r>
      <w:r>
        <w:rPr>
          <w:rtl w:val="true"/>
        </w:rPr>
        <w:t>عالم الأرواح</w:t>
      </w:r>
      <w:r>
        <w:rPr>
          <w:rtl w:val="true"/>
        </w:rPr>
        <w:t>(</w:t>
      </w:r>
      <w:r>
        <w:rPr/>
        <w:t>2</w:t>
      </w:r>
      <w:r>
        <w:rPr>
          <w:rtl w:val="true"/>
        </w:rPr>
        <w:t>)</w:t>
      </w:r>
      <w:bookmarkEnd w:id="176"/>
    </w:p>
    <w:p>
      <w:pPr>
        <w:pStyle w:val="Heading3"/>
        <w:numPr>
          <w:ilvl w:val="2"/>
          <w:numId w:val="1"/>
        </w:numPr>
        <w:rPr/>
      </w:pPr>
      <w:bookmarkStart w:id="177" w:name="__RefHeading___Toc2098261_1051229030"/>
      <w:bookmarkStart w:id="178" w:name="_Toc57"/>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شبهات حول عالم الأرواح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الخلقة الدفعيّة للأرواح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7470_83411"/>
      <w:bookmarkStart w:id="180" w:name="pg7470_83411"/>
      <w:bookmarkEnd w:id="180"/>
    </w:p>
    <w:p>
      <w:pPr>
        <w:pStyle w:val="BookText"/>
        <w:rPr/>
      </w:pPr>
      <w:bookmarkStart w:id="181" w:name="pg7470_83411"/>
      <w:bookmarkEnd w:id="181"/>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الدرس، يتوقّع من الطالب أن يكون قد تعرّف على الشبهات المثارة حول عالم الأرواح ويكون قادراً على الإجابة عليها، ويعرف المراد من تقدّم الأرواح على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في الدرس السابق الشواهد على وجود عوالم سابقة على هذا العالم وقد بيّنا الأدلّة الواردة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كثرة الأدلّة والنصوص القائمة على وجود عوالم سابقة إلّا أنّ البعض شكّك في تلك العوالم، ونستعرّض في هذا الدرس للشبهات المثارة ونجيب عليها، كما سنلحق بالدرس بعض البحوث التكميليّة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098263_1051229030"/>
      <w:bookmarkStart w:id="183" w:name="_Toc58"/>
      <w:bookmarkEnd w:id="182"/>
      <w:r>
        <w:rPr/>
        <w:t>1</w:t>
      </w:r>
      <w:r>
        <w:rPr>
          <w:rtl w:val="true"/>
        </w:rPr>
        <w:t xml:space="preserve">. </w:t>
      </w:r>
      <w:r>
        <w:rPr>
          <w:rtl w:val="true"/>
        </w:rPr>
        <w:t>شبهات حول عالم الأرواح</w:t>
      </w:r>
      <w:bookmarkEnd w:id="183"/>
    </w:p>
    <w:p>
      <w:pPr>
        <w:pStyle w:val="BookText"/>
        <w:rPr/>
      </w:pP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حول عالم الأرواح، فبعد أن ادّعى الشيخ أنّ روايات عالم الأرواح هي أحاديث آحاد،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ذلك كذلك لكانت الأرواح تقوم بأنفسها ولا تحتاج إلى آلات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تحملها ولكنّا نعرف ما سلف لنا من الأحوال قبل خلق الأجساد كما نعلم أحوالنا بعد خلق الأجساد و هذا محال لا خفاء بفساده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وفي كتابه تصحيح الاعتقاد بعد بيان الإشكالين الواردين على الشيخ الصدوق يضيف إشكالاً ثالثاً ويرى أنّ الاعتقاد بعالم الأرواح قبل الأبدان هو قول من ذهب إلى التناسخ</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إذاً ففي كلام الشيخ المفيد أربعة إشكالات عن عالم الأرواح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خلقة الأرواح قبل الأبدان هي 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بقبليّة خلق الأرواح يلزم وجودها بشكل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ذلك العالم موجوداً حقّاً لعلمنا به، والحال على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بخلقة الأرواح قبل الأبدان هو ما ذهب إليه القائلون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الدرس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تواتر الروايات الواردة تواتراً معنويّاً، بل لفظيّاً، وذكرنا كلام بعض العلماء في هذا المجال، وعليه فلا مورد للإشكال الأوّل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الإشكال الثاني فلابدّ من القول بأنّ إنكار الوجود الإستقلاليّ للروح أمر يحتاج إلى دليل، وقد قام الدليل على العكس منه، فتصريح الروايات بأنّ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متمايزة عن</w:t>
      </w:r>
    </w:p>
    <w:p>
      <w:pPr>
        <w:pStyle w:val="BookText"/>
        <w:rPr/>
      </w:pPr>
      <w:r>
        <w:rPr>
          <w:rFonts w:ascii="Amiri" w:hAnsi="Amiri" w:eastAsia="Amiri" w:cs="Amiri"/>
          <w:color w:val="111111"/>
          <w:sz w:val="28"/>
          <w:sz w:val="28"/>
          <w:szCs w:val="28"/>
          <w:rtl w:val="true"/>
          <w:lang w:bidi="ar-SA"/>
        </w:rPr>
        <w:t>بعضها، وقابلة للتفريق، وقد أسكنها اللّه في الهواء، وكلّ ذلك دليلٌ على استقلاليّة الأرواح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الإشكال الثالث، فواضحٌ؛ فإنّ عدم الاطّلاع عن السابق لايكون دليلاً لإنكاره، فمن المسلّم به أنّ الناس قد قضوا برهة من الزمن في أرحام الأمّهات قبل أن يولدوا في دار الدنيا،</w:t>
      </w:r>
      <w:r>
        <w:rPr>
          <w:rStyle w:val="FootnoteAnchor"/>
          <w:rtl w:val="true"/>
        </w:rPr>
        <w:footnoteReference w:id="122"/>
      </w:r>
      <w:r>
        <w:rPr>
          <w:rFonts w:ascii="Amiri" w:hAnsi="Amiri" w:eastAsia="Amiri" w:cs="Amiri"/>
          <w:color w:val="111111"/>
          <w:sz w:val="28"/>
          <w:sz w:val="28"/>
          <w:szCs w:val="28"/>
          <w:rtl w:val="true"/>
          <w:lang w:bidi="ar-SA"/>
        </w:rPr>
        <w:t>ومع ذلك فلا يوجد من له اطّلاع عن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تصريح الروايات الشريفة بأنّ اللّه تعالى أثبت أصل المعرفة وأنسى الناس الموقف، فالنسيان إنّما هو بإرادة ربّانيّة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مناص من الرجوع لنصوص الوحي في إثبات تلك العوالم، وقد قلنام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سابقاً أنّ الروايات الواردة صريحةٌ في وجود عوالم سابقة وذكرنا شواهداً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آية اللّه الشيخ الجهرميّ على الإشكالات الثلاث السالفة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الشيخ المفيد من كون روايات تقدّم الأرواح على الأبدان روايات آحاد أمرٌ غير صحيح كما مرّ إجمالاً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لايوجد دليل عقليّ على استحالة تقوّم الأرواح بدون الحاجة إلى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كتقوّمها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الروايات بذلك، لأنّ حقيقة الروح مجهولةٌ عندنا ومعرفة حقيقتها وصفتها أمر</w:t>
      </w:r>
    </w:p>
    <w:p>
      <w:pPr>
        <w:pStyle w:val="BookText"/>
        <w:rPr/>
      </w:pPr>
      <w:r>
        <w:rPr>
          <w:rFonts w:ascii="Amiri" w:hAnsi="Amiri" w:eastAsia="Amiri" w:cs="Amiri"/>
          <w:color w:val="111111"/>
          <w:sz w:val="28"/>
          <w:sz w:val="28"/>
          <w:szCs w:val="28"/>
          <w:rtl w:val="true"/>
          <w:lang w:bidi="ar-SA"/>
        </w:rPr>
        <w:t>خارج عن قدرة البشر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وعدم علمنا عن عالم الأرواح السابق علينا، هو من جهة حكمة اللّه تعالى حيث جرت على أن يكون التذكير والتنبيه عبر الطرق الظاهريّة والطبيعيّة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السبب فإنّ الكثير من الناس ينسون فترة صباهم أو شبابهم، بالرغم من تذكّرهم بتلك المواقف والفترات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المحصّلة النهائيّة هو وجود عالم الأرواح قبل الأبدان الذي ثبت إجمالاً من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بقاء حقيقته وكنهه والأفعال الحاصلة فيه وبقائها جميعاً مبهمة ومجهولة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هذا العالم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وفي الإجابة على السؤال الرابع، فنكتفي بنقل كلام آية اللّه الصافيّ الكلبايكانيّ حيث قال في مقالة له كتبها في التحكيم بين الشيخين الصدوق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كانت حقيقة الروح والعقل وجزء من باطن وجود الإنسان ككثير من الحقائق الأخرى بقيت مجهولة، فإنّ الأحاديث الشريفة قد صرّحت بخلقة الأرواح قبل الأجساد، وحيث لم يقدر الشيخ الصدوق على ردّ الأحاديث اعتقد بظاهرها، ولا علاقة بهذا المعتقد بمقالة تناسخ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التناسخ عبارة عن تعلّق الروح بأجسام عنصريّة متعدّدة في هذه الدنيا حيث تنتقل من جسم إلى غيره بعد انتهاء عمر الأوّل فتظهر الحقيقة الواحدة في صور مختلفة وتجازى في كلّ ظهور على الأفعال في الظهور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4" w:name="pg7470_83415"/>
    </w:p>
    <w:p>
      <w:pPr>
        <w:pStyle w:val="BookText"/>
        <w:rPr/>
      </w:pPr>
      <w:bookmarkEnd w:id="184"/>
      <w:r>
        <w:rPr>
          <w:rFonts w:ascii="Amiri" w:hAnsi="Amiri" w:eastAsia="Amiri" w:cs="Amiri"/>
          <w:color w:val="111111"/>
          <w:sz w:val="28"/>
          <w:sz w:val="28"/>
          <w:szCs w:val="28"/>
          <w:rtl w:val="true"/>
          <w:lang w:bidi="ar-SA"/>
        </w:rPr>
        <w:t>والحال فيما نحن فيه فإنّ الروح تتعلّق بجسم عنصريّ واحد، لا امتزاج بينه وبين سائر الأرواح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ممكن في حدّ نفسه ولا يحتاج إلى 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ثابتاً عند كبار العلماء من أمثال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قياس الموضوع بمسألة التناسخ</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185" w:name="__RefHeading___Toc2098265_1051229030"/>
      <w:bookmarkStart w:id="186" w:name="_Toc59"/>
      <w:bookmarkEnd w:id="185"/>
      <w:r>
        <w:rPr/>
        <w:t>2</w:t>
      </w:r>
      <w:r>
        <w:rPr>
          <w:rtl w:val="true"/>
        </w:rPr>
        <w:t xml:space="preserve">. </w:t>
      </w:r>
      <w:r>
        <w:rPr>
          <w:rtl w:val="true"/>
        </w:rPr>
        <w:t>شبهة أخرى</w:t>
      </w:r>
      <w:bookmarkEnd w:id="186"/>
    </w:p>
    <w:p>
      <w:pPr>
        <w:pStyle w:val="BookText"/>
        <w:rPr/>
      </w:pPr>
      <w:r>
        <w:rPr>
          <w:rFonts w:ascii="Amiri" w:hAnsi="Amiri" w:eastAsia="Amiri" w:cs="Amiri"/>
          <w:color w:val="111111"/>
          <w:sz w:val="28"/>
          <w:sz w:val="28"/>
          <w:szCs w:val="28"/>
          <w:rtl w:val="true"/>
          <w:lang w:bidi="ar-SA"/>
        </w:rPr>
        <w:t>يعتقد البعض أنّ القول بتقدّم خلقة الأرواح على الأبدان يستلزم القول بقدمها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هذه الشبهة وإن بدت في الظاهر أنّها للقائلين بروحانيّة الحدوث للأرواح إلّا أنّها موجودة عند القائلين بالحدوث الجسمانيّ للأرواح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إنّه كما ذكر فإنّ صدر الدين الشيرازيّ القائل بأنّ الروايات الواردة في باب خلقة الأرواح قبل الأبدان أكثر من أنّ تحصى وبالرغم من ذلك فإنّه يعتقد أنّ الأرواح هي جسمانيّة من حيث الخلقة، وبالتالي فإنّه لايعتقد بخلقة الأرواح قبل الأبدان بحيث يكون للروح وجوداً متميّزاً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صرّحت به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معنى الروايات عن ظاهرها، فجعل لها معنى آخر،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الأرواح قديمة، وجماعة لمّا تفطّنوا أنّ نفوسهم غير جسميّة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توهّموا أنّها البارئ، وقد ضلّوا ضلالاً بعيدا، فإنّ النفوس كثيرة فالبارئ جلّ كبريائه واحد أحديّ، وأمّا بطلان كونها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فالبرهان طويل ومقدّماته كثيرة، لكن إنّ الروح البشريّة حدثت عند تمام استعداد النطفة للقبول، وحدوثها من اللّه عند تمام الاستعداد المعبّر عنه بالتسوية، كما حدثت الصورة في المرآة، عند حصول الصقالة و التصفية في المرآة من ذي الصورة، وإن كان ذو الصورة سابق الوجود على الصقالة و هما متّحدان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وإيجاز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البشريّة لو كانت موجودة قبل الأبدان لكانت إمّا كثيرة وإمّا واحدة، وكلا الشقّين باطل، فوجودها قبل البدن باطل، أمّا بطلان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بعد التعلّق بالأبدان إمّا أن بقيت على وحدتها أو صارت متكثّرة، وكلاهما محال، فوجودها مع البدن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يقيم برهاناً على عدم إمكانيّة التمايز بين الأرواح قبل دخولها في الأجساد وفي النهاية يقول في توجيه روايات سبقة خلقة الأرواح على الأبدان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شيء منها أن يكون للأرواح وجود قبل الأبدان هذا النحو من الوجود، بل المراد هاهنا وجودها في عالم التقدير أو وجود أصولها ومعادنها ومنابعها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 لها كينونة أخرى لمبادي وجودها في عالم علم اللّه من الصور المفارقة العقليّة، هي المثل الإلهيّة التي أثبتها أفلاطون ومن قبله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بالرغم من أنّ صدر الدين الشيرازيّ لايصرّح في كلامه هنا بقدم الأرواح، إلّا أنّ ظاهر كلامه يدلّ على ذلك، لأنّه يذكر هذه الأمور في مقام الدفاع عن قول أفلاطون، الذي يعتقد بقدم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تلميذه يصرّح بذلك في تعليقته على الشواهد الربوبيّة حيث ذكر أقوالاً في حدوث الروح أو عدم حدوثها وقال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وحدة جمعيّة وشؤون ذاتيّة متعدّدة، فالروح قديمة وفاعلة بواسطة قِدَم العقل الكلّيّ؛ وذلك ربّ النوع وذلك في مرتبة تنزّهه وتجرّده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والقديم ثابت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حادثة أيضاً؛ في مرتبتها الوجوديّة الطبيعيّة والجسمانيّة حيث تكون حادثة بواسطة الجسم؛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أنّها تحدث بحدوث البدن، وهذا القول قويّ ومحترم؛ والمصنّف 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قديمة، صدقت، وإن قلت حادثة، صدقت أيضاً، وإن قلت، أنّها مجردة أصبت الكلام؛ وإن قلت، أنّها جسمانيّة؛ أصبت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قلت، الروح ملكٌ أو حورٌ أو حيوانٌ أو نباتٌ أو غيرها من الأجساد، فكلّها صحيحة؛ ولكن دون إخراجها عن مقاماتها الأخرى،</w:t>
      </w:r>
    </w:p>
    <w:p>
      <w:pPr>
        <w:pStyle w:val="BookText"/>
        <w:rPr/>
      </w:pPr>
      <w:r>
        <w:rPr>
          <w:rFonts w:ascii="Amiri" w:hAnsi="Amiri" w:eastAsia="Amiri" w:cs="Amiri"/>
          <w:color w:val="111111"/>
          <w:sz w:val="28"/>
          <w:sz w:val="28"/>
          <w:szCs w:val="28"/>
          <w:rtl w:val="true"/>
          <w:lang w:bidi="ar-SA"/>
        </w:rPr>
        <w:t>لأنّ الروح بعد الحقّ تعالى أمر بسيط وهي كلّ الأشياء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ولأنّ أصحاب هذه النظريّة، يقرّون من جهة بصحّة وكثرة الروايات الواردة في الباب البالغة حدّ التواتر، ويعتقدون من جهة أخرى بعدم إمكانيّة خلقة الأرواح قبل الأبدان بشكل متمايز ومتكثّر، فإنّهم فتحوا باب التأويل للأحاديث الشريفة وتوجيهها وأخرجوا النصوص عن معانيها الصريحة، وبهذا التوجيه لم يردّوا الروايات فحسب، بل فسّروها بمعانٍ جديدة لا تتّفق وأصول المذهب ومباني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النصوص الدينيّة لا يتّفق مع الخلقة على العلّيّة أو العقول الطوليّة أو العرضيّة، كما أنّ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ذلك التجرّد الذي يتصوّره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فإنّ روح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في المرتبة الوجوديّة روحاً لجنّ أو ملك أو حيوان أو نبات أو نظائرها أبداً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للروايات تواتراً نسبيّاً ويطمأنّ بصدورها الإنسان بشكل كامل وكانت دلالتها على سبق خلقة الأرواح على الأبدان بألفي عام قطعيّة ولا شكّ في تمايز الأرواح وكثرتها، فالحقّ أن نلتزم بمدلولها ونبني معرفتنا بالأرواح والأبدان على أساسها؛ فإنّه من الواضح أنّها نابعة من منبع العلم ولا يمكن قياس مدلولها بالقياسات الذهنيّة لسائر الناس بوجه من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7" w:name="pg7470_83421"/>
    </w:p>
    <w:p>
      <w:pPr>
        <w:pStyle w:val="Heading3"/>
        <w:numPr>
          <w:ilvl w:val="2"/>
          <w:numId w:val="1"/>
        </w:numPr>
        <w:rPr/>
      </w:pPr>
      <w:bookmarkStart w:id="188" w:name="__RefHeading___Toc2098267_1051229030"/>
      <w:bookmarkStart w:id="189" w:name="_Toc60"/>
      <w:bookmarkEnd w:id="187"/>
      <w:bookmarkEnd w:id="188"/>
      <w:r>
        <w:rPr/>
        <w:t>3</w:t>
      </w:r>
      <w:r>
        <w:rPr>
          <w:rtl w:val="true"/>
        </w:rPr>
        <w:t xml:space="preserve">. </w:t>
      </w:r>
      <w:r>
        <w:rPr>
          <w:rtl w:val="true"/>
        </w:rPr>
        <w:t>الخلقة الدفعيّة للأرواح</w:t>
      </w:r>
      <w:bookmarkEnd w:id="189"/>
    </w:p>
    <w:p>
      <w:pPr>
        <w:pStyle w:val="BookText"/>
        <w:rPr/>
      </w:pPr>
      <w:r>
        <w:rPr>
          <w:rFonts w:ascii="Amiri" w:hAnsi="Amiri" w:eastAsia="Amiri" w:cs="Amiri"/>
          <w:color w:val="111111"/>
          <w:sz w:val="28"/>
          <w:sz w:val="28"/>
          <w:szCs w:val="28"/>
          <w:rtl w:val="true"/>
          <w:lang w:bidi="ar-SA"/>
        </w:rPr>
        <w:t xml:space="preserve">إنّ جميع روايات باب خلقة الأرواح قبل الأبدان ظاهرة في أنّ خلقة الأرواح حدثت بصورة دفعيّة لا تدريجيّة وباعتبار أنّ الكثير من هذه النصوص تقول بتقدّم الأرواح على الأبدان بألفي عام فإنّ ذلك يدلّ على أنّ الأبدان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لا تدريجيّاً وبناءاً على هذا لا يمكن القول بأنّ خلقة الأبدان تتحقّق في هذا العالم؛ ذلك لأنّ الاختلاف الزمانيّ في المجئ إلى الدنيا أمر لا يخفى على أحد سنتحدّث في الدرس القادم عن خلقة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الشعرانيّ عن خلقة الأرواح بدفعة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بعيداً أن يكون المراد خلق كلّ واحد واحد من الرواح</w:t>
      </w:r>
      <w:r>
        <w:rPr>
          <w:rStyle w:val="FootnoteAnchor"/>
          <w:rtl w:val="true"/>
        </w:rPr>
        <w:footnoteReference w:id="129"/>
      </w:r>
      <w:r>
        <w:rPr>
          <w:rFonts w:ascii="Amiri" w:hAnsi="Amiri" w:eastAsia="Amiri" w:cs="Amiri"/>
          <w:color w:val="111111"/>
          <w:sz w:val="28"/>
          <w:sz w:val="28"/>
          <w:szCs w:val="28"/>
          <w:rtl w:val="true"/>
          <w:lang w:bidi="ar-SA"/>
        </w:rPr>
        <w:t>قبل كلّ واحد واحد من الأبدان فيكون خلق كلّ روح قبل بدن نفسه بألفي عام وهذا لا يطابق سياق عبارة الحديث وتفريع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 ربّما يكون تولد وليّ من أولياء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سنة فيكون خلق روحه بعد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سنة ولم يكن رآه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الأظلّة ولم يعرفه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خلق الأرواح قبل الأجسام مقدّمة لعرضهم عليه ومعرفته إيّاهم فالمقصود ما ذكرناه أوّلاً وقبليّة الأرواح والمجردات على الأجسام والمادّيات بالعلّيّة والطبع كما سبق مراراً فى مواضعه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ويكتب الأستاذ المصباح حول هذا الأمر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أنّ في تقدّم خلق الأرواح على الأبدان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التعبير الوارد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كلّ روح إلى بدنه بحيث يكون خلق كلّ روح قبل خلق بدنه بألفى عام كامل لا أزيد ولا أنقص وإلّا لزم عدم وجود جميع الأرواح في زمن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قبله، ضرورة حدوث كثير من الأبدان بعد زمنه بآلاف سنة ولا يبعد أن يكون ذكر الألفين لأجل التكثير، </w:t>
      </w:r>
    </w:p>
    <w:p>
      <w:pPr>
        <w:pStyle w:val="BookText"/>
        <w:rPr/>
      </w:pPr>
      <w:r>
        <w:rPr>
          <w:rFonts w:ascii="Amiri" w:hAnsi="Amiri" w:eastAsia="Amiri" w:cs="Amiri"/>
          <w:color w:val="111111"/>
          <w:sz w:val="28"/>
          <w:sz w:val="28"/>
          <w:szCs w:val="28"/>
          <w:rtl w:val="true"/>
          <w:lang w:bidi="ar-SA"/>
        </w:rPr>
        <w:t>وتثنية الألف للإشارة إلى التقدّم العقليّ والمثاليّ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من الواضح أنّ هذا التوجيه يصحّ فيما لو لم يكن بين عالم الأرواح وعالم التناسل عالم آخر حيث تُخلق فيه جميع الأبدان بصورة دفعيّة وتتعلّق الأرواح فيها بأبدانها المختصّة ولكن كما سنبيّن لاحقاً لا وجود للشكّ والترديد في وجود عالم آخر خلقت فيها جميع الأبدان استناداً إلى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منها تقدّم الأرواح على نوع البدن، حتّى لو كان واحداً؛ الذي هو عبارة عن بدن أبينا آدم، وفي غير هذه الحالة، فمن المعلوم أنّ كلّ روح بالنسبة إلى بدنها تقدّمت بألفي عام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وهذا التأويل هو الآخر لا يتطابق والنصوص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حلّ هذه المسألة سيأتي في البحث عن عالم الذرّ ومن العجيب قول السيّد الجزائريّ لأنّه معتقد بعالم الذرّ وخروج ذريّة آدم من ظهره وتعلّق الأرواح بها ومع ذلك فإنّه يأتي بهذا التأويل، ويروي السيّد حديثاً مفاده إنّ اللّه سبحانه لمّا أراد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طينةً ثمّ قسّمها قسمين وقال لأصحاب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خَلقاً بِإِذنِي فَكَانُوا خَلقاً بِمَنزِلَةِ الذرّ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وتحقّق هذا الأمر بالنسبة إلى أصحاب الشمال أيضاً ثمّ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نار فاستجاب أصحاب اليمين وعصى أصحاب الشمال وتكرّر هذا الأمر ثلاث مرّات بالنسبة لهم وعصوا فيها جميعاً ثمّ أعادهم جميعاً على هيئة الطين وخلق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يدلّ على أنّ هذا التكليف كان لتلك الأرواح التي تعلّقت بالذرّ قبل أن يخلق اللّه آدما</w:t>
      </w:r>
      <w:r>
        <w:rPr>
          <w:rFonts w:eastAsia="Amiri" w:cs="Amiri" w:ascii="Amiri" w:hAnsi="Amiri"/>
          <w:color w:val="111111"/>
          <w:sz w:val="28"/>
          <w:szCs w:val="28"/>
          <w:rtl w:val="true"/>
          <w:lang w:bidi="ar-SA"/>
        </w:rPr>
        <w:t xml:space="preserve">.). </w:t>
      </w:r>
      <w:bookmarkStart w:id="190" w:name="pg7470_83425"/>
    </w:p>
    <w:p>
      <w:pPr>
        <w:pStyle w:val="BookText"/>
        <w:rPr/>
      </w:pPr>
      <w:bookmarkEnd w:id="190"/>
      <w:r>
        <w:rPr>
          <w:rFonts w:ascii="Amiri" w:hAnsi="Amiri" w:eastAsia="Amiri" w:cs="Amiri"/>
          <w:color w:val="111111"/>
          <w:sz w:val="28"/>
          <w:sz w:val="28"/>
          <w:szCs w:val="28"/>
          <w:rtl w:val="true"/>
          <w:lang w:bidi="ar-SA"/>
        </w:rPr>
        <w:t>ثمّ يكتب السيّد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خلق آدماً وصوّره، أخرج هذه الذرّات من ظهره علّق بها أرواحها، ثمّ أخذ ذلك العهد</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191" w:name="__RefHeading___Toc2098269_1051229030"/>
      <w:bookmarkStart w:id="192" w:name="_Toc61"/>
      <w:bookmarkEnd w:id="191"/>
      <w:r>
        <w:rPr/>
        <w:t>4</w:t>
      </w:r>
      <w:r>
        <w:rPr>
          <w:rtl w:val="true"/>
        </w:rPr>
        <w:t xml:space="preserve">. </w:t>
      </w:r>
      <w:r>
        <w:rPr>
          <w:rtl w:val="true"/>
        </w:rPr>
        <w:t>ملخّص الدرس</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هنالك استبعاد للوجود الاستقلاليّ للأرواح وقد صرّحت الروايات الشريفة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العلم بعالم الأرواح لا يكفي لإنكاره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بخلقة الأرواح قبل الأبدان يختلف عن القول بالتناسخ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التناسخ عبارة عن تعلّق الروح بالأبدان العنصريّة المتعدّدة والحال أنّ القول بخلقة الأرواح قبل الأبدان يجمع مع تعلّق الروح ببدن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بخلقة الأرواح قبل الأبدان لا يستوجب الاعتقاد بقِدَمِ الأرواح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خلقة الأرواح والأبدان حدثت بدفعة واحدة مع وجود الفارق الزمنيّ بينهما وهو 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الأرواح على الأبدان ليس تقدّماً عقليّاً أو مثاليّاً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المقصود من تقدّم الأرواح التقدّم على نوع البدن بل المراد تقدّم جميع الأرواح على جميع الأبدان</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098271_1051229030"/>
      <w:bookmarkStart w:id="194" w:name="_Toc62"/>
      <w:bookmarkEnd w:id="193"/>
      <w:r>
        <w:rPr/>
        <w:t>5</w:t>
      </w:r>
      <w:r>
        <w:rPr>
          <w:rtl w:val="true"/>
        </w:rPr>
        <w:t xml:space="preserve">. </w:t>
      </w:r>
      <w:r>
        <w:rPr>
          <w:rtl w:val="true"/>
        </w:rPr>
        <w:t>اختبار ذاتيّ‌</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عدم العلم بوجود العوالم السابقة يكفي دليلاً لإنكارها؟ 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للأرواح أن تستقلّ بوجودها؟ وإن قلنا بالإمكان فأين كان مسكن الأرواح؟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التناسخ؟ وهل الاعتقاد بتقدّم الأرواح على الأبدان قول بالتناسخ؟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القول بخلقة الأرواح قبل الأبدان يوجب الاعتقاد بقِدَمِ الأرواح؟ 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على كون الروح جسمانيّة الحدوث، كيف يوجّه تقدّم الروح على البدن؟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يوجّه القول بالفاصل الزمنيّ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خلقة الأرواح وخلقة الأبدان؟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يصحّ القول بالتقدّم المثاليّ والعقليّ للأرواح قبل الأبدان؟ وهل يصحّ القول بأنّ التقدّم كان على نوع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مفصّلا</w:t>
      </w:r>
      <w:r>
        <w:rPr>
          <w:rFonts w:eastAsia="Amiri" w:cs="Amiri" w:ascii="Amiri" w:hAnsi="Amiri"/>
          <w:color w:val="111111"/>
          <w:sz w:val="28"/>
          <w:szCs w:val="28"/>
          <w:rtl w:val="true"/>
          <w:lang w:bidi="ar-SA"/>
        </w:rPr>
        <w:t xml:space="preserve">). </w:t>
      </w:r>
      <w:bookmarkStart w:id="195" w:name="pg7470_83429"/>
    </w:p>
    <w:p>
      <w:pPr>
        <w:pStyle w:val="Heading2"/>
        <w:numPr>
          <w:ilvl w:val="1"/>
          <w:numId w:val="1"/>
        </w:numPr>
        <w:rPr/>
      </w:pPr>
      <w:bookmarkStart w:id="196" w:name="__RefHeading___Toc2098273_1051229030"/>
      <w:bookmarkStart w:id="197" w:name="_Toc63"/>
      <w:bookmarkEnd w:id="195"/>
      <w:bookmarkEnd w:id="196"/>
      <w:r>
        <w:rPr>
          <w:rtl w:val="true"/>
        </w:rPr>
        <w:t xml:space="preserve">الدرس السابع </w:t>
      </w:r>
      <w:r>
        <w:rPr/>
        <w:t>7</w:t>
      </w:r>
      <w:r>
        <w:rPr>
          <w:rtl w:val="true"/>
        </w:rPr>
        <w:t xml:space="preserve"> : </w:t>
      </w:r>
      <w:r>
        <w:rPr>
          <w:rtl w:val="true"/>
        </w:rPr>
        <w:t>مواقف التعريف</w:t>
      </w:r>
      <w:r>
        <w:rPr>
          <w:rtl w:val="true"/>
        </w:rPr>
        <w:t xml:space="preserve">: </w:t>
      </w:r>
      <w:r>
        <w:rPr>
          <w:rtl w:val="true"/>
        </w:rPr>
        <w:t xml:space="preserve">عالم الذرّ </w:t>
      </w:r>
      <w:r>
        <w:rPr>
          <w:rtl w:val="true"/>
        </w:rPr>
        <w:t>(</w:t>
      </w:r>
      <w:r>
        <w:rPr/>
        <w:t>1</w:t>
      </w:r>
      <w:r>
        <w:rPr>
          <w:rtl w:val="true"/>
        </w:rPr>
        <w:t>)</w:t>
      </w:r>
      <w:bookmarkEnd w:id="197"/>
    </w:p>
    <w:p>
      <w:pPr>
        <w:pStyle w:val="Heading3"/>
        <w:numPr>
          <w:ilvl w:val="2"/>
          <w:numId w:val="1"/>
        </w:numPr>
        <w:rPr/>
      </w:pPr>
      <w:bookmarkStart w:id="198" w:name="__RefHeading___Toc2098275_1051229030"/>
      <w:bookmarkStart w:id="199" w:name="_Toc6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العلاقة بين عالم الذرّ والأرواح</w:t>
      </w:r>
    </w:p>
    <w:p>
      <w:pPr>
        <w:pStyle w:val="BookText"/>
        <w:rPr/>
      </w:pPr>
      <w:r>
        <w:rPr>
          <w:rFonts w:ascii="Amiri" w:hAnsi="Amiri" w:eastAsia="Amiri" w:cs="Amiri"/>
          <w:color w:val="111111"/>
          <w:sz w:val="28"/>
          <w:sz w:val="28"/>
          <w:szCs w:val="28"/>
          <w:rtl w:val="true"/>
          <w:lang w:bidi="ar-SA"/>
        </w:rPr>
        <w:t>الحكمة من جعل الأرواح في الأبدان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الذرّ في القرآن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الدرس، يتوقّع من الطالب أن يعرف العلاقة بين عالم الذرّ وعالم الأرواح، وأن يعرف الحكمة من جعل الأرواح في الأبدان، ويتعرّف على تفسير آية الذرّ والأقوال المختلفة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لك في الدروس السابقة، أنّ الإنسان، قبل أن يولد في هذه الدنيا، 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عالمين 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بعض المطالب عن عالم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سنتحدّث عن موقف آخر من مواقف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بعالم الذرّ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عالم الذرّ، هو عالم أخرج اللّه فيه جميع ذرّية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ظهره في صورة الذرّ وعرّفهم نفسه، وأخذ عليهم عهداً على ربوبيّته، وأكّد عليهم الميثاق على الوحدانيّة فيه، وبعد ذلك أعادهم في ظهر أبيهم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ذريّة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أخرجهم اللّه في ذلك العالم، ينتقلون بين أصلاب الرجال وأرحام النساء، ويأتون إلى هذه الدنيا في الموعد الذي قرّر لهم وقُدّر لهم في السابق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عليك سابقاً أنّ إثبات وجود عوالم تسبق عالم الدنيا وأنّ لوجود الإنسان </w:t>
      </w:r>
      <w:bookmarkStart w:id="200" w:name="pg7470_83435"/>
    </w:p>
    <w:p>
      <w:pPr>
        <w:pStyle w:val="BookText"/>
        <w:rPr/>
      </w:pPr>
      <w:bookmarkEnd w:id="200"/>
      <w:r>
        <w:rPr>
          <w:rFonts w:ascii="Amiri" w:hAnsi="Amiri" w:eastAsia="Amiri" w:cs="Amiri"/>
          <w:color w:val="111111"/>
          <w:sz w:val="28"/>
          <w:sz w:val="28"/>
          <w:szCs w:val="28"/>
          <w:rtl w:val="true"/>
          <w:lang w:bidi="ar-SA"/>
        </w:rPr>
        <w:t>قبل عالم الدنيا سابقة، أمر خارج حدود إدراك العقل البشريّ، وليس لنا طريق لإدراك ذلك العالَم سوى النصوص الدينيّة المثبتة لتلك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الأدلّة المثبتة والشواهد على وجود عالم الذرّ، كثيرة في نصوص القرآن الكريم وروايات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يدع أيّ مجال للشكّ أو الإنكار بل وحتّى التأويل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098277_1051229030"/>
      <w:bookmarkStart w:id="202" w:name="_Toc65"/>
      <w:bookmarkEnd w:id="201"/>
      <w:r>
        <w:rPr/>
        <w:t>1</w:t>
      </w:r>
      <w:r>
        <w:rPr>
          <w:rtl w:val="true"/>
        </w:rPr>
        <w:t xml:space="preserve">. </w:t>
      </w:r>
      <w:r>
        <w:rPr>
          <w:rtl w:val="true"/>
        </w:rPr>
        <w:t>العلاقة بين عالم الذرّ والأرواح</w:t>
      </w:r>
      <w:bookmarkEnd w:id="202"/>
    </w:p>
    <w:p>
      <w:pPr>
        <w:pStyle w:val="BookText"/>
        <w:rPr/>
      </w:pPr>
      <w:r>
        <w:rPr>
          <w:rFonts w:ascii="Amiri" w:hAnsi="Amiri" w:eastAsia="Amiri" w:cs="Amiri"/>
          <w:color w:val="111111"/>
          <w:sz w:val="28"/>
          <w:sz w:val="28"/>
          <w:szCs w:val="28"/>
          <w:rtl w:val="true"/>
          <w:lang w:bidi="ar-SA"/>
        </w:rPr>
        <w:t>قد ذكرنا سابقاً أنّ اللّه عزّ وجلّ قد خلق الأرواح قبل أبدانها بألفي عام، و تبيّن لك أيضاً أنّ خلقة الأرواح لم تكن تدريجيّة بل كانت دفعة واحدة، وقد جمعهم اللّه في محلّ واحد وأخذ منهم ميثاق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الروايات تؤكّد على خلقة الأرواح قبل الأبدان بألفي عام، يتبيّن لك أنّ الأبدان هي بدورها أيضاً خلقت دفعة واحدة، ومن الواضح أنّ الخلقة المقصودة هي خلقة قبل هذا العالم، لأنّ الخلقة في هذه الدنيا تكون أوّلاً تدريجيّة، وثانياً لا تتطابق مع الألفين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أن تكون الأبدان خلقت في عالم غير عالم الدنيا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الدينيّة عبّرت عن ذلك العالَم بتعبيرات مختلفة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عالم العهد، عالم الميثاق، عالم ألست</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098279_1051229030"/>
      <w:bookmarkStart w:id="204" w:name="_Toc66"/>
      <w:bookmarkEnd w:id="203"/>
      <w:r>
        <w:rPr/>
        <w:t>2</w:t>
      </w:r>
      <w:r>
        <w:rPr>
          <w:rtl w:val="true"/>
        </w:rPr>
        <w:t xml:space="preserve">. </w:t>
      </w:r>
      <w:r>
        <w:rPr>
          <w:rtl w:val="true"/>
        </w:rPr>
        <w:t>الحكمة من جعل الأرواح في الأبدان</w:t>
      </w:r>
      <w:bookmarkEnd w:id="204"/>
    </w:p>
    <w:p>
      <w:pPr>
        <w:pStyle w:val="BookText"/>
        <w:rPr/>
      </w:pPr>
      <w:r>
        <w:rPr>
          <w:rFonts w:ascii="Amiri" w:hAnsi="Amiri" w:eastAsia="Amiri" w:cs="Amiri"/>
          <w:color w:val="111111"/>
          <w:sz w:val="28"/>
          <w:sz w:val="28"/>
          <w:szCs w:val="28"/>
          <w:rtl w:val="true"/>
          <w:lang w:bidi="ar-SA"/>
        </w:rPr>
        <w:t>قد ورد في 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الأرواح كانت في مقام عالٍ وملكوت سام، وذلك قبل أن تكون في الأبدان، وهذا الأمر أدّى إلى تكبّر أكثر تلك الأرواح، وترفّعها؛ حتّى وصل الأمر إلى أنّها كادت أن تدّعي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بلطفه ورحمته، قرن تلك الأرواح بالأبدان لكيلا يقع هذا الأمر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الأرواح فِي شَرَفِهَا وَعُلُوِّهَا، مَتَى مَا تُرِكَت عَلَى حَالِهَا، نَزَعَ أَكثَرُهَا إلَى دَعوَى الرُّبُوبِيَّةِ دُونَهُ عَزَّ وَجَلَّ، فَجَعَلَهَا بِقُدرَتِهِ فِي الأَبدَانِ الَّتِي قَدَّرَ لَهَا فِي </w:t>
      </w:r>
      <w:bookmarkStart w:id="205" w:name="pg7470_83436"/>
    </w:p>
    <w:p>
      <w:pPr>
        <w:pStyle w:val="BookText"/>
        <w:rPr/>
      </w:pPr>
      <w:bookmarkEnd w:id="205"/>
      <w:r>
        <w:rPr>
          <w:rFonts w:ascii="Amiri" w:hAnsi="Amiri" w:eastAsia="Amiri" w:cs="Amiri"/>
          <w:color w:val="111111"/>
          <w:sz w:val="28"/>
          <w:sz w:val="28"/>
          <w:szCs w:val="28"/>
          <w:rtl w:val="true"/>
          <w:lang w:bidi="ar-SA"/>
        </w:rPr>
        <w:t>ابتِدَاءِ التَّقدِيرِ نَظَراً لَهَا وَرَحمَةً بِهَا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وهذه الرواية تدلّ على أنّ اللّه عزّ وجلّ كان قد قدّر لكلّ روح بدناً من قبل؛ ولكن لوجود حكمة ومصلحة خلق الأرواح بصورة مستقلّة وجعلها في مقام راقٍ قبل أن يخلق الأبدان، وبعد أن أتمّ الحجّة عليها جعلها في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سنتعرّض للأدلّة المثبتة لوجود عالم الذرّ، وسنبحث في هذا الدرس في آية الذرّ، وفي الدرس التالي سنورد بعض الروايات الواردة في المقام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098281_1051229030"/>
      <w:bookmarkStart w:id="207" w:name="_Toc67"/>
      <w:bookmarkEnd w:id="206"/>
      <w:r>
        <w:rPr/>
        <w:t>3</w:t>
      </w:r>
      <w:r>
        <w:rPr>
          <w:rtl w:val="true"/>
        </w:rPr>
        <w:t xml:space="preserve">. </w:t>
      </w:r>
      <w:r>
        <w:rPr>
          <w:rtl w:val="true"/>
        </w:rPr>
        <w:t>عالم الذرّ في القرآن</w:t>
      </w:r>
      <w:bookmarkEnd w:id="207"/>
    </w:p>
    <w:p>
      <w:pPr>
        <w:pStyle w:val="Heading4"/>
        <w:numPr>
          <w:ilvl w:val="3"/>
          <w:numId w:val="1"/>
        </w:numPr>
        <w:rPr/>
      </w:pPr>
      <w:bookmarkStart w:id="208" w:name="__RefHeading___Toc2098283_1051229030"/>
      <w:bookmarkStart w:id="209" w:name="_Toc68"/>
      <w:bookmarkEnd w:id="208"/>
      <w:r>
        <w:rPr/>
        <w:t>3</w:t>
      </w:r>
      <w:r>
        <w:rPr>
          <w:rtl w:val="true"/>
        </w:rPr>
        <w:t xml:space="preserve"> -</w:t>
      </w:r>
      <w:r>
        <w:rPr/>
        <w:t>1</w:t>
      </w:r>
      <w:r>
        <w:rPr>
          <w:rtl w:val="true"/>
        </w:rPr>
        <w:t xml:space="preserve">. </w:t>
      </w:r>
      <w:r>
        <w:rPr>
          <w:rtl w:val="true"/>
        </w:rPr>
        <w:t>آية الذرّ</w:t>
      </w:r>
      <w:bookmarkEnd w:id="20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تدلّ الآية الشريفة على أنّ اللّه أخرج ذرّيّة أبناء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من ظهورهم في زمان معيّن، وجمعهم معاً، وحينها خاطبهم بقوله أَ لَسْتُ بِرَبِّكُمْ ، وأجابوا جميعاً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عَلى أَنْفُسِهِمْ على أنّهم قد عرفوا أنفسهم بشكل جيّد وشهدوا عليها، وكان الجميع متميّزين بشكل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هناك جميع ولد آدم، ولكن هل كان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أيضاً؟ الآية ساكتة عن هذا الأمر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تدلّ على أنّ الإخراج تمّ من ظهور أبناء آدم ولا تتعرّض لإخراجها من ظهر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لا تنفي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فيستفاد من الآية إذاً أنّ جميع أبناء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ذلك الموقف، الواحد بجنب الآخر، والخلف بعد السلف، وكانوا مشخّصين ويعرفون أنفسهم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قولهشَهِدْنا إشارة إلى من شهد ذلك الموقف وحضره ممّن ليس من ذريّة آدم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يَوْمَ الْقِيامَةِ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تبيّن الحكمة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تعالى عرّف نفسه لعباده في هذا التجمّع والموقف، وأخذ منهم الإقرار على ربوبيّته وأوثق عليهم المواثيق، لكيلا تكون لهم حجّة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ذلك، ولو كان مجيء الإنسان بشكل مفاجئ إلى الدنيا، كان بإمكانه أن يدّعي غفلته عن اللّه عزّ وجلّ؛ لأنّ الدنيا دار الحجب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يمكنه أيضاً أن يدّعي تأثير الآباء والمحيط عليه في إيمانه وكفره؛ لأنّ ذلك محتمل جدّاً حيث تؤثّر عقيدة الآباء في دين أبناءهم والمجتمع في عقيدة أبناءه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 من هذه الادّعاءات والحجج لا تكون صحيحة بالنسبة إلى عالم الذرّ؛ إذ لم يكن هناك أيّ حجاب يحجب الإنسان عن الحقائق، كما كان الآباء في عرض أبناءهم حين ذاك وكانت علقة الأبوّة والبنوّة 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تصرّح أنّ إخراج الذرّيّة تمّ من ظهور ولد آدم، والحال أنّ الأحاديث الشريفة تتحدّث عن إخراج الجميع من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الجمع الدلاليّ بين النصوص أنّ الأحاديث ساكتة عن بيان كيفيّة الإخراج، بينما الآية تبيّن ذلك أنّه تمّ الإخراج من ظهور أبناء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الإخراج دفعةً واحدة، بل كان الولد يخرج من ظهر والده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إلى عالم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ويبتيّن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تعارض بين الآية القرآنيّة والروايات الشريفة، في بيان إخراج الذرّات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في إخراج الذرّيّة من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الذرّ فقد جاء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بذلك على اختلاف ألفاظه ومعانيه والصحيح أنه أخرج الذرّيّة من ظهره كالذرّ فملأ بهم الأفق وجعل على بعضهم نوراً لا يشوبه ظلمة وعلى بعضهم ظلمة لا يشوبها نور وعلى بعضهم نوراً وظلمة فلمّا رآهم</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من كثرتهم وما عليهم من النور والظلمة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هؤلاء؟ 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ذرّيّتك يريد تعريفه كثرتهم وامتلاء الآفاق بهم وأنّ نسله يكون في الكثرة كالذرّ الذي رآه ليعرفه قدرته ويبشّره باتّصال نسله وكثرتهم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أرى على بعضهم نوراً لا ظلمة فيه وعلى بعضهم ظلمة لا يشوبها نور وعلى بعضهم ظلمة ونوراً؟ 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عليهم النور منهم بلا ظلمة فهم أصفيائي من ولدك الذين يطيعوني ولا يعصوني في شيء من أمري فأولئك سكّان الجنّة وأمّا الذين عليهم ظلمة لا يشوبها نور، فهم الكفّار من ولدك الذين يعصوني ولا يطيعوني في شيء من أمري فهؤلاء حطب جهنّم وأمّا الذين عليهم نور وظلمة، فأولئك الذين يطيعوني من ولدك ويعصوني فيخلطون أعمالهم السيّئة بأعمال حسنة، فهؤلاء أمرهم إليّ إن شئت عذّبتهم فبعدلي وإن شئت عفوت عنهم فبفضلي فأنبأه اللّه تعالى بما يكون من ولده وشبههم بالذرّ الذي أخرجه من ظهره وجعله علامة على كثرة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ما أخرجه من ظهره أصول أجسام ذرّيّته دون أرواحهم وإنّما فعل اللّه تعالى ذلك ليدلّ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العاقبة منه ويظهر له من قدرته وسلطانه وعجائب صنعه وأعلمه بالكائن قبل كونه ليزداد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بربّه ويدعوه ذلك إلى التوفّر على طاعته والتمسّك بأوامره والاجتناب لزواجره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وعلى هذا يتّضح أنّ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يقبل بإخراج ذرّيّة آدم من</w:t>
      </w:r>
    </w:p>
    <w:p>
      <w:pPr>
        <w:pStyle w:val="BookText"/>
        <w:rPr/>
      </w:pPr>
      <w:r>
        <w:rPr>
          <w:rFonts w:ascii="Amiri" w:hAnsi="Amiri" w:eastAsia="Amiri" w:cs="Amiri"/>
          <w:color w:val="111111"/>
          <w:sz w:val="28"/>
          <w:sz w:val="28"/>
          <w:szCs w:val="28"/>
          <w:rtl w:val="true"/>
          <w:lang w:bidi="ar-SA"/>
        </w:rPr>
        <w:t>ظهره، إلّا أنّه لايقرّ بأنّ الذرّات لها شعوراً وفهماً واختياراً وأن يتوجّه إليها التكاليف، حيث يرى الشيخ الروايات الدالّة على هذا الموضوع بأنّها تدلّ على التناسخ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فإنّ كلام الشيخ ينفي دلالة القرآن الكريم على ما بيّنا، لأنّ هذا الأمر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0" w:name="pg7470_83443"/>
    </w:p>
    <w:p>
      <w:pPr>
        <w:pStyle w:val="BookText"/>
        <w:rPr/>
      </w:pPr>
      <w:bookmarkEnd w:id="210"/>
      <w:r>
        <w:rPr>
          <w:rFonts w:ascii="Amiri" w:hAnsi="Amiri" w:eastAsia="Amiri" w:cs="Amiri"/>
          <w:color w:val="111111"/>
          <w:sz w:val="28"/>
          <w:sz w:val="28"/>
          <w:szCs w:val="28"/>
          <w:rtl w:val="true"/>
          <w:lang w:bidi="ar-SA"/>
        </w:rPr>
        <w:t>الذي ينسبه إلى أهل التناسخ، تصرّح به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وقع في مشكلة، إذ أنّه كان يرى استحالة إمكان استنطاق الذرّات وأخذ الإقرار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يتصوّر أنّ تعلّق الأرواح بالأجساد الذرّيّة ثمّ تعلّقها بالأجساد في الدنيا يستلزم التناسخ في الأرواح؛ والحال أنّ هذا التصوّر غير صحيح بعد ملاحظة نصوص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الواضح من النصوص أنّ الأرواح لم تتعلّق بالأبدان الذرّيّة فترة أخذ الإقرار فحسب، بل هي تعلّقت بالأجساد من عالم الذرّ وإلى موت الإنسان في عالم الدنيا، وعلى هذا لا مجال للقول بالتناسخ</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098285_1051229030"/>
      <w:bookmarkStart w:id="212" w:name="_Toc69"/>
      <w:bookmarkEnd w:id="211"/>
      <w:r>
        <w:rPr/>
        <w:t>3-2</w:t>
      </w:r>
      <w:r>
        <w:rPr>
          <w:rtl w:val="true"/>
        </w:rPr>
        <w:t xml:space="preserve">. </w:t>
      </w:r>
      <w:r>
        <w:rPr>
          <w:rtl w:val="true"/>
        </w:rPr>
        <w:t>آراء حول آية الذرّ</w:t>
      </w:r>
      <w:bookmarkEnd w:id="212"/>
    </w:p>
    <w:p>
      <w:pPr>
        <w:pStyle w:val="BookText"/>
        <w:rPr/>
      </w:pPr>
      <w:r>
        <w:rPr>
          <w:rFonts w:ascii="Amiri" w:hAnsi="Amiri" w:eastAsia="Amiri" w:cs="Amiri"/>
          <w:color w:val="111111"/>
          <w:sz w:val="28"/>
          <w:sz w:val="28"/>
          <w:szCs w:val="28"/>
          <w:rtl w:val="true"/>
          <w:lang w:bidi="ar-SA"/>
        </w:rPr>
        <w:t>تبيّن لك في البحث السابق معنى الآية المباركة وكذلك رأي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نذكر بعضاً من آراء علماء الإسلام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شَهِدْنا من باب التمثيل والتخييل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أنّه نصب لهم الأدلّة على ربوبيّته ووحدانيّته، وشهدت بها عقولهم وبصائرهم التي ركّبها فيهم وجعلها مميّزة بين الضلالة والهدى، فكأنّه أشهدهم على أنفسهم وقرّرهم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وكأنّهم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ربّنا، شهدنا على أنفسنا وأقررنا بوحدانيّتك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التمثيل واسع في كلام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كلام العرب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والزمخشري من علماء المعتزلة، ولأنّه لم يتمكّن من إدراك عالم الذرّ، أنكره من الأساس، ولم يقبل بوجود الإنسان فيه؛ ومن هنا فإنّه أوّلَ آية الميثاق وأخرجها عن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التأويل نجده عند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الآية من المجاز في اللغة كنظائرها ممّا هو مجاز واستعارة والمعنى فيها </w:t>
      </w:r>
    </w:p>
    <w:p>
      <w:pPr>
        <w:pStyle w:val="BookText"/>
        <w:rPr/>
      </w:pPr>
      <w:r>
        <w:rPr>
          <w:rFonts w:ascii="Amiri" w:hAnsi="Amiri" w:eastAsia="Amiri" w:cs="Amiri"/>
          <w:color w:val="111111"/>
          <w:sz w:val="28"/>
          <w:sz w:val="28"/>
          <w:szCs w:val="28"/>
          <w:rtl w:val="true"/>
          <w:lang w:bidi="ar-SA"/>
        </w:rPr>
        <w:t>إنّ اللّه تبارك وتعالى أخذ من كلّ مكلّف يخرج من ظهر آدم وظهور ذرّيّته العهد عليه بربوبيّته من حيث أكمل عقله ودلّه بآثار الصنعة على حدوثه وأنّ له محدِثاً أحدثه لا يشبهه يستحقّ العبادة منه بنعمه عليه فذلك هو أخذ العهد منهم، وآثار الصنعة فيهم هو إشهاده لهم على أنفسهم بأنّ اللّه تعالى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يريد به أنّهم لم يمتنعوا من لزوم آثار الصنعة فيهم ودلائل حدوثهم اللازمة لهم وحجّة العقل عليهم في إثبات صانعهم فكأنّه سبحانه لمّا ألزمهم الحجّة بعقولهم على حدوثهم ووجود محدِثهم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وبناءاً على هذه النظريّة، فلا وجود سابق للإنسان على هذه الدنيا، ولا وجود لعالم الذرّ، ولا وجود للخطاب الإلهيّ للإنسان، ولا أيّ شيء آخر؛</w:t>
      </w:r>
    </w:p>
    <w:p>
      <w:pPr>
        <w:pStyle w:val="BookText"/>
        <w:rPr/>
      </w:pPr>
      <w:r>
        <w:rPr>
          <w:rFonts w:ascii="Amiri" w:hAnsi="Amiri" w:eastAsia="Amiri" w:cs="Amiri"/>
          <w:color w:val="111111"/>
          <w:sz w:val="28"/>
          <w:sz w:val="28"/>
          <w:szCs w:val="28"/>
          <w:rtl w:val="true"/>
          <w:lang w:bidi="ar-SA"/>
        </w:rPr>
        <w:t>بل إنّ كلّ ما في الأمر هو هذا العالم، وما بعده من عالم الآخرة، وإنّ كلّ هذه الأمور إنّما هو يكون في دار الدنيا، ولا حقيقة لأيّ شيء ورد في الآية الشريفة بل هو مجاز وتمثيل وتخيّل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الدين الشيرازيّ في مطلع الردّ على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الأقوال تبنى على الظنون الذهنيّة دون وجود الكشف والبراهين العقليّة، وما يقتضيه البرهان ومكاشفة الأصحاب والعرفان يطابقه، هو أنّ الأنفس الإنسانيّة لها وجودات متعدّده ومظاهر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ذكره للمظاهر والوجودات المتعدّدة يتعرّض لتفسير الآية، ويقول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w:t>
      </w:r>
      <w:r>
        <w:rPr>
          <w:rStyle w:val="FootnoteAnchor"/>
          <w:rtl w:val="true"/>
        </w:rPr>
        <w:footnoteReference w:id="141"/>
      </w:r>
      <w:r>
        <w:rPr>
          <w:rFonts w:ascii="Amiri" w:hAnsi="Amiri" w:eastAsia="Amiri" w:cs="Amiri"/>
          <w:color w:val="111111"/>
          <w:sz w:val="28"/>
          <w:sz w:val="28"/>
          <w:szCs w:val="28"/>
          <w:rtl w:val="true"/>
          <w:lang w:bidi="ar-SA"/>
        </w:rPr>
        <w:t>، أراد بهم النفوس الآدميّة عند كونهم في أصلاب آبائهم العقليّة و معادنهم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وأشهدهم على أنفسهم، أي أعطاهم في هذه النشأة الإدراكيّة العقليّة شهود ذواتهم العقليّة وهويّاتهم النوريّة، فكانوا بتلك القوى العقليّة يسمعون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يسمعون الخطاب في دار الدنيا بهذه القوى البدنيّة، وقالوا بألسنة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الذي أعطيتنا وجوداً قدسيّاً ربّانيّاً سمعنا كلامك وأجبنا خطابك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المستمعين منهم على ثلاثة طبقات حسب مراتب مباديهم العقليّة قرباً وبعداً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وأصحاب الميمنة وأصحاب المشأمة، ولكلّ طبقة سمع وأبصار وأفئدة، أمّا السابقون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 فبالسمع المنوّر بنور يحبّهم ويحبّونه، سمعوا</w:t>
      </w:r>
    </w:p>
    <w:p>
      <w:pPr>
        <w:pStyle w:val="BookText"/>
        <w:rPr/>
      </w:pPr>
      <w:r>
        <w:rPr>
          <w:rFonts w:ascii="Amiri" w:hAnsi="Amiri" w:eastAsia="Amiri" w:cs="Amiri"/>
          <w:color w:val="111111"/>
          <w:sz w:val="28"/>
          <w:sz w:val="28"/>
          <w:szCs w:val="28"/>
          <w:rtl w:val="true"/>
          <w:lang w:bidi="ar-SA"/>
        </w:rPr>
        <w:t>خطابه وبالأبصار المنوّرة شاهدوا جماله وبالقلوب المنوّرة أحبّوا لقائه، فأجابوه بلسان المحبّة والشوق وحقّاً وصدقاً وعبوديّةً ورقّاً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إنّ هذا التأويل والتوجيه أيضاً لايتناسب وأصول ومباني النصوص الشريفة الصادرة من مدرسة الوحي؛ بل لايتناسب وأصول المعارف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 التأويل يصحّ فيما لو كان في كلام اللّه أو المعصوم إشكالاً عقليّاً صريحاً، ويكون مخالفاً للأصول والمحكمات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ظاهر الآية الكريمة ووجود عالم الذرّ بالصورة التي بيّنتها الأحاديث؛ لايتعارض مع العقل والوجدان كما لايتنافى وأصول الشرع المقدس ومحكماته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التسليم في قبال النصوص والاكتفاء بالمقدار الذي بيّنته الروايات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يوضّح معنى الآية من خلال استفادته من النصوص الشريفة لما هو الظاهر منها،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أكثر المفسّرين معناه أنّ اللّه تعالى أخرج ذرّيّة آدم من صلبه كهيئة الذرّ فعرضهم على آدم؛ فقال؛ إنّي آخذ على ذريّتك ميثاقهم بَلى أن يعبدوني ولا يشركون بي شيئاً وعلى أرزاقهم، ثمّ قال 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أنّك ربّنا،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إشهدوا، فقالوا شهدنا</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ردّهم إلى صلب آدم والناس محبوسون بأجمعهم حتّى يخرج كلّ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في ذلك الوقت</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وعن عدم إخراج الذرّيّة من ظهر آدم في الآية الكريمة، قال آية اللّه الجهرميّ الشريعتمداريّ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أخرج ذرّيّة آدم من ظهره أوّلاً، ثمّ أخرج من ظهر ذرّيّته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الذرّيّة لايختصّ بالمولود في الدنيا، ولكنّ الآية الشريفة لم تتحدّث عن إخراج ذرّيّة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أيضاً ساكتة عن الترتيب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الذكر هذا، مشابه لكثير من القصص القرآنيّة التي لا تعرّض في أكثرها للخصوصيّات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يعود السبب في عدم الحاجة إلى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البيان فلا تنافي بين الآية والروايات المباركة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وكما ذكر سابقاً أنّ الروايات ساكتة عن كيفيّة الإخراج، وفي الآية لا تصريح بالإخراج من ظهر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 هذا التعارض الظاهريّ، جزئيّ ولايسبّب رفع اليد من الروايات الكثيرة المعتبرة سنداً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ملّا صالح المازندرانيّ على هذا الأمر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بأخذ الذرّيّة من ظهورهم إخراجهم من أصلابهم نسلاً بعد نسل وإشهادهم على أنفسهم فإنّ موادّ الكلّ كانت موجودة في صلب آدم على ترتيب وجودهم في هذه النشأة، فإخراجهم من ظهور بنى آدم إخراج من ظهر آدم وصلبه، فلا ينافي ما دلّ على أنّ الإخراج من ظهر آدم وصلبه</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الآية الشريفة تدلّ صراحةً على وجود عالم سابق لجميع الناس، وهذا أمر واضح، والأحاديث الشريفة وضّحت الأمر أكثر، وسنتطرّق لها في الدرس القادم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3" w:name="pg7470_83450"/>
    </w:p>
    <w:p>
      <w:pPr>
        <w:pStyle w:val="Heading3"/>
        <w:numPr>
          <w:ilvl w:val="2"/>
          <w:numId w:val="1"/>
        </w:numPr>
        <w:rPr/>
      </w:pPr>
      <w:bookmarkStart w:id="214" w:name="__RefHeading___Toc2098287_1051229030"/>
      <w:bookmarkStart w:id="215" w:name="_Toc70"/>
      <w:bookmarkEnd w:id="213"/>
      <w:bookmarkEnd w:id="214"/>
      <w:r>
        <w:rPr/>
        <w:t>4</w:t>
      </w:r>
      <w:r>
        <w:rPr>
          <w:rtl w:val="true"/>
        </w:rPr>
        <w:t xml:space="preserve">. </w:t>
      </w:r>
      <w:r>
        <w:rPr>
          <w:rtl w:val="true"/>
        </w:rPr>
        <w:t>ملخّص الدرس</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وجود عالم الذرّ كثيرة؛ بحدّ لا يكون ادّعاء التواتر في رواياتها ليس أمراً مستبعداً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خلقة الأبدان دفعة، في عالم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تتعلّق بالأبدان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الملكوت الأعلى، وفي مقام عالٍ، حتّى وصل الأمر بأكثرها أن تتكبّر وتستعلي، ولذلك فإنّ اللّه تعالى جعلها في الأبدان ليحسّوا بفقرهم وحاجتهم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عالم الذرّ أخرج جميع ذرّيّة آدم من ظهره وسمعوا خطاب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الذرّيّة هناك كانوا متمايزين عن بعضهم البعض ومدركين لوجودهم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ذرّيّة آدم، كان هناك أفراداً شهدوا الميثاق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عرّف نفسه للناس في عالم الذرّ، وبذلك أتمّ الحجّة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الآية، بيان لكيفيّة الخروج، وعلى هذا فإنّ كلّ جيل خرج من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الجيل السابق له، ولكن الروايات لم تذكر هذا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الأبدان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اللّه الأرواح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في الدنيا إلى حين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العقل لايدرك شيئاً عن العوالم السابقة، فلا مناص له إلّا بقبول الروايات الواردة في المقام، وإنّ تأويل الأحاديث لا دليل عليه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098289_1051229030"/>
      <w:bookmarkStart w:id="217" w:name="_Toc71"/>
      <w:bookmarkEnd w:id="216"/>
      <w:r>
        <w:rPr/>
        <w:t>5</w:t>
      </w:r>
      <w:r>
        <w:rPr>
          <w:rtl w:val="true"/>
        </w:rPr>
        <w:t xml:space="preserve">. </w:t>
      </w:r>
      <w:r>
        <w:rPr>
          <w:rtl w:val="true"/>
        </w:rPr>
        <w:t>اختبار ذاتيّ‌</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اكتب ما تعرفه عن عالم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علاقة عالم الذرّ بعالم الأرواح؟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الحكمة في جعل الأرواح في الأبدان حسب الروايات؟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كيفية خروج ذرّيّة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الآية الشريفة؟ وهل في هذا البيان تعارض مع الروايات الواردة ؟ وضّح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أدّى إلى إنكار بعض المتأخّرين فهم ذرّيّة آدم واختيارهم عندما كانوا في صورة الذرّ؟ وما هي العلاقة بين القول بكون بني آدم مختارين عندما كانوا في صورة الذرّ والتناسخ؟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تأويل آية الذرّ؟ متى يجوز لنا رفع اليد عن ظاهر الآيات المباركات؟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التعارض البدويّ بين الآية الشريفة والروايات في كيفيّة خروج أولاد آدم من صلبه يمكن أن يسوّغ الإعراض عن الروايات الصحيحة السند في هذا المجال؟ لماذا؟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7470_83456"/>
      <w:bookmarkStart w:id="219" w:name="pg7470_83456"/>
      <w:bookmarkEnd w:id="219"/>
    </w:p>
    <w:p>
      <w:pPr>
        <w:pStyle w:val="Heading2"/>
        <w:numPr>
          <w:ilvl w:val="1"/>
          <w:numId w:val="1"/>
        </w:numPr>
        <w:rPr/>
      </w:pPr>
      <w:bookmarkStart w:id="220" w:name="pg7470_83456"/>
      <w:bookmarkStart w:id="221" w:name="__RefHeading___Toc2098291_1051229030"/>
      <w:bookmarkStart w:id="222" w:name="_Toc72"/>
      <w:bookmarkEnd w:id="220"/>
      <w:bookmarkEnd w:id="221"/>
      <w:r>
        <w:rPr>
          <w:rtl w:val="true"/>
        </w:rPr>
        <w:t xml:space="preserve">الدرس الثامن </w:t>
      </w:r>
      <w:r>
        <w:rPr/>
        <w:t>8</w:t>
      </w:r>
      <w:r>
        <w:rPr>
          <w:rtl w:val="true"/>
        </w:rPr>
        <w:t xml:space="preserve"> : </w:t>
      </w:r>
      <w:r>
        <w:rPr>
          <w:rtl w:val="true"/>
        </w:rPr>
        <w:t>مواقف التعريف</w:t>
      </w:r>
      <w:r>
        <w:rPr>
          <w:rtl w:val="true"/>
        </w:rPr>
        <w:t xml:space="preserve">: </w:t>
      </w:r>
      <w:r>
        <w:rPr>
          <w:rtl w:val="true"/>
        </w:rPr>
        <w:t xml:space="preserve">عالم الذرّ </w:t>
      </w:r>
      <w:r>
        <w:rPr>
          <w:rtl w:val="true"/>
        </w:rPr>
        <w:t>(</w:t>
      </w:r>
      <w:r>
        <w:rPr/>
        <w:t>2</w:t>
      </w:r>
      <w:r>
        <w:rPr>
          <w:rtl w:val="true"/>
        </w:rPr>
        <w:t>)</w:t>
      </w:r>
      <w:bookmarkEnd w:id="222"/>
    </w:p>
    <w:p>
      <w:pPr>
        <w:pStyle w:val="Heading3"/>
        <w:numPr>
          <w:ilvl w:val="2"/>
          <w:numId w:val="1"/>
        </w:numPr>
        <w:rPr/>
      </w:pPr>
      <w:bookmarkStart w:id="223" w:name="__RefHeading___Toc2098293_1051229030"/>
      <w:bookmarkStart w:id="224" w:name="_Toc7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روايات عالم الذرّ</w:t>
      </w:r>
    </w:p>
    <w:p>
      <w:pPr>
        <w:pStyle w:val="BookText"/>
        <w:rPr/>
      </w:pPr>
      <w:r>
        <w:rPr>
          <w:rFonts w:ascii="IRNazanin" w:hAnsi="IRNazanin" w:eastAsia="IRNazanin"/>
          <w:color w:val="111111"/>
          <w:sz w:val="28"/>
          <w:sz w:val="28"/>
          <w:szCs w:val="28"/>
          <w:rtl w:val="true"/>
          <w:lang w:bidi="fa-IR"/>
        </w:rPr>
        <w:t>تواتر نصوص عالم الذرّ</w:t>
      </w:r>
    </w:p>
    <w:p>
      <w:pPr>
        <w:pStyle w:val="BookText"/>
        <w:rPr/>
      </w:pPr>
      <w:r>
        <w:rPr>
          <w:rFonts w:ascii="Amiri" w:hAnsi="Amiri" w:eastAsia="Amiri" w:cs="Amiri"/>
          <w:color w:val="111111"/>
          <w:sz w:val="28"/>
          <w:sz w:val="28"/>
          <w:szCs w:val="28"/>
          <w:rtl w:val="true"/>
          <w:lang w:bidi="ar-SA"/>
        </w:rPr>
        <w:t>آراء بعض علماء الإسلام حول روايات عالم الذرّ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حول عالم الذرّ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7470_83460"/>
      <w:bookmarkStart w:id="226" w:name="pg7470_83460"/>
      <w:bookmarkEnd w:id="226"/>
    </w:p>
    <w:p>
      <w:pPr>
        <w:pStyle w:val="BookText"/>
        <w:rPr/>
      </w:pPr>
      <w:bookmarkStart w:id="227" w:name="pg7470_83460"/>
      <w:bookmarkEnd w:id="227"/>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الدرس يتوقّع من الطالب أن يكون قد تعرّف على الطوائف المختلفة من النصوص الواردة عن عالم الذرّ، ويتعرّف على آراء العلماء حول ذلك العالَم، كما يعرف الشبهات الواردة والردّ عليها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الحديث سابقاً عن آية الذرّ والأقوال المختلفة فيها، وقلنا هناك إنّ مباحث عالم الذرّ قد وردت في الروايات أيضاً، وسنتطرّق في هذا الدرس عن جوانب أخرى من عالم الذرّ انطلاقاً من أحاديث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098295_1051229030"/>
      <w:bookmarkStart w:id="229" w:name="_Toc74"/>
      <w:bookmarkEnd w:id="228"/>
      <w:r>
        <w:rPr/>
        <w:t>1</w:t>
      </w:r>
      <w:r>
        <w:rPr>
          <w:rtl w:val="true"/>
        </w:rPr>
        <w:t xml:space="preserve">. </w:t>
      </w:r>
      <w:r>
        <w:rPr>
          <w:rtl w:val="true"/>
        </w:rPr>
        <w:t>روايات عالم الذرّ</w:t>
      </w:r>
      <w:bookmarkEnd w:id="229"/>
    </w:p>
    <w:p>
      <w:pPr>
        <w:pStyle w:val="Heading4"/>
        <w:numPr>
          <w:ilvl w:val="3"/>
          <w:numId w:val="1"/>
        </w:numPr>
        <w:rPr/>
      </w:pPr>
      <w:bookmarkStart w:id="230" w:name="__RefHeading___Toc2098297_1051229030"/>
      <w:bookmarkStart w:id="231" w:name="_Toc7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ورد في الروايات تعابير مختلفة عن عالم الذرّ، وسنبوّب هذه النصوص ونذكر من كلّ باب بعضها كنماذج</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098299_1051229030"/>
      <w:bookmarkStart w:id="233" w:name="_Toc76"/>
      <w:bookmarkEnd w:id="232"/>
      <w:r>
        <w:rPr/>
        <w:t>1</w:t>
      </w:r>
      <w:r>
        <w:rPr>
          <w:rtl w:val="true"/>
        </w:rPr>
        <w:t xml:space="preserve"> -</w:t>
      </w:r>
      <w:r>
        <w:rPr/>
        <w:t>1</w:t>
      </w:r>
      <w:r>
        <w:rPr>
          <w:rtl w:val="true"/>
        </w:rPr>
        <w:t xml:space="preserve">. </w:t>
      </w:r>
      <w:r>
        <w:rPr>
          <w:rtl w:val="true"/>
        </w:rPr>
        <w:t>الروايات المفسِّرة لآية الذرّ</w:t>
      </w:r>
      <w:bookmarkEnd w:id="233"/>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مِن ظَهرِ آدَمَ ذُرِّيَّتَهُ إلى يَومِ القِيَامَةِ، فَخَرَجُوا كَالذَرِّ فَعَرَّفَهُم وَأَرَاهُم نَفسَهُ وَلَو لَا ذَلِكَ لَم يَعرِف أَحَدٌ رَبَّه</w:t>
      </w:r>
      <w:r>
        <w:rPr>
          <w:rFonts w:eastAsia="Amiri" w:cs="Amiri" w:ascii="Amiri" w:hAnsi="Amiri"/>
          <w:color w:val="111111"/>
          <w:sz w:val="28"/>
          <w:szCs w:val="28"/>
          <w:rtl w:val="true"/>
          <w:lang w:bidi="ar-SA"/>
        </w:rPr>
        <w:t>.</w:t>
      </w:r>
      <w:r>
        <w:rPr>
          <w:rStyle w:val="FootnoteAnchor"/>
          <w:rtl w:val="true"/>
        </w:rPr>
        <w:footnoteReference w:id="146"/>
      </w:r>
      <w:bookmarkStart w:id="234" w:name="pg7470_83462"/>
    </w:p>
    <w:p>
      <w:pPr>
        <w:pStyle w:val="BookText"/>
        <w:rPr/>
      </w:pPr>
      <w:bookmarkEnd w:id="234"/>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 الرُّسُلَ وَالأنبياء وَالأَوصِيَاءَ وَأَمَرَ الخَلقَ بِطَاعَتِهِم، فَأَقَرُّوا بِذَلِكَ فِي المِيثَاق</w:t>
      </w:r>
      <w:r>
        <w:rPr>
          <w:rFonts w:eastAsia="Amiri" w:cs="Amiri" w:ascii="Amiri" w:hAnsi="Amiri"/>
          <w:color w:val="111111"/>
          <w:sz w:val="28"/>
          <w:szCs w:val="28"/>
          <w:rtl w:val="true"/>
          <w:lang w:bidi="ar-SA"/>
        </w:rPr>
        <w:t>.</w:t>
      </w:r>
      <w:r>
        <w:rPr>
          <w:rStyle w:val="FootnoteAnchor"/>
          <w:rtl w:val="true"/>
        </w:rPr>
        <w:footnoteReference w:id="147"/>
      </w:r>
    </w:p>
    <w:p>
      <w:pPr>
        <w:pStyle w:val="Heading4"/>
        <w:numPr>
          <w:ilvl w:val="3"/>
          <w:numId w:val="1"/>
        </w:numPr>
        <w:rPr/>
      </w:pPr>
      <w:bookmarkStart w:id="235" w:name="__RefHeading___Toc2098301_1051229030"/>
      <w:bookmarkStart w:id="236" w:name="_Toc77"/>
      <w:bookmarkEnd w:id="235"/>
      <w:r>
        <w:rPr/>
        <w:t>1-2</w:t>
      </w:r>
      <w:r>
        <w:rPr>
          <w:rtl w:val="true"/>
        </w:rPr>
        <w:t xml:space="preserve">. </w:t>
      </w:r>
      <w:r>
        <w:rPr>
          <w:rtl w:val="true"/>
        </w:rPr>
        <w:t>الروايات المفسِّرة لآية فِطْرَتَ اللّهِ‌</w:t>
      </w:r>
      <w:bookmarkEnd w:id="236"/>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 يَعلَمُوا مَن رَبُّهُم وَلَا مَن رَازِقُهُم</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237" w:name="__RefHeading___Toc2098303_1051229030"/>
      <w:bookmarkStart w:id="238" w:name="_Toc78"/>
      <w:bookmarkEnd w:id="237"/>
      <w:r>
        <w:rPr/>
        <w:t>1-3</w:t>
      </w:r>
      <w:r>
        <w:rPr>
          <w:rtl w:val="true"/>
        </w:rPr>
        <w:t xml:space="preserve">. </w:t>
      </w:r>
      <w:r>
        <w:rPr>
          <w:rtl w:val="true"/>
        </w:rPr>
        <w:t>الروايات المفسرة لآية فَما كانُوا لِيُؤْمِنُوا بِما كَذَّبُوا بِهِ مِنْ قَبْلُ‌</w:t>
      </w:r>
      <w:bookmarkEnd w:id="238"/>
    </w:p>
    <w:p>
      <w:pPr>
        <w:pStyle w:val="BookText"/>
        <w:rPr/>
      </w:pPr>
      <w:r>
        <w:rPr>
          <w:rFonts w:ascii="Amiri" w:hAnsi="Amiri" w:eastAsia="Amiri" w:cs="Amiri"/>
          <w:color w:val="111111"/>
          <w:sz w:val="28"/>
          <w:sz w:val="28"/>
          <w:szCs w:val="28"/>
          <w:rtl w:val="true"/>
          <w:lang w:bidi="ar-SA"/>
        </w:rPr>
        <w:t>فسّر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الوارد في هذه الآية، بالإيمان والإقرار بالولاية في عالم الميثاق،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إلى وَلَايَتِنَا فَأَقَرَّ بِهَا وَاللهِ مَن أَحَبَّ وَأَنكَرَهَا مَن أَبغَضَ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التَّكذِيبُ ثَمَّ</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239" w:name="__RefHeading___Toc2098305_1051229030"/>
      <w:bookmarkStart w:id="240" w:name="_Toc79"/>
      <w:bookmarkEnd w:id="239"/>
      <w:r>
        <w:rPr/>
        <w:t>1-4</w:t>
      </w:r>
      <w:r>
        <w:rPr>
          <w:rtl w:val="true"/>
        </w:rPr>
        <w:t xml:space="preserve">. </w:t>
      </w:r>
      <w:r>
        <w:rPr>
          <w:rtl w:val="true"/>
        </w:rPr>
        <w:t>الروايات المفسِّرة لآية هذا نَذِيرٌ مِنَ النُّذُرِ الْأُولى‌</w:t>
      </w:r>
      <w:bookmarkEnd w:id="240"/>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لَمَّا ذَرَأَ الخَلقَ فِي الذَّرِّ الأوَّلِ، فَأَقَامَهُم صُفُوفاً وَ بَعَثَ اللهُ مُحَمَّداً فَآمَنَ بِهِ قَومٌ، وَأَنكَرَهُ قَومٌ،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w:t>
      </w:r>
      <w:r>
        <w:rPr>
          <w:rStyle w:val="FootnoteAnchor"/>
          <w:rtl w:val="true"/>
        </w:rPr>
        <w:footnoteReference w:id="152"/>
      </w:r>
      <w:bookmarkStart w:id="241" w:name="pg7470_83464"/>
    </w:p>
    <w:p>
      <w:pPr>
        <w:pStyle w:val="BookText"/>
        <w:rPr/>
      </w:pPr>
      <w:bookmarkEnd w:id="241"/>
      <w:r>
        <w:rPr>
          <w:rFonts w:ascii="Amiri" w:hAnsi="Amiri" w:eastAsia="Amiri" w:cs="Amiri"/>
          <w:color w:val="111111"/>
          <w:sz w:val="28"/>
          <w:sz w:val="28"/>
          <w:szCs w:val="28"/>
          <w:rtl w:val="true"/>
          <w:lang w:bidi="ar-SA"/>
        </w:rPr>
        <w:t>يَعنِي بِهِ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دَعَاهُم إلَى اللهِ عَزَّ وَجَلَّ فِي الذَّرِّ الأوَّلِ</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 هذه الرواية تصريح بأنّ هذا المقام هو في عالم الذرّ الأوّل، ويستفاد من ظواهر بعض النصوص أنّ عالم الذرّ الذي كان بعد عالم الأرواح تحقّق مرتين، الأوّل كان قبل خلقة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خلق اللّه تعالى طيناً وقسّمه إلى قسمين ومن ثمّ نشر الخلائق جميعاً على هيئة الذرّ وأخذ منهم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أرجع الجميع إلى الهيئة القبليّة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من ذلك الطين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كان بعد هبوط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حيث أخرج الربّ جميع ذرّيّة آدم وأخذ منهم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المرورايد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بمقتضى الجمع بين الروايات، يمكن أن يقال إنّ اللّه تعالى بعد أن أخذ الميثاق والعهد من الأرواح، وبعد أخذ الميثاق من الأبدان الذرّيّة، الحاصلة على الروح والواجدة لنور العلم، خلق جسد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وجعل الطين الجامع لجميع الذرّات في ظهره، وكان آدم مستوي الخلقة ومكتمل الهيئة، ثمّ نفخ فيه روحاً كان مخلوقا من قبل فأعطاه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أكل النبيّ من الشجرة الممنوعة وأخرج من الجنّة وهبط إلى الأرض، أخرج الربّ ذرّيّته من ظهره في صحراء بين مكة والطائف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منهم العهد والميثاق كما سبق منه أخذها منهم وهذا الذرّ التالي</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242" w:name="__RefHeading___Toc2098307_1051229030"/>
      <w:bookmarkStart w:id="243" w:name="_Toc80"/>
      <w:bookmarkEnd w:id="242"/>
      <w:r>
        <w:rPr/>
        <w:t>1-5</w:t>
      </w:r>
      <w:r>
        <w:rPr>
          <w:rtl w:val="true"/>
        </w:rPr>
        <w:t xml:space="preserve">. </w:t>
      </w:r>
      <w:r>
        <w:rPr>
          <w:rtl w:val="true"/>
        </w:rPr>
        <w:t>الروايات المفسِّرة لآية مُخَلَّقَةٍ وَ غَيْرِ مُخَلَّقَةٍ‌</w:t>
      </w:r>
      <w:bookmarkEnd w:id="2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w:t>
      </w:r>
      <w:r>
        <w:rPr>
          <w:rFonts w:eastAsia="Amiri" w:cs="Amiri" w:ascii="Amiri" w:hAnsi="Amiri"/>
          <w:color w:val="111111"/>
          <w:sz w:val="28"/>
          <w:szCs w:val="28"/>
          <w:rtl w:val="true"/>
          <w:lang w:bidi="ar-SA"/>
        </w:rPr>
        <w:t>.</w:t>
      </w:r>
      <w:r>
        <w:rPr>
          <w:rStyle w:val="FootnoteAnchor"/>
          <w:rtl w:val="true"/>
        </w:rPr>
        <w:footnoteReference w:id="155"/>
      </w:r>
      <w:bookmarkStart w:id="244" w:name="pg7470_83466"/>
    </w:p>
    <w:p>
      <w:pPr>
        <w:pStyle w:val="BookText"/>
        <w:rPr/>
      </w:pPr>
      <w:bookmarkEnd w:id="244"/>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المُخَلَّقَةُ هُمُ الذَرّ الَّذِينَ خَلَقَهُمُ اللهُ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عَلَيهِمُ المِيثَاقَ، ثُمَّ أَجرَاهُم فِي أَصلَابِ الرِّجَالِ وَأَرحَامِ النِّسَاءِ وَهُمُ الَّذِينَ يَخرُجُونَ إلى الدُّنيَا، حَتّى يُسأَلُوا عَنِ المِيثَاقِ؛ وَأَمَّا قَولُهُ وَغَيرِ مُخَلَّقَةٍ، فَهُم كُلُّ نَسَمَةٍ لَم يَخلُقهُمُ اللهُ فِي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خَلَقَ الذَرَّ وَأَخَذَ عَلَيهِمُ المِيثَاقَ وَهُمُ النُّطَفُ مِنَ العَزلِ وَالسِّقطُ قَبلَ أَن يُنفَخَ فِيهِ الرُّوحُ وَ الحَيَاةُ وَ البَقَاءُ</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245" w:name="__RefHeading___Toc2098309_1051229030"/>
      <w:bookmarkStart w:id="246" w:name="_Toc81"/>
      <w:bookmarkEnd w:id="245"/>
      <w:r>
        <w:rPr/>
        <w:t>1</w:t>
      </w:r>
      <w:r>
        <w:rPr>
          <w:rtl w:val="true"/>
        </w:rPr>
        <w:t xml:space="preserve"> -</w:t>
      </w:r>
      <w:r>
        <w:rPr/>
        <w:t>6</w:t>
      </w:r>
      <w:r>
        <w:rPr>
          <w:rtl w:val="true"/>
        </w:rPr>
        <w:t xml:space="preserve">. </w:t>
      </w:r>
      <w:r>
        <w:rPr>
          <w:rtl w:val="true"/>
        </w:rPr>
        <w:t>الروايات الواردة في استلام الحجر الأسود</w:t>
      </w:r>
      <w:bookmarkEnd w:id="246"/>
    </w:p>
    <w:p>
      <w:pPr>
        <w:pStyle w:val="BookText"/>
        <w:rPr/>
      </w:pPr>
      <w:r>
        <w:rPr>
          <w:rFonts w:ascii="Amiri" w:hAnsi="Amiri" w:eastAsia="Amiri" w:cs="Amiri"/>
          <w:color w:val="111111"/>
          <w:sz w:val="28"/>
          <w:sz w:val="28"/>
          <w:szCs w:val="28"/>
          <w:rtl w:val="true"/>
          <w:lang w:bidi="ar-SA"/>
        </w:rPr>
        <w:t>جاء في هذه النصوص إنّ الحجر الأسود كان مَلَكاً عظيماً، وحين أخذ اللّه العهد من ذرّيّة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هذا الملك العظيم عليهم، وجعل في فم الملك كتاباً فيه المواثيق، وثمّ حوّل الملك إلى هيئة حجر وهو الحجر الأسود، ووضعه النبيّ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الموضع الذي هو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يذهبون إلى مكة ويقفون أمام الحجر الأسود ليجدّدوا الميثاق فيشهد لهم يوم القيامة بالأداء،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لَمَّا أَخَذَ مَوَاثِيقَ العِبَادِ أَمَرَ الحَجَرَ، فَالتَقَمَهَا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r>
        <w:rPr>
          <w:rStyle w:val="FootnoteAnchor"/>
          <w:rtl w:val="true"/>
        </w:rPr>
        <w:footnoteReference w:id="157"/>
      </w:r>
    </w:p>
    <w:p>
      <w:pPr>
        <w:pStyle w:val="Heading4"/>
        <w:numPr>
          <w:ilvl w:val="3"/>
          <w:numId w:val="1"/>
        </w:numPr>
        <w:rPr/>
      </w:pPr>
      <w:bookmarkStart w:id="247" w:name="__RefHeading___Toc2098311_1051229030"/>
      <w:bookmarkStart w:id="248" w:name="_Toc82"/>
      <w:bookmarkEnd w:id="247"/>
      <w:r>
        <w:rPr/>
        <w:t>1-7</w:t>
      </w:r>
      <w:r>
        <w:rPr>
          <w:rtl w:val="true"/>
        </w:rPr>
        <w:t xml:space="preserve">. </w:t>
      </w:r>
      <w:r>
        <w:rPr>
          <w:rtl w:val="true"/>
        </w:rPr>
        <w:t>الروايات الواردة في تكوّن الولد في الرحم</w:t>
      </w:r>
      <w:bookmarkEnd w:id="248"/>
    </w:p>
    <w:p>
      <w:pPr>
        <w:pStyle w:val="BookText"/>
        <w:rPr/>
      </w:pPr>
      <w:r>
        <w:rPr>
          <w:rFonts w:ascii="Amiri" w:hAnsi="Amiri" w:eastAsia="Amiri" w:cs="Amiri"/>
          <w:color w:val="111111"/>
          <w:sz w:val="28"/>
          <w:sz w:val="28"/>
          <w:szCs w:val="28"/>
          <w:rtl w:val="true"/>
          <w:lang w:bidi="ar-SA"/>
        </w:rPr>
        <w:t>تبيّن هذه الرواية كيفيّة تكوّن الجنين في الرحم، وتذكر أنّ الجنين إذا بلغ أربعة أشهر يبعث اللّه ملكين فيدخلان الرحم ،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اللهُ مَلَكَينِ خَلَّاقَينِ يَخلُقَانِ فِي الأَرحَامِ مَا يَشَاءُ اللهُ، فَيَقتَحِمَانِ فِي </w:t>
      </w:r>
      <w:bookmarkStart w:id="249" w:name="pg7470_83468"/>
    </w:p>
    <w:p>
      <w:pPr>
        <w:pStyle w:val="BookText"/>
        <w:rPr/>
      </w:pPr>
      <w:bookmarkEnd w:id="249"/>
      <w:r>
        <w:rPr>
          <w:rFonts w:ascii="Amiri" w:hAnsi="Amiri" w:eastAsia="Amiri" w:cs="Amiri"/>
          <w:color w:val="111111"/>
          <w:sz w:val="28"/>
          <w:sz w:val="28"/>
          <w:szCs w:val="28"/>
          <w:rtl w:val="true"/>
          <w:lang w:bidi="ar-SA"/>
        </w:rPr>
        <w:t>بَطنِ المَرأَةِ مِن فَمِ المَرأَةِ، فَيَصِلَانِ إلى الرَّحِمِ وَفِيهَا الرُّوحُ القَدِيمَةُ المَنقُولَةُ فِي أَصلَابِ الرِّجَالِ وَأَرحَامِ النِّسَاءِ، فَيَنفُخَانِ فِيهَا رُوحَ الحَيَاةِ وَالبَقَاءِ</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وتصرّح هذه الرواية أنّ الروح المخلوقة قبل الأبدان بألفي عام تجري في أصلاب الرجال وأرحام النساء، ومن الواضح أنّ هذا الأمر تحقّق بعد التركيب مع البدن الذرّيّ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روايات هذا الباب بأنّ اللّه تعالى يبعث ملكاً حين خروج الجنين من بطن أمّه اسمه زاجر ويصيح عليه صيحةً تنسيه عالم الميثاق ويخرج وهو ناسٍ لذلك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أَكمَلَ اللهُ لَهُ الأَجَلَ بَعَثَ اللهُ مَلَكاً، فَزَجَرَهُ زَجرَةً فَيَخرُجُ وَقَد نَسِيَ المِيثَاق</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250" w:name="__RefHeading___Toc2098313_1051229030"/>
      <w:bookmarkStart w:id="251" w:name="_Toc83"/>
      <w:bookmarkEnd w:id="250"/>
      <w:r>
        <w:rPr/>
        <w:t>1</w:t>
      </w:r>
      <w:r>
        <w:rPr>
          <w:rtl w:val="true"/>
        </w:rPr>
        <w:t xml:space="preserve"> -</w:t>
      </w:r>
      <w:r>
        <w:rPr/>
        <w:t>8</w:t>
      </w:r>
      <w:r>
        <w:rPr>
          <w:rtl w:val="true"/>
        </w:rPr>
        <w:t xml:space="preserve">. </w:t>
      </w:r>
      <w:r>
        <w:rPr>
          <w:rtl w:val="true"/>
        </w:rPr>
        <w:t>الروايات الواردة في العزل</w:t>
      </w:r>
      <w:bookmarkEnd w:id="251"/>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بِالعَزلِ بَأساً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p>
    <w:p>
      <w:pPr>
        <w:pStyle w:val="BookText"/>
        <w:rPr/>
      </w:pPr>
      <w:r>
        <w:rPr>
          <w:rFonts w:ascii="Amiri" w:hAnsi="Amiri" w:eastAsia="Amiri" w:cs="Amiri"/>
          <w:color w:val="111111"/>
          <w:sz w:val="28"/>
          <w:sz w:val="28"/>
          <w:szCs w:val="28"/>
          <w:rtl w:val="true"/>
          <w:lang w:bidi="ar-SA"/>
        </w:rPr>
        <w:t>فَكُلُّ شَيءٍ أَخَذَ مِنهُ المِيثَاقَ، فَهُوَ خَارِجٌ وَإِن كَانَ عَلَى صَخرَةٍ صَمَّاءَ</w:t>
      </w:r>
      <w:r>
        <w:rPr>
          <w:rFonts w:eastAsia="Amiri" w:cs="Amiri" w:ascii="Amiri" w:hAnsi="Amiri"/>
          <w:color w:val="111111"/>
          <w:sz w:val="28"/>
          <w:szCs w:val="28"/>
          <w:rtl w:val="true"/>
          <w:lang w:bidi="ar-SA"/>
        </w:rPr>
        <w:t>.</w:t>
      </w:r>
      <w:r>
        <w:rPr>
          <w:rStyle w:val="FootnoteAnchor"/>
          <w:rtl w:val="true"/>
        </w:rPr>
        <w:footnoteReference w:id="160"/>
      </w:r>
    </w:p>
    <w:p>
      <w:pPr>
        <w:pStyle w:val="Heading4"/>
        <w:numPr>
          <w:ilvl w:val="3"/>
          <w:numId w:val="1"/>
        </w:numPr>
        <w:rPr/>
      </w:pPr>
      <w:bookmarkStart w:id="252" w:name="__RefHeading___Toc2098315_1051229030"/>
      <w:bookmarkStart w:id="253" w:name="_Toc84"/>
      <w:bookmarkEnd w:id="252"/>
      <w:r>
        <w:rPr/>
        <w:t>1</w:t>
      </w:r>
      <w:r>
        <w:rPr>
          <w:rtl w:val="true"/>
        </w:rPr>
        <w:t xml:space="preserve"> -</w:t>
      </w:r>
      <w:r>
        <w:rPr/>
        <w:t>9</w:t>
      </w:r>
      <w:r>
        <w:rPr>
          <w:rtl w:val="true"/>
        </w:rPr>
        <w:t xml:space="preserve">. </w:t>
      </w:r>
      <w:r>
        <w:rPr>
          <w:rtl w:val="true"/>
        </w:rPr>
        <w:t>الروايات الواردة في دية الجنين</w:t>
      </w:r>
      <w:bookmarkEnd w:id="2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دية الجنين حسب مراحل 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فعشرون ديناراً، وإن سقط وقد صار علقةً فالدية أربعون ديناراً، وإن أسقطه وهو مضغة فعليه ستّون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أسقطه وقد اكتمل خلقه ولحمه وعظمه ونفخت الروح فيه ففيه ديةٌ كاملة،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4" w:name="pg7470_83470"/>
    </w:p>
    <w:p>
      <w:pPr>
        <w:pStyle w:val="BookText"/>
        <w:rPr/>
      </w:pPr>
      <w:bookmarkEnd w:id="254"/>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تَحَوُّلَهُ فِي بَطنِهَا إلى حَالٍ أَ بِرُوحٍ كَانَ ذَلِكَ أَو بِغَيرِ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غَدَاءِ الحَيَاةِ القَدِيمِ المَنقُولَ فِي أَصلَابِ الرِّجَالِ وَأَرحَامِ النِّسَاءِ، لَولَا أَنَّهُ كَانَ فِيهِ رُوحُ غَدَاءِ الحَيَاةِ مَا تَحَوَّلَ مِن حَالٍ إلَى حَالٍ فِي الرَّحِمِ وَمَا كَانَ إِذَن عَلَى مَن يَقتُلانِهِ دِيَةٌ وَ هُوَ فِي تِلكَ الحَالِ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في النصّ؛ تصريحٌ على أنّ النطف المنتقلة إلى الأرحام لها روحٌ قديمة ونعني الروح التي خلقت قبل الأبدان بألفي عام وهي تجدي في الأصلاب والأرحام بعد تركيبها بالأبدان الذرّيّة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098317_1051229030"/>
      <w:bookmarkStart w:id="256" w:name="_Toc85"/>
      <w:bookmarkEnd w:id="255"/>
      <w:r>
        <w:rPr/>
        <w:t>1-10</w:t>
      </w:r>
      <w:r>
        <w:rPr>
          <w:rtl w:val="true"/>
        </w:rPr>
        <w:t xml:space="preserve">. </w:t>
      </w:r>
      <w:r>
        <w:rPr>
          <w:rtl w:val="true"/>
        </w:rPr>
        <w:t>الروايات الواردة في غسل الميّت عن جنابة</w:t>
      </w:r>
      <w:bookmarkEnd w:id="256"/>
    </w:p>
    <w:p>
      <w:pPr>
        <w:pStyle w:val="BookText"/>
        <w:rPr/>
      </w:pPr>
      <w:r>
        <w:rPr>
          <w:rFonts w:ascii="Amiri" w:hAnsi="Amiri" w:eastAsia="Amiri" w:cs="Amiri"/>
          <w:color w:val="111111"/>
          <w:sz w:val="28"/>
          <w:sz w:val="28"/>
          <w:szCs w:val="28"/>
          <w:rtl w:val="true"/>
          <w:lang w:bidi="ar-SA"/>
        </w:rPr>
        <w:t>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لم يُغسّل من الجنابة؟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الرُّوحُ مِنَ البَدَنِ، خَرَجَتِ النُّطفَةُ الَّتِي خُلِقَ مِنهَا بِعَينِهَا مِنهُ كَائِناً مَا كَانَ صَغِيراً أَو كَبِيراً، ذَكَراً أَو أُنثَى، فَلِذَلِكَ يُغَسَّلُ غُسلَ الجَنَابَةِ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وبناءاً على هذا النصّ، فإنّ النطفة التي ابتدء خلق الإنسان بها، تخرج منه حين موته كما تخرج الروح، ويحتمل قويّاً أنّ المراد من هذه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سير تكوّن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هي البدن الذرّيّ المركّب فيه</w:t>
      </w:r>
    </w:p>
    <w:p>
      <w:pPr>
        <w:pStyle w:val="BookText"/>
        <w:rPr/>
      </w:pPr>
      <w:r>
        <w:rPr>
          <w:rFonts w:ascii="Amiri" w:hAnsi="Amiri" w:eastAsia="Amiri" w:cs="Amiri"/>
          <w:color w:val="111111"/>
          <w:sz w:val="28"/>
          <w:sz w:val="28"/>
          <w:szCs w:val="28"/>
          <w:rtl w:val="true"/>
          <w:lang w:bidi="ar-SA"/>
        </w:rPr>
        <w:t>الروح من قبل، والجاري في الأصلاب والأرحام، والشاهد على ذلك قول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وَجَلَّ إِذَا أَرَادَ أَن يَخلُقَ النُّطفَةَ الَّتِي مِمَّا أَخَذَ عَلَيهَا المِيثَاقَ فِي صُلبِ آدَمَ</w:t>
      </w:r>
      <w:r>
        <w:rPr>
          <w:rFonts w:eastAsia="Amiri" w:cs="Amiri" w:ascii="Amiri" w:hAnsi="Amiri"/>
          <w:color w:val="111111"/>
          <w:sz w:val="28"/>
          <w:szCs w:val="28"/>
          <w:rtl w:val="true"/>
          <w:lang w:bidi="ar-SA"/>
        </w:rPr>
        <w:t>... .</w:t>
      </w:r>
      <w:r>
        <w:rPr>
          <w:rStyle w:val="FootnoteAnchor"/>
          <w:rtl w:val="true"/>
        </w:rPr>
        <w:footnoteReference w:id="163"/>
      </w:r>
      <w:bookmarkStart w:id="257" w:name="pg7470_83473"/>
    </w:p>
    <w:p>
      <w:pPr>
        <w:pStyle w:val="Heading4"/>
        <w:numPr>
          <w:ilvl w:val="3"/>
          <w:numId w:val="1"/>
        </w:numPr>
        <w:rPr/>
      </w:pPr>
      <w:bookmarkStart w:id="258" w:name="__RefHeading___Toc2098319_1051229030"/>
      <w:bookmarkStart w:id="259" w:name="_Toc86"/>
      <w:bookmarkEnd w:id="257"/>
      <w:bookmarkEnd w:id="258"/>
      <w:r>
        <w:rPr/>
        <w:t>1-11</w:t>
      </w:r>
      <w:r>
        <w:rPr>
          <w:rtl w:val="true"/>
        </w:rPr>
        <w:t xml:space="preserve">. </w:t>
      </w:r>
      <w:r>
        <w:rPr>
          <w:rtl w:val="true"/>
        </w:rPr>
        <w:t>الروايات الواردة في انتقال الإنسان في الأصلاب والأرحام</w:t>
      </w:r>
      <w:bookmarkEnd w:id="259"/>
    </w:p>
    <w:p>
      <w:pPr>
        <w:pStyle w:val="BookText"/>
        <w:rPr/>
      </w:pPr>
      <w:r>
        <w:rPr>
          <w:rFonts w:ascii="Amiri" w:hAnsi="Amiri" w:eastAsia="Amiri" w:cs="Amiri"/>
          <w:color w:val="111111"/>
          <w:sz w:val="28"/>
          <w:sz w:val="28"/>
          <w:szCs w:val="28"/>
          <w:rtl w:val="true"/>
          <w:lang w:bidi="ar-SA"/>
        </w:rPr>
        <w:t>أفرد الشيخ الكلينيّ باباً في كتابه الكافي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المؤمن في صلب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نُطفَةَ المُؤمِنِ لَتَكُونُ فِي صُلبِ المُشرِكِ، فَلَا يُصِيبُهُ مِنَ الشَّرِّ شَيءٌ حَتّى يَضَعَهُ، فَإِذَا صَارَ بَشَراً سَوِيّاً لَم يُصِبهُ مِنَ الشَّرِّ شَيءٌ</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المراد من النطفة في هذه الرواية هو عين ما ذكر في خلقة الجنين في الرحم الذي سبق بيانه من جريان الروح القديمة في الأصلاب والأرحام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كثيرة على عالم الذرّ في الأدعية والزيارات الواردة عن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لذكرها في هذا المختصر</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098321_1051229030"/>
      <w:bookmarkStart w:id="261" w:name="_Toc87"/>
      <w:bookmarkEnd w:id="260"/>
      <w:r>
        <w:rPr/>
        <w:t>2</w:t>
      </w:r>
      <w:r>
        <w:rPr>
          <w:rtl w:val="true"/>
        </w:rPr>
        <w:t xml:space="preserve">. </w:t>
      </w:r>
      <w:r>
        <w:rPr>
          <w:rtl w:val="true"/>
        </w:rPr>
        <w:t>تواتر نصوص عالم الذرّ</w:t>
      </w:r>
      <w:bookmarkEnd w:id="261"/>
    </w:p>
    <w:p>
      <w:pPr>
        <w:pStyle w:val="BookText"/>
        <w:rPr/>
      </w:pPr>
      <w:r>
        <w:rPr>
          <w:rFonts w:ascii="Amiri" w:hAnsi="Amiri" w:eastAsia="Amiri" w:cs="Amiri"/>
          <w:color w:val="111111"/>
          <w:sz w:val="28"/>
          <w:sz w:val="28"/>
          <w:szCs w:val="28"/>
          <w:rtl w:val="true"/>
          <w:lang w:bidi="ar-SA"/>
        </w:rPr>
        <w:t>لا يمكن الادّعاء بأنّ هذه الطوائف المذكورة قد شملت جميع النصوص الواردة عن عالم الذرّ، وأنّه لا توجد روايات أخرى في طوائف أخرى بل يمكن إضافة طوائف أخرى على هذه المجموعة بالفحص الكامل</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روايات عالم الذرّ وصلت حدّ التواتر والبعض الآخر منها صحيحةٌ سنداً بحيث لا يمكن تجاهلها أو تأويلها على خلاف ظاهرها، أو ردّها، بل لابدّ من التأمّل فيها والتدبّر في أعماقها والإيمان بما تدلّ عليه النصوص من خلال الدراية فيها، مع الأخذ بعين الاعتبار الأصول المحكمة التي يدلّ عليها القرآن والأحاديث الشريفة، والتأمّل حول عالم الذرّ وكيفيّة تكوّن الإنسان وآثار ذلك عليه</w:t>
      </w:r>
      <w:r>
        <w:rPr>
          <w:rFonts w:eastAsia="Amiri" w:cs="Amiri" w:ascii="Amiri" w:hAnsi="Amiri"/>
          <w:color w:val="111111"/>
          <w:sz w:val="28"/>
          <w:szCs w:val="28"/>
          <w:rtl w:val="true"/>
          <w:lang w:bidi="ar-SA"/>
        </w:rPr>
        <w:t xml:space="preserve">. </w:t>
      </w:r>
      <w:bookmarkStart w:id="262" w:name="pg7470_83475"/>
    </w:p>
    <w:p>
      <w:pPr>
        <w:pStyle w:val="Heading3"/>
        <w:numPr>
          <w:ilvl w:val="2"/>
          <w:numId w:val="1"/>
        </w:numPr>
        <w:rPr/>
      </w:pPr>
      <w:bookmarkStart w:id="263" w:name="__RefHeading___Toc2098323_1051229030"/>
      <w:bookmarkStart w:id="264" w:name="_Toc88"/>
      <w:bookmarkEnd w:id="262"/>
      <w:bookmarkEnd w:id="263"/>
      <w:r>
        <w:rPr/>
        <w:t>3</w:t>
      </w:r>
      <w:r>
        <w:rPr>
          <w:rtl w:val="true"/>
        </w:rPr>
        <w:t xml:space="preserve">. </w:t>
      </w:r>
      <w:r>
        <w:rPr>
          <w:rtl w:val="true"/>
        </w:rPr>
        <w:t>آراء بعض علماء الإسلام حول روايات عالم الذرّ</w:t>
      </w:r>
      <w:bookmarkEnd w:id="264"/>
    </w:p>
    <w:p>
      <w:pPr>
        <w:pStyle w:val="Heading4"/>
        <w:numPr>
          <w:ilvl w:val="3"/>
          <w:numId w:val="1"/>
        </w:numPr>
        <w:rPr/>
      </w:pPr>
      <w:bookmarkStart w:id="265" w:name="__RefHeading___Toc2098325_1051229030"/>
      <w:bookmarkStart w:id="266" w:name="_Toc89"/>
      <w:bookmarkEnd w:id="265"/>
      <w:r>
        <w:rPr/>
        <w:t>3</w:t>
      </w:r>
      <w:r>
        <w:rPr>
          <w:rtl w:val="true"/>
        </w:rPr>
        <w:t xml:space="preserve"> -</w:t>
      </w:r>
      <w:r>
        <w:rPr/>
        <w:t>1</w:t>
      </w:r>
      <w:r>
        <w:rPr>
          <w:rtl w:val="true"/>
        </w:rPr>
        <w:t xml:space="preserve">. </w:t>
      </w:r>
      <w:r>
        <w:rPr>
          <w:rtl w:val="true"/>
        </w:rPr>
        <w:t>الشيخ الحرّ العامليّ</w:t>
      </w:r>
      <w:r>
        <w:rPr>
          <w:rtl w:val="true"/>
        </w:rPr>
        <w:t>(</w:t>
      </w:r>
      <w:r>
        <w:rPr>
          <w:rtl w:val="true"/>
        </w:rPr>
        <w:t>رحمة الله عليه</w:t>
      </w:r>
      <w:r>
        <w:rPr>
          <w:rtl w:val="true"/>
        </w:rPr>
        <w:t>)</w:t>
      </w:r>
      <w:bookmarkEnd w:id="266"/>
    </w:p>
    <w:p>
      <w:pPr>
        <w:pStyle w:val="BookText"/>
        <w:rPr/>
      </w:pPr>
      <w:r>
        <w:rPr>
          <w:rFonts w:ascii="Amiri" w:hAnsi="Amiri" w:eastAsia="Amiri" w:cs="Amiri"/>
          <w:color w:val="111111"/>
          <w:sz w:val="28"/>
          <w:sz w:val="28"/>
          <w:szCs w:val="28"/>
          <w:rtl w:val="true"/>
          <w:lang w:bidi="ar-SA"/>
        </w:rPr>
        <w:t xml:space="preserve">يورد الشيخ في كتابه الفصول المهمّة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كلّف الخلق كلّهم بالإقرار بالتوحيد ونحوه في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يورد سبع روايات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كتبه هذه الأحاديث وأمثالها وكذا الصفّار، والبرقيّ، والحميريّ،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ذلك كثيرة جداً قد تجاوزت حدّ التواتر تزيد على ألف حديث موجودة في جميع كتب الحديث وربّما ينكرها بعض المتكلّمين من أصحابنا لدليل ضعيف ظنّي غير تامّ، يظهر من</w:t>
      </w:r>
    </w:p>
    <w:p>
      <w:pPr>
        <w:pStyle w:val="BookText"/>
        <w:rPr/>
      </w:pPr>
      <w:r>
        <w:rPr>
          <w:rFonts w:ascii="Amiri" w:hAnsi="Amiri" w:eastAsia="Amiri" w:cs="Amiri"/>
          <w:color w:val="111111"/>
          <w:sz w:val="28"/>
          <w:sz w:val="28"/>
          <w:szCs w:val="28"/>
          <w:rtl w:val="true"/>
          <w:lang w:bidi="ar-SA"/>
        </w:rPr>
        <w:t>الأحاديث جوابه، بل لا تعجز عن جوابه الأطفال، فلا يقاوم الآيات القرآنيّة والروايات المتواترة</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267" w:name="__RefHeading___Toc2098327_1051229030"/>
      <w:bookmarkStart w:id="268" w:name="_Toc90"/>
      <w:bookmarkEnd w:id="267"/>
      <w:r>
        <w:rPr/>
        <w:t>3-2</w:t>
      </w:r>
      <w:r>
        <w:rPr>
          <w:rtl w:val="true"/>
        </w:rPr>
        <w:t xml:space="preserve">. </w:t>
      </w:r>
      <w:r>
        <w:rPr>
          <w:rtl w:val="true"/>
        </w:rPr>
        <w:t>العلّامة الأمينيّ</w:t>
      </w:r>
      <w:r>
        <w:rPr>
          <w:rtl w:val="true"/>
        </w:rPr>
        <w:t>(</w:t>
      </w:r>
      <w:r>
        <w:rPr>
          <w:rtl w:val="true"/>
        </w:rPr>
        <w:t>رحمة الله عليه</w:t>
      </w:r>
      <w:r>
        <w:rPr>
          <w:rtl w:val="true"/>
        </w:rPr>
        <w:t>)</w:t>
      </w:r>
      <w:bookmarkEnd w:id="268"/>
    </w:p>
    <w:p>
      <w:pPr>
        <w:pStyle w:val="BookText"/>
        <w:rPr/>
      </w:pPr>
      <w:r>
        <w:rPr>
          <w:rFonts w:ascii="Amiri" w:hAnsi="Amiri" w:eastAsia="Amiri" w:cs="Amiri"/>
          <w:color w:val="111111"/>
          <w:sz w:val="28"/>
          <w:sz w:val="28"/>
          <w:szCs w:val="28"/>
          <w:rtl w:val="true"/>
          <w:lang w:bidi="ar-SA"/>
        </w:rPr>
        <w:t>قد كتب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حول آية الذرّ وقد أورد فيها تسعة عشر آية ومئة وثلاثين حديثا يدلّ على 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اعتبار أربعين حديثاً صحيحاً من بين تلك الأحاديث</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269" w:name="__RefHeading___Toc2098329_1051229030"/>
      <w:bookmarkStart w:id="270" w:name="_Toc91"/>
      <w:bookmarkEnd w:id="269"/>
      <w:r>
        <w:rPr/>
        <w:t>3-3</w:t>
      </w:r>
      <w:r>
        <w:rPr>
          <w:rtl w:val="true"/>
        </w:rPr>
        <w:t xml:space="preserve">. </w:t>
      </w:r>
      <w:r>
        <w:rPr>
          <w:rtl w:val="true"/>
        </w:rPr>
        <w:t>الشيخ النمازيّ الشاهروديّ</w:t>
      </w:r>
      <w:r>
        <w:rPr>
          <w:rtl w:val="true"/>
        </w:rPr>
        <w:t>(</w:t>
      </w:r>
      <w:r>
        <w:rPr>
          <w:rtl w:val="true"/>
        </w:rPr>
        <w:t>رحمة الله عليه</w:t>
      </w:r>
      <w:r>
        <w:rPr>
          <w:rtl w:val="true"/>
        </w:rPr>
        <w:t>)</w:t>
      </w:r>
      <w:bookmarkEnd w:id="270"/>
    </w:p>
    <w:p>
      <w:pPr>
        <w:pStyle w:val="BookText"/>
        <w:rPr/>
      </w:pPr>
      <w:r>
        <w:rPr>
          <w:rFonts w:ascii="Amiri" w:hAnsi="Amiri" w:eastAsia="Amiri" w:cs="Amiri"/>
          <w:color w:val="111111"/>
          <w:sz w:val="28"/>
          <w:sz w:val="28"/>
          <w:szCs w:val="28"/>
          <w:rtl w:val="true"/>
          <w:lang w:bidi="ar-SA"/>
        </w:rPr>
        <w:t>اعتبر الأستاذ آية اللّه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مستدركه على سفينة البحار،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الذرّ من العوالم السابقة ويرى ثبوته ثابتاً بصريح القرآن والسنّة الصحيحة</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271" w:name="__RefHeading___Toc2098331_1051229030"/>
      <w:bookmarkStart w:id="272" w:name="_Toc92"/>
      <w:bookmarkEnd w:id="271"/>
      <w:r>
        <w:rPr/>
        <w:t>3-4</w:t>
      </w:r>
      <w:r>
        <w:rPr>
          <w:rtl w:val="true"/>
        </w:rPr>
        <w:t xml:space="preserve">. </w:t>
      </w:r>
      <w:r>
        <w:rPr>
          <w:rtl w:val="true"/>
        </w:rPr>
        <w:t>الشيخ الملكيّ الميانجيّ</w:t>
      </w:r>
      <w:r>
        <w:rPr>
          <w:rtl w:val="true"/>
        </w:rPr>
        <w:t>(</w:t>
      </w:r>
      <w:r>
        <w:rPr>
          <w:rtl w:val="true"/>
        </w:rPr>
        <w:t>رحمة الله عليه</w:t>
      </w:r>
      <w:r>
        <w:rPr>
          <w:rtl w:val="true"/>
        </w:rPr>
        <w:t>)</w:t>
      </w:r>
      <w:bookmarkEnd w:id="272"/>
    </w:p>
    <w:p>
      <w:pPr>
        <w:pStyle w:val="BookText"/>
        <w:rPr/>
      </w:pPr>
      <w:r>
        <w:rPr>
          <w:rFonts w:ascii="Amiri" w:hAnsi="Amiri" w:eastAsia="Amiri" w:cs="Amiri"/>
          <w:color w:val="111111"/>
          <w:sz w:val="28"/>
          <w:sz w:val="28"/>
          <w:szCs w:val="28"/>
          <w:rtl w:val="true"/>
          <w:lang w:bidi="ar-SA"/>
        </w:rPr>
        <w:t>عدّ المرحوم الأستاذ آية اللّه الملكيّ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عالم الذرّ متواترة، وقال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في هذا الباب كثيرة بالغة فوق التواتر ومن الواضحات في الكتاب </w:t>
      </w:r>
      <w:bookmarkStart w:id="273" w:name="pg7470_83477"/>
    </w:p>
    <w:p>
      <w:pPr>
        <w:pStyle w:val="BookText"/>
        <w:rPr/>
      </w:pPr>
      <w:bookmarkEnd w:id="273"/>
      <w:r>
        <w:rPr>
          <w:rFonts w:ascii="Amiri" w:hAnsi="Amiri" w:eastAsia="Amiri" w:cs="Amiri"/>
          <w:color w:val="111111"/>
          <w:sz w:val="28"/>
          <w:sz w:val="28"/>
          <w:szCs w:val="28"/>
          <w:rtl w:val="true"/>
          <w:lang w:bidi="ar-SA"/>
        </w:rPr>
        <w:t>والسنة ويبلغ مائة وثلاث عشرة رواية بعد حذف مكرّراتها ومتشابهاتها</w:t>
      </w:r>
      <w:r>
        <w:rPr>
          <w:rFonts w:eastAsia="Amiri" w:cs="Amiri" w:ascii="Amiri" w:hAnsi="Amiri"/>
          <w:color w:val="111111"/>
          <w:sz w:val="28"/>
          <w:szCs w:val="28"/>
          <w:rtl w:val="true"/>
          <w:lang w:bidi="ar-SA"/>
        </w:rPr>
        <w:t>... .</w:t>
      </w:r>
      <w:r>
        <w:rPr>
          <w:rStyle w:val="FootnoteAnchor"/>
          <w:rtl w:val="true"/>
        </w:rPr>
        <w:footnoteReference w:id="169"/>
      </w:r>
    </w:p>
    <w:p>
      <w:pPr>
        <w:pStyle w:val="Heading4"/>
        <w:numPr>
          <w:ilvl w:val="3"/>
          <w:numId w:val="1"/>
        </w:numPr>
        <w:rPr/>
      </w:pPr>
      <w:bookmarkStart w:id="274" w:name="__RefHeading___Toc2098333_1051229030"/>
      <w:bookmarkStart w:id="275" w:name="_Toc93"/>
      <w:bookmarkEnd w:id="274"/>
      <w:r>
        <w:rPr/>
        <w:t>3-5</w:t>
      </w:r>
      <w:r>
        <w:rPr>
          <w:rtl w:val="true"/>
        </w:rPr>
        <w:t xml:space="preserve">. </w:t>
      </w:r>
      <w:r>
        <w:rPr>
          <w:rtl w:val="true"/>
        </w:rPr>
        <w:t>آية اللّه الجهرميّ الشريعتمداريّ‌</w:t>
      </w:r>
      <w:bookmarkEnd w:id="275"/>
    </w:p>
    <w:p>
      <w:pPr>
        <w:pStyle w:val="BookText"/>
        <w:rPr/>
      </w:pPr>
      <w:r>
        <w:rPr>
          <w:rFonts w:ascii="Amiri" w:hAnsi="Amiri" w:eastAsia="Amiri" w:cs="Amiri"/>
          <w:color w:val="111111"/>
          <w:sz w:val="28"/>
          <w:sz w:val="28"/>
          <w:szCs w:val="28"/>
          <w:rtl w:val="true"/>
          <w:lang w:bidi="ar-SA"/>
        </w:rPr>
        <w:t>يقول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عالم الذرّ أمرٌ ثابت؛ لأنّ الروايات الواردة في المقام كثيرةٌ جداً، لاسيّما تلك الواردة عن طريق الإماميّة، وأسناد بعضها معتبرة، ودلالتها على وجود عالم الذرّ جليّة و واضحة، ولايبعد ادّعاء التواتر المعنويّ لهذه الأحاديث</w:t>
      </w:r>
      <w:r>
        <w:rPr>
          <w:rFonts w:eastAsia="Amiri" w:cs="Amiri" w:ascii="Amiri" w:hAnsi="Amiri"/>
          <w:color w:val="111111"/>
          <w:sz w:val="28"/>
          <w:szCs w:val="28"/>
          <w:rtl w:val="true"/>
          <w:lang w:bidi="ar-SA"/>
        </w:rPr>
        <w:t>.</w:t>
      </w:r>
      <w:r>
        <w:rPr>
          <w:rStyle w:val="FootnoteAnchor"/>
          <w:rtl w:val="true"/>
        </w:rPr>
        <w:footnoteReference w:id="170"/>
      </w:r>
    </w:p>
    <w:p>
      <w:pPr>
        <w:pStyle w:val="Heading3"/>
        <w:numPr>
          <w:ilvl w:val="2"/>
          <w:numId w:val="1"/>
        </w:numPr>
        <w:rPr/>
      </w:pPr>
      <w:bookmarkStart w:id="276" w:name="__RefHeading___Toc2098335_1051229030"/>
      <w:bookmarkStart w:id="277" w:name="_Toc94"/>
      <w:bookmarkEnd w:id="276"/>
      <w:r>
        <w:rPr/>
        <w:t>4</w:t>
      </w:r>
      <w:r>
        <w:rPr>
          <w:rtl w:val="true"/>
        </w:rPr>
        <w:t xml:space="preserve">. </w:t>
      </w:r>
      <w:r>
        <w:rPr>
          <w:rtl w:val="true"/>
        </w:rPr>
        <w:t>شبهات حول عالم الذرّ</w:t>
      </w:r>
      <w:bookmarkEnd w:id="277"/>
    </w:p>
    <w:p>
      <w:pPr>
        <w:pStyle w:val="BookText"/>
        <w:rPr/>
      </w:pPr>
      <w:r>
        <w:rPr>
          <w:rFonts w:ascii="Amiri" w:hAnsi="Amiri" w:eastAsia="Amiri" w:cs="Amiri"/>
          <w:color w:val="111111"/>
          <w:sz w:val="28"/>
          <w:sz w:val="28"/>
          <w:szCs w:val="28"/>
          <w:rtl w:val="true"/>
          <w:lang w:bidi="ar-SA"/>
        </w:rPr>
        <w:t>ترتبط بعض الشبهات بالتعارض الظاهر في النصوص الواردة في باب عالم الذرّ وقد أجبنا عنها في سياق الحديث عن آية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وترتبط بعض الشبهات بأصل وجود الإنسان بصورة ذرّيّة في عالم الذرّ وأن يكون هناك مختاراً عاقلاً، وأن يخاطبه الربّ عزّ وجلّ، ويبدو أنّ هذا النوع من الشبهات ليس إلّا نوعٌ من أنواع الاستبعاد؛ وبالرغم من ذلك سنشير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هذه الشبهات مع الردّ عليها مفصّلاً في تفسير الفخر الرازيّ وهي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العهد والميثاق إلّا إذا كان المعاهد عاقلاً، وعليه فلابدّ من القول بكون ولد آدم حين كانوا على هيئة الذرّ عقلاء، فإن كانوا كذلك فلماذا لا يذكرون من الموقف شيئاً؟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اجتماع جميع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أنّى للذرّة من حياة وتعقّل؟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الهدف من الميثاق هو إتمام الحجّة وإن طرأ النسيان على الجميع فكيف يمكن إثبات الحجّة؟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وقد ذكر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آخر حول عالم الذرّ حيث أنّه يتوافق مع رأي القائلين بالتناسخ وقد ذكرنا إشكاله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وأجبنا عليه في مبحث عالم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من اعتقد بعالم الذرّ انطلاقاً من الآيات المباركة والروايات الشريفة قد أجابوا على هذه الشبهات وسنذكر أقوال بعضٍ منهم، يقول العلّامة النمازيّ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إشكال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الآيات والروايات أنّ الناس في عالم الذرّ والميثاق كانوا يمتلكون العقل وقد اجتمعت فيهم شرائط التكليف، وإنّ نسيانهم للميثاق فعل اللّه سبحانه، كما صرّحت به الروايات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أَنسَاهُم رُؤيَتَهُ وَأَثبَتَ المَعرِفَةَ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النسيان، كنسيان الإنسان في النوم جميع مدركاته المالك لها حال يقضته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هذه الدنيا في سبات ونوم وإذا ماتوا انتبهوا من رقدتهم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 جميع الذرّيّة في ظهر آدم، أمرٌ غير مستبعد أبداً بالنسبة إلى القدرة الإلهيّة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ويجيب السيّد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الإشكال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تستبعد في أمثال هذا الأمر، بأنّه كيف لجسم آدم أن يحمل كلّ ذرّيّته، لأنّ التحقيق دالّ على أنّ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كبيراً وعظيماً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 الذرّات متناهية في الصغر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ويجيب آية اللّه الملكيّ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إتمام الحجّة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الميثاق باقٍ في نهاية الشدّة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نسوا الموقف</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ويقول آية اللّه الجهرميّ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معرض الإجابة عن الشبهات العقليّة حول عالم الذرّ يمكن القول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78" w:name="pg7470_83481"/>
    </w:p>
    <w:p>
      <w:pPr>
        <w:pStyle w:val="BookText"/>
        <w:rPr/>
      </w:pPr>
      <w:bookmarkEnd w:id="278"/>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الإيرادات العقليّة ليست براهين على امتناع عالم الذرّ، بل هي بمثابة شبهات في مقابل الأدلّة ولا يمكن حلّها، لأنّ حدود البطلان ليست معلومة بالنسبة إلينا، ذلك لأنّ العقول قد أنست بالمُدرَكات المادّيّة والعوالم الطبيعيّة فعجزت عن عوالم ما وراء الطبيعة من قبيل الجنّة والنار وعالم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الميّت في قبره إمّا هو معذّبٌ بالنار أو متنعّم بالجنّة، إلّا أنّنا لا ندرك أيّاً من الأمرين بحواسّنا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اللّه على الخلق في الدنيا قد اكتملت مع المعرفة الفطريّة لديهم، وهذه المعرفة نتيجةٌ لما حصل في عالم الذرّ، وهذا ما</w:t>
      </w:r>
    </w:p>
    <w:p>
      <w:pPr>
        <w:pStyle w:val="BookText"/>
        <w:rPr/>
      </w:pPr>
      <w:r>
        <w:rPr>
          <w:rFonts w:ascii="Amiri" w:hAnsi="Amiri" w:eastAsia="Amiri" w:cs="Amiri"/>
          <w:color w:val="111111"/>
          <w:sz w:val="28"/>
          <w:sz w:val="28"/>
          <w:szCs w:val="28"/>
          <w:rtl w:val="true"/>
          <w:lang w:bidi="ar-SA"/>
        </w:rPr>
        <w:t>صرّح به الإمامان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والذرّيّة المأخوذة من ظهر النبيّ آدم أو 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الموادّ والأجرام الأرضيّة لتتحوّل إلى نطفة؛ بل هي أجزاء لطيفة وعالية امتزجت بشكل خاصّ مع الموادّ الأرضيّة ليتكوّن الإنسان بأمر اللّه سبحانه وتعالى</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279" w:name="__RefHeading___Toc2098337_1051229030"/>
      <w:bookmarkStart w:id="280" w:name="_Toc95"/>
      <w:bookmarkEnd w:id="279"/>
      <w:r>
        <w:rPr/>
        <w:t>5</w:t>
      </w:r>
      <w:r>
        <w:rPr>
          <w:rtl w:val="true"/>
        </w:rPr>
        <w:t xml:space="preserve">. </w:t>
      </w:r>
      <w:r>
        <w:rPr>
          <w:rtl w:val="true"/>
        </w:rPr>
        <w:t>ملخّص الدرس</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الورادة في تفسير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تشير إلى عالم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المفسّرة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تصريحٌ بمخاطبة الربّ لعباده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والكفر في هذه الدنيا مسبوق بإيمان وكفر في عالم الميثاق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 في عالم الذرّ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يستفاد من بعض النصوص أنّ عالم الذرّ قد تحقّق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كان في عالم الذرّ سيأتي في هذه الدنيا</w:t>
      </w:r>
      <w:r>
        <w:rPr>
          <w:rFonts w:eastAsia="Amiri" w:cs="Amiri" w:ascii="Amiri" w:hAnsi="Amiri"/>
          <w:color w:val="111111"/>
          <w:sz w:val="28"/>
          <w:szCs w:val="28"/>
          <w:rtl w:val="true"/>
          <w:lang w:bidi="ar-SA"/>
        </w:rPr>
        <w:t xml:space="preserve">. </w:t>
      </w:r>
      <w:bookmarkStart w:id="281" w:name="pg7470_83483"/>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الأسود، كان في الأصل مَلَكاً شهد ميثاق أهل الذرّ مع اللّه وحفظه في جوفه لأمده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المخلوقة قبل الأبدان بألفي عام تسري في الأصلاب والأرحام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العزل لا يضرّ النطف التي شهدت عالم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الجنين وقبل أن يلجه الروح فيه الروح القديمة، فإنّ إسقاطه موجب للدية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يجنبون حين الموت؛ بمعنى خروج النطفة التي خلقوا منها بعينها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في باب عالم الذرّ على طوائف كثيرة، منها ما بلغ حدّ التواتر، ومنها ما هو صحيح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بعض الشبهات حول عالم الذرّ، وهي ليست إلّا استبعادات</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098339_1051229030"/>
      <w:bookmarkStart w:id="283" w:name="_Toc96"/>
      <w:bookmarkEnd w:id="282"/>
      <w:r>
        <w:rPr/>
        <w:t>6</w:t>
      </w:r>
      <w:r>
        <w:rPr>
          <w:rtl w:val="true"/>
        </w:rPr>
        <w:t xml:space="preserve">. </w:t>
      </w:r>
      <w:r>
        <w:rPr>
          <w:rtl w:val="true"/>
        </w:rPr>
        <w:t>اختبار ذاتيّ‌</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تدلّ الآية التالية على وجود العوالم السابقة فَما كانُوا لِيُؤْمِنُوا بِما كَذَّبُوا مِنْ قَبْلُ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 وهل تدلّ هذه الآية على وجود عوالم سابقة؟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مرّة تحقّق عالم الذرّ؟ أوضح ما جرى في كلّ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تفسير الآية التالية وكيفيّة دلالتها على وجود عالم الذرّ مُخَلَّقَةٍ وَ غَيْرِ مُخَلَّقَةٍ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العلّة في استلام الحجر الأسود؟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الروح القديمة الجاريه في الأصلاب والأرحام؟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يسبّب العزل في هذه الدنيا اختلالاً في مجيء الناس الذرّيّين إلى عالم الدنيا؟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المستند في الدية للجنين قبل أربعة أشهر؟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العلّة من تغسيل الميّت غسل الجنابة؟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الإنسان ليس له اطّلاع عن عالم الذرّ، كيف يمكن القول أنّ اللّه سبحانه أتمّ الحجّة على الناس في ذلك العالم؟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7470_83489"/>
      <w:bookmarkStart w:id="285" w:name="pg7470_83489"/>
      <w:bookmarkEnd w:id="285"/>
    </w:p>
    <w:p>
      <w:pPr>
        <w:pStyle w:val="Heading2"/>
        <w:numPr>
          <w:ilvl w:val="1"/>
          <w:numId w:val="1"/>
        </w:numPr>
        <w:rPr/>
      </w:pPr>
      <w:bookmarkStart w:id="286" w:name="pg7470_83489"/>
      <w:bookmarkStart w:id="287" w:name="__RefHeading___Toc2098341_1051229030"/>
      <w:bookmarkStart w:id="288" w:name="_Toc97"/>
      <w:bookmarkEnd w:id="286"/>
      <w:bookmarkEnd w:id="287"/>
      <w:r>
        <w:rPr>
          <w:rtl w:val="true"/>
        </w:rPr>
        <w:t xml:space="preserve">الدرس التاسع </w:t>
      </w:r>
      <w:r>
        <w:rPr/>
        <w:t>9</w:t>
      </w:r>
      <w:r>
        <w:rPr>
          <w:rtl w:val="true"/>
        </w:rPr>
        <w:t xml:space="preserve"> : </w:t>
      </w:r>
      <w:r>
        <w:rPr>
          <w:rtl w:val="true"/>
        </w:rPr>
        <w:t>معرفة اللّه باللّه</w:t>
      </w:r>
      <w:bookmarkEnd w:id="288"/>
    </w:p>
    <w:p>
      <w:pPr>
        <w:pStyle w:val="Heading3"/>
        <w:numPr>
          <w:ilvl w:val="2"/>
          <w:numId w:val="1"/>
        </w:numPr>
        <w:rPr/>
      </w:pPr>
      <w:bookmarkStart w:id="289" w:name="__RefHeading___Toc2098343_1051229030"/>
      <w:bookmarkStart w:id="290" w:name="_Toc9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انحصار طريق معرفة الله، به تعالى</w:t>
      </w:r>
    </w:p>
    <w:p>
      <w:pPr>
        <w:pStyle w:val="BookText"/>
        <w:rPr/>
      </w:pPr>
      <w:r>
        <w:rPr>
          <w:rFonts w:ascii="Amiri" w:hAnsi="Amiri" w:eastAsia="Amiri" w:cs="Amiri"/>
          <w:color w:val="111111"/>
          <w:sz w:val="28"/>
          <w:sz w:val="28"/>
          <w:szCs w:val="28"/>
          <w:rtl w:val="true"/>
          <w:lang w:bidi="ar-SA"/>
        </w:rPr>
        <w:t>بيان المعرفة بالصفات التنزيهيّة</w:t>
      </w:r>
    </w:p>
    <w:p>
      <w:pPr>
        <w:pStyle w:val="BookText"/>
        <w:rPr/>
      </w:pPr>
      <w:r>
        <w:rPr>
          <w:rFonts w:ascii="Amiri" w:hAnsi="Amiri" w:eastAsia="Amiri" w:cs="Amiri"/>
          <w:color w:val="111111"/>
          <w:sz w:val="28"/>
          <w:sz w:val="28"/>
          <w:szCs w:val="28"/>
          <w:rtl w:val="true"/>
          <w:lang w:bidi="ar-SA"/>
        </w:rPr>
        <w:t>معرفة اللّه باللّه عين المعرفة الفطريّة</w:t>
      </w:r>
    </w:p>
    <w:p>
      <w:pPr>
        <w:pStyle w:val="BookText"/>
        <w:rPr/>
      </w:pPr>
      <w:r>
        <w:rPr>
          <w:rFonts w:ascii="Amiri" w:hAnsi="Amiri" w:eastAsia="Amiri" w:cs="Amiri"/>
          <w:color w:val="111111"/>
          <w:sz w:val="28"/>
          <w:sz w:val="28"/>
          <w:szCs w:val="28"/>
          <w:rtl w:val="true"/>
          <w:lang w:bidi="ar-SA"/>
        </w:rPr>
        <w:t>تجلّي اللّه عبر أسماءه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امتناع معرفة اللّه بخلقه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7470_83493"/>
      <w:bookmarkStart w:id="292" w:name="pg7470_83493"/>
      <w:bookmarkEnd w:id="292"/>
    </w:p>
    <w:p>
      <w:pPr>
        <w:pStyle w:val="BookText"/>
        <w:rPr/>
      </w:pPr>
      <w:bookmarkStart w:id="293" w:name="pg7470_83493"/>
      <w:bookmarkEnd w:id="293"/>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الدرس يتوقّع من الطالب أن يعرف الطريق الحصريّ في معرفة اللّه، ويعرف الهدف من بيان معرفة اللّه بالصفات التنزيهيّة، وكذا يطّلع على مكانة الأسماء والصفات الإلهيّة ودورها في معرفته تعالى وامتناع المعرفة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لك من خلال الدروس الماضية، أنّ اللّه سبحانه وتعالى، قد عرّف نفسه لعباده بنفسه، والمعرفة الموجودة متحقّقة بتعريفه هو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فطر الخلق جميعاً على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تبيّن أنّ الناس قبل أن تطأ أقدامهم هذه الدنيا، قد مرّوا في عوالم سابقة، وعرّفهم اللّه نفسه فيها، وأخذ عليهم الميثاق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الدرس سنبيّن من خلال الآيات والروايات أنّ معرفة اللّه سبحانه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العوالم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لها سوى تعريفه عزّ وجلّ نفسه، ولا طريق لمعرفته تعالى سوى 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098345_1051229030"/>
      <w:bookmarkStart w:id="295" w:name="_Toc99"/>
      <w:bookmarkEnd w:id="294"/>
      <w:r>
        <w:rPr/>
        <w:t>1</w:t>
      </w:r>
      <w:r>
        <w:rPr>
          <w:rtl w:val="true"/>
        </w:rPr>
        <w:t xml:space="preserve">. </w:t>
      </w:r>
      <w:r>
        <w:rPr>
          <w:rtl w:val="true"/>
        </w:rPr>
        <w:t>انحصار طريق معرفة اللّه، به تعالى</w:t>
      </w:r>
      <w:bookmarkEnd w:id="295"/>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اعرِفُوا اللهَ بِاللهِ وَالرَّسُولَ بِالرِّسَالَةِ وَأُولِي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176"/>
      </w:r>
      <w:bookmarkStart w:id="296" w:name="pg7470_83495"/>
    </w:p>
    <w:p>
      <w:pPr>
        <w:pStyle w:val="BookText"/>
        <w:rPr/>
      </w:pPr>
      <w:bookmarkEnd w:id="296"/>
      <w:r>
        <w:rPr>
          <w:rFonts w:ascii="Amiri" w:hAnsi="Amiri" w:eastAsia="Amiri" w:cs="Amiri"/>
          <w:color w:val="111111"/>
          <w:sz w:val="28"/>
          <w:sz w:val="28"/>
          <w:szCs w:val="28"/>
          <w:rtl w:val="true"/>
          <w:lang w:bidi="ar-SA"/>
        </w:rPr>
        <w:t>يبيّن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بأنّك لو أردت معرفة اللّه تعالى فلابدّ أن تعرفه عن طريقه هو، وإن أردت معرفة الرسول فسبيل ذلك رسالته، وإن لم تعرف الرسالة فإنّك غير قادر على معرفة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إن أردت أن تعرف أولي الأمر فإنّ ذلك يكون عبر معرفة أمرهم بالمعروف وإحسانهم إلى الناس وقيامهم بالعدل والقسط، وإن لم يكن الأمر كذلك فسوف لا تعرف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عَرَفتَ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وَلَا يُحَسُّ بِالحَوَاسِّ وَلَا يُقَاسُ بِالنَّاسِ قَرِيبٌ فِي بُعدِهِ بَعِيدٌ فِي قُربِه</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297" w:name="__RefHeading___Toc2098347_1051229030"/>
      <w:bookmarkStart w:id="298" w:name="_Toc100"/>
      <w:bookmarkEnd w:id="297"/>
      <w:r>
        <w:rPr/>
        <w:t>2</w:t>
      </w:r>
      <w:r>
        <w:rPr>
          <w:rtl w:val="true"/>
        </w:rPr>
        <w:t xml:space="preserve">. </w:t>
      </w:r>
      <w:r>
        <w:rPr>
          <w:rtl w:val="true"/>
        </w:rPr>
        <w:t>بيان المعرفة بالصفات التنزيهيّة</w:t>
      </w:r>
      <w:bookmarkEnd w:id="2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السابق معرفة الربّ من خلال بيان الأوصاف التنزيهيّة 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الأمر لا يعني أنّ معرفة اللّه باللّه منحصرة في المعاني التنزيهيّة؛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الأذهان قد ألّفت المعاني المتعارفة عندها، ولذلك فإنّ استعمال الألفاظ بالمعاني الثبوتيّة في مقام تعريف الربّ سبحانه، يوقع الذهن في شبهة القياس بالمخلوق، ولذلك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المعاني التنزيهيّة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تنزيه هذه الأمور، تكون في الربّ الواقعيّ والحقيقيّ، لا في الإله المفهوميّ والعنوانيّ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الإنسان ينزّه ذلك الربّ الذي عرفه بتعريفه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تدلّ على أنّ معرفة اللّه باللّه ليست معرفة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الإدراك الكلّيّ والتنزيهيّ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تكون هذه كلّها في مقام البيان فقط</w:t>
      </w:r>
      <w:r>
        <w:rPr>
          <w:rFonts w:eastAsia="Amiri" w:cs="Amiri" w:ascii="Amiri" w:hAnsi="Amiri"/>
          <w:color w:val="111111"/>
          <w:sz w:val="28"/>
          <w:szCs w:val="28"/>
          <w:rtl w:val="true"/>
          <w:lang w:bidi="ar-SA"/>
        </w:rPr>
        <w:t xml:space="preserve">. </w:t>
      </w:r>
      <w:bookmarkStart w:id="299" w:name="pg7470_83497"/>
    </w:p>
    <w:p>
      <w:pPr>
        <w:pStyle w:val="BookText"/>
        <w:rPr/>
      </w:pPr>
      <w:bookmarkEnd w:id="299"/>
      <w:r>
        <w:rPr>
          <w:rFonts w:ascii="Amiri" w:hAnsi="Amiri" w:eastAsia="Amiri" w:cs="Amiri"/>
          <w:color w:val="111111"/>
          <w:sz w:val="28"/>
          <w:sz w:val="28"/>
          <w:szCs w:val="28"/>
          <w:rtl w:val="true"/>
          <w:lang w:bidi="ar-SA"/>
        </w:rPr>
        <w:t xml:space="preserve">إنّ معرفة اللّه باللّه، فعل اللّه، وفعله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ذاته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قابلاً للبيان والتفهيم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البيان الثبوتيّ يوقع الإنسان في شبهة القياس والتوهّم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البيان التنزيهيّ، يوجّه مخاطبه إلى ربّ عرفه بفطرته من ذي قبل</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098349_1051229030"/>
      <w:bookmarkStart w:id="301" w:name="_Toc101"/>
      <w:bookmarkEnd w:id="300"/>
      <w:r>
        <w:rPr/>
        <w:t>3</w:t>
      </w:r>
      <w:r>
        <w:rPr>
          <w:rtl w:val="true"/>
        </w:rPr>
        <w:t xml:space="preserve">. </w:t>
      </w:r>
      <w:r>
        <w:rPr>
          <w:rtl w:val="true"/>
        </w:rPr>
        <w:t>معرفة اللّه باللّه عين المعرفة الفطريّة</w:t>
      </w:r>
      <w:bookmarkEnd w:id="301"/>
    </w:p>
    <w:p>
      <w:pPr>
        <w:pStyle w:val="BookText"/>
        <w:rPr/>
      </w:pPr>
      <w:r>
        <w:rPr>
          <w:rFonts w:ascii="Amiri" w:hAnsi="Amiri" w:eastAsia="Amiri" w:cs="Amiri"/>
          <w:color w:val="111111"/>
          <w:sz w:val="28"/>
          <w:sz w:val="28"/>
          <w:szCs w:val="28"/>
          <w:rtl w:val="true"/>
          <w:lang w:bidi="ar-SA"/>
        </w:rPr>
        <w:t>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احتَجَ‌ّ عَلَيكُم بِمَا قَد عَرَّفَكُم مِن نَفسِهِ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وهذا الحديث مع الأخذ بعين الاعتبار حديث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يدلّنا على أنّ معرفة اللّه باللّه هي عينها المعرفة الفطريّة، وبها اكتملت الحجّة على الخلق، وإن لم تكن تتحقّق تلك المعرفة، لم يكن أحد من الخلق يعرف ربّه ورازقه وإلهه، وفي هذه الحالة لم تكن تكتمل الحجّة على أحد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نقرأ في دعاء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السحر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 عَرَفتُكَ وَأَنتَ دَلَلتَنِي عَلَيكَ وَدَعَوتَنِي إِلَيكَ، وَلَولَا أَنتَ لَم أَدرِ مَا أَنت</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ويخاطب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 الدعاء المرويّ عنه في اليوم الرابع عشر من شهر رمضان المبارك</w:t>
      </w:r>
      <w:r>
        <w:rPr>
          <w:rFonts w:eastAsia="Amiri" w:cs="Amiri" w:ascii="Amiri" w:hAnsi="Amiri"/>
          <w:color w:val="111111"/>
          <w:sz w:val="28"/>
          <w:szCs w:val="28"/>
          <w:rtl w:val="true"/>
          <w:lang w:bidi="ar-SA"/>
        </w:rPr>
        <w:t xml:space="preserve">: </w:t>
      </w:r>
      <w:bookmarkStart w:id="302" w:name="pg7470_83499"/>
    </w:p>
    <w:p>
      <w:pPr>
        <w:pStyle w:val="BookText"/>
        <w:rPr/>
      </w:pPr>
      <w:bookmarkEnd w:id="302"/>
      <w:r>
        <w:rPr>
          <w:rFonts w:ascii="Amiri" w:hAnsi="Amiri" w:eastAsia="Amiri" w:cs="Amiri"/>
          <w:color w:val="111111"/>
          <w:sz w:val="28"/>
          <w:sz w:val="28"/>
          <w:szCs w:val="28"/>
          <w:rtl w:val="true"/>
          <w:lang w:bidi="ar-SA"/>
        </w:rPr>
        <w:t>يَا رَبِ‌ّ بِكَ عَرَفتُكَ وَأَنتَ دَلَلتَنِي عَلَيكَ، وَلَولَا أَنتَ مَا دَرَيتُ مَن أَنت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إِلَهِي وَسَيِّدِي بِكَ عَرَفْتُكَ وَبِكَ اهْتَدَيْتُ إلى سَبِيلِكَ وَأَنْتَ دَلِيلٌ عَلَى مَعْرِفَتِكَ وَلَوْلَا أَنْتَ مَا عَرَفْتُ تَوْحِيدَكَ وَلَا عَرَفْتُ وَلَا اهْتَدَيْتُ إلى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بِكَ عَرَفتُكَ وَبِكَ اهتَدَيتُ إلى أَمرِكَ، وَلَولَا أَنتَ لَم أَدرِ مَا أَنت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وفي هذه النصوص بيان صريح بأنّ اللّه سبحانه لو لم يعرّف نفسه لخلقه، لم يكن أحد منهم يعرفه، ولم يكن لأحد طريقاً يسلكه لنيل معرفة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 هذه النصوص نصوصاً أخرى تؤكّد على أنّ المعرفة فعل اللّه سبحانه، وكذلك تتوافق والآيات المصرّحة بأنّ الأنبياء أيضاً لا يقدرون على هداية أحد إلى اللّه سبحانه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يقول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عَرَّفَنَا مِن نَفسِهِ، وَأَلهَمَنَا مِن شُكرِهِ</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303" w:name="__RefHeading___Toc2098351_1051229030"/>
      <w:bookmarkStart w:id="304" w:name="_Toc102"/>
      <w:bookmarkEnd w:id="303"/>
      <w:r>
        <w:rPr/>
        <w:t>4</w:t>
      </w:r>
      <w:r>
        <w:rPr>
          <w:rtl w:val="true"/>
        </w:rPr>
        <w:t xml:space="preserve">. </w:t>
      </w:r>
      <w:r>
        <w:rPr>
          <w:rtl w:val="true"/>
        </w:rPr>
        <w:t>تجلّي اللّه عبر أسماءه</w:t>
      </w:r>
      <w:bookmarkEnd w:id="304"/>
    </w:p>
    <w:p>
      <w:pPr>
        <w:pStyle w:val="BookText"/>
        <w:rPr/>
      </w:pPr>
      <w:r>
        <w:rPr>
          <w:rFonts w:ascii="Amiri" w:hAnsi="Amiri" w:eastAsia="Amiri" w:cs="Amiri"/>
          <w:color w:val="111111"/>
          <w:sz w:val="28"/>
          <w:sz w:val="28"/>
          <w:szCs w:val="28"/>
          <w:rtl w:val="true"/>
          <w:lang w:bidi="ar-SA"/>
        </w:rPr>
        <w:t>في طلبه من اللّه سبحانه، 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بِاسمِكَ الَّذِي ظَهَرتَ بِهِ لِخَاصَّةِ أَولِيَائِكَ، فَوَحَّدُوكَ وَعَرَفُوكَ فَعَبَدُوكَ بِحَقِيقَتِكَ أَن تُعَرِّفَنِي نَفسَكَ لِأُقِرَّ لَكَ بِرُبُوبِيَّتِكَ عَلَى حَقِيقَةِ الإيمان بِكَ، وَلَا تَجعَلنِي يَا إِلَهِي مِمَّن يَعبُدُ الاسمَ دُونَ المَعنَى وَالحَظنِي بِلَحظَةٍ مِن لَحَظَاتِكَ تُنَوَّر بِهَا قَلبِي بِمَعرِفَتِكَ خَاصَّةً،</w:t>
      </w:r>
      <w:r>
        <w:rPr>
          <w:rFonts w:eastAsia="Amiri" w:cs="Amiri" w:ascii="Amiri" w:hAnsi="Amiri"/>
          <w:color w:val="111111"/>
          <w:sz w:val="28"/>
          <w:szCs w:val="28"/>
          <w:rtl w:val="true"/>
          <w:lang w:bidi="ar-SA"/>
        </w:rPr>
        <w:t>... .</w:t>
      </w:r>
      <w:r>
        <w:rPr>
          <w:rStyle w:val="FootnoteAnchor"/>
          <w:rtl w:val="true"/>
        </w:rPr>
        <w:footnoteReference w:id="1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أنّ اللّه يظهر نفسه بأسماءه، وهذا من فعل اللّه، لا أنّها من خواصّ أسماء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فخصوصيّة الاسميّة للاسم وكونه آيةً </w:t>
      </w:r>
      <w:bookmarkStart w:id="305" w:name="pg7470_83502"/>
    </w:p>
    <w:p>
      <w:pPr>
        <w:pStyle w:val="BookText"/>
        <w:rPr/>
      </w:pPr>
      <w:bookmarkEnd w:id="305"/>
      <w:r>
        <w:rPr>
          <w:rFonts w:ascii="Amiri" w:hAnsi="Amiri" w:eastAsia="Amiri" w:cs="Amiri"/>
          <w:color w:val="111111"/>
          <w:sz w:val="28"/>
          <w:sz w:val="28"/>
          <w:szCs w:val="28"/>
          <w:rtl w:val="true"/>
          <w:lang w:bidi="ar-SA"/>
        </w:rPr>
        <w:t>أيضاً بفعل اللّه عزّ وجلّ، وبعبارة أخرى أنّ اللّه سبحانه، بإرادته ومشيئته جعل شيئاً اسماً له وجعل فيه آيةً تدلّ على ذاته، ودلّ الإنسان على معرفته من خلال أسماءه وآياته، وأظهر ذاته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يعبّر الإنسان من الاسم والآية ليصل إلى معرفة اللّه تعالى، ويعبده هو دون أسماءه، وان لم يحصل هذا التجلّي الإلهيّ بواسطة الأسماء والآيات، سوف لن يعبّر الإنسان من الاسم، وفي الحقيقة لا يكون الاسم آيةً عليه سبحانه، وحينها سوف لا يرقى إلى عبادة الربّ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حتماً على اللّه عزّ وجلّ أن يعرّف نفسه من خلال الأسماء والآيات، بل ذلك ممّا أراده اللّه عزّ وجلّ بأن يعرّف نفسه لعباده من خلال الأسماء</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098353_1051229030"/>
      <w:bookmarkStart w:id="307" w:name="_Toc103"/>
      <w:bookmarkEnd w:id="306"/>
      <w:r>
        <w:rPr/>
        <w:t>5</w:t>
      </w:r>
      <w:r>
        <w:rPr>
          <w:rtl w:val="true"/>
        </w:rPr>
        <w:t xml:space="preserve">. </w:t>
      </w:r>
      <w:r>
        <w:rPr>
          <w:rtl w:val="true"/>
        </w:rPr>
        <w:t>امتناع معرفة اللّه بخلقه</w:t>
      </w:r>
      <w:bookmarkEnd w:id="307"/>
    </w:p>
    <w:p>
      <w:pPr>
        <w:pStyle w:val="BookText"/>
        <w:rPr/>
      </w:pPr>
      <w:r>
        <w:rPr>
          <w:rFonts w:ascii="Amiri" w:hAnsi="Amiri" w:eastAsia="Amiri" w:cs="Amiri"/>
          <w:color w:val="111111"/>
          <w:sz w:val="28"/>
          <w:sz w:val="28"/>
          <w:szCs w:val="28"/>
          <w:rtl w:val="true"/>
          <w:lang w:bidi="ar-SA"/>
        </w:rPr>
        <w:t>في حديث يسأل الجاثليق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عرفت الله بمحمّد أم عرفت محمّداً بالله 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 اللهَ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مُحَمَّداً بِاللهِ عَزَّ وَجَلَّ، حِينَ خَلَقَهُ وَأَحدَثَ فِيهِ الحُدُودَ مِن طُولٍ وَعَرضٍ؛ فَعَرَفتُ أَنَّهُ مُدَبَّرٌ مَصنُوعٌ بِاستدلال وَإِلهَامٍ مِنهُ وَإِرَادَةٍ، كَمَا أَلهَمَ المَلَائِكَةَ طَاعَتَهُ وَعَرَّفَهُم نَفسَهُ بِلَا شِبهٍ وَلَا كَيفٍ</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في هذا الحديث، تبيين بأنّ معرفة اللّه غير متعلّقة بمعرفة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أحد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الآية العظمى 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واسطةً في معرفته تعالى، كيف له أن يقبل بكون بعض المفاهيم والعناوين</w:t>
      </w:r>
      <w:r>
        <w:rPr>
          <w:rStyle w:val="FootnoteAnchor"/>
          <w:rtl w:val="true"/>
        </w:rPr>
        <w:footnoteReference w:id="189"/>
      </w:r>
      <w:r>
        <w:rPr>
          <w:rFonts w:ascii="Amiri" w:hAnsi="Amiri" w:eastAsia="Amiri" w:cs="Amiri"/>
          <w:color w:val="111111"/>
          <w:sz w:val="28"/>
          <w:sz w:val="28"/>
          <w:szCs w:val="28"/>
          <w:rtl w:val="true"/>
          <w:lang w:bidi="ar-SA"/>
        </w:rPr>
        <w:t>طريقاً وواسطةً في معرفة اللّه؟ أو هل يمكن أن لا يكون النبيّ واسطة في معرفة اللّه، في حين تكون بعض العناوين الذهنيّة واسطةً لمعرفة اللّه عزّ وجلّ؟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منصور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أجلّ وأعزّ وأكرم من أن يعرف بخلقه، بل العباد يعرفون </w:t>
      </w:r>
    </w:p>
    <w:p>
      <w:pPr>
        <w:pStyle w:val="BookText"/>
        <w:rPr/>
      </w:pPr>
      <w:r>
        <w:rPr>
          <w:rFonts w:ascii="Amiri" w:hAnsi="Amiri" w:eastAsia="Amiri" w:cs="Amiri"/>
          <w:color w:val="111111"/>
          <w:sz w:val="28"/>
          <w:sz w:val="28"/>
          <w:szCs w:val="28"/>
          <w:rtl w:val="true"/>
          <w:lang w:bidi="ar-SA"/>
        </w:rPr>
        <w:t>بالله،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في جميع الروايات السالفة، بيان لتوقّف معرفة اللّه به سبحانه، وحسب ما روي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المعرفة الحقيقيّة للمخلوق أيضاً تكون موقوفةً على معرفة اللّه سبحانه، وكما سلف صرّح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أي إنّه عرفه مخلوقاً للّه سبحانه ورأى فيه آثار الخلقة الإلهيّة بتعريفه سبحانه وتعالى وإلهامه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يوضّح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هذه المعرفة كانت بنفس الصورة التي ألهم اللّه سبحانه وتعالى طاعته على ملائكته، وعرّفهم نفسه، ومن هنا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وفي هذا الحديث أيضاً طلب من اللّه سبحانه وتعالى، بأن يعرّف نفسه لعبده، وإن لم تتحقّق هذه المعرفة من قبله جلّ جلاله، فلا تتحقّق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واضح إنّ معرفة اللّه في هذا الحديث ليست المعرفة بالآثار والآيات، بل هي المعرفة التي تتوقّف عليها معرفة الآثار؛ كما توقّفت دلالة آثار الخلقة وكونها مخلوقة للّه، على معرفته سبحانه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هذه الرواية تشابه حديث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تبيّن لنا أن لو لم يعرّف اللّه نفسه لنا، لم نكن نعرفه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ومضمون هذه النصوص جميعاً يؤكّد على أنّ التعريف فعل اللّه سبحانه وتعالى، وبالتالي إن لم يحصل التعريف من قِبَله سبحانه، فليس بإمكان أحد أن يعرف الإله</w:t>
      </w:r>
      <w:r>
        <w:rPr>
          <w:rFonts w:eastAsia="Amiri" w:cs="Amiri" w:ascii="Amiri" w:hAnsi="Amiri"/>
          <w:color w:val="111111"/>
          <w:sz w:val="28"/>
          <w:szCs w:val="28"/>
          <w:rtl w:val="true"/>
          <w:lang w:bidi="ar-SA"/>
        </w:rPr>
        <w:t xml:space="preserve">). </w:t>
      </w:r>
      <w:bookmarkStart w:id="308" w:name="pg7470_83506"/>
    </w:p>
    <w:p>
      <w:pPr>
        <w:pStyle w:val="BookText"/>
        <w:rPr/>
      </w:pPr>
      <w:bookmarkEnd w:id="308"/>
      <w:r>
        <w:rPr>
          <w:rFonts w:ascii="Amiri" w:hAnsi="Amiri" w:eastAsia="Amiri" w:cs="Amiri"/>
          <w:color w:val="111111"/>
          <w:sz w:val="28"/>
          <w:sz w:val="28"/>
          <w:szCs w:val="28"/>
          <w:rtl w:val="true"/>
          <w:lang w:bidi="ar-SA"/>
        </w:rPr>
        <w:t>الحقيقيّ، بل وحتّى الأنبياء والرسل وأوصياءهم ليسوا بقادرين أن يوصلوا الإنسان إلى معرفة اللّه، وإنّ الاستدلال بالآثار والآيات إنّما يكون بتعريفه عزّ وجلّ للإنسان</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098355_1051229030"/>
      <w:bookmarkStart w:id="310" w:name="_Toc104"/>
      <w:bookmarkEnd w:id="309"/>
      <w:r>
        <w:rPr/>
        <w:t>6</w:t>
      </w:r>
      <w:r>
        <w:rPr>
          <w:rtl w:val="true"/>
        </w:rPr>
        <w:t xml:space="preserve">. </w:t>
      </w:r>
      <w:r>
        <w:rPr>
          <w:rtl w:val="true"/>
        </w:rPr>
        <w:t>ملخّص الدرس</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نعرف اللّه باللّه، والرسول بالرسالة، وأولي الأمر بأمرهم بالمعروف وإحسانهم وعدالتهم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ذكر المعاني التنزيهيّة في وصف اللّه سبحانه وتعالى لكيلا يقع المرء في وهم التشبيه إن تعرّف على اللّه بالصفات الثبوتيّة في بعض الأحيان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باللّه، هي عينها المعرفة الفطريّة، وتكتمل الحجّة على الناس بتلك المعرفة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يكن اللّه يعرّف نفسه لعباده، لم يكن أحدٌ من الخلق قادر على 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مشيئة اللّه سبحانه على أن تدلّ الأسماء الحسنى عليه، ومن هنا على الإنسان أن يعبّر من الاسم والآية ويتوجّه إلى الإله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تتوقّف معرفة اللّه على معرفة الرسول، بل الأمر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يكن اللّه يعرّف نفسه، كانت معرفته ومعرفة رسوله ووصيّ رسوله أمراً مستحيلا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098357_1051229030"/>
      <w:bookmarkStart w:id="312" w:name="_Toc105"/>
      <w:bookmarkEnd w:id="311"/>
      <w:r>
        <w:rPr/>
        <w:t>7</w:t>
      </w:r>
      <w:r>
        <w:rPr>
          <w:rtl w:val="true"/>
        </w:rPr>
        <w:t xml:space="preserve">. </w:t>
      </w:r>
      <w:r>
        <w:rPr>
          <w:rtl w:val="true"/>
        </w:rPr>
        <w:t>اختبار ذاتيّ‌</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 وأولي الأمر بالأمر بالمعروف والعدل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النصّ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نجد توصيف اللّه سبحانه في بعض النصوص بالصفات التنزيهيّة؟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الحديث الشريف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احتَجَّ عَلَيكُم بِمَا قَد عَرَّفَكُم مِن 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يعني ظهور اللّه بأسماءه الحسنى؟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للرسل دورٌ في معرفة اللّه سبحانه؟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7470_83510"/>
      <w:bookmarkStart w:id="314" w:name="pg7470_83510"/>
      <w:bookmarkEnd w:id="314"/>
    </w:p>
    <w:p>
      <w:pPr>
        <w:pStyle w:val="Heading2"/>
        <w:numPr>
          <w:ilvl w:val="1"/>
          <w:numId w:val="1"/>
        </w:numPr>
        <w:rPr/>
      </w:pPr>
      <w:bookmarkStart w:id="315" w:name="pg7470_83510"/>
      <w:bookmarkStart w:id="316" w:name="__RefHeading___Toc2098359_1051229030"/>
      <w:bookmarkStart w:id="317" w:name="_Toc106"/>
      <w:bookmarkEnd w:id="315"/>
      <w:bookmarkEnd w:id="316"/>
      <w:r>
        <w:rPr>
          <w:rtl w:val="true"/>
        </w:rPr>
        <w:t xml:space="preserve">الدرس العاشر </w:t>
      </w:r>
      <w:r>
        <w:rPr/>
        <w:t>10</w:t>
      </w:r>
      <w:r>
        <w:rPr>
          <w:rtl w:val="true"/>
        </w:rPr>
        <w:t xml:space="preserve"> : </w:t>
      </w:r>
      <w:r>
        <w:rPr>
          <w:rtl w:val="true"/>
        </w:rPr>
        <w:t>نفي الوسائط في معرفة اللّه</w:t>
      </w:r>
      <w:bookmarkEnd w:id="317"/>
    </w:p>
    <w:p>
      <w:pPr>
        <w:pStyle w:val="Heading3"/>
        <w:numPr>
          <w:ilvl w:val="2"/>
          <w:numId w:val="1"/>
        </w:numPr>
        <w:rPr/>
      </w:pPr>
      <w:bookmarkStart w:id="318" w:name="__RefHeading___Toc2098361_1051229030"/>
      <w:bookmarkStart w:id="319" w:name="_Toc107"/>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الضياع عن المعرفة</w:t>
      </w:r>
    </w:p>
    <w:p>
      <w:pPr>
        <w:pStyle w:val="BookText"/>
        <w:rPr/>
      </w:pPr>
      <w:r>
        <w:rPr>
          <w:rFonts w:ascii="Amiri" w:hAnsi="Amiri" w:eastAsia="Amiri" w:cs="Amiri"/>
          <w:color w:val="111111"/>
          <w:sz w:val="28"/>
          <w:sz w:val="28"/>
          <w:szCs w:val="28"/>
          <w:rtl w:val="true"/>
          <w:lang w:bidi="ar-SA"/>
        </w:rPr>
        <w:t>معرفة اللّه، شرط استجابة الدعاء</w:t>
      </w:r>
    </w:p>
    <w:p>
      <w:pPr>
        <w:pStyle w:val="BookText"/>
        <w:rPr/>
      </w:pPr>
      <w:r>
        <w:rPr>
          <w:rFonts w:ascii="Amiri" w:hAnsi="Amiri" w:eastAsia="Amiri" w:cs="Amiri"/>
          <w:color w:val="111111"/>
          <w:sz w:val="28"/>
          <w:sz w:val="28"/>
          <w:szCs w:val="28"/>
          <w:rtl w:val="true"/>
          <w:lang w:bidi="ar-SA"/>
        </w:rPr>
        <w:t>معرفة اللّه باللّه في رواية سدير الصيرفيّ</w:t>
      </w:r>
    </w:p>
    <w:p>
      <w:pPr>
        <w:pStyle w:val="BookText"/>
        <w:rPr/>
      </w:pPr>
      <w:r>
        <w:rPr>
          <w:rFonts w:ascii="Amiri" w:hAnsi="Amiri" w:eastAsia="Amiri" w:cs="Amiri"/>
          <w:color w:val="111111"/>
          <w:sz w:val="28"/>
          <w:sz w:val="28"/>
          <w:szCs w:val="28"/>
          <w:rtl w:val="true"/>
          <w:lang w:bidi="ar-SA"/>
        </w:rPr>
        <w:t>بيان العلّامة الطباطبائيّ في ذيل رواية سدير الصيرفيّ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محصّلة نصوص معرفة اللّه باللّه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7470_83513"/>
      <w:bookmarkStart w:id="321" w:name="pg7470_83513"/>
      <w:bookmarkEnd w:id="321"/>
    </w:p>
    <w:p>
      <w:pPr>
        <w:pStyle w:val="BookText"/>
        <w:rPr/>
      </w:pPr>
      <w:bookmarkStart w:id="322" w:name="pg7470_83513"/>
      <w:bookmarkEnd w:id="322"/>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مطالعة الدرس، يتوقّع من الطالب أن يعرف بأنّ الأوصاف والعنواين والمفاهيم ليست معرِّفات للّه سبحانه؛ وعبادته جلّ وعلا تتحقّق حصراً بمعرفته سبحانه، ومعرفته شرط لاستجابة الدعاء، كما أنّ عبادة اللّه بالتوصيف، إحالة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في الدرس السابق، على ما هو مستفاد من روايات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طريق معرفة اللّه سبحانه وتعالى منحصر به سبحانه، وفي هذا الدرس سنتعرّض لبحث بعض النصوص الأخرى الواردة في المقام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98363_1051229030"/>
      <w:bookmarkStart w:id="324" w:name="_Toc108"/>
      <w:bookmarkEnd w:id="323"/>
      <w:r>
        <w:rPr/>
        <w:t>1</w:t>
      </w:r>
      <w:r>
        <w:rPr>
          <w:rtl w:val="true"/>
        </w:rPr>
        <w:t xml:space="preserve">. </w:t>
      </w:r>
      <w:r>
        <w:rPr>
          <w:rtl w:val="true"/>
        </w:rPr>
        <w:t>الضياع عن المعرفة</w:t>
      </w:r>
      <w:bookmarkEnd w:id="324"/>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أَنَّهُ يَعرِفُ اللهَ بِحِجَابٍ أو بِصُورَةٍ أو بِمِثَالٍ، فَهُوَ مُشرِكٌ، لِأَنَّ الحِجَابَ وَالمِثَالَ وَالصُّورَةَ غَيرُهُ وَإنَّمَا هُوَ وَاحِدٌ مُوَحَّدٌ، فَكَيفَ يُوَحِّدُ مَن زَعَمَ أَنَّهُ عَرَفَهُ بِغَيرِهِ، إنَّما عَرَفَ اللهَ مَن عَرَفَهُ بِاللهِ فَمَن لَم يَعرِفهُ بِهِ فَلَيسَ </w:t>
      </w:r>
    </w:p>
    <w:p>
      <w:pPr>
        <w:pStyle w:val="BookText"/>
        <w:rPr/>
      </w:pPr>
      <w:r>
        <w:rPr>
          <w:rFonts w:ascii="Amiri" w:hAnsi="Amiri" w:eastAsia="Amiri" w:cs="Amiri"/>
          <w:color w:val="111111"/>
          <w:sz w:val="28"/>
          <w:sz w:val="28"/>
          <w:szCs w:val="28"/>
          <w:rtl w:val="true"/>
          <w:lang w:bidi="ar-SA"/>
        </w:rPr>
        <w:t>يَعرِفُهُ إنَّما يَعرِفُ غَيرَهُ، وَالله خَالِقُ الأشياء لَا مِن شَيءٍ، يُسَمَّى بِأَسمَائِهِ، فَهُوَ غَيرُ أَسمَائِهِ وَالأَسمَاءُ غَيرُهُ وَالمَوصُوفُ غَيرُ الوَاصِفِ، فَمَن زَعَمَ أَنَّهُ يُؤمِنُ بِمَا لَا يَعرِفُ، فَهُوَ ضَالٌّ عَنِ المَعرِفَةِ لَا يُدرِكُ مَخلُوقٌ شَيئاً إِلَّا بِاللهِ وَلَا تُدرَكُ مَعرِفَةُ اللهِ إِلَّا بِاللهِ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في الحديث نفي لأيّ نوع من الوسائط في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قادرة على حكاية اللّه سبحانه وتعطي الإنسان صورة أو توهّماً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يبيّن أيضاً أنّ الصفات والعناوين والمفاهيم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وسيعة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تعرّف اللّه عزّ وجلّ؛ إذ إنّها جميعاً سوى اللّه، وانطباقها على اللّه انطباق المحدود على اللامحدود، والمعقول على ما هو فوق المعقولات والمتصّور على ما هو فوق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لايتوهّم أنّا نجعل نسبة بين اللّه وخلقه حين نقول المحدود واللامحدود، ونشركهما في الأصل والحقيقة، ونجعل الاختلاف بينهما مجرد اختلاف في الحدود، كلّا، بل نعني بذلك أنّه لايمكن جعل حدّ بين اللّه الخالق والمخلوق وهو أجلّ من أن تدركه الأفكار أو تناله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لا تتحقّق إلّا بتعريفه هو سبحانه وتعالى، ولا طريق إلى</w:t>
      </w:r>
    </w:p>
    <w:p>
      <w:pPr>
        <w:pStyle w:val="BookText"/>
        <w:rPr/>
      </w:pPr>
      <w:r>
        <w:rPr>
          <w:rFonts w:ascii="Amiri" w:hAnsi="Amiri" w:eastAsia="Amiri" w:cs="Amiri"/>
          <w:color w:val="111111"/>
          <w:sz w:val="28"/>
          <w:sz w:val="28"/>
          <w:szCs w:val="28"/>
          <w:rtl w:val="true"/>
          <w:lang w:bidi="ar-SA"/>
        </w:rPr>
        <w:t>المعرفة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السابق، بيان صريح بأنّ معرفة اللّه بغيره، ليست معرفة اللّه؛ بل هي معرفة 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معرفة اللّه بالخلق، ليست معرفة للّه أصلاً، وكذلك معرفته بالعناوين والمفاهيم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معرفة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بتوسّط معرفة الموجودات المخلوقة، من دون الالتفات إلى معرفة اللّه باللّه، لن يوصل الإنسان إلى معرفة اللّه عزّ وجلّ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تؤكّد الرواية على أنّ من يظنّ أنّه مؤمن بإله لا يعرفه، فإنّه بعيد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تتحصّل معرفة اللّه بالتفكّر والتعقّل، ومن دون معرفته لا يمكن عبادته،</w:t>
      </w:r>
      <w:r>
        <w:rPr>
          <w:rFonts w:eastAsia="Amiri" w:cs="Amiri" w:ascii="Amiri" w:hAnsi="Amiri"/>
          <w:color w:val="111111"/>
          <w:sz w:val="28"/>
          <w:szCs w:val="28"/>
          <w:rtl w:val="true"/>
          <w:lang w:bidi="ar-SA"/>
        </w:rPr>
        <w:t xml:space="preserve">). </w:t>
      </w:r>
      <w:bookmarkStart w:id="325" w:name="pg7470_83517"/>
    </w:p>
    <w:p>
      <w:pPr>
        <w:pStyle w:val="BookText"/>
        <w:rPr/>
      </w:pPr>
      <w:bookmarkEnd w:id="325"/>
      <w:r>
        <w:rPr>
          <w:rFonts w:ascii="Amiri" w:hAnsi="Amiri" w:eastAsia="Amiri" w:cs="Amiri"/>
          <w:color w:val="111111"/>
          <w:sz w:val="28"/>
          <w:sz w:val="28"/>
          <w:szCs w:val="28"/>
          <w:rtl w:val="true"/>
          <w:lang w:bidi="ar-SA"/>
        </w:rPr>
        <w:t>ويكون التوحيد والإيمان أيضاً من دون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لابدّ من التذكير بأنّ هذه المعرفة هي بيده وحده سبحانه، وهو الذي يعرّف العباد نفسه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098365_1051229030"/>
      <w:bookmarkStart w:id="327" w:name="_Toc109"/>
      <w:bookmarkEnd w:id="326"/>
      <w:r>
        <w:rPr/>
        <w:t>2</w:t>
      </w:r>
      <w:r>
        <w:rPr>
          <w:rtl w:val="true"/>
        </w:rPr>
        <w:t xml:space="preserve">. </w:t>
      </w:r>
      <w:r>
        <w:rPr>
          <w:rtl w:val="true"/>
        </w:rPr>
        <w:t>معرفة اللّه، شرط استجابة الدعاء</w:t>
      </w:r>
      <w:bookmarkEnd w:id="327"/>
    </w:p>
    <w:p>
      <w:pPr>
        <w:pStyle w:val="BookText"/>
        <w:rPr/>
      </w:pPr>
      <w:r>
        <w:rPr>
          <w:rFonts w:ascii="Amiri" w:hAnsi="Amiri" w:eastAsia="Amiri" w:cs="Amiri"/>
          <w:color w:val="111111"/>
          <w:sz w:val="28"/>
          <w:sz w:val="28"/>
          <w:szCs w:val="28"/>
          <w:rtl w:val="true"/>
          <w:lang w:bidi="ar-SA"/>
        </w:rPr>
        <w:t>حيث أنّ معرفة اللّه تحصل عند المرء بتعريف اللّه نفسه، فلا معنى للدعاء والالتجاء والاستغاثة به عزّ وجلّ، إلّا على أساس تلك المعرفة، والالتفات إليها بعد حصولها؛ ومن هنا حين سئل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عدم استجابة أدعيتهم،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ومن هنا؛ فمن أراد أن يحصل على طريق إلى اللّه، فلابدّ أن يدعوه بمعرفة، ويخلّص نفسه من أيّ شيء يمنع معرفته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يعرف اللّه بالتصوّرات أو المفاهيم، ويدعوه عبر هذا الطريق، في الحقيقة أنّه يدعو التصوّرات، والمفاهيم، وليس الإله الحقيقيّ، ولذلك فإنّه يكون بعيداً عن اللّه، داعياً غيره، ولذلك فلا تستجاب دعواته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والأمر الآخر، لو كانت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محالاً وكان اللّه مجهولاً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توجيه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إمكانيّة معرفة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معرفة العناوين والمفاهيم العامّة، ولا تجلّياته وظهورات أسماءه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 يرجع سبب عدم استجابة الدعاء إلى أنّهم كانوا يدعون إلهاً لا يعرفونه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حقيقة مهمّة أخرى، تتّضح من خلال ملاحظة الروايات الأخرى التي سنذكرها فيما يلي، والحقيقة هي أنّ دور الناس في المعرفة، هو التسليم والإقرار </w:t>
      </w:r>
      <w:bookmarkStart w:id="328" w:name="pg7470_83519"/>
    </w:p>
    <w:p>
      <w:pPr>
        <w:pStyle w:val="BookText"/>
        <w:rPr/>
      </w:pPr>
      <w:bookmarkEnd w:id="328"/>
      <w:r>
        <w:rPr>
          <w:rFonts w:ascii="Amiri" w:hAnsi="Amiri" w:eastAsia="Amiri" w:cs="Amiri"/>
          <w:color w:val="111111"/>
          <w:sz w:val="28"/>
          <w:sz w:val="28"/>
          <w:szCs w:val="28"/>
          <w:rtl w:val="true"/>
          <w:lang w:bidi="ar-SA"/>
        </w:rPr>
        <w:t>والإذعان والتصديق، وأصل المعرفة فعل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يقول الإمام إنّهم يدعون ربّاً لا يعرفونه، فإنّ ذلك يعني أنّهم لم يذعنوا لتلك المعرفة ولم يسلّموا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التسليم وعدم الإيمان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لِجهة كون الإنسان يتوجّه إلى العناوين والتصورات والتعقّلات، بدلاً من التسليم، ويكون حينها بعيداً عن معرفة اللّه عزّ وجلّ؛ وإمّا أن</w:t>
      </w:r>
    </w:p>
    <w:p>
      <w:pPr>
        <w:pStyle w:val="BookText"/>
        <w:rPr/>
      </w:pPr>
      <w:r>
        <w:rPr>
          <w:rFonts w:ascii="Amiri" w:hAnsi="Amiri" w:eastAsia="Amiri" w:cs="Amiri"/>
          <w:color w:val="111111"/>
          <w:sz w:val="28"/>
          <w:sz w:val="28"/>
          <w:szCs w:val="28"/>
          <w:rtl w:val="true"/>
          <w:lang w:bidi="ar-SA"/>
        </w:rPr>
        <w:t>يكون لِجهة عدم التزام الإنسان بالتكاليف الإلهيّة بشكل جيّد، وعدم الإتيان بشروط العبوديّة؛ وهذا يستوجب أن يدعوا من لم يؤدّ تكاليفه في قباله، لأنّه إن كان به مؤمناً و بمعرفته مقرّاً ومسلّماً، لم يكن يسير في حياته كما يحلو له؛ بل كان مستعدّاً لتنفيذ الأمر الإلهيّ</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098367_1051229030"/>
      <w:bookmarkStart w:id="330" w:name="_Toc110"/>
      <w:bookmarkEnd w:id="329"/>
      <w:r>
        <w:rPr/>
        <w:t>3</w:t>
      </w:r>
      <w:r>
        <w:rPr>
          <w:rtl w:val="true"/>
        </w:rPr>
        <w:t xml:space="preserve">. </w:t>
      </w:r>
      <w:r>
        <w:rPr>
          <w:rtl w:val="true"/>
        </w:rPr>
        <w:t>معرفة اللّه باللّه في رواية سدير الصيرفيّ‌</w:t>
      </w:r>
      <w:bookmarkEnd w:id="330"/>
    </w:p>
    <w:p>
      <w:pPr>
        <w:pStyle w:val="BookText"/>
        <w:rPr/>
      </w:pPr>
      <w:r>
        <w:rPr>
          <w:rFonts w:ascii="Amiri" w:hAnsi="Amiri" w:eastAsia="Amiri" w:cs="Amiri"/>
          <w:color w:val="111111"/>
          <w:sz w:val="28"/>
          <w:sz w:val="28"/>
          <w:szCs w:val="28"/>
          <w:rtl w:val="true"/>
          <w:lang w:bidi="ar-SA"/>
        </w:rPr>
        <w:t>في رواية عن سدير الصيرفيّ، يبيّن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عدم وجود الوسائط في معرفة اللّه سبحانه وتعالى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أَنَّهُ يَعرِفُ اللهَ بِتَوَهُّمِ القُلُوبِ، فَهُوَ مُشرِكٌ؛ وَمَن زَعَمَ أَنَّهُ يَعرِفُ اللهَ بِالاسم دُونَ المَعنَى، فَقَد أَقَرَّ بِالطَّعنِ لِأَنَّ الاِسمَ مُحدَثٌ؛ وَمَن زَعَمَ أَنَّهُ يَعبُدُ الاسمَ وَالمَعنَى، فَقَد جَعَلَ مَعَ اللهِ شَرِيكاً؛ مَن زَعَمَ أَنَّهُ يَعبُدُ المَعنَى بِالصِّفَةِ لَا بِالإدرَاكِ، فَقَد أَحَالَ عَلَى غَائِبٍ؛ وَمَن زَعَمَ أَنَّهُ يَعبُدُ الصِّفَةَ وَالمَوصُوفَ، فَقَد أَبطَلَ التَّوحِيدَ لِأَنَّ الصِّفَةَ غَيرُ المَوصُوفِ؛ مَن زَعَمَ أَنَّهُ يُضِيفُ المَوصُوفَ إلى الصِّفَةِ، فَقَد صَغَّرَ بِالكَبِيرِ وَ ما قَدَرُوا اللّهَ حَقَّ قَدْرِهِ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مَعرِفَةَ عَينِ الشَّاهِدِ قَبلَ صِفَتِهِ وَمَعرِفَةَ صِفَةِ الغَائِبِ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نَعرِف عَينَ الشَّاهِدِ قَبلَ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وَتَعلَمُ عِلمَهُ وَتَعرِفُ نَفسَكَ بِهِ وَلَا تَعرِفُ نَفسَكَ بِنَفسِكَ مِن نَفسِكَ وَتَعلَمُ أَنَّ مَا فِيهِ لَهُ وَبِهِ كَمَا قَالُوا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يُوسُفُ قالَ أَنَا يُوسُفُ وَ هذا أَخِي</w:t>
      </w:r>
      <w:r>
        <w:rPr>
          <w:rStyle w:val="FootnoteAnchor"/>
          <w:rtl w:val="true"/>
        </w:rPr>
        <w:footnoteReference w:id="19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فَعَرَفُوهُ بِهِ وَلَم يَعرِفُوهُ بِغَيرِهِ وَلَا أَثبَتُوهُ مِن أَنفُسِهِم بِتَوَهُّمِ القُلُوب</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في هذه الرواية يبيّن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واضح وجليّ، حيث يذكر أنّ المراد من ذلك معرفة اللّه عزّ وجلّ به وبتعريفه هو سبحانه؛ كما أنّ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به، ولم يثبتوه بعقولهم وأفكارهم وبراهينهم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التأمّل في تمثيل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 معرفة اللّه سبحانه حاصلة للجميع؛ وإنّما عرضت الغفلة والنسيان على قلوب البشر، ومن هنا فإنّ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ينبّه الناس إلى تلك المعرفة من خلال الآيات؛ كما أنّ إخوة يوسف عرفوا يوسف بعد تعريفه إيّاهم نفسه، ورفعت الغفلة والنسيان عن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أنّ الآيات القرآنيّة وروايات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الناس إلى التفكّر والتأمّل في الخليقة، وفي الواقع يكون تأمّلهم من خلال التوجّه إلى اللّه، أي يتأمّلون كيف أنّ اللّه خلق هذه الخليقة ودبّرها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فالطريقة المتَّبعة عند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أوجبه اللّه على خلقه، هو أن يستعمل المرء عقله في الخليقة، وبالتأمّل والتدقيق يكتشف جهات الفقر والنقص والحاجة في المخلوقات، وحينذاك يشاهد الربّ الخالق الحكيم من خلال الخلق، بمعنى أنّه انطلاقاً من معرفته باللّه يتأمّل الخلق، لا أنّه يصل إلى معرفة اللّه من خلال الخلق؛ إذ أنّ الخلائق كلّها قائمة 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المرء ربّه وتوجّه إليه، فإنّه يعرف ربوبيّته في الخليقة أكثر وأكثر، وكلّما تأمّل الناس في الخليقة، كلّما عاينوا آثار تلك المعرفة، وازداد تجلّي اللّه سبحانه وتعالى لهم من هذه الجهة، وتتّضح لهم آيات اللّه ودلائله؛ ذلك لأنّ هذا هو الطريق الذي جعله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عرّف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لإخوته، عرفوه به، ومعرفة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لهم بوضوح، و تقشّعت عنهم سحب الغفلة والنسيان بصورة كاملة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يحتاج إلى بيان وتوضيح، بأنّ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اللفظيّ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معرّف المسمّى في حال؛ بل معرفة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تسبق معرفة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غير المسمّى، ولايحمل أثراً من المسمّى ليكون حاكياً </w:t>
      </w:r>
      <w:bookmarkStart w:id="331" w:name="pg7470_83523"/>
    </w:p>
    <w:p>
      <w:pPr>
        <w:pStyle w:val="BookText"/>
        <w:rPr/>
      </w:pPr>
      <w:bookmarkEnd w:id="331"/>
      <w:r>
        <w:rPr>
          <w:rFonts w:ascii="Amiri" w:hAnsi="Amiri" w:eastAsia="Amiri" w:cs="Amiri"/>
          <w:color w:val="111111"/>
          <w:sz w:val="28"/>
          <w:sz w:val="28"/>
          <w:szCs w:val="28"/>
          <w:rtl w:val="true"/>
          <w:lang w:bidi="ar-SA"/>
        </w:rPr>
        <w:t xml:space="preserve">عنه؛ لوجود التباين والمغايرة بين الاسم والمسمّى، وعدم وجود أيّ اشتراك بينهما؛ سوى أنّ الاسم آية ودلالة جعلها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لينبّه به الناس على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عبارة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أَنَّهُ يَعبُدُ المَعنَى بِالصِّفَةِ لَا بِالإدراك، فَقَد أَحَالَ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من ظنّ أنّه يعبد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بالتوصيف، لا بالإدراك، فإنّه قد أحال على غائب ولم يعبد اللّه الحاضر والشاهد، بل عبد ربّاً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للإله الغائب أن يكون مورد خطاب العابد؟ وأنّى يمكن أن يخاطب المعبود الغائب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خلال النصّ، أنّ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معنى الألفاظ والأسماء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مدركاً؛ إلّا أنّه لا يدرك بواسطة الأوهام والأفكار، بل حتّى أوهام القلوب، بل بالمعرفة التي هي منه وبتعريفه، كما ذكرنا النصوص الدالّة على ذلك في الدرس السابق</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098369_1051229030"/>
      <w:bookmarkStart w:id="333" w:name="_Toc111"/>
      <w:bookmarkEnd w:id="332"/>
      <w:r>
        <w:rPr/>
        <w:t>4</w:t>
      </w:r>
      <w:r>
        <w:rPr>
          <w:rtl w:val="true"/>
        </w:rPr>
        <w:t xml:space="preserve">. </w:t>
      </w:r>
      <w:r>
        <w:rPr>
          <w:rtl w:val="true"/>
        </w:rPr>
        <w:t>بيان العلّامة الطباطبائيّ في ذيل رواية سدير الصيرفيّ‌</w:t>
      </w:r>
      <w:bookmarkEnd w:id="333"/>
    </w:p>
    <w:p>
      <w:pPr>
        <w:pStyle w:val="BookText"/>
        <w:rPr/>
      </w:pPr>
      <w:r>
        <w:rPr>
          <w:rFonts w:ascii="Amiri" w:hAnsi="Amiri" w:eastAsia="Amiri" w:cs="Amiri"/>
          <w:color w:val="111111"/>
          <w:sz w:val="28"/>
          <w:sz w:val="28"/>
          <w:szCs w:val="28"/>
          <w:rtl w:val="true"/>
          <w:lang w:bidi="ar-SA"/>
        </w:rPr>
        <w:t>يقول العلّامة الطباطبائيّ في حاشيته على تحف العقول، في ذيل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لو شاهدنا عين زيد مثلاً في الخارج و وجدناه بعينه بوجه مشهودا فهو المعروف الذي ميّزناه حقيقة عن غيره من الأشياء ووحّدناه واقعا من غير أنّ يشتبه بغيره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نجده شاهدا وتوسلنا إلى معرفته بالصفات لم نعرف منه إلّا أمورا كلّيّة لا توجب له تميّزا عن غيره ولا توحيدا في نفسه كما لو لم نر مثلا زيدا بعينه وإنّما عرفناه بأنّه إنسان أبيض اللون طويل القامة حسن المحاضرة بقى على الاشتراك حتّى نجده بعينه ثمّ نطبّق عليه ما نعرفه من صفاته وهذا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عَيْنِ الشَّاهِدِ قَبْلَ </w:t>
      </w:r>
    </w:p>
    <w:p>
      <w:pPr>
        <w:pStyle w:val="BookText"/>
        <w:rPr/>
      </w:pPr>
      <w:r>
        <w:rPr>
          <w:rFonts w:ascii="Amiri" w:hAnsi="Amiri" w:eastAsia="Amiri" w:cs="Amiri"/>
          <w:color w:val="111111"/>
          <w:sz w:val="28"/>
          <w:sz w:val="28"/>
          <w:szCs w:val="28"/>
          <w:rtl w:val="true"/>
          <w:lang w:bidi="ar-SA"/>
        </w:rPr>
        <w:t>صِفَتِهِ وَمَعْرِفَةَ صِفَةِ الْغَائِبِ قَبْلَ 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يتبيّن أيضا أنّ توحيد اللّه سبحانه حقّ توحيده أن يعرف بعينه أو لا ثمّ تعرف صفاته لتكميل الايمان به لا أن يعرف بصفاته وأفعاله فلا يستوفى حقّ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هو الغنيّ عن كلّ شيء، القائم به كلّ شيء فصفاته قائمة به وجميع الأشياء من بركات صفاته من حياة وعلم وقدرة ومن خلق ورزق وإحياء وتقدير وهداية وتوفيق ونحو ذلك فالجميع قائم به مملوك له محتاج إليه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فالسبيل الحقّ في المعرفة أن يعرف هو أو لا ثمّ تعرف صفاته ثمّ يعرف بها ما يعرف من خلقه لا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عرفناه بغيره لن نعرفه بالحقيقة ولو عرفنا شيئا من خلقه لا به بل بغيره فذلك المعروف الذي عندنا يكون منفصلاً عنه تعالى غير مرتبط به فيكون غير محتاج إليه في هذا المقدار من الوجود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فيجب أن يعرف اللّه سبحانه قبل كلّ شيء ثمّ يعرف كلّ شيء بما له من الحاجة إليه حتّى يكون حقّ المعرفة وهذا معنى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 وَتَعلَمُ عِلمَهُ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وبعد هذا البيان يؤكّد العلّامة الطباطبائيّ، أنّ هذه الرواية توضح المعنى المراد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مسوق لبيان أنّ اللّه سبحانه لا يعرف بغيره حقّ معرفته بل لو عرف فإنّما يعرف بنفسه و يعرف غيره به فهو في مساق ما رواه الصدوق في التوحيد بطريقين عن عبد الأعلى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الرواية، والإيضاحات التي ذكرت، أنّ المراد من معرفة اللّه باللّه، ليست</w:t>
      </w:r>
      <w:r>
        <w:rPr>
          <w:rFonts w:eastAsia="Amiri" w:cs="Amiri" w:ascii="Amiri" w:hAnsi="Amiri"/>
          <w:color w:val="111111"/>
          <w:sz w:val="28"/>
          <w:szCs w:val="28"/>
          <w:rtl w:val="true"/>
          <w:lang w:bidi="ar-SA"/>
        </w:rPr>
        <w:t xml:space="preserve">». </w:t>
      </w:r>
      <w:bookmarkStart w:id="334" w:name="pg7470_83527"/>
    </w:p>
    <w:p>
      <w:pPr>
        <w:pStyle w:val="BookText"/>
        <w:rPr/>
      </w:pPr>
      <w:bookmarkEnd w:id="334"/>
      <w:r>
        <w:rPr>
          <w:rFonts w:ascii="Amiri" w:hAnsi="Amiri" w:eastAsia="Amiri" w:cs="Amiri"/>
          <w:color w:val="111111"/>
          <w:sz w:val="28"/>
          <w:sz w:val="28"/>
          <w:szCs w:val="28"/>
          <w:rtl w:val="true"/>
          <w:lang w:bidi="ar-SA"/>
        </w:rPr>
        <w:t xml:space="preserve">المعرفة من خلال النظر والتأمّل في المخلوقات وكيفيّة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الحقيقة آيات وآثار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منها إلى الخالق؛ أي يكون المخلوق مرآة ومظهراً 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لا توجد</w:t>
      </w:r>
    </w:p>
    <w:p>
      <w:pPr>
        <w:pStyle w:val="BookText"/>
        <w:rPr/>
      </w:pPr>
      <w:r>
        <w:rPr>
          <w:rFonts w:ascii="Amiri" w:hAnsi="Amiri" w:eastAsia="Amiri" w:cs="Amiri"/>
          <w:color w:val="111111"/>
          <w:sz w:val="28"/>
          <w:sz w:val="28"/>
          <w:szCs w:val="28"/>
          <w:rtl w:val="true"/>
          <w:lang w:bidi="ar-SA"/>
        </w:rPr>
        <w:t>آثار من وجود اللّه في خلقه؛ بأن يكون المخلوق مشتركاً مع اللّه في بعض الجهات، مثل الوجود، والعلم، والقدرة، والحياة، ونظائرها، كى تطرح بأنّها كمالات وجوديّة ثمّ قال ما يملكه المخلوق فهو من اللّه، وأنّه واجد للمرتبة الأعلى والأكمل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هذا التصوّر، تكون الإشتراك العينيّ بين اللّه وخلقه في الوجود، مع الاختلاف في الرتبة؛ أو أن يقال إنّ مفهوم الوجود، أو الأوصاف الأخرى المنتزعة من المخلوق، تشترك في معناها الأعمّ مع اللّه عزّ وجلّ؛ بالرغم من أنّا نعجز عن إدراك مصاديق الأوصاف هذه بالنسبة إلى اللّه عزّ وجلّ؛ ولكنّا نثبت أصل وجودها فيه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من خلال المستفاد من الروايات الواردة، إنّ مثل هذه المعرفة باللّه، ليست معرفة باللّه أصلاً ؛ بل هي معرفة المخلوق وغير اللّه عزّ وجلّ</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098371_1051229030"/>
      <w:bookmarkStart w:id="336" w:name="_Toc112"/>
      <w:bookmarkEnd w:id="335"/>
      <w:r>
        <w:rPr/>
        <w:t>5</w:t>
      </w:r>
      <w:r>
        <w:rPr>
          <w:rtl w:val="true"/>
        </w:rPr>
        <w:t xml:space="preserve">. </w:t>
      </w:r>
      <w:r>
        <w:rPr>
          <w:rtl w:val="true"/>
        </w:rPr>
        <w:t>محصّلة نصوص معرفة اللّه باللّه</w:t>
      </w:r>
      <w:bookmarkEnd w:id="336"/>
    </w:p>
    <w:p>
      <w:pPr>
        <w:pStyle w:val="BookText"/>
        <w:rPr/>
      </w:pPr>
      <w:r>
        <w:rPr>
          <w:rFonts w:ascii="Amiri" w:hAnsi="Amiri" w:eastAsia="Amiri" w:cs="Amiri"/>
          <w:color w:val="111111"/>
          <w:sz w:val="28"/>
          <w:sz w:val="28"/>
          <w:szCs w:val="28"/>
          <w:rtl w:val="true"/>
          <w:lang w:bidi="ar-SA"/>
        </w:rPr>
        <w:t>من خلال الروايات الواردة في هذا الباب، يمكن استفادة بعض المطالب التي نذكرها فيما يلي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معرفة اللّه، معرفة مسمّى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شيئاً آخر؛ بمعنى أنّ المراد من معنى ومسمّى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 الحقيقيّ والواقعيّ، التي تعجز العقول عن إدراكه، واحتارت الأفكار في الوصول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المعرفة الحقيقيّة لا تتحقّق إلّا باللّه؛ بمعنى أنّ اللّه سبحانه، يعرّف الإنسان ويهديه إلى نفسه، وهو الذي يدلّهم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المعرفة إمّا تكون بتوسّط الأسماء والصفات، التي بيّنها اللّه سبحانه للناس عبر الأنبياء والرسل، وإمّا بتوسّط الآيات والدلائل المبثوثة في الخليقة، وإمّا حين ابتلاء الإنسان في المشاكل والمصائب، وحسب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يسبّب الانقطاع التامّ من </w:t>
      </w:r>
    </w:p>
    <w:p>
      <w:pPr>
        <w:pStyle w:val="BookText"/>
        <w:rPr/>
      </w:pPr>
      <w:r>
        <w:rPr>
          <w:rFonts w:ascii="IRNazanin" w:hAnsi="IRNazanin" w:eastAsia="IRNazanin"/>
          <w:color w:val="111111"/>
          <w:sz w:val="28"/>
          <w:sz w:val="28"/>
          <w:szCs w:val="28"/>
          <w:rtl w:val="true"/>
          <w:lang w:bidi="fa-IR"/>
        </w:rPr>
        <w:t>الخلق، والتوجّه إلى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هذه المعرفة بتوسّط الحجب، فمن ظنّ أنّه يعرف اللّه بالحجب والمثال والصورة، فإنّه لم يعرف اللّه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المعرفة ليست أمراً يمكن اعتبار دور وتأثير لغير اللّه سبحانه فيها، بمعنى أنّ معرفة اللّه باللّه، تكون حينما تزاح الأغيار ويتوجّه إليه، وحتّى لو عرف الإنسان أحياناً ربّه بالأسماء أو الصفات أو الآيات أو حين الابتلاءات، فإنّه في الواقع توجّه إليه وبإرادته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فحتّى لو حصلت المعرفة لشخص عبر مطالعة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الآيات الأنفسيّة أو الآفاقيّة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قد عرف اللّه عزّ وجلّ به، والتعريف في كلّ هذه الموارد يكون به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تحقّق معرفة اللّه باللّه، فإن سلك الإنسان الطرق التي جعلها اللّه عزّ وجلّ له من أجل الوصول إلى معرفته، ووصل إلى المعرفة، ومخاطب ربّه في هذه المرتبة، ودعائه، فإنّ دعائه سيكون مقروناً بالإجابة، لارتفاع مانع من موانع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بوجود هذه المعرفة، تتحقّق معاني الدعاء والعبادة، والتوحيد، والإيمان، والاقرار، والتسليم، وبهذه المعرفة فقط يمكن أن تكون للاسماء والصفات الإلهيّة معنىً، بمعنى أنّ ألفاظ وتعابير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والصنع والآية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لها أن تكون وسائط للانتقال إلى الإله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التعريف، هو فعل مباشر للّه عزّ وجلّ، وليس لإنسان، بل لأيّ موجود آخر تكليفٌ ودور بالنسبة إلى هذه المعرفة، ومن هنا فإنّ قول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يبتعد الإنسان عن التفكير في الوصول إلى معرفة اللّه عبر الطرق المختلفة، وأن يجعل نفسه في الطرق التي جعلها اللّه سبحانه وتعالى لمعرفته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نظير القول بأنّ الشفاء من المرض هو فعل اللّه سبحانه، ولكن وبالرغم من ذلك، أمرت الروايات بالانتفاع من الدواء، بمعنى أنّ اللّه سبحانه،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w:t>
      </w:r>
    </w:p>
    <w:p>
      <w:pPr>
        <w:pStyle w:val="BookText"/>
        <w:rPr/>
      </w:pPr>
      <w:r>
        <w:rPr>
          <w:rFonts w:ascii="Amiri" w:hAnsi="Amiri" w:eastAsia="Amiri" w:cs="Amiri"/>
          <w:color w:val="111111"/>
          <w:sz w:val="28"/>
          <w:sz w:val="28"/>
          <w:szCs w:val="28"/>
          <w:rtl w:val="true"/>
          <w:lang w:bidi="ar-SA"/>
        </w:rPr>
        <w:t xml:space="preserve">على سنّته في الخلق، يوجد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الأمور، لا بمعنى كون الشفاء في ذات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لكلّ داء دواء خاصّ به، كذلك فإنّ لمعرفته سبحانه طرق محدّده، وجليّ بأنّ التفكّر في ذات اللّه، وتصوّره، والتوهّمات الذهنيّة، ليست طرقاً جعلها اللّه سبحانه للوصول إلى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بوجود هذه المعرفة، تتحقّق معاني التنزيه والتسبيح، إذ لو لم يعرف الإنسان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والمسمّى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موضوع يستحقّ التنزيه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يقع المجهول مورداً للتنزيه والتقديس، فمن دون وجود هذه المعرفة، لا يكون للتنزيه والتسبيح والتقديس معنى، بل هو مجرد لقلقة لسان لا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بتحقّق هذه المعرفة، تتحقّق معانٍ لعبارات كثيرة وردت في الآيات القرآنيّة والروايات والأدعية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اللّه، لقاء اللّه، رؤية اللّه، وجدان اللّه، وصال اللّه، حضور اللّه، مخاطبة اللّه،</w:t>
      </w:r>
    </w:p>
    <w:p>
      <w:pPr>
        <w:pStyle w:val="BookText"/>
        <w:rPr/>
      </w:pPr>
      <w:r>
        <w:rPr>
          <w:rFonts w:ascii="Amiri" w:hAnsi="Amiri" w:eastAsia="Amiri" w:cs="Amiri"/>
          <w:color w:val="111111"/>
          <w:sz w:val="28"/>
          <w:sz w:val="28"/>
          <w:szCs w:val="28"/>
          <w:rtl w:val="true"/>
          <w:lang w:bidi="ar-SA"/>
        </w:rPr>
        <w:t>الحديث مع اللّه، القرب من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تلحظ كثيراً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 بأنّ هذه المعرفة هي وحدها التي تربط الإنسان بإلهه الواقعيّ، فيجده في نفسه، ويتحسّس وجوده في كلّ كيانه، ويتمكّن من زيارته ولقاءه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 معاني الألفاظ السابقة، ليست هي المعاني المتعارفة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مع المخلوقات، ذلك لأنّ الألفاظ هذه تختلف حتّى في استعمالاتها بالنسبة إلى المخلوق، فرؤية ولقاء أيّ شيء تكون بحسبه، فلا يمكن أن تكون رؤية الأمور المعنويّة بالعين الباصرة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بتحقّق هذه المعرفة وحدها، يكون لتكليف العبد منذ بلوغه بالصلاة والصيام وسائر العبادات،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الخالق وتوحيد اللّه سبحانه، عن طريق البرهان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صحيحاً وهو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 أيّ كان، ولايتيسّر لعموم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المعرفة يتحقّق معنى الإيمان 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وصل في الفقه مرتبة الاجتهاد من دون أن يكون له باع في المباحث الفلسفيّة والكلاميّة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لوحظ في موارد كثيرة، إنّ إيمان هؤلاء أقوى </w:t>
      </w:r>
      <w:bookmarkStart w:id="337" w:name="pg7470_83533"/>
    </w:p>
    <w:p>
      <w:pPr>
        <w:pStyle w:val="BookText"/>
        <w:rPr/>
      </w:pPr>
      <w:bookmarkEnd w:id="337"/>
      <w:r>
        <w:rPr>
          <w:rFonts w:ascii="Amiri" w:hAnsi="Amiri" w:eastAsia="Amiri" w:cs="Amiri"/>
          <w:color w:val="111111"/>
          <w:sz w:val="28"/>
          <w:sz w:val="28"/>
          <w:szCs w:val="28"/>
          <w:rtl w:val="true"/>
          <w:lang w:bidi="ar-SA"/>
        </w:rPr>
        <w:t>وأسنى من إيمان الفلاسفة والمتكلّمين، لا يكون وإنّ جمعاً من الفلاسفة والمتكلّمين لهم حظّاً من معرفة اللّه الحقيقيّة أبداً ولا تجلى لهم الفلسفة والكلام خوفاً وطاعة وتسليماً و إيماناً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نتائج الاختلاف المهمّة بين المعرفة بالمفاهيم والاستدلال بالمنطق الذهنيّ، وبين المعرفة الحقيقيّة العيانيّة، الحاصلة بتعريف اللّه سبحانه وتعالى نفسه للإنسان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098373_1051229030"/>
      <w:bookmarkStart w:id="339" w:name="_Toc113"/>
      <w:bookmarkEnd w:id="338"/>
      <w:r>
        <w:rPr/>
        <w:t>6</w:t>
      </w:r>
      <w:r>
        <w:rPr>
          <w:rtl w:val="true"/>
        </w:rPr>
        <w:t xml:space="preserve">. </w:t>
      </w:r>
      <w:r>
        <w:rPr>
          <w:rtl w:val="true"/>
        </w:rPr>
        <w:t>ملخّص الدرس</w:t>
      </w:r>
      <w:bookmarkEnd w:id="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سبحانه، فعل مباشر له، ولا حاجة فيه إلى الوسائط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الأوصاف والعناوين والمفاهيم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في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معرّفة 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بغير اللّه، ليست معرفة اللّه، بل هي معرفة 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لا تحصل بالعقل والتفكّر، ومن دون معرفة اللّه لايمكن عبادة اللّه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شرط لاستجابة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فعل اللّه، وتكليف الناس في المعرفة يقتصر على التسليم والإقرار والإذعان والتصديق بالمعرفة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والتفكير في الخليقة لابدّ أن يكون من جهة معرفة اللّه، وفي هذه الحالة، كلّما تأمّل الناس في الخليقة، رأوا آثار معروفهم الحقيقيّ في الخليقة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ليس معرّفاً أبداً، بمعنى أنّه لا يكون حاكياً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معرفة المسمّى لابدّ أن تكون قبل معرفة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اللّه بالتوصيف، إحالة على غائب، ويدرك اللّه بتعريفه هو سبحانه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98375_1051229030"/>
      <w:bookmarkStart w:id="341" w:name="_Toc114"/>
      <w:bookmarkEnd w:id="340"/>
      <w:r>
        <w:rPr/>
        <w:t>7</w:t>
      </w:r>
      <w:r>
        <w:rPr>
          <w:rtl w:val="true"/>
        </w:rPr>
        <w:t xml:space="preserve">. </w:t>
      </w:r>
      <w:r>
        <w:rPr>
          <w:rtl w:val="true"/>
        </w:rPr>
        <w:t>اختبار ذاتيّ‌</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تعني معرفة اللّه بغير اللّه؟ وهل هذه معرفة صحيحة؟ 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 للإنسان أن يعرف اللّه بقواه المدركة؟ إن كان الجواب بالنفي، هل يمكن للإنسان أن يعبد ربّاً لايعرفه؟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جوانب عدم التسليم والإيمان باللّه؟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عين الشاهد قبل صفته ومعرفة صفة الغائب قبل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الأسماء والصفات في معرفة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المفاهيم، تقرّب الإنسان إلى المعرفة أم تبعّده؟ ولماذا؟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المقصود من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تكون معرفة المسمّى قبل معرفة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تتحقّق معاني التنزيه وتقديس اللّه سبحانه؟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الأخذ بعين الاعتبار عدم إمكانيّة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البراهين المثبتة للّه سبحانه، على أيّ أساس يمكن تكليفه بالعبادات؟ </w:t>
      </w:r>
      <w:bookmarkStart w:id="342" w:name="pg7470_83538"/>
    </w:p>
    <w:p>
      <w:pPr>
        <w:pStyle w:val="Heading2"/>
        <w:numPr>
          <w:ilvl w:val="1"/>
          <w:numId w:val="1"/>
        </w:numPr>
        <w:rPr/>
      </w:pPr>
      <w:bookmarkStart w:id="343" w:name="__RefHeading___Toc2098377_1051229030"/>
      <w:bookmarkStart w:id="344" w:name="_Toc115"/>
      <w:bookmarkEnd w:id="342"/>
      <w:bookmarkEnd w:id="343"/>
      <w:r>
        <w:rPr>
          <w:rtl w:val="true"/>
        </w:rPr>
        <w:t xml:space="preserve">الدرس الحادي عشر </w:t>
      </w:r>
      <w:r>
        <w:rPr/>
        <w:t>11</w:t>
      </w:r>
      <w:r>
        <w:rPr>
          <w:rtl w:val="true"/>
        </w:rPr>
        <w:t xml:space="preserve"> : </w:t>
      </w:r>
      <w:r>
        <w:rPr>
          <w:rtl w:val="true"/>
        </w:rPr>
        <w:t>النصوص المتعارضة في الظاهر مع نصوص</w:t>
      </w:r>
      <w:bookmarkEnd w:id="344"/>
    </w:p>
    <w:p>
      <w:pPr>
        <w:pStyle w:val="Heading3"/>
        <w:numPr>
          <w:ilvl w:val="2"/>
          <w:numId w:val="1"/>
        </w:numPr>
        <w:rPr/>
      </w:pPr>
      <w:bookmarkStart w:id="345" w:name="__RefHeading___Toc2098379_1051229030"/>
      <w:bookmarkStart w:id="346" w:name="_Toc116"/>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معرفة اللّه باللّه</w:t>
      </w:r>
    </w:p>
    <w:p>
      <w:pPr>
        <w:pStyle w:val="BookText"/>
        <w:rPr/>
      </w:pPr>
      <w:r>
        <w:rPr>
          <w:rFonts w:ascii="Amiri" w:hAnsi="Amiri" w:eastAsia="Amiri" w:cs="Amiri"/>
          <w:color w:val="111111"/>
          <w:sz w:val="28"/>
          <w:sz w:val="28"/>
          <w:szCs w:val="28"/>
          <w:rtl w:val="true"/>
          <w:lang w:bidi="ar-SA"/>
        </w:rPr>
        <w:t>نفي الألوهيّة عمّا يُعرف بنفسه</w:t>
      </w:r>
    </w:p>
    <w:p>
      <w:pPr>
        <w:pStyle w:val="BookText"/>
        <w:rPr/>
      </w:pPr>
      <w:r>
        <w:rPr>
          <w:rFonts w:ascii="IRNazanin" w:hAnsi="IRNazanin" w:eastAsia="IRNazanin"/>
          <w:color w:val="111111"/>
          <w:sz w:val="28"/>
          <w:sz w:val="28"/>
          <w:szCs w:val="28"/>
          <w:rtl w:val="true"/>
          <w:lang w:bidi="fa-IR"/>
        </w:rPr>
        <w:t>ما عرفته بنفسه، فهو مصنوع</w:t>
      </w:r>
    </w:p>
    <w:p>
      <w:pPr>
        <w:pStyle w:val="BookText"/>
        <w:rPr/>
      </w:pPr>
      <w:r>
        <w:rPr>
          <w:rFonts w:ascii="Amiri" w:hAnsi="Amiri" w:eastAsia="Amiri" w:cs="Amiri"/>
          <w:color w:val="111111"/>
          <w:sz w:val="28"/>
          <w:sz w:val="28"/>
          <w:szCs w:val="28"/>
          <w:rtl w:val="true"/>
          <w:lang w:bidi="ar-SA"/>
        </w:rPr>
        <w:t>قصور القوى المدركة عن معرفة 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قصور الخلق عن معرفة اللّه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7470_83541"/>
      <w:bookmarkStart w:id="348" w:name="pg7470_83541"/>
      <w:bookmarkEnd w:id="348"/>
    </w:p>
    <w:p>
      <w:pPr>
        <w:pStyle w:val="BookText"/>
        <w:rPr/>
      </w:pPr>
      <w:bookmarkStart w:id="349" w:name="pg7470_83541"/>
      <w:bookmarkEnd w:id="349"/>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يكون عارفاً على الروايات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لروايات معرفة اللّه باللّه، ويكون قادراً على الجمع بين النصوص ورفع التعارض الظاهريّ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تعرّفنا على بعض نصوص معرفة اللّه باللّه، يلزم لنا أن نذكر أربع روايات تخالف تلك النصوص في ظواهرها، و من ثمّ نبيّن المراد منها، بصورة واضحة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098381_1051229030"/>
      <w:bookmarkStart w:id="351" w:name="_Toc117"/>
      <w:bookmarkEnd w:id="350"/>
      <w:r>
        <w:rPr/>
        <w:t>1</w:t>
      </w:r>
      <w:r>
        <w:rPr>
          <w:rtl w:val="true"/>
        </w:rPr>
        <w:t xml:space="preserve">. </w:t>
      </w:r>
      <w:r>
        <w:rPr>
          <w:rtl w:val="true"/>
        </w:rPr>
        <w:t>نفي الألوهيّة عمّا يُعرَف بنفسه</w:t>
      </w:r>
      <w:bookmarkEnd w:id="35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بِإِلَهٍ مَن عُرِفَ بِنَفسِهِ هُوَ الدَّالُّ بِالدَّلِيلِ عَلَيهِ وَالمؤَدِّي بِالمَعرِفَةِ إِلَيه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تنفي الرواية في بدايتها الألوهيّة عمّا يُعرف بنفسه، يتوهّم من هذه العبارة بأنّ معرفة اللّه لا تتحقّق به؛ إلّا أن المعنى الصحيح يفهم مع ملاحظة جميع الروايات التى ذكرناها في باب معرفة اللّه باللّه، وكذا بعد ملاحظة ذيل الرواية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يعرف بنفسه ومن دون أن يكون هو المعرّف لنفسه، </w:t>
      </w:r>
      <w:bookmarkStart w:id="352" w:name="pg7470_83543"/>
    </w:p>
    <w:p>
      <w:pPr>
        <w:pStyle w:val="BookText"/>
        <w:rPr/>
      </w:pPr>
      <w:bookmarkEnd w:id="352"/>
      <w:r>
        <w:rPr>
          <w:rFonts w:ascii="Amiri" w:hAnsi="Amiri" w:eastAsia="Amiri" w:cs="Amiri"/>
          <w:color w:val="111111"/>
          <w:sz w:val="28"/>
          <w:sz w:val="28"/>
          <w:szCs w:val="28"/>
          <w:rtl w:val="true"/>
          <w:lang w:bidi="ar-SA"/>
        </w:rPr>
        <w:t>فيكون قابلاً لأن يعرفه غيره، فإنّه ليس بإله، فأيّ شيءٍ يمكن أن يعرف من دون تعريف من قِبَل نفسه هو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الرواية يؤيّد هذا المعنى بنحو واضح أنّ اللّه يعرف بتعريفه هو، لا بحيث يمكن للإنسان أن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نفسه ومن دون تعريفه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ذكرنا سابقاً إنّ معرفة اللّه بغيره ليست معرفة صحيحة، ومعرفة اللّه بتعريفه هي المعرفة الصحيحة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لك سابقاً، أنّ الأغيار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لها مدخليّة في معرفة اللّه سبحانه، فليس ذلك بمعنى أنّها مستقلّة في تعريف اللّه؛ بل إنّ اللّه هو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سنّته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معرفته في هذه الآيات 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السابق يبيّن هذا المعنى في نهايته، بأنّ الآيات والعلامات إنّما هي دلائل جعلها اللّه عزّ وجلّ لتكون وسائط في معرفة اللّه، فهي آية بجعله عزّ وجلّ ولا استقلال لها في التعريف، وبعبارة أخرى، ليس في ذوات الآيات أمراً يحمل على معرفة اللّه عزّ وجلّ، ويكون له سمة الحكاية بالنسبة إلى اللّه عزّ وجلّ</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098383_1051229030"/>
      <w:bookmarkStart w:id="354" w:name="_Toc118"/>
      <w:bookmarkEnd w:id="353"/>
      <w:r>
        <w:rPr/>
        <w:t>2</w:t>
      </w:r>
      <w:r>
        <w:rPr>
          <w:rtl w:val="true"/>
        </w:rPr>
        <w:t xml:space="preserve">. </w:t>
      </w:r>
      <w:r>
        <w:rPr>
          <w:rtl w:val="true"/>
        </w:rPr>
        <w:t>ما عرفته بنفسه، فهو مصنوع</w:t>
      </w:r>
      <w:bookmarkEnd w:id="354"/>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الله عَرَفَ مَن عَرَفَ بِالتَّشبِيهِ ذَاتَهُ، وَلَا إِيَّاهُ وَحَّدَ مَنِ اكتَنَهَهُ،</w:t>
      </w:r>
      <w:r>
        <w:rPr>
          <w:rStyle w:val="FootnoteAnchor"/>
          <w:rtl w:val="true"/>
        </w:rPr>
        <w:footnoteReference w:id="202"/>
      </w:r>
      <w:r>
        <w:rPr>
          <w:rFonts w:ascii="Amiri" w:hAnsi="Amiri" w:eastAsia="Amiri" w:cs="Amiri"/>
          <w:color w:val="111111"/>
          <w:sz w:val="28"/>
          <w:sz w:val="28"/>
          <w:szCs w:val="28"/>
          <w:rtl w:val="true"/>
          <w:lang w:bidi="ar-SA"/>
        </w:rPr>
        <w:t>وَلَا حَقِيقَتَهُ أَصَابَ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إِيَّاهُ عَنَى مَن شَبَّهَهُ وَلَا لَهُ تَذَلَّلَ مَن بَعَّضَهُ، وَلَا إِيَّاهُ أَرَادَ مَن تَوَهَّمَهُ كُلُّ مَعرُوفٍ بِنَفسِهِ مَصنُوع</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هذا الحديث كسابقه، لا يخالف في الواقع النصوص الدالّة على 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أنّه لا يمكن معرفة اللّه سبحانه من دون تعريفه هو، ومن عُرفَ من دون تعريف من قِبَل نفسه، فإنّه مصنوعٌ وهو سوى اللّه عزّ وجلّ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توضيح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كلام من السيّد هاشم </w:t>
      </w:r>
    </w:p>
    <w:p>
      <w:pPr>
        <w:pStyle w:val="BookText"/>
        <w:rPr/>
      </w:pPr>
      <w:r>
        <w:rPr>
          <w:rFonts w:ascii="Amiri" w:hAnsi="Amiri" w:eastAsia="Amiri" w:cs="Amiri"/>
          <w:color w:val="111111"/>
          <w:sz w:val="28"/>
          <w:sz w:val="28"/>
          <w:szCs w:val="28"/>
          <w:rtl w:val="true"/>
          <w:lang w:bidi="ar-SA"/>
        </w:rPr>
        <w:t>الحسينيّ الطهرانيّ، في حاشية كتاب التوحيد للصدوق ونصّه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عرف بذاته وتصوّر ماهيّته فهو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ذلك أنّه ليس في الوجود سبب لمعرفة اللّه تعالى إلّا اللّه؛ لأنّ الكلّ ينتهي إليه، فالباء هنا للالصاق والمصاحبة؛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بلصوق ذاته ومائيّته ومصاحبتها لذات العارف بحيث أحاط به ادراكاً فهو مصنوع وهنالك للسببيّته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وهذا الكلام يؤكّد ما ذكرناه آنفاً، أنّ معرفة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معرفة ذات اللّه وهو الإله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إلّا بتعريفه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أنّ العارف، يحيط باللّه إحاطة عقليّة، ويدركه إدراكاً تامّاً؛ بل إنّ هذه المعرفة فعل اللّه، وبعد أن يعرّف اللّه نفسه لعباده تحصل المعرفة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أمراً يمكن للعقل والقوى المدركة أن تصل اليه، أو بمساعدة الأوصاف والمعاني التي تدرك من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أخرى، فإنّ وظيفة الإنسان في قبال تلك المعرفة، ليس سوى التسليم والإذعان، والتصديق والإيمان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المعرفة تختلف عن معرفة سائر المخلوقات، إذ إنّ الإنسان حينما يقدر على معرفة شيء عبر تعريف اللّه، وبالاستعانة بالقوى المدركة لديه، فإنّه يكون قادراً على تجزئته وتحليله ويمكن الإحاطة به، وكذا يمكنه التفكيرفيه وتعقّله، بل وله أن يحيط به علماً؛ ولكن بالنسبة إلى معرفة اللّه باللّه، لا تتحقّق هذه المعرفة، بحيث يكون له أن يتفكّر ويتعقّل ما عرفه بتعريف اللّه سبحانه، ذلك لأنّ الإنسان كلّما أراد أن يستفيد من عقله في هذا المجال ويوصف اللّه، سوف لا تكون الصفات حاكية له، فليس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اللّه مستقلّاً؛ حتّى بعد أن يعرّف اللّه نفسه للعاقل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55" w:name="pg7470_83548"/>
    </w:p>
    <w:p>
      <w:pPr>
        <w:pStyle w:val="BookText"/>
        <w:rPr/>
      </w:pPr>
      <w:bookmarkEnd w:id="355"/>
      <w:r>
        <w:rPr>
          <w:rFonts w:ascii="Amiri" w:hAnsi="Amiri" w:eastAsia="Amiri" w:cs="Amiri"/>
          <w:color w:val="111111"/>
          <w:sz w:val="28"/>
          <w:sz w:val="28"/>
          <w:szCs w:val="28"/>
          <w:rtl w:val="true"/>
          <w:lang w:bidi="ar-SA"/>
        </w:rPr>
        <w:t>هذا في حين أنّ الإنسان يدرك المخلوقات عبر استعانته بالقوى</w:t>
      </w:r>
    </w:p>
    <w:p>
      <w:pPr>
        <w:pStyle w:val="BookText"/>
        <w:rPr/>
      </w:pPr>
      <w:r>
        <w:rPr>
          <w:rFonts w:ascii="Amiri" w:hAnsi="Amiri" w:eastAsia="Amiri" w:cs="Amiri"/>
          <w:color w:val="111111"/>
          <w:sz w:val="28"/>
          <w:sz w:val="28"/>
          <w:szCs w:val="28"/>
          <w:rtl w:val="true"/>
          <w:lang w:bidi="ar-SA"/>
        </w:rPr>
        <w:t xml:space="preserve">المدركة عنده، فيفتح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ملتفتاً مع توفّر سائر الشروط الطبيعيّة للرؤية السليمة، حينما يمكنه أن يعرف الألوان والأحجام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يصدق الأمر بالنسبة إلى المعقولات، إذا تحقّقت شروط التعقّل، يمكن معرفة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الحديثين ذات المعنى؛ ولكنّ اللّه سبحانه ليس كذلك، ليعرف بالقوى المدركة للإنسان؛ إذ إنّه أسمى من إدراكها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وجود القوى المدركة لا تسهم في معرفة اللّه حتّى لو كانت في أعلى مراتبها؛ بل إنّ معرفة اللّه لابدّ أن تكون من عنده حصراً، وذلك بلطفه وعنايته وفضله وإحسانه على العباد</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098385_1051229030"/>
      <w:bookmarkStart w:id="357" w:name="_Toc119"/>
      <w:bookmarkEnd w:id="356"/>
      <w:r>
        <w:rPr/>
        <w:t>3</w:t>
      </w:r>
      <w:r>
        <w:rPr>
          <w:rtl w:val="true"/>
        </w:rPr>
        <w:t xml:space="preserve">. </w:t>
      </w:r>
      <w:r>
        <w:rPr>
          <w:rtl w:val="true"/>
        </w:rPr>
        <w:t>قصور القوى المدركة عن معرفة اللّه</w:t>
      </w:r>
      <w:bookmarkEnd w:id="357"/>
    </w:p>
    <w:p>
      <w:pPr>
        <w:pStyle w:val="BookText"/>
        <w:rPr/>
      </w:pPr>
      <w:r>
        <w:rPr>
          <w:rFonts w:ascii="Amiri" w:hAnsi="Amiri" w:eastAsia="Amiri" w:cs="Amiri"/>
          <w:color w:val="111111"/>
          <w:sz w:val="28"/>
          <w:sz w:val="28"/>
          <w:szCs w:val="28"/>
          <w:rtl w:val="true"/>
          <w:lang w:bidi="ar-SA"/>
        </w:rPr>
        <w:t>كان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ربّه، إذا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w:t>
      </w:r>
      <w:r>
        <w:rPr>
          <w:rStyle w:val="FootnoteAnchor"/>
          <w:rtl w:val="true"/>
        </w:rPr>
        <w:footnoteReference w:id="20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يَجعَل فِي أَحَدٍ مِن مَعرِفَةِ نِعَمِهِ إِلَّا المَعرِفَةَ بِالتَّقصِيرِ عَن مَعرِفَتِهَا، كَمَا لَم يَجعَل فِي أَحَدٍ مِن مَعرِفَةِ إِدرَاكِهِ أَكثَرَ مِنَ العِلمِ أَنَّهُ لَا يُدرِكُهُ، فَشَكَرَ جَلَّ وَعَزَّ مَعرِفَةَ العَارِفِينَ بِالتَّقصِيرِ عَن مَعرِفَةِ شُكرِهِ، فَجَعَلَ مَعرِفَتَهُم بِالتَّقصِيرِ شُكراً كَمَا عَلِمَ عِلمَ العَالِمِينَ أَنَّهُم لَا يُدرِكُونَهُ، فَجَعَلَهُ إيماناً عِلماً مِنهُ أَنَّهُ قَدُّ وُسعِ العِبَادِ فَلَا يَتَجَاوَزُ ذَلِكَ، فَإِنَّ شَيئاً مِن خَلقِهِ لَا يَبلُغُ مَدَى عِبَادَتِهِ وَكَيفَ يُبلَغُ مَدَى عِبَادَتِهِ مَن لَا مَدَى لَهُ وَلَا كَيفَ، تعالى الله عَن ذَلِكَ عُلُوّاً كَبِيراً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ذكر، يتّضح أنّ الحديث هذا لا يتعارض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معرفة اللّه باللّه، لأنّه تبيّن لك أنّ تحقّق معرفة اللّه باللّه عند الخلق، إنّما هو فعل اللّه، ولا كيف لفعله </w:t>
      </w:r>
      <w:bookmarkStart w:id="358" w:name="pg7470_83550"/>
    </w:p>
    <w:p>
      <w:pPr>
        <w:pStyle w:val="BookText"/>
        <w:rPr/>
      </w:pPr>
      <w:bookmarkEnd w:id="358"/>
      <w:r>
        <w:rPr>
          <w:rFonts w:ascii="Amiri" w:hAnsi="Amiri" w:eastAsia="Amiri" w:cs="Amiri"/>
          <w:color w:val="111111"/>
          <w:sz w:val="28"/>
          <w:sz w:val="28"/>
          <w:szCs w:val="28"/>
          <w:rtl w:val="true"/>
          <w:lang w:bidi="ar-SA"/>
        </w:rPr>
        <w:t>سبحانه، حيث لا يمكن لأحد أن يدرك فعل اللّه بعقله، ولا يمكن بيانه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هذا الباب، وباب المعرفة الفطريّة، تصريح بأنّ التعريف هذا، لو لم يحصل من قِبَل اللّه سبحانه، لما كانت تتحصّل المعرفة أبداً، وبالتالي لم تتحقّق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ورد التصريح في النصوص الشريفة بأنّ العباد لم يكلّفوا أمر المعرفة، بل ذلك على اللّه سبحانه أن يعرّفهم نفسه</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359" w:name="__RefHeading___Toc2098387_1051229030"/>
      <w:bookmarkStart w:id="360" w:name="_Toc120"/>
      <w:bookmarkEnd w:id="359"/>
      <w:r>
        <w:rPr/>
        <w:t>4</w:t>
      </w:r>
      <w:r>
        <w:rPr>
          <w:rtl w:val="true"/>
        </w:rPr>
        <w:t xml:space="preserve">. </w:t>
      </w:r>
      <w:r>
        <w:rPr>
          <w:rtl w:val="true"/>
        </w:rPr>
        <w:t>قصور الخلق عن معرفة اللّه</w:t>
      </w:r>
      <w:bookmarkEnd w:id="360"/>
    </w:p>
    <w:p>
      <w:pPr>
        <w:pStyle w:val="BookText"/>
        <w:rPr/>
      </w:pPr>
      <w:r>
        <w:rPr>
          <w:rFonts w:ascii="Amiri" w:hAnsi="Amiri" w:eastAsia="Amiri" w:cs="Amiri"/>
          <w:color w:val="111111"/>
          <w:sz w:val="28"/>
          <w:sz w:val="28"/>
          <w:szCs w:val="28"/>
          <w:rtl w:val="true"/>
          <w:lang w:bidi="ar-SA"/>
        </w:rPr>
        <w:t>ذكر ابن أبي جمهور الإحسائيّ في عوالي اللئالي نصّاً مرسلاً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عَرَفتُمُ اللهَ حَقَ‌ّ مَعرِفَتِهِ، لَزَايَلَت بِدُعَائِكُم الجِبَالُ الرَّاسِيَاتُ وَلَا يَبلُغُ أَحَدٌ كُنهَ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اللهُ أَعلَى وَأَجَلُّ أَن يَطَّلِعَ أَحَدٌ عَلَى كُنهِ مَعرِفَتِه،</w:t>
      </w:r>
    </w:p>
    <w:p>
      <w:pPr>
        <w:pStyle w:val="BookText"/>
        <w:rPr/>
      </w:pPr>
      <w:r>
        <w:rPr>
          <w:rFonts w:ascii="Amiri" w:hAnsi="Amiri" w:eastAsia="Amiri" w:cs="Amiri"/>
          <w:color w:val="111111"/>
          <w:sz w:val="28"/>
          <w:sz w:val="28"/>
          <w:szCs w:val="28"/>
          <w:rtl w:val="true"/>
          <w:lang w:bidi="ar-SA"/>
        </w:rPr>
        <w:t>لِهَذَا قَالَ فِي دُعَائِهِ يَا مَن لَا يَعلَمُ مَا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عَرَفنَاكَ حَقَّ مَعرِفَتِكَ</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سنذكر لاحقاً أنّ معرفة اللّه سبحانه فعله فحسب، وعلى اللّه أن يعرّف نفسه لعباده، أما دور المكلّف في قبال المعرفة، فهو التسليم والإقرار والإيمان بتلك المعرفة الواصلة إليه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كلّما ازدادت عبادة العبد وطاعته لربّه ومالكه، زادت معرفته للّه، وهو السبب في قرب العباد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لمّا حضر معاوية بن وهب وجماعة من المؤمنين عند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الخبر الذي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رَبَّهُ عَلَى أَيِّ صُورَةٍ رَآهُ؟ وَعَنِ الحَدِيثِ الَّذِي رَوَوهُ أَنَّ المُؤمِنِينَ يَرَونَ رَبَّهُم فِي الجَنَّةِ عَلَى أَيِّ صُورَةٍ يَرَونَهُ؟ </w:t>
      </w:r>
    </w:p>
    <w:p>
      <w:pPr>
        <w:pStyle w:val="BookText"/>
        <w:rPr/>
      </w:pP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أَقبَحَ بِالرَّجُلِ يَأتِي عَلَيهِ سَبعُونَ سَنَةً أو ثَمَانُونَ سَنَةً يَعِيشُ فِي مُلكِ اللهِ وَيَأكُلُ مِن نِعَمِهِ ثُمَّ لَا يَعرِفُ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الرَّبَّ تَبَارَكَ وَتعالى بِمُشَاهَدَةِ العَيَانِ وَإِنَّ الرُّؤيَةَ عَلَى وَجهَينِ رُؤيَةُ القَلبِ وَرُؤيَةُ البَصَرِ، فَمَن عَنَى بِرُؤيَةِ القَلبِ، فَهُوَ مُصِيبٌ، وَمَن عَنَى بِرُؤيَةِ البَصَرِ فَقَد كَفَرَ بِاللهِ وَبِآيَاتِه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وفي الحديث إثبات لاستحالة المعرفة التامّة والكاملة للّه، كما نفاها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السابق، وفي حديث آخر يروى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و ما تلك العلامات؟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خِلَالٌ أَوَّلُهَا أَنَّهُم عَرَفُوا التَّوحِيدَ حَقَّ مَعرِفَتِهِ، وَأَحكَمُوا عِلمَ تَوحِيدِهِ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فتبيّن أنّ معرفة اللّه سبحانه، تختلف من شخص إلى آخر، حسب اختلاف درجات إيمانهم، وفي 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سئل عن رأس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مَعرِفَةُ اللهِ حَقَّ مَعرِفَتِهِ؟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بِلَا مِثلٍ وَلَا شِبهٍ وَلَا نِدٍّ وَأَنَّهُ وَاحِدٌ أَحَدٌ ظَاهِرٌ بَاطِنٌ أَوَّلٌ آخِرٌ لَا كُفوَ لَهُ وَلَا نَظِيرَ فَذَلِكَ حَقُّ مَعرِفَتِهِ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مَا عَرَفَ اللهَ حَقَّ مَعرِفَتِهِ غَيرِي وَغَيرُكَ، وَمَا عَرَفَكَ حَقَّ مَعرِفَتِكَ غَيرُ اللهِ وَغَيرِي</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فيتبيّن أنّ المراد من عدم الوصول إلى حقّ معرفة اللّه سبحانه، في رواية</w:t>
      </w:r>
    </w:p>
    <w:p>
      <w:pPr>
        <w:pStyle w:val="BookText"/>
        <w:rPr/>
      </w:pPr>
      <w:r>
        <w:rPr>
          <w:rFonts w:ascii="Amiri" w:hAnsi="Amiri" w:eastAsia="Amiri" w:cs="Amiri"/>
          <w:color w:val="111111"/>
          <w:sz w:val="28"/>
          <w:sz w:val="28"/>
          <w:szCs w:val="28"/>
          <w:rtl w:val="true"/>
          <w:lang w:bidi="ar-SA"/>
        </w:rPr>
        <w:t>ابن أبي الجمهور والأحاديث المشابهه لها، هو أن يكتفي الإنسان على المعرفة العقليّة في معرفته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الواضح أن عدم حصول الإنسان من خلال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عند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العناوين الكلّيّة والمفاهيم العامّة، ومن هذه الجهة، نجد نصوصاً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إمكانيّة الوصول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ولابدّيّتها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الإيمان والطاعة للّه سبحانه وكمال العبوديّة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المعرفة هي، أن يعرف الإنسان معبوده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 ينزّهه عن جميع ما يراه في المخلوقين، ولا يتفكّر في ماهيّته وكيفيّته، ولايحاول أن يتعقّله أو يتوهّمه، بل لا يتوهّم الصفات التي جعلها اللّه لنفسه، كما في حديث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تَصِفُونَ مِن قُصُورِ العِلمِ عَنهُ وَصفاً حَتَّى كَأَنَّهُ غَيرُ مَعلُومٍ، قِيلَ لَهُم هُوَ كَذَلِكَ مِن جِهَةٍ إِذَا رَامَ العَقلُ مَعرِفَةَ كُنهِهِ وَالإِحَاطَةَ بِهِ، وَهُوَ مِن جِهَةٍ أُخرَى أَقرَبُ مِن كُلِّ قَرِيبٍ إِذَا استُدلَّ عَلَيهِ بِالدَّلَائِلِ الشَّافِيَةِ، فَهُوَ مِن جِهَةٍ كَالوَاضِحِ لَا يَخفَى عَلَى أَحَدٍ وَهُوَ مِن جِهَةٍ كَالغَامِضِ لَا يُدرِكُهُ أَحَدٌ وَ كَذَلِكَ العَقلُ أيضاً، ظَاهِرٌ بِشَوَاهِدِهِ وَمَستُورٌ بِذَاتِه</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يصرّح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الذي يعجز العقل عن الوصول إليه، هو بيّن وواضح من جهة أخرى، ولا يشكّ فيه أحد، وذلك حينما يتمّ الاستدلال عليه من خلال الطريق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61" w:name="pg7470_83556"/>
    </w:p>
    <w:p>
      <w:pPr>
        <w:pStyle w:val="BookText"/>
        <w:rPr/>
      </w:pPr>
      <w:bookmarkEnd w:id="361"/>
      <w:r>
        <w:rPr>
          <w:rFonts w:ascii="Amiri" w:hAnsi="Amiri" w:eastAsia="Amiri" w:cs="Amiri"/>
          <w:color w:val="111111"/>
          <w:sz w:val="28"/>
          <w:sz w:val="28"/>
          <w:szCs w:val="28"/>
          <w:rtl w:val="true"/>
          <w:lang w:bidi="ar-SA"/>
        </w:rPr>
        <w:t>ومن الطريف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توضيحيّاً ليقرّب السائل من فهم الإجابة، عن العقل، إذ يجري عليه الأمر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الإمام يبيّن للسائل عدم إمكان الوصول إلى اللّه من خلال العقل وحده، فكلّ ما عرفه العقل بحدوده، يكون معقولاً للعاقل لا خالقاً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يجري على العقل أيضاً، فكلّ شيء يُعرف بالعقل ويُكشف به، في حين أنّ العقل يعرف من خلال الالتفات الموضوعيّ إليه، بمعنى عدم جعل العقل معقولاً، فلو صار العقل معقولاً للإنسان، خرج عن كونه عقلاً وصار معقولاً للذهن؛ وعليه فكما يُعرف العقل بالعقل ذاته، لابدّ أن يعرف الربّ بذاته، وكما لا يكون العقل معقولاً، كذلك اللّه سبحانه لا يمكن أن يكون معقولاً ومُتصَوَّرا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فكما أنّ معرفة العقل وإدراكه يكون بوجدان العقل نفسه، فإنّ معرفة اللّه سبحانه تتحقّق بوجدانه سبحانه، نعم ليس ثمّة تشابه بين هذا الوجدان وذاك،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والعلم آية ودليل عليه لا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نظيران وشبيهان 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098389_1051229030"/>
      <w:bookmarkStart w:id="363" w:name="_Toc121"/>
      <w:bookmarkEnd w:id="362"/>
      <w:r>
        <w:rPr/>
        <w:t>5</w:t>
      </w:r>
      <w:r>
        <w:rPr>
          <w:rtl w:val="true"/>
        </w:rPr>
        <w:t xml:space="preserve">. </w:t>
      </w:r>
      <w:r>
        <w:rPr>
          <w:rtl w:val="true"/>
        </w:rPr>
        <w:t>ملخّص الدرس</w:t>
      </w:r>
      <w:bookmarkEnd w:id="3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عُرف بنفسه، ومن دون تعريف من قبل اللّه سبحانه، فهو 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لغير اللّه دور في معرفته سبحانه، فإنّ هذا الغير صار معرِّفاً للّه بإرادته عزّ وجلّ، طبقاً لسنّته الحكيمة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الآيات على اللّه عزّ وجلّ، إنّما تكون بواسطة اللّه سبحانه، ولا استقلاليّة لها في تعريف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فعله، ومن عرف اللّه سبحانه بتعريفه، لا يكون قد أحاط بعقله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بعد أن يعرّف اللّه نفسه للعباد فلا طريق لعقولهم في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باللّه، فعله عزّ وجلّ، وفعل اللّه خارج عن حدود الإدراك البشريّ، ولا يمكن بيانه وشرحه بالعقول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المعرفة هي، أن يعرف الإنسان معبوده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 ينزّهه عن </w:t>
      </w:r>
      <w:bookmarkStart w:id="364" w:name="pg7470_83558"/>
    </w:p>
    <w:p>
      <w:pPr>
        <w:pStyle w:val="BookText"/>
        <w:rPr/>
      </w:pPr>
      <w:bookmarkEnd w:id="3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ما يراه في المخلوقات، ولا يتفكّر في ماهيّته وكيفيّته، ولا يحاول أن يتعقّله أو يتوهّمه، بل لا يتوهّم الصفات التي جعلها اللّه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بالرغم من عجز العقل عن الوصول إلى معرفة اللّه، إلّا أنّ اللّه من جهة أخرى واضح وجليّ لا شكّ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هو المَثَل الأعلى للّه، وكما يكشف العقل كلّ شيء ويكشف ذاته بذاته، فكذلك اللّه يُعرف بذاته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098391_1051229030"/>
      <w:bookmarkStart w:id="366" w:name="_Toc122"/>
      <w:bookmarkEnd w:id="365"/>
      <w:r>
        <w:rPr/>
        <w:t>6</w:t>
      </w:r>
      <w:r>
        <w:rPr>
          <w:rtl w:val="true"/>
        </w:rPr>
        <w:t xml:space="preserve">. </w:t>
      </w:r>
      <w:r>
        <w:rPr>
          <w:rtl w:val="true"/>
        </w:rPr>
        <w:t>اختبار ذاتيّ‌</w:t>
      </w:r>
      <w:bookmarkEnd w:id="3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توجّه الآيات العباد إلى اللّه سبحانه؟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تعني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حقّ معرفة اللّه سبحانه؟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الجمع بين النصوص النافية لإمكانيّة الوصول إلى حقّ المعرفة، والنصوص المثبتة؟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نعني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مَثَل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النسبة بين وجدان العقل، ووجدان اللّه سبحانه؟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7470_83562"/>
      <w:bookmarkStart w:id="368" w:name="pg7470_83562"/>
      <w:bookmarkEnd w:id="368"/>
    </w:p>
    <w:p>
      <w:pPr>
        <w:pStyle w:val="Heading2"/>
        <w:numPr>
          <w:ilvl w:val="1"/>
          <w:numId w:val="1"/>
        </w:numPr>
        <w:rPr/>
      </w:pPr>
      <w:bookmarkStart w:id="369" w:name="pg7470_83562"/>
      <w:bookmarkStart w:id="370" w:name="__RefHeading___Toc2098393_1051229030"/>
      <w:bookmarkStart w:id="371" w:name="_Toc123"/>
      <w:bookmarkEnd w:id="369"/>
      <w:bookmarkEnd w:id="370"/>
      <w:r>
        <w:rPr>
          <w:rtl w:val="true"/>
        </w:rPr>
        <w:t xml:space="preserve">الدرس الثاني عشر </w:t>
      </w:r>
      <w:r>
        <w:rPr/>
        <w:t>12</w:t>
      </w:r>
      <w:r>
        <w:rPr>
          <w:rtl w:val="true"/>
        </w:rPr>
        <w:t xml:space="preserve"> : </w:t>
      </w:r>
      <w:r>
        <w:rPr>
          <w:rtl w:val="true"/>
        </w:rPr>
        <w:t xml:space="preserve">المعرفة صنع اللّه </w:t>
      </w:r>
      <w:r>
        <w:rPr>
          <w:rtl w:val="true"/>
        </w:rPr>
        <w:t>(</w:t>
      </w:r>
      <w:r>
        <w:rPr/>
        <w:t>1</w:t>
      </w:r>
      <w:r>
        <w:rPr>
          <w:rtl w:val="true"/>
        </w:rPr>
        <w:t>)</w:t>
      </w:r>
      <w:bookmarkEnd w:id="371"/>
    </w:p>
    <w:p>
      <w:pPr>
        <w:pStyle w:val="Heading3"/>
        <w:numPr>
          <w:ilvl w:val="2"/>
          <w:numId w:val="1"/>
        </w:numPr>
        <w:rPr/>
      </w:pPr>
      <w:bookmarkStart w:id="372" w:name="__RefHeading___Toc2098395_1051229030"/>
      <w:bookmarkStart w:id="373" w:name="_Toc124"/>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آيات القرآن الكريم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الشريفة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مطالعة الدرس، يتوقّع من الطالب 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هي صنع اللّه سبحانه، وأنّ اللّه سبحانه لم يكلّف العباد على معرفته، بل هي فعله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دراسة نصوص معرفة اللّه باللّه، تبيّن لك في الدروس السابقة، أنّ الطريق الحصريّ إلى معرفة اللّه سبحانه هو اللّه عزّ وجلّ، وإن لم يعرّف نفسه لعباده، فإنّهم لا يقدرون على معرفته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أيضاً أنّ ما يُعرف بنفسه عبر القوى المدركة عند الإنسان، ليس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وسنتطرّق في هذا الدرس إلى أنّ على اللّه عزّ وجلّ أن يعرّف نفسه لعباده، وعلى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تعريفه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و يقرّوا ويصدّقوا بقلوبهم وألسنتهم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أطلقت بعض الروايات لفظة المعرفة على هذا التصديق والتسليم، وقد كلّف العباد بهذا الأمر الذي هو فعل إختياريّ 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سنبحث هذا الموضوع من خلال الآيات والروايات الشريفة</w:t>
      </w:r>
      <w:r>
        <w:rPr>
          <w:rFonts w:eastAsia="Amiri" w:cs="Amiri" w:ascii="Amiri" w:hAnsi="Amiri"/>
          <w:color w:val="111111"/>
          <w:sz w:val="28"/>
          <w:szCs w:val="28"/>
          <w:rtl w:val="true"/>
          <w:lang w:bidi="ar-SA"/>
        </w:rPr>
        <w:t xml:space="preserve">. </w:t>
      </w:r>
      <w:bookmarkStart w:id="374" w:name="pg7470_83568"/>
    </w:p>
    <w:p>
      <w:pPr>
        <w:pStyle w:val="Heading3"/>
        <w:numPr>
          <w:ilvl w:val="2"/>
          <w:numId w:val="1"/>
        </w:numPr>
        <w:rPr/>
      </w:pPr>
      <w:bookmarkStart w:id="375" w:name="__RefHeading___Toc2098397_1051229030"/>
      <w:bookmarkStart w:id="376" w:name="_Toc125"/>
      <w:bookmarkEnd w:id="374"/>
      <w:bookmarkEnd w:id="375"/>
      <w:r>
        <w:rPr/>
        <w:t>1</w:t>
      </w:r>
      <w:r>
        <w:rPr>
          <w:rtl w:val="true"/>
        </w:rPr>
        <w:t xml:space="preserve">. </w:t>
      </w:r>
      <w:r>
        <w:rPr>
          <w:rtl w:val="true"/>
        </w:rPr>
        <w:t>آيات القرآن الكريم</w:t>
      </w:r>
      <w:bookmarkEnd w:id="376"/>
    </w:p>
    <w:p>
      <w:pPr>
        <w:pStyle w:val="Heading4"/>
        <w:numPr>
          <w:ilvl w:val="3"/>
          <w:numId w:val="1"/>
        </w:numPr>
        <w:rPr/>
      </w:pPr>
      <w:bookmarkStart w:id="377" w:name="__RefHeading___Toc2098399_1051229030"/>
      <w:bookmarkStart w:id="378" w:name="_Toc126"/>
      <w:bookmarkEnd w:id="377"/>
      <w:r>
        <w:rPr/>
        <w:t>1</w:t>
      </w:r>
      <w:r>
        <w:rPr>
          <w:rtl w:val="true"/>
        </w:rPr>
        <w:t xml:space="preserve"> -</w:t>
      </w:r>
      <w:r>
        <w:rPr/>
        <w:t>1</w:t>
      </w:r>
      <w:r>
        <w:rPr>
          <w:rtl w:val="true"/>
        </w:rPr>
        <w:t xml:space="preserve">. </w:t>
      </w:r>
      <w:r>
        <w:rPr>
          <w:rtl w:val="true"/>
        </w:rPr>
        <w:t>الهداية من قبل اللّه</w:t>
      </w:r>
      <w:bookmarkEnd w:id="378"/>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عَلَيْنا لَلْهُدى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إِنَّكَ لا تَهْدِي مَنْ أَحْبَبْتَ وَ لكِنَّ اللّهَ يَهْدِي مَنْ يَشاءُ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لَيْسَ عَلَيْكَ هُداهُمْ وَ لكِنَّ اللّهَ يَهْدِي مَنْ يَشاءُ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مَنْ لَمْ يَجْعَلِ اللّهُ لَهُ نُوراً فَما لَهُ مِنْ نُورٍ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لم يتمّ التعرّض لمتعلّق الهداية في الآيات الشريفة، بل أطلق اللفظ، وجعلت الهداية أمراً على عهدة اللّه سبحانه، ولكن من الواضح أنّ المراد من الهداية المذكورة، هي تلك التي تستتبع تكليفاً وحكماً، وعلى رأس هذا النوع من الهداية، معرفة اللّه سبحانه وتعالى والإقرار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وجود أيّ عبوديّة وتكليف مولويّ من دون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الهداية والوصول إلى أيّ شيء لا يعني وجود تكليف خاصّ تجاهه؛ أمّا معرفة اللّه ومعرفة النبيّ والإمام، ومعرفة أيّ موجود له حقٌّ عليّ، يستوجب تكليفاً قباله، وأن أكون خاضعاً وخاشعاً له، وله شاكراً على فضله وإحسانه عليّ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وبحصول اللّه سبحانه، يحكم العقل بوجوب شكره وطاعته والتسليم أمامه، ويستقبح الاستكبار والعصيان والتمرّد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دامت المعرفة غير متحقّقة، لا يمكن لأيّ أحد أن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فلا معنى للعصيان والتمرّد، كما لا معنى للطاعة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معرفة اللّه والانتباه إلى مقامه الشامخ، تتحقّق معاني الطاعة والتسليم والتصديق من جهة، والتكبّر والعصيان والتمرّد والإنكار من جهة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الإيمان والكفر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ذلك تتبيّن حقوق الأفراد تجاه بعضهم البعض؛ فحينما يُعرف المولى الحقيقيّ، يقدّم المقرّبين إليه على غيرهم في العبوديّة والإيمان والتقوى، فيكون الاستكبار عليهم استكباراً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معرفة اللّه سبحانه والوصول إليه، من دون طريقه، أمر متعذّر على الجميع، فليس للقوى المدركة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معرفة الإله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الأنبياء والأولياء وعلى رأسهم النبيّ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قادرين على إيصال الناس إلى اللّه من دون تعريفه سبحانه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الآيات الشريفة أنّ المعرفة والهداية الموصلة إليه إنّما هي من قِبله سبحانه، فلابدّ أن يُعرّف الربّ نفسه للعباد،</w:t>
      </w:r>
    </w:p>
    <w:p>
      <w:pPr>
        <w:pStyle w:val="BookText"/>
        <w:rPr/>
      </w:pPr>
      <w:r>
        <w:rPr>
          <w:rFonts w:ascii="Amiri" w:hAnsi="Amiri" w:eastAsia="Amiri" w:cs="Amiri"/>
          <w:color w:val="111111"/>
          <w:sz w:val="28"/>
          <w:sz w:val="28"/>
          <w:szCs w:val="28"/>
          <w:rtl w:val="true"/>
          <w:lang w:bidi="ar-SA"/>
        </w:rPr>
        <w:t>وإلّا فلن يعرفوه، ومن هنا فلم يكلّفوا معرفته أو السعي في الوصول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التكليف بالمعرفة متفرّع على إمكانها، وما دام العباد لا يمكنهم الوصول إلى المعرفة، فإنّ السعي لها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ونظائرهما، تصبح ذات معاني حين تكون المعرفة متحقّقة لدى الإنسان، ويعرف الإنسان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من، ويعرف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يكن مطّلعاً على ذينك الأمرين، فإنّ تذكيره بهذه الألفاظ سيكون أمراً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رسل اللّه، وممّا لا شكّ فيه أنّهم وصلوا إلى مراتب عليا في معرفة اللّه سبحانه، ولكنّهم أيضاً يعجزون عن هداية الخلق إلى اللّه وإيجاد المعرفة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تعريف اللّه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هذه النقطة يتبيّن لنا أنّ معرفة الربّ والاهتداء إليه لا يكون إلّا به، ولا يمكن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يساهموا في أمر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الآيات التي نحن بصددها، تتطابق تماماً مع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تحصر طريق معرفته سبحانه بتعريفه هو، وهي تأكيد على عدم وجود سبيل للمعرفة سوى اللّه ذاته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فمعرفة اللّه سبحانه منحصرة في فعله، لا يقدر أحد أن يوجد هذه المعرفة، لا الأنبياء </w:t>
      </w:r>
      <w:bookmarkStart w:id="379" w:name="pg7470_83572"/>
    </w:p>
    <w:p>
      <w:pPr>
        <w:pStyle w:val="BookText"/>
        <w:rPr/>
      </w:pPr>
      <w:bookmarkEnd w:id="379"/>
      <w:r>
        <w:rPr>
          <w:rFonts w:ascii="Amiri" w:hAnsi="Amiri" w:eastAsia="Amiri" w:cs="Amiri"/>
          <w:color w:val="111111"/>
          <w:sz w:val="28"/>
          <w:sz w:val="28"/>
          <w:szCs w:val="28"/>
          <w:rtl w:val="true"/>
          <w:lang w:bidi="ar-SA"/>
        </w:rPr>
        <w:t>والهداة إلى اللّه، بل ولا العقل والفكر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لهؤلاء دور هامّ في الوصول إلى هذه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وجودهم مساوٍ لعدمهم، فالإنسان يحصل على المعرفة بعقله، يعني أنّ اللّه يهب له العقل، ومن ثمّ يُعرّف نفسه للإنسان العاقل، وحينها فإنّ الإنسان العاقل مع تلقّيه تعريف الربّ، يؤمن أو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العاقل في هذه الدنيا، وانطلاقاً من السنن الإلهيّة، ينال هذه المعرفة من خلال تذكير الأنبياء وتعاليمهم، تلك المعرفة التي تستتبع وعي الإنسان، وتجعله مكلّفاً أمام الربّ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بعيداً عن تعاليم الأنبياء وتذكيراتهم، لا يمكنه الوصول إلى معرفة اللّه، لأنّ الحجب التي رانت على فطرته لا تزال غير مرتفعة، أي إنّ المعرفة لا تكون واضحة عنده، فيبقى في حالة الغفلة والنسيان من أمر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فانّ أفراداً كهؤلاء لا يمكنهم وصفهم بالإيمان ولا بالكفر، بل حسب صريح الروايات،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380" w:name="__RefHeading___Toc2098401_1051229030"/>
      <w:bookmarkStart w:id="381" w:name="_Toc127"/>
      <w:bookmarkEnd w:id="380"/>
      <w:r>
        <w:rPr/>
        <w:t>1-2</w:t>
      </w:r>
      <w:r>
        <w:rPr>
          <w:rtl w:val="true"/>
        </w:rPr>
        <w:t xml:space="preserve">. </w:t>
      </w:r>
      <w:r>
        <w:rPr>
          <w:rtl w:val="true"/>
        </w:rPr>
        <w:t>خروج معرفة اللّه عن قدرة الإنسان</w:t>
      </w:r>
      <w:bookmarkEnd w:id="381"/>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يُكَلِّفُ اللّهُ نَفْساً إِلاّ وُسْعَها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لا نُكَلِّفُ نَفْساً إِلاّ وُسْعَها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 على الإتيان بالتكليف، من الشروط العامّة لجميع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فتكليف الإنسان على ما لا يقدر عليه يعدّ أمراً قبيحاً لا يصدر من أيّ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والهداية فعل </w:t>
      </w:r>
      <w:bookmarkStart w:id="382" w:name="pg7470_83574"/>
    </w:p>
    <w:p>
      <w:pPr>
        <w:pStyle w:val="BookText"/>
        <w:rPr/>
      </w:pPr>
      <w:bookmarkEnd w:id="382"/>
      <w:r>
        <w:rPr>
          <w:rFonts w:ascii="Amiri" w:hAnsi="Amiri" w:eastAsia="Amiri" w:cs="Amiri"/>
          <w:color w:val="111111"/>
          <w:sz w:val="28"/>
          <w:sz w:val="28"/>
          <w:szCs w:val="28"/>
          <w:rtl w:val="true"/>
          <w:lang w:bidi="ar-SA"/>
        </w:rPr>
        <w:t>محصور باللّه سبحانه وتعالى، حيث لم يجعل اللّه لأحد طريقاً إلى ذلك، وكلّ القوى المدركة لدى المرء، عاجزةٌ عن الوصول إليه؛ فتكليف الإنسان بمعرفة اللّه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 المصاديق الواضحة للآيات السابقة، معرفة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الآيات لوحدها لا تدلّ على أنّ المعرفة صنع اللّه عزّ وجلّ؛ ولكن الروايات التي وردت في تفسير إحدى الآيات، والتي ستأتي فيما يلي، تشير إلى أنّ الآية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معرفة اللّه عزّ وجلّ</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098403_1051229030"/>
      <w:bookmarkStart w:id="384" w:name="_Toc128"/>
      <w:bookmarkEnd w:id="383"/>
      <w:r>
        <w:rPr/>
        <w:t>2</w:t>
      </w:r>
      <w:r>
        <w:rPr>
          <w:rtl w:val="true"/>
        </w:rPr>
        <w:t xml:space="preserve">. </w:t>
      </w:r>
      <w:r>
        <w:rPr>
          <w:rtl w:val="true"/>
        </w:rPr>
        <w:t>الروايات</w:t>
      </w:r>
      <w:bookmarkEnd w:id="384"/>
    </w:p>
    <w:p>
      <w:pPr>
        <w:pStyle w:val="Heading4"/>
        <w:numPr>
          <w:ilvl w:val="3"/>
          <w:numId w:val="1"/>
        </w:numPr>
        <w:rPr/>
      </w:pPr>
      <w:bookmarkStart w:id="385" w:name="__RefHeading___Toc2098405_1051229030"/>
      <w:bookmarkStart w:id="386" w:name="_Toc129"/>
      <w:bookmarkEnd w:id="385"/>
      <w:r>
        <w:rPr/>
        <w:t>2</w:t>
      </w:r>
      <w:r>
        <w:rPr>
          <w:rtl w:val="true"/>
        </w:rPr>
        <w:t xml:space="preserve"> -</w:t>
      </w:r>
      <w:r>
        <w:rPr/>
        <w:t>1</w:t>
      </w:r>
      <w:r>
        <w:rPr>
          <w:rtl w:val="true"/>
        </w:rPr>
        <w:t xml:space="preserve">. </w:t>
      </w:r>
      <w:r>
        <w:rPr>
          <w:rtl w:val="true"/>
        </w:rPr>
        <w:t>عن عبد الأعلى، سألت الإمام الصادق</w:t>
      </w:r>
      <w:r>
        <w:rPr>
          <w:rtl w:val="true"/>
        </w:rPr>
        <w:t>(</w:t>
      </w:r>
      <w:r>
        <w:rPr>
          <w:rtl w:val="true"/>
        </w:rPr>
        <w:t>عليه السلام</w:t>
      </w:r>
      <w:r>
        <w:rPr>
          <w:rtl w:val="true"/>
        </w:rPr>
        <w:t>):</w:t>
      </w:r>
      <w:bookmarkEnd w:id="386"/>
    </w:p>
    <w:p>
      <w:pPr>
        <w:pStyle w:val="BookText"/>
        <w:rPr/>
      </w:pPr>
      <w:r>
        <w:rPr>
          <w:rFonts w:ascii="Amiri" w:hAnsi="Amiri" w:eastAsia="Amiri" w:cs="Amiri"/>
          <w:color w:val="111111"/>
          <w:sz w:val="28"/>
          <w:sz w:val="28"/>
          <w:szCs w:val="28"/>
          <w:rtl w:val="true"/>
          <w:lang w:bidi="ar-SA"/>
        </w:rPr>
        <w:t>أصلحك الله هل جعل في الناس أداة ينالون بها المعرفة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اللهِ البَيَانُ لا يُكَلِّفُ اللّهُ نَفْساً إِلاّ وُسْعَها وَ 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222"/>
      </w:r>
    </w:p>
    <w:p>
      <w:pPr>
        <w:pStyle w:val="Heading4"/>
        <w:numPr>
          <w:ilvl w:val="3"/>
          <w:numId w:val="1"/>
        </w:numPr>
        <w:rPr/>
      </w:pPr>
      <w:bookmarkStart w:id="387" w:name="__RefHeading___Toc2098407_1051229030"/>
      <w:bookmarkStart w:id="388" w:name="_Toc130"/>
      <w:bookmarkEnd w:id="387"/>
      <w:r>
        <w:rPr/>
        <w:t>2</w:t>
      </w:r>
      <w:r>
        <w:rPr>
          <w:rtl w:val="true"/>
        </w:rPr>
        <w:t xml:space="preserve"> -</w:t>
      </w:r>
      <w:r>
        <w:rPr/>
        <w:t>2</w:t>
      </w:r>
      <w:r>
        <w:rPr>
          <w:rtl w:val="true"/>
        </w:rPr>
        <w:t xml:space="preserve">. </w:t>
      </w:r>
      <w:r>
        <w:rPr>
          <w:rtl w:val="true"/>
        </w:rPr>
        <w:t>قال الإمام الصادق</w:t>
      </w:r>
      <w:r>
        <w:rPr>
          <w:rtl w:val="true"/>
        </w:rPr>
        <w:t>(</w:t>
      </w:r>
      <w:r>
        <w:rPr>
          <w:rtl w:val="true"/>
        </w:rPr>
        <w:t>عليه السلام</w:t>
      </w:r>
      <w:r>
        <w:rPr>
          <w:rtl w:val="true"/>
        </w:rPr>
        <w:t>):</w:t>
      </w:r>
      <w:bookmarkEnd w:id="388"/>
    </w:p>
    <w:p>
      <w:pPr>
        <w:pStyle w:val="BookText"/>
        <w:rPr/>
      </w:pPr>
      <w:r>
        <w:rPr>
          <w:rFonts w:ascii="Amiri" w:hAnsi="Amiri" w:eastAsia="Amiri" w:cs="Amiri"/>
          <w:color w:val="111111"/>
          <w:sz w:val="28"/>
          <w:sz w:val="28"/>
          <w:szCs w:val="28"/>
          <w:rtl w:val="true"/>
          <w:lang w:bidi="ar-SA"/>
        </w:rPr>
        <w:t>لَم يُكَلِّفِ اللهُ العِبَادَ المَعرِفَةَ، وَلَم يَجعَل لَهُم إِلَيهَا سَبِيلاً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في هذين الحديثين، نفيٌ مطلق للتكليف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الثاني تصريح بأنّ اللّه سبحانه، لم يجعل لعباده سبيلاً إلى معرفته، واستناداً إلى هذا النصّ، فإنّ المعرفة ليست أثراً أو لازماً لأيّ شيء، فليس لأحد أن يدّعي إمكانيّة وجود طريق يوصل سالكه إلى المعرفة جزماً، بل كلّ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مشيئة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المعرفة مغلقة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الأوّل إشارة إلى أنّ اللّه لم يجعل طريقاً للوصول إليه، بل إنّ الإنسان </w:t>
      </w:r>
      <w:bookmarkStart w:id="389" w:name="pg7470_83576"/>
    </w:p>
    <w:p>
      <w:pPr>
        <w:pStyle w:val="BookText"/>
        <w:rPr/>
      </w:pPr>
      <w:bookmarkEnd w:id="389"/>
      <w:r>
        <w:rPr>
          <w:rFonts w:ascii="Amiri" w:hAnsi="Amiri" w:eastAsia="Amiri" w:cs="Amiri"/>
          <w:color w:val="111111"/>
          <w:sz w:val="28"/>
          <w:sz w:val="28"/>
          <w:szCs w:val="28"/>
          <w:rtl w:val="true"/>
          <w:lang w:bidi="ar-SA"/>
        </w:rPr>
        <w:t>لا يملك أيّة آلة وقوّة يمكنه بها أن يصل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القوى التي وهبها اللّه للإنسان، عاجزةٌ عن إيصاله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سبحانه أن يبيّن لعباده ويعرّف نفسه، حتّى يفتح سبيل التكليف، وإن لم تتحقّق تلك المعرفة فلا مجال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المعرفة ليس أمراً عامّاً يشمل كلّ معرفة، بل هي تلك المعرفة التي تكون منشأ للتكاليف، ومعلوم أنّ معرفة اللّه تكون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نفي إمكانيّة الآلات عن الوصول إلى المعرفة، يكشف لنا المراد منها، بأنّها معرفة اللّه سبحانه؛ إذ إنّ معرفة الأمور الحسّيّة، يتمّ بالحواسّ الخمس، ومعرفة الأمور العقليّة يمكن بالعقل، وهذه تعدّ وسائل والآلات لتلك المعارف، ووحدها معرفة اللّه سبحانه، التي لا وجود لآلة موصلة إليها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خالق القوى المدركة للبشر لا يمكن أن يحاط بما خلق، والتعريف</w:t>
      </w:r>
    </w:p>
    <w:p>
      <w:pPr>
        <w:pStyle w:val="BookText"/>
        <w:rPr/>
      </w:pPr>
      <w:r>
        <w:rPr>
          <w:rFonts w:ascii="Amiri" w:hAnsi="Amiri" w:eastAsia="Amiri" w:cs="Amiri"/>
          <w:color w:val="111111"/>
          <w:sz w:val="28"/>
          <w:sz w:val="28"/>
          <w:szCs w:val="28"/>
          <w:rtl w:val="true"/>
          <w:lang w:bidi="ar-SA"/>
        </w:rPr>
        <w:t>وحده هو الطريق الموصل إلى المعرفة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098409_1051229030"/>
      <w:bookmarkStart w:id="391" w:name="_Toc131"/>
      <w:bookmarkEnd w:id="390"/>
      <w:r>
        <w:rPr/>
        <w:t>2-3</w:t>
      </w:r>
      <w:r>
        <w:rPr>
          <w:rtl w:val="true"/>
        </w:rPr>
        <w:t xml:space="preserve">. </w:t>
      </w:r>
      <w:r>
        <w:rPr>
          <w:rtl w:val="true"/>
        </w:rPr>
        <w:t>قال الإمام الصادق</w:t>
      </w:r>
      <w:r>
        <w:rPr>
          <w:rtl w:val="true"/>
        </w:rPr>
        <w:t>(</w:t>
      </w:r>
      <w:r>
        <w:rPr>
          <w:rtl w:val="true"/>
        </w:rPr>
        <w:t>عليه السلام</w:t>
      </w:r>
      <w:r>
        <w:rPr>
          <w:rtl w:val="true"/>
        </w:rPr>
        <w:t>):</w:t>
      </w:r>
      <w:bookmarkEnd w:id="391"/>
    </w:p>
    <w:p>
      <w:pPr>
        <w:pStyle w:val="BookText"/>
        <w:rPr/>
      </w:pPr>
      <w:r>
        <w:rPr>
          <w:rFonts w:ascii="Amiri" w:hAnsi="Amiri" w:eastAsia="Amiri" w:cs="Amiri"/>
          <w:color w:val="111111"/>
          <w:sz w:val="28"/>
          <w:sz w:val="28"/>
          <w:szCs w:val="28"/>
          <w:rtl w:val="true"/>
          <w:lang w:bidi="ar-SA"/>
        </w:rPr>
        <w:t>إِنَّ أَمرَ اللهِ كُلَّهُ عَجِيبٌ إِلَّا أَنَّهُ قَدِ احتَجَّ عَلَيكُم، بِمَا قَد عَرَّفَكُم مِن نَفسِهِ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وقد ورد هذا النصّ في كتاب المحاسن بسند آخر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احتَجَ‌ّ اللهُ عَلَى العِبَادِ بِمَا آتَاهُم وَعَرَّفَهُم</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392" w:name="__RefHeading___Toc2098411_1051229030"/>
      <w:bookmarkStart w:id="393" w:name="_Toc132"/>
      <w:bookmarkEnd w:id="392"/>
      <w:r>
        <w:rPr/>
        <w:t>2-4</w:t>
      </w:r>
      <w:r>
        <w:rPr>
          <w:rtl w:val="true"/>
        </w:rPr>
        <w:t xml:space="preserve">. </w:t>
      </w:r>
      <w:r>
        <w:rPr>
          <w:rtl w:val="true"/>
        </w:rPr>
        <w:t>قال حمزة الطيّار، قال لي الإمام الصادق</w:t>
      </w:r>
      <w:r>
        <w:rPr>
          <w:rtl w:val="true"/>
        </w:rPr>
        <w:t>(</w:t>
      </w:r>
      <w:r>
        <w:rPr>
          <w:rtl w:val="true"/>
        </w:rPr>
        <w:t>عليه السلام</w:t>
      </w:r>
      <w:r>
        <w:rPr>
          <w:rtl w:val="true"/>
        </w:rPr>
        <w:t xml:space="preserve">): </w:t>
      </w:r>
      <w:r>
        <w:rPr>
          <w:rtl w:val="true"/>
        </w:rPr>
        <w:t>اكتب، ثمّ أملى</w:t>
      </w:r>
      <w:r>
        <w:rPr>
          <w:rtl w:val="true"/>
        </w:rPr>
        <w:t>:</w:t>
      </w:r>
      <w:bookmarkEnd w:id="393"/>
    </w:p>
    <w:p>
      <w:pPr>
        <w:pStyle w:val="BookText"/>
        <w:rPr/>
      </w:pPr>
      <w:r>
        <w:rPr>
          <w:rFonts w:ascii="Amiri" w:hAnsi="Amiri" w:eastAsia="Amiri" w:cs="Amiri"/>
          <w:color w:val="111111"/>
          <w:sz w:val="28"/>
          <w:sz w:val="28"/>
          <w:szCs w:val="28"/>
          <w:rtl w:val="true"/>
          <w:lang w:bidi="ar-SA"/>
        </w:rPr>
        <w:t>أَنَّ مِن قَولِنَا إِنَّ اللهَ يَحتَجُ‌ّ عَلَى العِبَادِ بِالَّذِي آتَاهُم وَعَرَّفَهُم</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المذكورة أيضاً تؤكّد على كون المعرفة فعل اللّه سبحانه وتعالى، ففي </w:t>
      </w:r>
      <w:bookmarkStart w:id="394" w:name="pg7470_83577"/>
    </w:p>
    <w:p>
      <w:pPr>
        <w:pStyle w:val="BookText"/>
        <w:rPr/>
      </w:pPr>
      <w:bookmarkEnd w:id="394"/>
      <w:r>
        <w:rPr>
          <w:rFonts w:ascii="Amiri" w:hAnsi="Amiri" w:eastAsia="Amiri" w:cs="Amiri"/>
          <w:color w:val="111111"/>
          <w:sz w:val="28"/>
          <w:sz w:val="28"/>
          <w:szCs w:val="28"/>
          <w:rtl w:val="true"/>
          <w:lang w:bidi="ar-SA"/>
        </w:rPr>
        <w:t>البدء لابدّ أن يُعرّف نفسه لعباده، ومن ثمّ يحتجّ عليهم، وما دامت المعرفة لم تتحقّق من قِبَله، فإنّ الحجّة لم تكتمل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في الدروس السابقة، أنّ هذه المعرفة، التي هي من قِبَل اللّه سبحانه، ابتدئت في العوالم السابقة، في تلك العوالم عرّف الباري نفسه لعباده، وقد أخذ العهد منهم على تلك المعرفة، وجعل حقيقة هذه المعرفة في وجود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 الخالق الحجّة على عباده بهذه المعرفة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الربّ عباده تلك المعرفة والعهد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ولكي يتمّ الحجّة عليهم في هذه الدنيا أيضاً لابدّ أن يحيي تلك المعرفة في قلوبهم مرّة أخرى، وفي الدنيا أيضاً يتمّ هذا الأمر عبر الأنبياء والأوصياء واستمرار تعاليمهم، بحيث لو لم تصل تعاليم النبيّ لأحد، فإنّ الحجّة لا تكتمل عليه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098413_1051229030"/>
      <w:bookmarkStart w:id="396" w:name="_Toc133"/>
      <w:bookmarkEnd w:id="395"/>
      <w:r>
        <w:rPr/>
        <w:t>2-5</w:t>
      </w:r>
      <w:r>
        <w:rPr>
          <w:rtl w:val="true"/>
        </w:rPr>
        <w:t xml:space="preserve">. </w:t>
      </w:r>
      <w:r>
        <w:rPr>
          <w:rtl w:val="true"/>
        </w:rPr>
        <w:t>عن عبد الرحيم القصير قال</w:t>
      </w:r>
      <w:r>
        <w:rPr>
          <w:rtl w:val="true"/>
        </w:rPr>
        <w:t>:</w:t>
      </w:r>
      <w:bookmarkEnd w:id="396"/>
    </w:p>
    <w:p>
      <w:pPr>
        <w:pStyle w:val="BookText"/>
        <w:rPr/>
      </w:pPr>
      <w:r>
        <w:rPr>
          <w:rFonts w:ascii="Amiri" w:hAnsi="Amiri" w:eastAsia="Amiri" w:cs="Amiri"/>
          <w:color w:val="111111"/>
          <w:sz w:val="28"/>
          <w:sz w:val="28"/>
          <w:szCs w:val="28"/>
          <w:rtl w:val="true"/>
          <w:lang w:bidi="ar-SA"/>
        </w:rPr>
        <w:t>كتبت على يدي عبد الملك بن أعين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بمسائل فيها أخبرني عن الله عزّ وجلّ هل يوصف بالصورة و بالتخطيط فإن رأيت جعلني الله فداك أن تكتب إليّ بالمذهب الصحيح من التوحيد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عبد الملك بن أعين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المَعرِفَةِ مَا هِيَ؟ فَاعلَم رَحِمَكَ اللهُ أَنَّ المَعرِفَةَ مِن صُنعِ اللهِ عَزَّ وَجَلَّ فِي القَلبِ مَخلُوقَةٌ وَالجُحُودَ صُنعُ اللهِ فِي القَلبِ مَخلُوقٌ وَلَيسَ لِلعِبَادِ فِيهِمَا مِن صُنعٍ وَلَهُم فِيهِمَا الاختيار مِنَ الِاكتِسَابِ فَبِشَهوَتِهِمُ الإيمان اختَارُوا المَعرِفَةَ فَكَانُوا بِذَلِكَ مُؤمِنِينَ عَارِفِينَ وَبِشَهوَتِهِمُ الكُفرَ اختَارُوا الجُحُودَ فَكَانُوا بِذَلِكَ كَافِرِينَ جَاحِدِينَ ضُلَّالاً وَذَلِكَ بِتَوفِيقِ اللهِ لَهُم وَخِذلَانِ مَن خَذَلَهُ اللهُ، فَبِالإختيار وَالِاكتِسَابِ عَاقَبَهُمُ اللهُ وَأَثَابَهُم</w:t>
      </w:r>
      <w:r>
        <w:rPr>
          <w:rFonts w:eastAsia="Amiri" w:cs="Amiri" w:ascii="Amiri" w:hAnsi="Amiri"/>
          <w:color w:val="111111"/>
          <w:sz w:val="28"/>
          <w:szCs w:val="28"/>
          <w:rtl w:val="true"/>
          <w:lang w:bidi="ar-SA"/>
        </w:rPr>
        <w:t>.</w:t>
      </w:r>
      <w:r>
        <w:rPr>
          <w:rStyle w:val="FootnoteAnchor"/>
          <w:rtl w:val="true"/>
        </w:rPr>
        <w:footnoteReference w:id="228"/>
      </w:r>
      <w:bookmarkStart w:id="397" w:name="pg7470_83579"/>
    </w:p>
    <w:p>
      <w:pPr>
        <w:pStyle w:val="BookText"/>
        <w:rPr/>
      </w:pPr>
      <w:bookmarkEnd w:id="397"/>
      <w:r>
        <w:rPr>
          <w:rFonts w:ascii="Amiri" w:hAnsi="Amiri" w:eastAsia="Amiri" w:cs="Amiri"/>
          <w:color w:val="111111"/>
          <w:sz w:val="28"/>
          <w:sz w:val="28"/>
          <w:szCs w:val="28"/>
          <w:rtl w:val="true"/>
          <w:lang w:bidi="ar-SA"/>
        </w:rPr>
        <w:t>يبدو أنّ المعرفة والجحود في هذه الرواية يتناسب وطريق الخير والشر الوارد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إنّ اللّه سبحانه دلّ الإنسان على طريقي الخير والشرّ، وأوجد معرفتهما في قلب الإنسان، ثمّ أعطاه الحُريّة في اختيار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النتيجة سيختار أحدهما بإرادته، والإيمان والكفر يتوافقان مع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طريق الشرّ والغيّ، صار كافراً، وإن اختار طريق الخير والعبوديّة، كان مؤمناً، وبعبارة أخرى، إنّ ما هو فعل اللّه سبحانه يكون منشأً للإيمان والإنكار لدى الإنسان، وليس ذات الإيمان والإنكار، واعتبار الأمر فعلاً للّه يكون بالنظر إلى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الأساسيّة التي تشير إليها الرواية، أنّ معرفة طريق اللّه، وطريق إبليس، إنّما هو من عند اللّه سبحانه وتعالى، يجعله اللّه في قلوب عباده، ومن البديهي أنّ معرفة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معرفة اللّه أمر لا معنى له، وبهذا التقريب دلت الرواية بالملازمة على أنّ معرفة اللّه إنّما تحصل بفعله ولابدّ أن يعرف اللّه نفسه قبل تعريف طريقه للإنسان كي يعرف الإنسان طريق اللّه ويسير فيه بميله ورغبته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098415_1051229030"/>
      <w:bookmarkStart w:id="399" w:name="_Toc134"/>
      <w:bookmarkEnd w:id="398"/>
      <w:r>
        <w:rPr/>
        <w:t>2</w:t>
      </w:r>
      <w:r>
        <w:rPr>
          <w:rtl w:val="true"/>
        </w:rPr>
        <w:t xml:space="preserve"> -</w:t>
      </w:r>
      <w:r>
        <w:rPr/>
        <w:t>6</w:t>
      </w:r>
      <w:r>
        <w:rPr>
          <w:rtl w:val="true"/>
        </w:rPr>
        <w:t xml:space="preserve">. </w:t>
      </w:r>
      <w:r>
        <w:rPr>
          <w:rtl w:val="true"/>
        </w:rPr>
        <w:t>عن سليم بن قيس</w:t>
      </w:r>
      <w:r>
        <w:rPr>
          <w:rtl w:val="true"/>
        </w:rPr>
        <w:t>:</w:t>
      </w:r>
      <w:bookmarkEnd w:id="399"/>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الإيمان وَمَا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الإيمان فَالإِقرَارُ بِالمَعرِفَةِ، وَالإِسلَامُ فَمَا أَقرَرتَ بِهِ وَالتَّسلِيمُ وَالطَّاعَةُ لَهُم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الإِقرَارُ بَعدَ المَعرِفَةِ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 اللهُ نَفسَهُ وَنَبِيَّهُ وَإِمَامَهُ، ثمّ أَقَرَّ بِطَاعَتِهِ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اللهِ وَالإِقرَارُ مِنَ العَبدِ؟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w:t>
      </w:r>
      <w:bookmarkStart w:id="400" w:name="pg7470_83582"/>
    </w:p>
    <w:p>
      <w:pPr>
        <w:pStyle w:val="BookText"/>
        <w:rPr/>
      </w:pPr>
      <w:bookmarkEnd w:id="400"/>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عَلى مَن يَشاءُ وَالمَعرِفَةُ صُنعُ اللهِ تَعَالَى فِي القَلبِ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وَعِصمَتُهُ وَرَحمَتُه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واضح بأنّ المعرفة إنّما هي صنع اللّه عزّ وجلّ، وإنّ اقرار العبد وتسليمه توفيق من اللّه عزّ وجلّ أيضا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098417_1051229030"/>
      <w:bookmarkStart w:id="402" w:name="_Toc135"/>
      <w:bookmarkEnd w:id="401"/>
      <w:r>
        <w:rPr/>
        <w:t>3</w:t>
      </w:r>
      <w:r>
        <w:rPr>
          <w:rtl w:val="true"/>
        </w:rPr>
        <w:t xml:space="preserve">. </w:t>
      </w:r>
      <w:r>
        <w:rPr>
          <w:rtl w:val="true"/>
        </w:rPr>
        <w:t>ملخّص الدرس</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وإعطاء المعرفة على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الحصول على المعرفة بالقوى المدركة أمر مستحيل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بكسب معرفة اللّه، تكليف بما لا يطاق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للأنبياء وتعاليمهم دور هامّ في إيصال العباد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صنع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ابتعد عن هدى الأنبياء تبقى فطرته محجوبة بحجب الغفلة والنسيان، وهؤلاء يبقون في متاهات الغفلة والنسيان بالنسبة إلى معرفة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الطرق إلى معرفة اللّه مغلقة، سوى مشيئته جلّ وعلا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أودع اللّه في الإنسان من قوى مدركة، تبقى عاجزة عن إيصال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إلى معرفة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يحتجّ اللّه على عباده، بما عرّفهم من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طريق الهدى والضلال فعل اللّه عزّ وجلّ، أمّا انتخاب أحدهما فهو فعل العباد</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098419_1051229030"/>
      <w:bookmarkStart w:id="404" w:name="_Toc136"/>
      <w:bookmarkEnd w:id="403"/>
      <w:r>
        <w:rPr/>
        <w:t>4</w:t>
      </w:r>
      <w:r>
        <w:rPr>
          <w:rtl w:val="true"/>
        </w:rPr>
        <w:t xml:space="preserve">. </w:t>
      </w:r>
      <w:r>
        <w:rPr>
          <w:rtl w:val="true"/>
        </w:rPr>
        <w:t>اختبار ذاتيّ‌</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تستفيد من الآية إِنَّ عَلَيْنا لَلْهُدى ؟ بيّن ذلك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كلّف العباد تحصيل معرفة اللّه عزّ وجلّ؟ أجب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الأنبياء في المعرفة؟ وما هي عواقب الابتعاد عن تعاليمهم؟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يحتجّ على العباد بما آتاهم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ذلك؟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والجحود فعل اللّه، ماذا يعني ذلك؟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المراد من الإيمان في النصّ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 اللّه نفسه ونبيّه وإمامه ثمّ أقرّ بطاعته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05" w:name="pg7470_83585"/>
    </w:p>
    <w:p>
      <w:pPr>
        <w:pStyle w:val="Heading2"/>
        <w:numPr>
          <w:ilvl w:val="1"/>
          <w:numId w:val="1"/>
        </w:numPr>
        <w:rPr/>
      </w:pPr>
      <w:bookmarkStart w:id="406" w:name="__RefHeading___Toc2098421_1051229030"/>
      <w:bookmarkStart w:id="407" w:name="_Toc137"/>
      <w:bookmarkEnd w:id="405"/>
      <w:bookmarkEnd w:id="406"/>
      <w:r>
        <w:rPr>
          <w:rtl w:val="true"/>
        </w:rPr>
        <w:t xml:space="preserve">الدرس الثالث عشر </w:t>
      </w:r>
      <w:r>
        <w:rPr/>
        <w:t>13</w:t>
      </w:r>
      <w:r>
        <w:rPr>
          <w:rtl w:val="true"/>
        </w:rPr>
        <w:t xml:space="preserve"> : </w:t>
      </w:r>
      <w:r>
        <w:rPr>
          <w:rtl w:val="true"/>
        </w:rPr>
        <w:t xml:space="preserve">المعرفة صنع اللّه </w:t>
      </w:r>
      <w:r>
        <w:rPr>
          <w:rtl w:val="true"/>
        </w:rPr>
        <w:t>(</w:t>
      </w:r>
      <w:r>
        <w:rPr/>
        <w:t>2</w:t>
      </w:r>
      <w:r>
        <w:rPr>
          <w:rtl w:val="true"/>
        </w:rPr>
        <w:t>)</w:t>
      </w:r>
      <w:bookmarkEnd w:id="407"/>
    </w:p>
    <w:p>
      <w:pPr>
        <w:pStyle w:val="Heading3"/>
        <w:numPr>
          <w:ilvl w:val="2"/>
          <w:numId w:val="1"/>
        </w:numPr>
        <w:rPr/>
      </w:pPr>
      <w:bookmarkStart w:id="408" w:name="__RefHeading___Toc2098423_1051229030"/>
      <w:bookmarkStart w:id="409" w:name="_Toc13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تعلّق الإيمان والكفر على اعطاء المعرفة</w:t>
      </w:r>
    </w:p>
    <w:p>
      <w:pPr>
        <w:pStyle w:val="BookText"/>
        <w:rPr/>
      </w:pPr>
      <w:r>
        <w:rPr>
          <w:rFonts w:ascii="Amiri" w:hAnsi="Amiri" w:eastAsia="Amiri" w:cs="Amiri"/>
          <w:color w:val="111111"/>
          <w:sz w:val="28"/>
          <w:sz w:val="28"/>
          <w:szCs w:val="28"/>
          <w:rtl w:val="true"/>
          <w:lang w:bidi="ar-SA"/>
        </w:rPr>
        <w:t>المعرفة ليست اكتسابيّة</w:t>
      </w:r>
    </w:p>
    <w:p>
      <w:pPr>
        <w:pStyle w:val="BookText"/>
        <w:rPr/>
      </w:pPr>
      <w:r>
        <w:rPr>
          <w:rFonts w:ascii="Amiri" w:hAnsi="Amiri" w:eastAsia="Amiri" w:cs="Amiri"/>
          <w:color w:val="111111"/>
          <w:sz w:val="28"/>
          <w:sz w:val="28"/>
          <w:szCs w:val="28"/>
          <w:rtl w:val="true"/>
          <w:lang w:bidi="ar-SA"/>
        </w:rPr>
        <w:t>عجز الخلائق عن كسب المعرفة</w:t>
      </w:r>
    </w:p>
    <w:p>
      <w:pPr>
        <w:pStyle w:val="BookText"/>
        <w:rPr/>
      </w:pPr>
      <w:r>
        <w:rPr>
          <w:rFonts w:ascii="Amiri" w:hAnsi="Amiri" w:eastAsia="Amiri" w:cs="Amiri"/>
          <w:color w:val="111111"/>
          <w:sz w:val="28"/>
          <w:sz w:val="28"/>
          <w:szCs w:val="28"/>
          <w:rtl w:val="true"/>
          <w:lang w:bidi="ar-SA"/>
        </w:rPr>
        <w:t>محصّلة النصوص المذكورة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والمعرفة الأوّليّة والثانويّة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7470_83589"/>
      <w:bookmarkStart w:id="411" w:name="pg7470_83589"/>
      <w:bookmarkEnd w:id="411"/>
    </w:p>
    <w:p>
      <w:pPr>
        <w:pStyle w:val="BookText"/>
        <w:rPr/>
      </w:pPr>
      <w:bookmarkStart w:id="412" w:name="pg7470_83589"/>
      <w:bookmarkEnd w:id="412"/>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الدرس يتوقّع من الطالب أن يعرف أنّ العباد لا يقدرون على كسب معرفة اللّه، بل هي ليست أمراً اكتسابيّاً، وإيمان الناس وكفرهم إنّما يعتمد على إعطاءهم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الطالب أن يتعرّف على الهداية الأوّليّة والثانويّة، ويعرف معنى درجات المعرفة وزيادتها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الدرس الثاني عشر بعض الآيات والروايات، الدالّة على كون المعرفة صنع اللّه، وتمّ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الدرس، سنذكر روايات أخرى ونجمعها في أبواب، وبعد ذلك سنتحدّث عن مراتب المعرفة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098425_1051229030"/>
      <w:bookmarkStart w:id="414" w:name="_Toc139"/>
      <w:bookmarkEnd w:id="413"/>
      <w:r>
        <w:rPr/>
        <w:t>1</w:t>
      </w:r>
      <w:r>
        <w:rPr>
          <w:rtl w:val="true"/>
        </w:rPr>
        <w:t xml:space="preserve">. </w:t>
      </w:r>
      <w:r>
        <w:rPr>
          <w:rtl w:val="true"/>
        </w:rPr>
        <w:t>تعلّق الإيمان والكفر على إعطاء المعرفة</w:t>
      </w:r>
      <w:bookmarkEnd w:id="414"/>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الرجل مؤمناً و أدنى ما يكون به كافراً و أدنى ما يكون به ضالّا؟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بِهِ مُؤمِناً أَن يُعَرِّفَهَ اللهُ نَفسَهُ، فَيُقِرَّ لَهُ بِالرُّبُوبِيَّةِ وَالوَحدَانِيَّةِ؛ وَأَن يُعَرِّفَهُ نَبِيَّهُ، فَيُقِرَّ لَهُ بِالنُّبُوَّةِ وَبِالبَلَاغَةِ؛ وَأَن يُعَرِّفَهُ حُجَّتَهُ فِي أَرضِهِ وَشَاهِدَهُ عَلَى خَلقِهِ، فَيُقِرَّ لَهُ بِالطَّاعَةِ</w:t>
      </w:r>
      <w:r>
        <w:rPr>
          <w:rFonts w:eastAsia="Amiri" w:cs="Amiri" w:ascii="Amiri" w:hAnsi="Amiri"/>
          <w:color w:val="111111"/>
          <w:sz w:val="28"/>
          <w:szCs w:val="28"/>
          <w:rtl w:val="true"/>
          <w:lang w:bidi="ar-SA"/>
        </w:rPr>
        <w:t xml:space="preserve">... . </w:t>
      </w:r>
      <w:bookmarkStart w:id="415" w:name="pg7470_83591"/>
    </w:p>
    <w:p>
      <w:pPr>
        <w:pStyle w:val="BookText"/>
        <w:rPr/>
      </w:pPr>
      <w:bookmarkEnd w:id="415"/>
      <w:r>
        <w:rPr>
          <w:rFonts w:ascii="Amiri" w:hAnsi="Amiri" w:eastAsia="Amiri" w:cs="Amiri"/>
          <w:color w:val="111111"/>
          <w:sz w:val="28"/>
          <w:sz w:val="28"/>
          <w:szCs w:val="28"/>
          <w:rtl w:val="true"/>
          <w:lang w:bidi="ar-SA"/>
        </w:rPr>
        <w:t>وَأَدنَى مَا يَكُونُ بِهِ كَافِراً أَن يَتَدَيَّنَ بِشَيءٍ، فَيَزعُمَ أَنَّ اللهَ أَمَرَهُ بِهِ مِمَّا نَهَى اللهُ عَنهُ، ثمّ يَنصِبَهُ دِيناً فَيَتَبَرَّأَ وَيَتَوَلَّى وَ يَزعُمَ أَنَّهُ يَعبُدُ اللهَ الَّذِي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وَأَدنَى مَا يَكُونُ بِهِ ضَالّاً أَن لَا يَعرِفَ حُجَّةَ اللهِ فِي أَرضِهِ وَشَاهِدَهُ عَلَى خَلقِهِ الَّذِي أَمَرَ اللهُ بِطَاعَتِهِ وَفَرَضَ وَلَايَتَه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في هذا الحديث تصريح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كون المعرفة من قِبَل اللّه سبحانه، ووصولها إلى الإنسان بمشيّته عزّ وجلّ، وبعد المعرفة تكون أدنى مراتب الإيمان التي هي فعل العباد، الإقرار بمحتوى التعريف الإلهيّ، والاعتراف بالربوبيّة والتوحيد، وكذا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نرى في تعريف أدنى مراتب الضلال، أن لا يأتي التعريف من عند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المعرفة القصوريّة، أي عدم إمكان المعرفة بالنسبة إليه، بأن لم يجعل اللّه سبحانه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العبد بشكل فعليّ، ولم يعرّفه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الإقرار هنا بسبب عدم وصول التعريف الإلهيّ إليه، وفي الحقيقة تكون القضيّة سالبة بانتفاء الموضوع</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098427_1051229030"/>
      <w:bookmarkStart w:id="417" w:name="_Toc140"/>
      <w:bookmarkEnd w:id="416"/>
      <w:r>
        <w:rPr/>
        <w:t>2</w:t>
      </w:r>
      <w:r>
        <w:rPr>
          <w:rtl w:val="true"/>
        </w:rPr>
        <w:t xml:space="preserve">. </w:t>
      </w:r>
      <w:r>
        <w:rPr>
          <w:rtl w:val="true"/>
        </w:rPr>
        <w:t>المعرفة ليست اكتسابيّة</w:t>
      </w:r>
      <w:bookmarkEnd w:id="417"/>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هِيَ مُكتَسَبَةٌ؟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اللهِ عَزَّ وَجَلَّ وَمِن عَطَائِهِ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لِلعِبَادِ فِيهَا صُنعٌ، وَلَهُم اكتِسَابُ الأَعمَال</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كسابقه، يجعل النصّ المعرفة فعلاً للّه سبحانه وتعالى بصورة مطلقة، ومن </w:t>
      </w:r>
    </w:p>
    <w:p>
      <w:pPr>
        <w:pStyle w:val="BookText"/>
        <w:rPr/>
      </w:pPr>
      <w:r>
        <w:rPr>
          <w:rFonts w:ascii="Amiri" w:hAnsi="Amiri" w:eastAsia="Amiri" w:cs="Amiri"/>
          <w:color w:val="111111"/>
          <w:sz w:val="28"/>
          <w:sz w:val="28"/>
          <w:szCs w:val="28"/>
          <w:rtl w:val="true"/>
          <w:lang w:bidi="ar-SA"/>
        </w:rPr>
        <w:t>المعروف أنّ الإنسان بحاجة إلى معرفة في أيّ عمل من الأعمال، فيتبيّن من خلال ذلك، أنّ اللّه سبحانه لو أراد تكليف عبد من عباده بتكليف ما، فلابدّ أن يرزقه المعرفة قبل ذلك، وإلّا فإنّ التكليف بالأمر سوف يكون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في حال صدور ذلك الفعل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نسبة العمل إليه سيكون مشكلاً، فلا يسمّى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معرفة اللّه سبحانه تكون قبل كلّ المعارف، ومتى ما لم تتحقّق هذه المعرفة فإنّ التكليف سيكون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وَالجَهلُ وَالرِّضَا وَالغَضَبُ وَالنَّومُ وَاليَقَظَةُ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لِلعِبَادِ فِيهَا صُنعٌ</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في هذين النصّين، عدّ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للشكّ والتردّد في أنّ جميع المعارف إنّما تعطى لنا من ناحية اللّه سبحانه وتعالى، ولكن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جميع المعارف في مستوى واحد وسنخ واحد؟ وهل إنّ جميع المعارف يعطيها اللّه لنا بصورة واحدة؟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اللّه سبحانه وتعالى جعل لبعض المعارف أسباباً ووسائل، يمكن للإنسان من خلال استعمالها بلوغ المعرفة، أي يعطيه اللّه معرفة تلك الأمور، ومن الممكن أن نقول في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اللّه سبحانه فيها، من جهة أنّه هيّأ لنا الأسباب والأدوات الموصلة إليها، لا أن يكون اللّه قد أوجد ذلك الفعل في الناس، فمثلاً لمعرفة الأمور الحسّيّة، وهب اللّه الخلق الحواسّ، فلو استفاد منها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8" w:name="pg7470_83595"/>
    </w:p>
    <w:p>
      <w:pPr>
        <w:pStyle w:val="BookText"/>
        <w:rPr/>
      </w:pPr>
      <w:bookmarkEnd w:id="418"/>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نور العلم الذي أعطاه اللّه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عالماً بالأمور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اللّه سبحانه قادر على إعطاءه هذه المعارف من دون الحاجة إلى الحواسّ، ولكن سنّة اللّه سبحانه تقتضى أن يصير الإنسان عالماً بالمحسوسات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العلم المعطى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الاستفادة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الذي قلناه بالنسبة إلى الحواسّ الظاهريّة، يصدق على الحواسّ الباطنيّة وسائر القوى المدركة للإنسان أيضاً، وأعلى من هذه كلّها، نور العلم والعقل اللذان يكون الكشف ذاتيّاً لهما، وحين يرزق اللّه أحداً هذا النور، فبمقدار ما يكون العبد واجداً له يكون واجداً للكشف، يعني امتلاكه لنور العقل عين المعرفة والعلم، وحيث كان العقل والعلم عطاء اللّه، كانت المعرفة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الالتفات إلى أنّ عطاء اللّه نور العلم والعقل لأحد لا يعني عطاءاً للعلم والمعرفة بشيء خاصّ، إذ المعرفة المضافة إلى شيء خاصّ يكون بفعل الإنسان نفسه عبر الاستفادة من عطاء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بالنسبة إلى معرفة اللّه ومعرفة صفاته وأفعاله، فإنّ القوى المدركة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نوري العلم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عن الوصول إليها؛ فلا مناص من أن يعطي اللّه سبحانه تلك المعرفة إلى عباده على 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لك الفرق بين عطاء اللّه للمعرفة في ما يرتبط بمعرفته هو عزّ وجلّ، وفيما يرتبط بسائر الأمور</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098429_1051229030"/>
      <w:bookmarkStart w:id="420" w:name="_Toc141"/>
      <w:bookmarkEnd w:id="419"/>
      <w:r>
        <w:rPr/>
        <w:t>3</w:t>
      </w:r>
      <w:r>
        <w:rPr>
          <w:rtl w:val="true"/>
        </w:rPr>
        <w:t xml:space="preserve">. </w:t>
      </w:r>
      <w:r>
        <w:rPr>
          <w:rtl w:val="true"/>
        </w:rPr>
        <w:t>عجز الخلائق عن كسب المعرفة</w:t>
      </w:r>
      <w:bookmarkEnd w:id="420"/>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النَّاسِ استِطَاعَةٌ يَتَعَاطَونَ بِهَا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فَلَهُم عَلَى المَعرِفَةِ ثَوَابٌ إِذَا كَانُوا لَيسَ فِيهِم مَا يَتَعَاطَونَهُ بِمَنزِلَةِ الرُّكُوعِ وَالسُّجُودِ الَّذِي أُمِرُوا بِهِ فَفَعَلُوهُ؟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عَلَيهِم وَتَطَوُّلٌ بِالثَّوَابِ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الكلام في هذا النصّ، عن الثواب على المعرفة، ومن المعلوم أنّ المراد ليس مطلق المعرفة، بل تلك المعارف التي تستتبع التكاليف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وبالقطع، يمكن القول بأنّ معرفة اللّه سبحانه على رأس هذه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قدرة على المعرفة لدى الإنسان، بل هي صنع اللّه عزّ وجلّ، بالإضافة إلى ذلك فإنّ إعطاء اللّه سبحانه المعرفة ليس أمراً لازماً عليه، بل هو فضلٌ منه وإحسان، كذلك الثواب على المعرفة هو منّةٌ من اللّه سبحانه يمنّ به على خلقه فإنّهم لا يستحقّون أجراً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حكيم، سألت الإمام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يُتَطَوَّلُ عَلَيهِم بِالثَّوَابِ كَمَا يُتَطَوَّلُ عَلَيهِم بِالمَعرِفَةِ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ويدلّ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تطوّل اللّه بالمعرفة وتطوّله بالثواب على العباد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النَّاسِ أَن يَعلَمُوا، حَتَّى يَكُونَ اللهُ هُوَ المُعَلِّمَ لَهُم؛ فَإِذَا عَلَّمَهُم، فَعَلَيهِم أَن يَعلَمُوا</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أيضاً يبيّن بوضوحٍ أنّ المعرفة فعل اللّه وصنعه، وليس للعباد فيه صنع ولا تكليف</w:t>
      </w:r>
      <w:r>
        <w:rPr>
          <w:rFonts w:eastAsia="Amiri" w:cs="Amiri" w:ascii="Amiri" w:hAnsi="Amiri"/>
          <w:color w:val="111111"/>
          <w:sz w:val="28"/>
          <w:szCs w:val="28"/>
          <w:rtl w:val="true"/>
          <w:lang w:bidi="ar-SA"/>
        </w:rPr>
        <w:t xml:space="preserve">.). </w:t>
      </w:r>
      <w:bookmarkStart w:id="421" w:name="pg7470_83598"/>
    </w:p>
    <w:p>
      <w:pPr>
        <w:pStyle w:val="BookText"/>
        <w:rPr/>
      </w:pPr>
      <w:bookmarkEnd w:id="421"/>
      <w:r>
        <w:rPr>
          <w:rFonts w:ascii="Amiri" w:hAnsi="Amiri" w:eastAsia="Amiri" w:cs="Amiri"/>
          <w:color w:val="111111"/>
          <w:sz w:val="28"/>
          <w:sz w:val="28"/>
          <w:szCs w:val="28"/>
          <w:rtl w:val="true"/>
          <w:lang w:bidi="ar-SA"/>
        </w:rPr>
        <w:t>عن البزنطيّ، قال قلت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إِنَّ قَوْماً مِنْ أَصْحَابِنَا يَزْعُمُونَ أَنَّ الْمَعْرِفَةَ مُكْتَسَبَةٌ، وَأَنَّهُمْ إِذَا نَظَرُوا مِنْ وَجْهِ النَّظَرِ</w:t>
      </w:r>
      <w:r>
        <w:rPr>
          <w:rStyle w:val="FootnoteAnchor"/>
          <w:rtl w:val="true"/>
        </w:rPr>
        <w:footnoteReference w:id="239"/>
      </w:r>
      <w:r>
        <w:rPr>
          <w:rFonts w:ascii="Amiri" w:hAnsi="Amiri" w:eastAsia="Amiri" w:cs="Amiri"/>
          <w:color w:val="111111"/>
          <w:sz w:val="28"/>
          <w:sz w:val="28"/>
          <w:szCs w:val="28"/>
          <w:rtl w:val="true"/>
          <w:lang w:bidi="ar-SA"/>
        </w:rPr>
        <w:t>أَدْرَكُوا، فَأَنْكَرَ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422" w:name="__RefHeading___Toc2098431_1051229030"/>
      <w:bookmarkStart w:id="423" w:name="_Toc142"/>
      <w:bookmarkEnd w:id="422"/>
      <w:r>
        <w:rPr/>
        <w:t>4</w:t>
      </w:r>
      <w:r>
        <w:rPr>
          <w:rtl w:val="true"/>
        </w:rPr>
        <w:t xml:space="preserve">. </w:t>
      </w:r>
      <w:r>
        <w:rPr>
          <w:rtl w:val="true"/>
        </w:rPr>
        <w:t>محصّلة النصوص المذكورة</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المجموعة من النصوص، كالروايات في باب معرفة اللّه باللّه، تنفي أيّ معرفة من قِبَل غير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فعل مباشر له عزّ وجلّ، وليس للعباد أيّ وسيلة للوصول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لأحد القدرة للوصول إلى معرفة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طريق لدى الخلق للوصول إلى المعرفة إلّا الطريق الذي جعله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صنع اللّه عزّ وجلّ، ويتطوّل على العباد بإعطائهم المعرفة،</w:t>
      </w:r>
    </w:p>
    <w:p>
      <w:pPr>
        <w:pStyle w:val="BookText"/>
        <w:rPr/>
      </w:pPr>
      <w:r>
        <w:rPr>
          <w:rFonts w:ascii="Amiri" w:hAnsi="Amiri" w:eastAsia="Amiri" w:cs="Amiri"/>
          <w:color w:val="111111"/>
          <w:sz w:val="28"/>
          <w:sz w:val="28"/>
          <w:szCs w:val="28"/>
          <w:rtl w:val="true"/>
          <w:lang w:bidi="ar-SA"/>
        </w:rPr>
        <w:t>ومضافاً إلى ذلك يتطوّل عليهم بالثواب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المعرفة ليس أمراً لازماً على اللّه عزّ وجلّ، بل هو منّة وتفضّل منه على عباده وهذا الأمر ليس واجباً عليه ولا الخلق يستحقّ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عبد كلّف بشيء من قِبَل اللّه سبحانه، فلابدّ أن يكون قادراً على أداءه، ولأنّ المعرفة أمر خارج عن اختيار البشر، فليس هناك من هو مكلّف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تكليف من قِبَل اللّه سبحانه موقوف على المعرفة أوّلاً، فإذا لم يعرف العبد ربّه، ليس على عاتقه أيّ 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معرفة اللّه عن سائر المعارف، رغم أنّها جميعاً من عند اللّه عزّ وجلّ، ولكن في سائر المعارف يهيّئ الربّ الأسباب والأدوات الموصلة إلى المعرفة، </w:t>
      </w:r>
      <w:bookmarkStart w:id="424" w:name="pg7470_83601"/>
    </w:p>
    <w:p>
      <w:pPr>
        <w:pStyle w:val="BookText"/>
        <w:rPr/>
      </w:pPr>
      <w:bookmarkEnd w:id="424"/>
      <w:r>
        <w:rPr>
          <w:rFonts w:ascii="Amiri" w:hAnsi="Amiri" w:eastAsia="Amiri" w:cs="Amiri"/>
          <w:color w:val="111111"/>
          <w:sz w:val="28"/>
          <w:sz w:val="28"/>
          <w:szCs w:val="28"/>
          <w:rtl w:val="true"/>
          <w:lang w:bidi="ar-SA"/>
        </w:rPr>
        <w:t>فيتّبعها الإنسان ويصل عبرها إلى المعرفة عن طريق قواة الإدراكيّة، ولكن بالنسبة إلى معرفة اللّه سبحانه فتعجز القوى المدركة لديه، ولابدّ أن يعرّف اللّه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يعرّف اللّه نفسه للعباد، عليهم أن يحافظوا على هذه المعرفة والعمل على أساس العبوديّة والخضوع له، لتستمرّ هذه المعرفة أوّلاً ويزيدها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098433_1051229030"/>
      <w:bookmarkStart w:id="426" w:name="_Toc143"/>
      <w:bookmarkEnd w:id="425"/>
      <w:r>
        <w:rPr/>
        <w:t>5</w:t>
      </w:r>
      <w:r>
        <w:rPr>
          <w:rtl w:val="true"/>
        </w:rPr>
        <w:t xml:space="preserve">. </w:t>
      </w:r>
      <w:r>
        <w:rPr>
          <w:rtl w:val="true"/>
        </w:rPr>
        <w:t>الهداية والمعرفة الأوّليّة والثانويّة</w:t>
      </w:r>
      <w:bookmarkEnd w:id="426"/>
    </w:p>
    <w:p>
      <w:pPr>
        <w:pStyle w:val="BookText"/>
        <w:rPr/>
      </w:pPr>
      <w:r>
        <w:rPr>
          <w:rFonts w:ascii="Amiri" w:hAnsi="Amiri" w:eastAsia="Amiri" w:cs="Amiri"/>
          <w:color w:val="111111"/>
          <w:sz w:val="28"/>
          <w:sz w:val="28"/>
          <w:szCs w:val="28"/>
          <w:rtl w:val="true"/>
          <w:lang w:bidi="ar-SA"/>
        </w:rPr>
        <w:t>كان الحديث فيما سبق عن أنّ معرفة اللّه فعله عزّ وجلّ، فلابدّ أن يعرّف نفسه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نقول أنّ هذه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ascii="IRNazanin" w:hAnsi="IRNazanin" w:eastAsia="IRNazanin"/>
          <w:color w:val="111111"/>
          <w:sz w:val="28"/>
          <w:sz w:val="28"/>
          <w:szCs w:val="28"/>
          <w:rtl w:val="true"/>
          <w:lang w:bidi="fa-IR"/>
        </w:rPr>
        <w:t>درجات</w:t>
      </w:r>
      <w:r>
        <w:rPr>
          <w:rStyle w:val="FootnoteAnchor"/>
          <w:rtl w:val="true"/>
        </w:rPr>
        <w:footnoteReference w:id="241"/>
      </w:r>
      <w:r>
        <w:rPr>
          <w:rFonts w:ascii="Amiri" w:hAnsi="Amiri" w:eastAsia="Amiri" w:cs="Amiri"/>
          <w:color w:val="111111"/>
          <w:sz w:val="28"/>
          <w:sz w:val="28"/>
          <w:szCs w:val="28"/>
          <w:rtl w:val="true"/>
          <w:lang w:bidi="ar-SA"/>
        </w:rPr>
        <w:t>وترتّب بعض التكاليف المعيّنة على كلّ مرتبة من تلك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المرتبة الأولى فهي المعرفة الابتدائيّة التي يعطيها الربّ لجميع عباده، وحينها على كلّ من اعطاه اللّه هذه المعرفة أن يخضع للّه سبحانه ويظهر العبوديّة ويقوم بوظائفها، وبإذعانه وخشوعه للّه عزّ وجلّ فإنّه يعلن شكره لهذه النعمة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نعمة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كتب اللّه على نفسه، أن يزيد على من شكر نعمته، فتستتبع الطاعة والتسليم مراتب أخرى من المعرفة التي يتفضّل اللّه بها على العباد، وتلزم كلّ معرفة شكراً خاصّاً وتكليفاً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الشكر والطاعة يزداد العبد قرباً إلى اللّه عزّ وجلّ ويزداد معرفة 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إلى مرتبة لا يغفل العبد عنه، ويرى نفسه في كلّ حال محتاجاً ومفتقراً إليه، ولا يرى شيئاً مستقلّاً عن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نشير إلى بعض الآيات التي تذكر نوعي المعرفة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يمكن حمل الآية على المعرفة الأوّليّة، ولكن من خلال ما سبق ذكره يمكن أن نصل إلى أنّ الآية تشير إلى كلا الموردين، إذ أنّ كلّ مرتبة من</w:t>
      </w:r>
    </w:p>
    <w:p>
      <w:pPr>
        <w:pStyle w:val="BookText"/>
        <w:rPr/>
      </w:pPr>
      <w:r>
        <w:rPr>
          <w:rFonts w:ascii="Amiri" w:hAnsi="Amiri" w:eastAsia="Amiri" w:cs="Amiri"/>
          <w:color w:val="111111"/>
          <w:sz w:val="28"/>
          <w:sz w:val="28"/>
          <w:szCs w:val="28"/>
          <w:rtl w:val="true"/>
          <w:lang w:bidi="ar-SA"/>
        </w:rPr>
        <w:t>المعرفة تلزم تكاليفاً خاصّة بالنسبة إلى العارف بها يعتبر شكراً لتلك المرتبة، وعدم الإتيان بالتكليف يعدّ كفراً بتلك النعمة، وعليه يمكن حمل الآية على الهداية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أكثر الآيات التي تشير إلى المعرفة الابتدائيّة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تتحدّث عن المعرفة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التالية تشير إلى المرتبة الثانية من المعرفة؛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يُؤْمِنْ بِاللّهِ يَهْدِ قَلْبَهُ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اَلَّذِينَ جاهَدُوا فِينا لَنَهْدِيَنَّهُمْ سُبُلَنا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يَزِيدُ اللّهُ الَّذِينَ اهْتَدَوْا هُدىً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الَّذِينَ اهْتَدَوْا زادَهُمْ هُدىً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لا تدلّ الآية الأخيرة على المعرفة الثانويّة بشكل مباشر، ولكن مع الالتفات إلى أنّ قبول الهداية والمعرفة يعدّ شكراً لتلك النعمة، فإنّ الشكر يلزم زيادة النعمة بنصّ الآية المباركة، كما أكّدت الآيات السابقة على زيادة الهدى للمهتدي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ربّنا سبحانه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عبادَه، ليس إلّا لطفاً وكرماً وإحساناً وازدياداً لنعمة المعرفة، وقرباً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العبد ربّه حينما يُعرّف اللّه نفسه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27" w:name="pg7470_83605"/>
    </w:p>
    <w:p>
      <w:pPr>
        <w:pStyle w:val="BookText"/>
        <w:rPr/>
      </w:pPr>
      <w:bookmarkEnd w:id="427"/>
      <w:r>
        <w:rPr>
          <w:rFonts w:ascii="Amiri" w:hAnsi="Amiri" w:eastAsia="Amiri" w:cs="Amiri"/>
          <w:color w:val="111111"/>
          <w:sz w:val="28"/>
          <w:sz w:val="28"/>
          <w:szCs w:val="28"/>
          <w:rtl w:val="true"/>
          <w:lang w:bidi="ar-SA"/>
        </w:rPr>
        <w:t>ويُعلّم اللّه عباده في سورة الحمد، أن يطلبوا الهداية والمعرفة من ربّهم، مهما بلغوا من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يقول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استِرشَادٌ لِأَدَبِهِ وَاعتِصَامٌ بِحَبلِهِ وَاستِزَادَةٌ فِي المَعرِفَةِ بِرَبِّهِ وَبِعَظَمَتِهِ وَبِكِبرِيَائِهِ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درجة كان في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يطلب المزيد من ربّه سبحانه، وأدب الحضور في محضره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تبيّن أنّ المعرفة في أيّ درجة ومرتبة منها، تبقى فعلاً للّه سبحانه، مع هذا الاختلاف بأنّ المرتبة الأولى تفضّل محض من اللّه، إذ لم يتعهّد اللّه عزّ وجلّ إعطاءها، ولكن في المراتب الأخرى فإنّ تسليم العبد وشكره لنعمة المعرفة، يستتبع المزيد لوعد اللّه عزّ وجلّ بإعطاء المزيد لمن شكر أنعمه واهتدى بهديه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098435_1051229030"/>
      <w:bookmarkStart w:id="429" w:name="_Toc144"/>
      <w:bookmarkEnd w:id="428"/>
      <w:r>
        <w:rPr/>
        <w:t>6</w:t>
      </w:r>
      <w:r>
        <w:rPr>
          <w:rtl w:val="true"/>
        </w:rPr>
        <w:t xml:space="preserve">. </w:t>
      </w:r>
      <w:r>
        <w:rPr>
          <w:rtl w:val="true"/>
        </w:rPr>
        <w:t>ملخّص الدرس</w:t>
      </w:r>
      <w:bookmarkEnd w:id="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أدنى مراتب الضلال أن لا يُعرّف اللّه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المعرفة قبل أيّ فعل، فلو كان العمل من دون معرفة فلا ينسب الفعل إلى من صدر منه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المعارف من اللّه سبحانه، وقد جعل اللّه لبعضها أسباباً ووسائل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العلم والعقل عطاء اللّه سبحانه، وعليه فإنّ المعرفة أيضاً عطاء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نور العلم والعقل ليس يعني عطاءاً بعلم خاصّ ومعرفة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المعرفة فضل وإحسان من اللّه سبحانه، كذلك إعطاء الثواب في قبالها إحسان آخر منه عزّ وجلّ</w:t>
      </w:r>
      <w:r>
        <w:rPr>
          <w:rFonts w:eastAsia="Amiri" w:cs="Amiri" w:ascii="Amiri" w:hAnsi="Amiri"/>
          <w:color w:val="111111"/>
          <w:sz w:val="28"/>
          <w:szCs w:val="28"/>
          <w:rtl w:val="true"/>
          <w:lang w:bidi="ar-SA"/>
        </w:rPr>
        <w:t xml:space="preserve">. </w:t>
      </w:r>
      <w:bookmarkStart w:id="430" w:name="pg7470_83607"/>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ودرجات، وتترتّب على كلّ مرتبة منها تكاليف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للوصول إلى المراتب العليا من المعرفة لابدّ من المرتبة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المرتبة الأولى من المعرفة ليس لازماً على اللّه سبحانه، ولكن إعطاء المراتب العليا وعد من اللّه سبحانه لمن آمن وسلّم وخضع للمعرفة الأوّليّة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098437_1051229030"/>
      <w:bookmarkStart w:id="432" w:name="_Toc145"/>
      <w:bookmarkEnd w:id="431"/>
      <w:r>
        <w:rPr/>
        <w:t>7</w:t>
      </w:r>
      <w:r>
        <w:rPr>
          <w:rtl w:val="true"/>
        </w:rPr>
        <w:t xml:space="preserve">. </w:t>
      </w:r>
      <w:r>
        <w:rPr>
          <w:rtl w:val="true"/>
        </w:rPr>
        <w:t>اختبار ذاتيّ‌</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يكون به ضالّاً أن لا يعرف حجّة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هذه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بشيء خاصّ، هل هي فعل اللّه أم يستند إلى فعل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كاملا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اشرح 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العلم والعقل عطاء اللّه سبحانه، وعليه فإنّ المعرفة أيضاً عطاء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للعبد على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المراد بالمعرفة الأوّليّة والمعرفة الثانويّة؟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إعطاء الدرجات العليا من المعرفة أمر لازم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يلزم للوصول إلى المراتب العليا من المعرفة وجود المرتبة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مفصّلا</w:t>
      </w:r>
      <w:r>
        <w:rPr>
          <w:rFonts w:eastAsia="Amiri" w:cs="Amiri" w:ascii="Amiri" w:hAnsi="Amiri"/>
          <w:color w:val="111111"/>
          <w:sz w:val="28"/>
          <w:szCs w:val="28"/>
          <w:rtl w:val="true"/>
          <w:lang w:bidi="ar-SA"/>
        </w:rPr>
        <w:t xml:space="preserve">). </w:t>
      </w:r>
      <w:bookmarkStart w:id="433" w:name="pg7470_83609"/>
    </w:p>
    <w:p>
      <w:pPr>
        <w:pStyle w:val="Heading2"/>
        <w:numPr>
          <w:ilvl w:val="1"/>
          <w:numId w:val="1"/>
        </w:numPr>
        <w:rPr/>
      </w:pPr>
      <w:bookmarkStart w:id="434" w:name="__RefHeading___Toc2098439_1051229030"/>
      <w:bookmarkStart w:id="435" w:name="_Toc146"/>
      <w:bookmarkEnd w:id="433"/>
      <w:bookmarkEnd w:id="434"/>
      <w:r>
        <w:rPr>
          <w:rtl w:val="true"/>
        </w:rPr>
        <w:t xml:space="preserve">الدرس الرابع عشر </w:t>
      </w:r>
      <w:r>
        <w:rPr/>
        <w:t>14</w:t>
      </w:r>
      <w:r>
        <w:rPr>
          <w:rtl w:val="true"/>
        </w:rPr>
        <w:t xml:space="preserve"> : </w:t>
      </w:r>
      <w:r>
        <w:rPr>
          <w:rtl w:val="true"/>
        </w:rPr>
        <w:t xml:space="preserve">المعرفة صنع اللّه </w:t>
      </w:r>
      <w:r>
        <w:rPr>
          <w:rtl w:val="true"/>
        </w:rPr>
        <w:t>(</w:t>
      </w:r>
      <w:r>
        <w:rPr>
          <w:rtl w:val="true"/>
        </w:rPr>
        <w:t>الروايات المتعارضة ظاهراً</w:t>
      </w:r>
      <w:r>
        <w:rPr>
          <w:rtl w:val="true"/>
        </w:rPr>
        <w:t>)</w:t>
      </w:r>
      <w:bookmarkEnd w:id="435"/>
    </w:p>
    <w:p>
      <w:pPr>
        <w:pStyle w:val="Heading3"/>
        <w:numPr>
          <w:ilvl w:val="2"/>
          <w:numId w:val="1"/>
        </w:numPr>
        <w:rPr/>
      </w:pPr>
      <w:bookmarkStart w:id="436" w:name="__RefHeading___Toc2098441_1051229030"/>
      <w:bookmarkStart w:id="437" w:name="_Toc147"/>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المعرفة رأس الدين</w:t>
      </w:r>
    </w:p>
    <w:p>
      <w:pPr>
        <w:pStyle w:val="BookText"/>
        <w:rPr/>
      </w:pPr>
      <w:r>
        <w:rPr>
          <w:rFonts w:ascii="Amiri" w:hAnsi="Amiri" w:eastAsia="Amiri" w:cs="Amiri"/>
          <w:color w:val="111111"/>
          <w:sz w:val="28"/>
          <w:sz w:val="28"/>
          <w:szCs w:val="28"/>
          <w:rtl w:val="true"/>
          <w:lang w:bidi="ar-SA"/>
        </w:rPr>
        <w:t>رأس العبادة، المعرفة</w:t>
      </w:r>
    </w:p>
    <w:p>
      <w:pPr>
        <w:pStyle w:val="BookText"/>
        <w:rPr/>
      </w:pPr>
      <w:r>
        <w:rPr>
          <w:rFonts w:ascii="Amiri" w:hAnsi="Amiri" w:eastAsia="Amiri" w:cs="Amiri"/>
          <w:color w:val="111111"/>
          <w:sz w:val="28"/>
          <w:sz w:val="28"/>
          <w:szCs w:val="28"/>
          <w:rtl w:val="true"/>
          <w:lang w:bidi="ar-SA"/>
        </w:rPr>
        <w:t>الأمر الإلهيّ بكسب العلم والمعرفة</w:t>
      </w:r>
    </w:p>
    <w:p>
      <w:pPr>
        <w:pStyle w:val="BookText"/>
        <w:rPr/>
      </w:pPr>
      <w:r>
        <w:rPr>
          <w:rFonts w:ascii="Amiri" w:hAnsi="Amiri" w:eastAsia="Amiri" w:cs="Amiri"/>
          <w:color w:val="111111"/>
          <w:sz w:val="28"/>
          <w:sz w:val="28"/>
          <w:szCs w:val="28"/>
          <w:rtl w:val="true"/>
          <w:lang w:bidi="ar-SA"/>
        </w:rPr>
        <w:t>المعرفة، أفضل الاعمال وأوجب الفرائض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التعارض الظاهري بين فئتين من النصوص، ووجه الجمع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مطالعة الدرس يتوقّع من الطالب أن يكون له فهم صحيح للروايات المتعارضة ظاهراً مع كون المعرفة صنعاً للّه سبحانه؛ ويعرف التفسير الصحيح لكون المعرفة أوّل الدين، وكذا يتعرّف على المراد من الأمر الإلهيّ بكسب وتعلّم المعرفة، وفي النهاية يكون قادراً على حلّ التعارض الظاهر بين هذه المجموعة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دراسة الآيات والروايات التي مرّت في الدرسين السابقين، تبيّن لك بوضوح أنّ معرفة اللّه هي صنعه، ولم يكلّف العباد المعرفة؛ بل على اللّه أن يُعرّف نفسه ومن ثمّ على العباد أن يقبلوا التعريف ويؤمنوا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بريد بن معاوية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بهذا الأمر 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للهِ عَلى خَلقِهِ أَن يَعرِفُوا، وَلِلخَلقِ عَلَى اللهِ أَن يُعَرِّفَهُم، وَللهِ عَلَى الخَلقِ إِذَا عَرَّفَهُم أَن يَقبَلُوا</w:t>
      </w:r>
      <w:r>
        <w:rPr>
          <w:rFonts w:eastAsia="Amiri" w:cs="Amiri" w:ascii="Amiri" w:hAnsi="Amiri"/>
          <w:color w:val="111111"/>
          <w:sz w:val="28"/>
          <w:szCs w:val="28"/>
          <w:rtl w:val="true"/>
          <w:lang w:bidi="ar-SA"/>
        </w:rPr>
        <w:t>.</w:t>
      </w:r>
      <w:r>
        <w:rPr>
          <w:rStyle w:val="FootnoteAnchor"/>
        </w:rPr>
        <w:footnoteReference w:id="2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38" w:name="pg7470_83614"/>
    </w:p>
    <w:p>
      <w:pPr>
        <w:pStyle w:val="BookText"/>
        <w:rPr/>
      </w:pPr>
      <w:bookmarkEnd w:id="438"/>
      <w:r>
        <w:rPr>
          <w:rFonts w:ascii="Amiri" w:hAnsi="Amiri" w:eastAsia="Amiri" w:cs="Amiri"/>
          <w:color w:val="111111"/>
          <w:sz w:val="28"/>
          <w:sz w:val="28"/>
          <w:szCs w:val="28"/>
          <w:rtl w:val="true"/>
          <w:lang w:bidi="ar-SA"/>
        </w:rPr>
        <w:t>ولابدّ إلى الالتفات إلى أنّ المعرفة سواء الأوّليّة أو الثانويّة، إنّما هي صنع اللّه عزّ وجلّ وفعله، مع الفرق بأنّ في الابتدائيّة يعرف اللّه نفسه من دون وجود أيّ أرضيّة وسابقة يستحقّ بها الإنسان المعرفة، أمّا في المعرفة الثانويّة فإن أرضيّتها القبول والإيمان بالتعريف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كما ينبغي الإشارة إلى أنّ الروايات قد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وسنتحدّث عن هذا الأمر خلال البحث عن الروايات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الأمور السالفة قرائن تمكننا من الوصول إلى المعنى الصحيح للروايات التي سنتحدّث عنها، وتكون بمثابة حلّ للتعارض الموجود بين الفئتين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098443_1051229030"/>
      <w:bookmarkStart w:id="440" w:name="_Toc148"/>
      <w:bookmarkEnd w:id="439"/>
      <w:r>
        <w:rPr/>
        <w:t>1</w:t>
      </w:r>
      <w:r>
        <w:rPr>
          <w:rtl w:val="true"/>
        </w:rPr>
        <w:t xml:space="preserve">. </w:t>
      </w:r>
      <w:r>
        <w:rPr>
          <w:rtl w:val="true"/>
        </w:rPr>
        <w:t>المعرفة رأس الدين</w:t>
      </w:r>
      <w:bookmarkEnd w:id="440"/>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يدلّ هذا النصّ على أنّ معرفة اللّه أصل أصول الدين، حيث لا دين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الحديث مع اختلاف بسيط قد روي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الدِّيَانَةِ بِهِ مَعرِفَتُهُ، وَكَمَالُ مَعرِفَتِهِ تَوحِيدُهُ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الدِّيَانَةِ مَعرِفَتُهُ وَكَمَالُ مَعرِفَتِهِ تَوحِيدُهُ‌ُ</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دِيَانَةَ إِلَّا بَعدَ مَعرِفَتِهِ وَلَا مَعرِفَةَ إِلَّا بِالإِخلَاصِ</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هل يمكن أن يستفاد من هذه الروايات أنّ معرفة اللّه سبحانه، شأنها شأن سائر الأفعال العباديّة، هي فعل للإنسان، فمن أراد أن يكون متعبّداً فلابدّ له أن يقوم أوّلاً بتحصيل المعرفة؟ وفي هذه الحالة ألّا تتعارض هذه الروايات مع النصوص الدالّة على أنّ المعرفة صنع اللّه سبحانه؟</w:t>
      </w:r>
    </w:p>
    <w:p>
      <w:pPr>
        <w:pStyle w:val="BookText"/>
        <w:rPr/>
      </w:pPr>
      <w:r>
        <w:rPr>
          <w:rFonts w:ascii="Amiri" w:hAnsi="Amiri" w:eastAsia="Amiri" w:cs="Amiri"/>
          <w:color w:val="111111"/>
          <w:sz w:val="28"/>
          <w:sz w:val="28"/>
          <w:szCs w:val="28"/>
          <w:rtl w:val="true"/>
          <w:lang w:bidi="ar-SA"/>
        </w:rPr>
        <w:t>مع الالتفات إلى مجموع النصوص، لابدّ أن نقول بأنّ المعرفة التي هي رأس الدين وأوّله وأوّل خطوة في سبيل التديّن، تختلف عن تلك المعرفة</w:t>
      </w:r>
    </w:p>
    <w:p>
      <w:pPr>
        <w:pStyle w:val="BookText"/>
        <w:rPr/>
      </w:pPr>
      <w:r>
        <w:rPr>
          <w:rFonts w:ascii="Amiri" w:hAnsi="Amiri" w:eastAsia="Amiri" w:cs="Amiri"/>
          <w:color w:val="111111"/>
          <w:sz w:val="28"/>
          <w:sz w:val="28"/>
          <w:szCs w:val="28"/>
          <w:rtl w:val="true"/>
          <w:lang w:bidi="ar-SA"/>
        </w:rPr>
        <w:t>التي ذكرت في روايات صنع اللّه عزّ وجلّ، وإن قلنا إنّها هي تلك المعرفة فلابدّ أن تكون داخلة في ضمن وظائف العباد؛ بل لابدّ أن تكون خارجة عن مجموعة التعاليم العقائديّة التي كلّف العباد كسبها والحصول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 المعرفة نفس المعرفة التي هي فعل اللّه عزّ وجلّ، ولكنّ الدين يكون أعمّ من فعل الإنسان وكسبه، أو المعرفة التي يوجدها اللّه سبحانه بفضله وجوده وإحسانه 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فإن كان المراد من المعرفة التي هي رأس الدين، معرفة اللّه عزّ وجلّ بتوسّط وتذكير الأنبياء والرسل والحجج، فهي ستكون بالتالي من اللّه عزّ وجلّ، وبهذا التقريب فإنّ الروايات هذه لا تتعارض أبداً مع النصوص الدالّة على أنّ المعرفة صنع اللّه عزّ وجلّ وفعله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ذلك، فلا إشكال في القول باختلاف هذه المعرفة عن تلك المعرفة الواردة في الروايات التي مرّت عليك في الدروس السابقة، ذلك لأنّ بعض النصوص تطلق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التي أعطاها اللّه للخلق، تطلق عليها اسم المعرفة أيضاً</w:t>
      </w:r>
      <w:r>
        <w:rPr>
          <w:rFonts w:eastAsia="Amiri" w:cs="Amiri" w:ascii="Amiri" w:hAnsi="Amiri"/>
          <w:color w:val="111111"/>
          <w:sz w:val="28"/>
          <w:szCs w:val="28"/>
          <w:rtl w:val="true"/>
          <w:lang w:bidi="ar-SA"/>
        </w:rPr>
        <w:t xml:space="preserve">.). </w:t>
      </w:r>
      <w:bookmarkStart w:id="441" w:name="pg7470_83618"/>
    </w:p>
    <w:p>
      <w:pPr>
        <w:pStyle w:val="BookText"/>
        <w:rPr/>
      </w:pPr>
      <w:bookmarkEnd w:id="441"/>
      <w:r>
        <w:rPr>
          <w:rFonts w:ascii="Amiri" w:hAnsi="Amiri" w:eastAsia="Amiri" w:cs="Amiri"/>
          <w:color w:val="111111"/>
          <w:sz w:val="28"/>
          <w:sz w:val="28"/>
          <w:szCs w:val="28"/>
          <w:rtl w:val="true"/>
          <w:lang w:bidi="ar-SA"/>
        </w:rPr>
        <w:t>ومن ذلك يستفاد أنّ المعرفة قد وردت على معنيين في الروايات؛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عزّ وجلّ الذي يوجده في عباده،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العباد بقبول التعريف المعبّر عنه بالتسليم والتصديق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البيان، اتّضح أنّ الروايات الدالّة على أنّ المعرفة التي هي رأس الدين، تحتمل كلا المعنيين، وعلى المعنيين لا تعارض بينها وبين</w:t>
      </w:r>
    </w:p>
    <w:p>
      <w:pPr>
        <w:pStyle w:val="BookText"/>
        <w:rPr/>
      </w:pPr>
      <w:r>
        <w:rPr>
          <w:rFonts w:ascii="Amiri" w:hAnsi="Amiri" w:eastAsia="Amiri" w:cs="Amiri"/>
          <w:color w:val="111111"/>
          <w:sz w:val="28"/>
          <w:sz w:val="28"/>
          <w:szCs w:val="28"/>
          <w:rtl w:val="true"/>
          <w:lang w:bidi="ar-SA"/>
        </w:rPr>
        <w:t>النصوص الدالّة على أنّ المعرفة صنع اللّه سبحانه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098445_1051229030"/>
      <w:bookmarkStart w:id="443" w:name="_Toc149"/>
      <w:bookmarkEnd w:id="442"/>
      <w:r>
        <w:rPr/>
        <w:t>2</w:t>
      </w:r>
      <w:r>
        <w:rPr>
          <w:rtl w:val="true"/>
        </w:rPr>
        <w:t xml:space="preserve">. </w:t>
      </w:r>
      <w:r>
        <w:rPr>
          <w:rtl w:val="true"/>
        </w:rPr>
        <w:t>رأس العبادة، المعرفة</w:t>
      </w:r>
      <w:bookmarkEnd w:id="443"/>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ونظيره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اعبُدِ اللهَ كَأَنَّكَ تَرَاهُ، فَإِن كُنتَ لَا تَرَاهُ،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 وَاعلَم أَنَّ أَوَّلَ عِبَادَتِهِ المَعرِفَةُ بِهِ، بِأَنَّهُ الأَوَّلُ قَبلَ كُلِّ شَيءٍ فَلَا شَيءَ قَبلَهُ، وَالفَردُ فَلَا ثَانِيَ مَعَهُ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المعرفة التي تعتبر أوّل العبادة ورأسها، كالمعرفة في المجموعة الأولى من النصوص تتناسب مع كلا المعنيين المذكورين هناك، ذلك لأنّ من أراد أن يعبد اللّه فلابدّ أن يكون عارفاً به، سواء قلنا بكونها منه أو من عند اللّه عزّ وجلّ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المعرفة داخلة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المعرفة التي هي الخطوة الأولى من العبادة جزءاً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ستكون المعرفة فعل العبد لا 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يكون المراد من المعرفة هو التصديق والإقرار والإذعان والإيمان الذي يكون من جهة العبد تجاه التعريف الإلهيّ؛ </w:t>
      </w:r>
      <w:bookmarkStart w:id="444" w:name="pg7470_83620"/>
    </w:p>
    <w:p>
      <w:pPr>
        <w:pStyle w:val="BookText"/>
        <w:rPr/>
      </w:pPr>
      <w:bookmarkEnd w:id="444"/>
      <w:r>
        <w:rPr>
          <w:rFonts w:ascii="Amiri" w:hAnsi="Amiri" w:eastAsia="Amiri" w:cs="Amiri"/>
          <w:color w:val="111111"/>
          <w:sz w:val="28"/>
          <w:sz w:val="28"/>
          <w:szCs w:val="28"/>
          <w:rtl w:val="true"/>
          <w:lang w:bidi="ar-SA"/>
        </w:rPr>
        <w:t>وليس المراد منها أصل المعرفة الذي هو فعل اللّه سبحانه</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098447_1051229030"/>
      <w:bookmarkStart w:id="446" w:name="_Toc150"/>
      <w:bookmarkEnd w:id="445"/>
      <w:r>
        <w:rPr/>
        <w:t>3</w:t>
      </w:r>
      <w:r>
        <w:rPr>
          <w:rtl w:val="true"/>
        </w:rPr>
        <w:t xml:space="preserve">. </w:t>
      </w:r>
      <w:r>
        <w:rPr>
          <w:rtl w:val="true"/>
        </w:rPr>
        <w:t>الأمر الإلهيّ بكسب العلم والمعرفة</w:t>
      </w:r>
      <w:bookmarkEnd w:id="446"/>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وقد كتب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معبود يحقّ العبادة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أنّ المعرفة باللّه اكتساب؛ لأنّها لو كانت ضروريّة لما أمر بها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وكذلك يقول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التقريرات، مناصب النبيّ،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وفي الآية دلالة على أنّ المعرفة باللّه وبصفاته ليست ضروريّة، لأنّها لو كانت ضروريّة لما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 إنّما أمر على جهة التذكير والتنبيه، لأنّ ذلك ترك للظاهر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يقول الميرزا مهديّ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بذلك، بل معناه أنّه تنبّه أيّها المخاطب بأنّه لا إله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 تستخدم بالإضافة إلى تحصيل العلم، لتنبيه المخاطب، وهذا الاستعمال ورد كثيراً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الالتفات إلى هذا الأمر وكذا الالتفات إلى الآيات والروايات المتواترة التي تعدّ المعرفة صنع اللّه عزّ وجلّ، استفاد الميرزا الإصفهانيّ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الكلمة في الآية على معناها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447" w:name="pg7470_83622"/>
    </w:p>
    <w:p>
      <w:pPr>
        <w:pStyle w:val="BookText"/>
        <w:rPr/>
      </w:pPr>
      <w:bookmarkEnd w:id="447"/>
      <w:r>
        <w:rPr>
          <w:rFonts w:ascii="Amiri" w:hAnsi="Amiri" w:eastAsia="Amiri" w:cs="Amiri"/>
          <w:color w:val="111111"/>
          <w:sz w:val="28"/>
          <w:sz w:val="28"/>
          <w:szCs w:val="28"/>
          <w:rtl w:val="true"/>
          <w:lang w:bidi="ar-SA"/>
        </w:rPr>
        <w:t xml:space="preserve">التنبّه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إذا كان ذلك مخالفاً لظاهر الآية لوجود القرائن المذكورة</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448" w:name="__RefHeading___Toc2098449_1051229030"/>
      <w:bookmarkStart w:id="449" w:name="_Toc151"/>
      <w:bookmarkEnd w:id="448"/>
      <w:r>
        <w:rPr/>
        <w:t>4</w:t>
      </w:r>
      <w:r>
        <w:rPr>
          <w:rtl w:val="true"/>
        </w:rPr>
        <w:t xml:space="preserve">. </w:t>
      </w:r>
      <w:r>
        <w:rPr>
          <w:rtl w:val="true"/>
        </w:rPr>
        <w:t>المعرفة، أفضل الأعمال وأوجب الفرائض</w:t>
      </w:r>
      <w:bookmarkEnd w:id="449"/>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الفَرَائِضِ وَأَوجَبَهَا عَلَى الإنسان مَعرِفَةُ الرَّبِّ وَالإِقرَارُ لَهُ بِالعُبُودِيّةِ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وكذا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البعض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تُوحِيدُكَ بِرَبِّكَ</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لم يتطرّق الحديث إلى المعرفة، ولكن باعتبار أنّ المعرفة هي عين التوحيد، والتوحيد عين المعرفة، فإنّ هذه الرواية أيضاً تكون محلّ البحث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آية اللّه الميرزا مهديّ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منك أنّ توحيد اللّه هو عين معرفته كما صرّحت به الخطب المنقولة، والمعرفة فعله تعالى، فكيف جعله الإمام من أعمال العباد؟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الانفعال بفعل اللّه تعالى أمر اختياريّ يرجع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الحيثيّة يكون التوحيد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توحيد العبد للّه تعالى أن ينفعل بتعريف اللّه تعالى حتّى يدخل في زمرة العارفين وفي فرقة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التوحيد فهو فعل اللّه تعالى كتعريفه نفسه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النَّاسُ مَا فِي فَضلِ مَعرِفَةِ اللهِ عَزَّ وَجَلَّ، مَا مَدُّوا أَعيُنَهُم إلى مَا مَتَّعَ اللهُ بِهِ الأَعدَاءَ مِن زَهرَةِ الحَيَاةِ الدُّنيَا وَنَعِيمِهَا، وَكَانَت دُنيَاهُم أَقَلَّ عِندَهُم </w:t>
      </w:r>
    </w:p>
    <w:p>
      <w:pPr>
        <w:pStyle w:val="BookText"/>
        <w:rPr/>
      </w:pPr>
      <w:r>
        <w:rPr>
          <w:rFonts w:ascii="Amiri" w:hAnsi="Amiri" w:eastAsia="Amiri" w:cs="Amiri"/>
          <w:color w:val="111111"/>
          <w:sz w:val="28"/>
          <w:sz w:val="28"/>
          <w:szCs w:val="28"/>
          <w:rtl w:val="true"/>
          <w:lang w:bidi="ar-SA"/>
        </w:rPr>
        <w:t>مِمَّا يَطَؤُونَهُ بِأَرجُلِهِم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سئل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الأعمَالِ أفضَلُ عِندَ اللهِ عزّ وَجَلّ؟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جَلَّ وَعَزَّ وَمَعرِفَةِ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بُغضِ الدُّنيَا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وروي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أَفضَلَ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الخَمسُ</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الأعمَالِ أحَبُّ إلى اللهِ تَعالَى بَعدَ مَعرِفَتِهِ؟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المُؤمِن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أَحَبَّ إلى اللهِ بَعدَ مَعرِفَتِهِ، مِن عِفَّةِ بَطنٍ وَفَرجٍ</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ذِروَةُ الأَمرِ وَسَنَامُهُ وَمِفتَاحُهُ وَبَابُ الأشياء وَرِضَا الرَّحمَنِ الطَّاعَةُ لِلإِمَامِ بَعدَ مَعرِفَتِهِ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وتكون الرواية هذه محلّاً للبحث، إذا كان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معرفة اللّه سبحانه، لا معرفة الإمام، والنصّ يحمل 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أرجع المرحوم ملّا صالح المازندرانيّ الضمير إلى اللّه سبحانه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بعد معرفته للتنبيه على أنّ أصل معرفته تعالى أفضل منها، كيف لا وهي أصل لها؟ وإن كان كمال المعرفة إنّما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نظام الطاعة موقوف على أصل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المعرفة موقوف على نظام الطاعة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 أَن تَعرِفَ مَا صَنَعَ بِكَ، وَالثَّالِثُ أَن تَعرِفَ مَا أَرَادَ مِنكَ، وَالرَّابِعُ أَن تَعرِفَ مَا يُخرِجُكَ مِن دِينِكَ</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قد يتوهّم للوهلة الأولى أنّ الحديث هذا يتعارض مع روايات كون المعرفة فعل اللّه سبحانه، وعدم تكليف العباد كسب المعرفة؛ ولكن التأمّل في النصّ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هنا ناظرة إلى المعنى الثاني، أي التصديق والإيمان باللّه، التصديق والإيمان بنِعَم اللّه سبحانه التي أودعها في الإنسان، التصديق والإيمان بما يريده اللّه منّا، ومعرفة ما يخرج الإنسان من دين اللّه وصراطه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المعرفة هي فعل الإنسان، وتسمّى 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يمكن أن يقال للعلم الواصل من اللّه للعبد أيضاً، أنّه علم الإنسان، لأنّ اللّه أعطاه للإنسان فحمله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من ذلك، عدم وجود منافاة مع المعنى الأوّل للمعرفة أيضاً، ولكن إن أصرّ أحد على أنّ المعرفة والعلم هنا فعل الإنسان،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النصوص الأخرى لابدّ أن يقال إنّ المعرفة هنا بمعنى التصديق والإيمان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50" w:name="pg7470_83628"/>
    </w:p>
    <w:p>
      <w:pPr>
        <w:pStyle w:val="BookText"/>
        <w:rPr/>
      </w:pPr>
      <w:bookmarkEnd w:id="450"/>
      <w:r>
        <w:rPr>
          <w:rFonts w:ascii="Amiri" w:hAnsi="Amiri" w:eastAsia="Amiri" w:cs="Amiri"/>
          <w:color w:val="111111"/>
          <w:sz w:val="28"/>
          <w:sz w:val="28"/>
          <w:szCs w:val="28"/>
          <w:rtl w:val="true"/>
          <w:lang w:bidi="ar-SA"/>
        </w:rPr>
        <w:t>والحاصل أنّ النصوص التي قد تظهر مخالفة مع النصوص الدالّة على كون المعرفة صنع اللّه سبحانه، في الوهلة الأولى لا تخالفه مع الدقّة وفي نهاية الأمر، إذ أنّها تُحمل على معنىً آخر للمعرفة وهو قبول المعرفة من قِبَل الإنسان، ولا يخفى أنّ إطلاق المعرفة على التصديق والتسليم في قبال المعرفة والتنبّه أمرٌ متعارف في عرف التفاهم والتخاطب عند البشر، فمن لم يعمل على أساس معرفته يسمّى جأهلاً وفاقداً للمعرفة، والنصوص التي مرّت عليك تشير إلى هذه الحقيقة أيضاً، أي إنّ المعرفة هي الأساس للعمل، فلا عمل من دون وجود معرفة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098451_1051229030"/>
      <w:bookmarkStart w:id="452" w:name="_Toc152"/>
      <w:bookmarkEnd w:id="451"/>
      <w:r>
        <w:rPr/>
        <w:t>5</w:t>
      </w:r>
      <w:r>
        <w:rPr>
          <w:rtl w:val="true"/>
        </w:rPr>
        <w:t xml:space="preserve">. </w:t>
      </w:r>
      <w:r>
        <w:rPr>
          <w:rtl w:val="true"/>
        </w:rPr>
        <w:t>حلّ التعارض الظاهريّ بين فئتين من النصوص، ووجه الجمع</w:t>
      </w:r>
      <w:bookmarkEnd w:id="452"/>
    </w:p>
    <w:p>
      <w:pPr>
        <w:pStyle w:val="BookText"/>
        <w:rPr/>
      </w:pPr>
      <w:r>
        <w:rPr>
          <w:rFonts w:ascii="Amiri" w:hAnsi="Amiri" w:eastAsia="Amiri" w:cs="Amiri"/>
          <w:color w:val="111111"/>
          <w:sz w:val="28"/>
          <w:sz w:val="28"/>
          <w:szCs w:val="28"/>
          <w:rtl w:val="true"/>
          <w:lang w:bidi="ar-SA"/>
        </w:rPr>
        <w:t>يمكن أن يقال إنّ هذه النصوص تدلّ بوضوح، على أنّ المعرفة 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يرتسم هذا التصوّر لمن قرأ هذه النصوص لوحدها ومن دون ملاحظة النصوص الأخرى، إذ لابدّ أن نلاحظ سائر الروايات الواردة في الباب، كالنصوص الدالّة بصراحة على كون المعرفة فعل اللّه سبحانه، وروايات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النصوص الدالّة على عجز القوى المدركة لدى البشر على كسب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ملاحظة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عنده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أمام من استفاد كسبيّة المعرفة من هذه النصوص إلّا 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يصرف النظر عن صراحة النصوص الأخرى، أو أن يصرف النظر عن الظهور في نصوص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يوجد دليل آخر في المقام، فإنّا لا نتنازل عن ظهور النصوص في البابين، ونقول بعد ملاحظة هذا الدليل إنّ المعرفة في الروايات تدلّ على معنيين، وكلّ مدلول يختلف عن الآخر، وبناءاً عليه يحلّ الخلاف الظاهر؛ وذلك أنّ المعرفة قد أطلقت في النصوص على الإيمان والتصديق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أَروِي أَنَ المَعرِفَةَ التَّصدِيقُ وَالتَّسلِيمُ وَالإِخلَاصُ فِي السِّرِّ وَالعَلَانِيَة وَأَروِي </w:t>
      </w:r>
    </w:p>
    <w:p>
      <w:pPr>
        <w:pStyle w:val="BookText"/>
        <w:rPr/>
      </w:pPr>
      <w:r>
        <w:rPr>
          <w:rFonts w:ascii="Amiri" w:hAnsi="Amiri" w:eastAsia="Amiri" w:cs="Amiri"/>
          <w:color w:val="111111"/>
          <w:sz w:val="28"/>
          <w:sz w:val="28"/>
          <w:szCs w:val="28"/>
          <w:rtl w:val="true"/>
          <w:lang w:bidi="ar-SA"/>
        </w:rPr>
        <w:t>أَنَّ حَقَ‌ّ المَعرِفَةِ أَن يُطِيعَ وَلَا يَعصِيَ وَيَشكُرَ وَلَا يَكفُر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هنا تصريح بأنّ المعرفة هي التصديق والتسليم والإخلاص، وهذا يدلّ على وجود إطلاق ثانٍ للفظة المعرفة في نصوص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 اللّهَ عَلى ما هَداكُمْ وَ لَعَلَّكُمْ تَشْكُرُونَ ،</w:t>
      </w:r>
      <w:r>
        <w:rPr>
          <w:rStyle w:val="FootnoteAnchor"/>
          <w:rtl w:val="true"/>
        </w:rPr>
        <w:footnoteReference w:id="277"/>
      </w:r>
      <w:r>
        <w:rPr>
          <w:rFonts w:ascii="Amiri" w:hAnsi="Amiri" w:eastAsia="Amiri" w:cs="Amiri"/>
          <w:color w:val="111111"/>
          <w:sz w:val="28"/>
          <w:sz w:val="28"/>
          <w:szCs w:val="28"/>
          <w:rtl w:val="true"/>
          <w:lang w:bidi="ar-SA"/>
        </w:rPr>
        <w:t>ورد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هَاهُنَا الخِلَافُ وَالشُّكرُ الوَلَايَةُ وَالمَعرِفَةُ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في النصّ فُسّر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اليه أنّ الرواية التي وردت عن العمل والمعرفة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هذه الإشكاليّة،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يَقبَلُ اللهُ عَمَلاً إِلَّا بِمَعرِفَةٍ وَلَا مَعرِفَةً إِلَّا بِعَمَلٍ وَمَن يَعمَل دَلَّتهُ المَعرِفَةُ عَلَى العَمَلِ وَمَن لَم يَعمَل، فَلَا مَعرِفَةَ لَهُ إِنَّمَا الإيمان بَعضُهُ مِن بَعضٍ</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في الحديث الشريف، نفى عن إطلاق المعرفة على تلك المعرفة التي لا تستتبع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يتبيّن أنّ المعرفة أمر لا ينفكّ عن العمل، وإن لم يكن عملاً فلا معرفة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المعرفة الابتدائيّة التي يعطيها اللّه سبحانه للإنسان، لا تلازم العمل دائماً،ر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281"/>
      </w:r>
      <w:r>
        <w:rPr>
          <w:rFonts w:ascii="Amiri" w:hAnsi="Amiri" w:eastAsia="Amiri" w:cs="Amiri"/>
          <w:color w:val="111111"/>
          <w:sz w:val="28"/>
          <w:sz w:val="28"/>
          <w:szCs w:val="28"/>
          <w:rtl w:val="true"/>
          <w:lang w:bidi="ar-SA"/>
        </w:rPr>
        <w:t>، وتدلّ هذه الآية على أنّ الهداية تصل من عند اللّه إلى المؤمن والكافر، وللعباد الحرّيّة في اختيار طريق اللّه أي يبتعدوا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المعرفة الواردة في النصوص التي عدّتها فعل الإنسان، إمّا أنّ</w:t>
      </w:r>
    </w:p>
    <w:p>
      <w:pPr>
        <w:pStyle w:val="BookText"/>
        <w:rPr/>
      </w:pPr>
      <w:r>
        <w:rPr>
          <w:rFonts w:ascii="Amiri" w:hAnsi="Amiri" w:eastAsia="Amiri" w:cs="Amiri"/>
          <w:color w:val="111111"/>
          <w:sz w:val="28"/>
          <w:sz w:val="28"/>
          <w:szCs w:val="28"/>
          <w:rtl w:val="true"/>
          <w:lang w:bidi="ar-SA"/>
        </w:rPr>
        <w:t>تكون بمعنى التصديق والتسليم والإيمان، وإمّا بمعنى المعرفة التي تلازم عملاً يتناسب معها، ومن هذه الجهة يطلق عليها عبادة، أو شكر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أخرى أطلقت المعرفة بمعنى التصديق والإيمان والتسليم، وإليك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وَجَلَّ وَتَصدِيقُ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وَالِائتِمَامُ بِهِ وَبِأَئِمَّةِ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إلى اللهِ عَزَّ وَجَلَّ مِن عَدُوِّهِم هَكَذَا يُعرَفُ اللهِ عَزَّ وَجَلَّ</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الحديث، وردت المعرفة بمعنى تصديق اللّه ورسوله ووصيّه والاقتداء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البديهيّ أنّ هذه المعرفة هي فعل الإنسان لا فعل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لك، أنّ المعرفة لو أطلقت باعتبارها تكليفاً وجعلت خير عمل للإنسان، فإنّما يراد منها التصديق والإيمان، ولا يراد منها المعنى الحقيقيّ الذي هو عبارة عن العلم والاطّلاع والوجدان</w:t>
      </w:r>
      <w:r>
        <w:rPr>
          <w:rFonts w:eastAsia="Amiri" w:cs="Amiri" w:ascii="Amiri" w:hAnsi="Amiri"/>
          <w:color w:val="111111"/>
          <w:sz w:val="28"/>
          <w:szCs w:val="28"/>
          <w:rtl w:val="true"/>
          <w:lang w:bidi="ar-SA"/>
        </w:rPr>
        <w:t xml:space="preserve">.). </w:t>
      </w:r>
      <w:bookmarkStart w:id="453" w:name="pg7470_83635"/>
    </w:p>
    <w:p>
      <w:pPr>
        <w:pStyle w:val="BookText"/>
        <w:rPr/>
      </w:pPr>
      <w:bookmarkEnd w:id="453"/>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عَلَمٌ فِيمَا بَينَ اللهِ عَزَّ وَجَلَّ وَبَينَ خَلقِهِ، فَمَن عَرَفَهُ كَانَ مُؤمِناً وَمَن</w:t>
      </w:r>
    </w:p>
    <w:p>
      <w:pPr>
        <w:pStyle w:val="BookText"/>
        <w:rPr/>
      </w:pPr>
      <w:r>
        <w:rPr>
          <w:rFonts w:ascii="Amiri" w:hAnsi="Amiri" w:eastAsia="Amiri" w:cs="Amiri"/>
          <w:color w:val="111111"/>
          <w:sz w:val="28"/>
          <w:sz w:val="28"/>
          <w:szCs w:val="28"/>
          <w:rtl w:val="true"/>
          <w:lang w:bidi="ar-SA"/>
        </w:rPr>
        <w:t>أَنكَرَهُ كَانَ كَافِراً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وردت المعرفة في هذا النصّ في قبال الإنكار، وهذا التقابل يدلّ على أنّ المراد من المعرفة هو الإيمان والتصديق، لا العلم والاطّلاع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في مقام بيان جنود العقل وجنود الجهل ما يتشابه مع النصّ السابق،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وَضِدُّهَا الإِنكَار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وفي حديث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يُعذَرُ النَّاسُ بِجَهَالَتِنَا مَن عَرَفَنَا كَانَ مُؤمِناً وَمَن أَنكَرَنَا كَانَ كَافِراً، وَمَن لَم يَعرِفنَا وَ لَم يُنكِرنَا، كَانَ ضالّاً</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بديهيّ أنّ الإنكار، نتيجة المعرفة التي تكون بمعنى العلم، ولا يمكن للإنسان أن ينكر ما لا يعرفه، وبناءاً عليه، فإنّ الإنكار هنا لا يقابل المعرفة بمعنى العلم، بل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النصوص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والإيمان بعد العلم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098453_1051229030"/>
      <w:bookmarkStart w:id="455" w:name="_Toc153"/>
      <w:bookmarkEnd w:id="454"/>
      <w:r>
        <w:rPr/>
        <w:t>6</w:t>
      </w:r>
      <w:r>
        <w:rPr>
          <w:rtl w:val="true"/>
        </w:rPr>
        <w:t xml:space="preserve">. </w:t>
      </w:r>
      <w:r>
        <w:rPr>
          <w:rtl w:val="true"/>
        </w:rPr>
        <w:t>ملخّص الدرس</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تعالى، أصل أصول الدين، ومن دونها لا يمكن للإنسان أن يكون متديّنا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العبادة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منها المعرفة قبل العبادة، فهي فعل اللّه </w:t>
      </w:r>
      <w:bookmarkStart w:id="456" w:name="pg7470_83637"/>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وإن كان المراد أوّل خطوة في العبادة، فالمراد منها التسليم والخضوع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انفعال الإنسان في قبال الفعل الإلهيّ أمر اختياريّ، ومن هنا عدّ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الأعمال وأوجب الفرائض، المعرفة وتوحيد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في الحقيقة العمل، وإن لم يكن هناك عمل فلا وجود للمعرفة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الابتدائيّة تعطى للبشر، من دون أيّ عمل منهم يستحقّون به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والتصديق والإيمان طريقٌ للوصول إلى المراحل المتقدّمة من المعرفة، ومن هنا فإنّ الروايات أطلقت على التسليم والإيمان لفظ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المعرفة تارةً في قبال الإنكار، ويدلّ ذلك على أنّ المراد من المعرفة هو الإيمان والتصديق لا العلم والاطّلاع</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098455_1051229030"/>
      <w:bookmarkStart w:id="458" w:name="_Toc154"/>
      <w:bookmarkEnd w:id="457"/>
      <w:r>
        <w:rPr/>
        <w:t>7</w:t>
      </w:r>
      <w:r>
        <w:rPr>
          <w:rtl w:val="true"/>
        </w:rPr>
        <w:t xml:space="preserve">. </w:t>
      </w:r>
      <w:r>
        <w:rPr>
          <w:rtl w:val="true"/>
        </w:rPr>
        <w:t>اختبار ذاتيّ‌</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اذكر الاحتمالين وأجب بملاحظة نصوص كون المعرفة فعل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ملاحظة ورود المعرفة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 إنّها فعل اللّه عزّ وجلّ؟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ما المراد من فَاعْلَمْ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عدّت المعرفة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الفرائض؟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الطريق إلى الجمع بين النصوص التي تصرّح على أنّ المعرفة فعل اللّه، والنصوص التي يظهر منها كون المعرفة فعل الإنسان؟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لِتُكَبِّرُوا اللّهَ عَلى ما هَداكُمْ وَ لَعَلَّكُمْ تَشْكُرُونَ ، فسّر الشكر بأنّه المعرفة، بين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جعل الإنكار في قبال المعرفة؟ لماذا؟ فسّر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وضدّها الإنكار</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7470_83641"/>
      <w:bookmarkStart w:id="460" w:name="pg7470_83641"/>
      <w:bookmarkEnd w:id="460"/>
    </w:p>
    <w:p>
      <w:pPr>
        <w:pStyle w:val="Heading2"/>
        <w:numPr>
          <w:ilvl w:val="1"/>
          <w:numId w:val="1"/>
        </w:numPr>
        <w:rPr/>
      </w:pPr>
      <w:bookmarkStart w:id="461" w:name="pg7470_83641"/>
      <w:bookmarkStart w:id="462" w:name="__RefHeading___Toc2098457_1051229030"/>
      <w:bookmarkStart w:id="463" w:name="_Toc155"/>
      <w:bookmarkEnd w:id="461"/>
      <w:bookmarkEnd w:id="462"/>
      <w:r>
        <w:rPr>
          <w:rtl w:val="true"/>
        </w:rPr>
        <w:t xml:space="preserve">الدرس الخامس عشر </w:t>
      </w:r>
      <w:r>
        <w:rPr/>
        <w:t>15</w:t>
      </w:r>
      <w:r>
        <w:rPr>
          <w:rtl w:val="true"/>
        </w:rPr>
        <w:t xml:space="preserve"> : </w:t>
      </w:r>
      <w:r>
        <w:rPr>
          <w:rtl w:val="true"/>
        </w:rPr>
        <w:t>انسداد طريق معرفة اللّه عند العباد</w:t>
      </w:r>
      <w:bookmarkEnd w:id="463"/>
    </w:p>
    <w:p>
      <w:pPr>
        <w:pStyle w:val="Heading3"/>
        <w:numPr>
          <w:ilvl w:val="2"/>
          <w:numId w:val="1"/>
        </w:numPr>
        <w:rPr/>
      </w:pPr>
      <w:bookmarkStart w:id="464" w:name="__RefHeading___Toc2098459_1051229030"/>
      <w:bookmarkStart w:id="465" w:name="_Toc156"/>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النهي عن التفكّر في اللّه</w:t>
      </w:r>
    </w:p>
    <w:p>
      <w:pPr>
        <w:pStyle w:val="BookText"/>
        <w:rPr/>
      </w:pPr>
      <w:r>
        <w:rPr>
          <w:rFonts w:ascii="Amiri" w:hAnsi="Amiri" w:eastAsia="Amiri" w:cs="Amiri"/>
          <w:color w:val="111111"/>
          <w:sz w:val="28"/>
          <w:sz w:val="28"/>
          <w:szCs w:val="28"/>
          <w:rtl w:val="true"/>
          <w:lang w:bidi="ar-SA"/>
        </w:rPr>
        <w:t>عجز القوى البشريّة عن معرفة اللّه</w:t>
      </w:r>
    </w:p>
    <w:p>
      <w:pPr>
        <w:pStyle w:val="BookText"/>
        <w:rPr/>
      </w:pPr>
      <w:r>
        <w:rPr>
          <w:rFonts w:ascii="Amiri" w:hAnsi="Amiri" w:eastAsia="Amiri" w:cs="Amiri"/>
          <w:color w:val="111111"/>
          <w:sz w:val="28"/>
          <w:sz w:val="28"/>
          <w:szCs w:val="28"/>
          <w:rtl w:val="true"/>
          <w:lang w:bidi="ar-SA"/>
        </w:rPr>
        <w:t>دور العقل في معرفة اللّه سبحانه</w:t>
      </w:r>
    </w:p>
    <w:p>
      <w:pPr>
        <w:pStyle w:val="BookText"/>
        <w:rPr/>
      </w:pPr>
      <w:r>
        <w:rPr>
          <w:rFonts w:ascii="Amiri" w:hAnsi="Amiri" w:eastAsia="Amiri" w:cs="Amiri"/>
          <w:color w:val="111111"/>
          <w:sz w:val="28"/>
          <w:sz w:val="28"/>
          <w:szCs w:val="28"/>
          <w:rtl w:val="true"/>
          <w:lang w:bidi="ar-SA"/>
        </w:rPr>
        <w:t>بداهة معرفة 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الأنبياء والأوصياء في معرفة اللّه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مطالعة الدرس يتوقّع من الطالب أن يعرف بأنّ اللّه نهى عباده عن التفكّر في ذاته؛ وأنّ القوى المدركة لدى البشر عاجزة عن إدراك اللّه سبحانه؛ وإنّ معرفة اللّه سبحانه بديهيّة وليس للعقل إلّا مسؤوليّة القبول والتسليم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ما مرّ عليك في الدروس السابقة، هو أنّ معرفة اللّه أمرٌ فطريّ، وإنّ اللّه سبحانه عرّف نفسه على العباد في العوالم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العالَم يعرف الجميع ربّهم، ولكنّهم غافلون عن هذه المعرفة؛ إلّا أن يذكّرهم الرسل والأوصياء بمعنى يعرفونه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تبيّن أنّ معرفة اللّه لا تتحصّل إلّا به سبحانه، أمّا معرفته بغيره فليس إلّا معرفة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والهداية فعل اللّه سبحانه وليس لأحدٍ فيها من دور حتّى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وإكمالاً للبحوث السابقة سنتحدّث في هذا الدرس عن عجز البشريّة وقواها المدركة عن معرفة اللّه سبحانه وتعالى، كما لابدّ من الحديث عن مهمّة العقل ودور الأنبياء والرسل في هذا المجال</w:t>
      </w:r>
      <w:r>
        <w:rPr>
          <w:rFonts w:eastAsia="Amiri" w:cs="Amiri" w:ascii="Amiri" w:hAnsi="Amiri"/>
          <w:color w:val="111111"/>
          <w:sz w:val="28"/>
          <w:szCs w:val="28"/>
          <w:rtl w:val="true"/>
          <w:lang w:bidi="ar-SA"/>
        </w:rPr>
        <w:t xml:space="preserve">. </w:t>
      </w:r>
      <w:bookmarkStart w:id="466" w:name="pg7470_83648"/>
    </w:p>
    <w:p>
      <w:pPr>
        <w:pStyle w:val="Heading3"/>
        <w:numPr>
          <w:ilvl w:val="2"/>
          <w:numId w:val="1"/>
        </w:numPr>
        <w:rPr/>
      </w:pPr>
      <w:bookmarkStart w:id="467" w:name="__RefHeading___Toc2098461_1051229030"/>
      <w:bookmarkStart w:id="468" w:name="_Toc157"/>
      <w:bookmarkEnd w:id="466"/>
      <w:bookmarkEnd w:id="467"/>
      <w:r>
        <w:rPr/>
        <w:t>1</w:t>
      </w:r>
      <w:r>
        <w:rPr>
          <w:rtl w:val="true"/>
        </w:rPr>
        <w:t xml:space="preserve">. </w:t>
      </w:r>
      <w:r>
        <w:rPr>
          <w:rtl w:val="true"/>
        </w:rPr>
        <w:t>النهي عن التفكّر في اللّه</w:t>
      </w:r>
      <w:bookmarkEnd w:id="468"/>
    </w:p>
    <w:p>
      <w:pPr>
        <w:pStyle w:val="BookText"/>
        <w:rPr/>
      </w:pPr>
      <w:r>
        <w:rPr>
          <w:rFonts w:ascii="Amiri" w:hAnsi="Amiri" w:eastAsia="Amiri" w:cs="Amiri"/>
          <w:color w:val="111111"/>
          <w:sz w:val="28"/>
          <w:sz w:val="28"/>
          <w:szCs w:val="28"/>
          <w:rtl w:val="true"/>
          <w:lang w:bidi="ar-SA"/>
        </w:rPr>
        <w:t>الإنسان وما يملك من قوى مدركة مخلوق للّه سبحانه وتعالى، وهو محدود ولا فرق في جهة المخلوقيّة بين أكمل الناس عقلاً وذكاءاً وبين من هو أقلّهم نصيباً وحظّاً من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اللّه سبحانه نهى جميع عباده عن التفكّر في ذاته المقدّسة،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فإذا وصل الكلام إلى الحديث عن اللّه سبحانه فلابدّ أن يتوقّف المرء عنده؛ لأنّ التفكّر في ذات اللّه يوجب للمرء التيه والحيرة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جاء في حديث أنّ البعض كان يرى النهي عن الخوض في الحديث حول الذات الإلهيّة إنّما يخصّ من لم يؤت نصيباً من علم الدين، أمّا من كان راسخاً في علوم الدين فلا بأس له بالخوض في هذا الأمر، وفي الردّ على هذا الرأي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w:t>
      </w:r>
      <w:r>
        <w:rPr>
          <w:rStyle w:val="FootnoteAnchor"/>
          <w:rtl w:val="true"/>
        </w:rPr>
        <w:footnoteReference w:id="289"/>
      </w:r>
      <w:r>
        <w:rPr>
          <w:rFonts w:ascii="Amiri" w:hAnsi="Amiri" w:eastAsia="Amiri" w:cs="Amiri"/>
          <w:color w:val="111111"/>
          <w:sz w:val="28"/>
          <w:sz w:val="28"/>
          <w:szCs w:val="28"/>
          <w:rtl w:val="true"/>
          <w:lang w:bidi="ar-SA"/>
        </w:rPr>
        <w:t>وَغَيرُ المُحسِنِ لَا يَتَكَلَّمُ فِيهِ، فَإِنَّ إِثمَهُ أَكثَرُ مِن نَفعِهِ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فإذا كان العباد قد نهوا عن إبداء الرأي في مسائل الدين وأحكام الشرع، فمن الواضح أنّ النهي أولى في الحديث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الأساس في الدين </w:t>
      </w:r>
      <w:r>
        <w:rPr>
          <w:rFonts w:eastAsia="Amiri" w:cs="Amiri" w:ascii="Amiri" w:hAnsi="Amiri"/>
          <w:color w:val="111111"/>
          <w:sz w:val="28"/>
          <w:szCs w:val="28"/>
          <w:rtl w:val="true"/>
          <w:lang w:bidi="ar-SA"/>
        </w:rPr>
        <w:t>- .</w:t>
      </w:r>
    </w:p>
    <w:p>
      <w:pPr>
        <w:pStyle w:val="Heading3"/>
        <w:numPr>
          <w:ilvl w:val="2"/>
          <w:numId w:val="1"/>
        </w:numPr>
        <w:rPr/>
      </w:pPr>
      <w:bookmarkStart w:id="469" w:name="__RefHeading___Toc2098463_1051229030"/>
      <w:bookmarkStart w:id="470" w:name="_Toc158"/>
      <w:bookmarkEnd w:id="469"/>
      <w:r>
        <w:rPr/>
        <w:t>2</w:t>
      </w:r>
      <w:r>
        <w:rPr>
          <w:rtl w:val="true"/>
        </w:rPr>
        <w:t xml:space="preserve">. </w:t>
      </w:r>
      <w:r>
        <w:rPr>
          <w:rtl w:val="true"/>
        </w:rPr>
        <w:t>عجز القوى البشريّة عن معرفة اللّه</w:t>
      </w:r>
      <w:bookmarkEnd w:id="4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الخوض في معرفة اللّه بواسطة العقل، يكون دخولاً في ظلامٍ دامس، يستحيل السير </w:t>
      </w:r>
    </w:p>
    <w:p>
      <w:pPr>
        <w:pStyle w:val="BookText"/>
        <w:rPr/>
      </w:pPr>
      <w:r>
        <w:rPr>
          <w:rFonts w:ascii="Amiri" w:hAnsi="Amiri" w:eastAsia="Amiri" w:cs="Amiri"/>
          <w:color w:val="111111"/>
          <w:sz w:val="28"/>
          <w:sz w:val="28"/>
          <w:szCs w:val="28"/>
          <w:rtl w:val="true"/>
          <w:lang w:bidi="ar-SA"/>
        </w:rPr>
        <w:t>فيه، فضلاً عن الوصول إلى هدف ما، فلا يؤدّي إلّا إلى الحيرة والضلالة، تقول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تُدرِكهُ الأَبصَارُ وَلَم تُحِط بِهِ الأَخبَارُ وَلَم يَقِسهُ مِقدَارٌ وَلَم يَتَوَهَّمهُ اعتبار، لِأَنَّهُ المَلِكُ الجَبَّار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يدلّ الحديث الشريف على أنّ سلطة الربّ سبحانه تهيمن على أيّ سلطة أخرى فلا مُلك أمام ملك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لعاقل أو متفكّر أن يحيط باللّه علماً ولا يمكن لشعاع نور العقل أن يسمو إلى معرفته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ذلك فلا يمكن أن يصل الإنسان إلى معرفة اللّه عبر طريق العقل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الصدّيقة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أَعَزُّ وَأَكرَمُ وَأَجَلُ‌ّ وَأَعظَمُ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تَهتَدِيَ القُلُوبُ إلى كُنهِ عَظَمَتِه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فلا يمكن لقلب المرء أو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في الصفاء والنقاء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إلى حقيقة عظمة اللّه عزّ وجلّ بنفسها، وتبقى عاجزة عن إدراك اللّه سبحانه،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فمن خلال التأمّل في أحاديث الصدّيقة الكبرى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أنّ اللّه سبحانه بعيدٌ عن الأوهام والعقول، ومعرفته ليست ميسّرة بالعقل أبداً، وكما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71" w:name="pg7470_83652"/>
    </w:p>
    <w:p>
      <w:pPr>
        <w:pStyle w:val="BookText"/>
        <w:rPr/>
      </w:pPr>
      <w:bookmarkEnd w:id="471"/>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يدلّ هذا الكلام، بصراحة، على أنّ ما يصل إليه وهم الإنسان وعقله، فهو ليس اللّه، ولا يجوز أن يُعدّ ذلك ربّاً، بل إنّ اللّه خلافه، ويعني ذلك أنّ مهمّة العقل ليست إلّا تنزيه اللّه سبحانه وتعالى، ووظيفة المتأمّل</w:t>
      </w:r>
    </w:p>
    <w:p>
      <w:pPr>
        <w:pStyle w:val="BookText"/>
        <w:rPr/>
      </w:pPr>
      <w:r>
        <w:rPr>
          <w:rFonts w:ascii="Amiri" w:hAnsi="Amiri" w:eastAsia="Amiri" w:cs="Amiri"/>
          <w:color w:val="111111"/>
          <w:sz w:val="28"/>
          <w:sz w:val="28"/>
          <w:szCs w:val="28"/>
          <w:rtl w:val="true"/>
          <w:lang w:bidi="ar-SA"/>
        </w:rPr>
        <w:t>والمتفكّر هي أن ينزّه اللّه عزّ وجلّ عن كلّ ما يتوهّمه ويظنّه إلهاً،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بمعنى أنّ ما يمكن لعقل البشر أن يصل إلى معرفته ويحيط به علماً، يكون مصنوعاً له لا صانعاً،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بِإِلَهٍ مَن عُرِفَ بِنَفسِه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والحاصل، أنّ القوى المدركة للإنسان عاجزة عن معرفة اللّه سبحانه، وما يصل إليه العقل في مجال معرفته عزّ وجلّ، هو تنزيهه سبحانه وإخراجه عن حدود الوهم والفكر، لأنّ ما يدركه العاقل بعقله ليس خالقاً، بل يكون مخلوقاً</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098465_1051229030"/>
      <w:bookmarkStart w:id="473" w:name="_Toc159"/>
      <w:bookmarkEnd w:id="472"/>
      <w:r>
        <w:rPr/>
        <w:t>3</w:t>
      </w:r>
      <w:r>
        <w:rPr>
          <w:rtl w:val="true"/>
        </w:rPr>
        <w:t xml:space="preserve">. </w:t>
      </w:r>
      <w:r>
        <w:rPr>
          <w:rtl w:val="true"/>
        </w:rPr>
        <w:t>دور العقل في معرفة اللّه سبحانه</w:t>
      </w:r>
      <w:bookmarkEnd w:id="47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القوى المدركة عند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عن إدراك اللّه سبحانه، وتبيّن كذلك أنّ أيّ تفكّر وتعقّل في اللّه منهيٌّ عنه وبشدّة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لا يعني عدم وجود أيّ دور للعقل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للعقل الدور الرئيسيّ في تلقّي جميع المعارف، </w:t>
      </w:r>
    </w:p>
    <w:p>
      <w:pPr>
        <w:pStyle w:val="BookText"/>
        <w:rPr/>
      </w:pPr>
      <w:r>
        <w:rPr>
          <w:rFonts w:ascii="Amiri" w:hAnsi="Amiri" w:eastAsia="Amiri" w:cs="Amiri"/>
          <w:color w:val="111111"/>
          <w:sz w:val="28"/>
          <w:sz w:val="28"/>
          <w:szCs w:val="28"/>
          <w:rtl w:val="true"/>
          <w:lang w:bidi="ar-SA"/>
        </w:rPr>
        <w:t>ويصدق ذلك أيضاً بالنسبة إلى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معرفة اللّه سبحانه تتحقّق بالتعريف الإلهيّ واستقبال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فبنور العقل يمكن للإنسان تلقّي التعريف الإلهيّ، والعقول بما هي عقول مفطورة على معرفة اللّه سبحانه وتعالى</w:t>
      </w:r>
      <w:r>
        <w:rPr>
          <w:rStyle w:val="FootnoteAnchor"/>
          <w:rtl w:val="true"/>
        </w:rPr>
        <w:footnoteReference w:id="298"/>
      </w:r>
      <w:r>
        <w:rPr>
          <w:rFonts w:ascii="Amiri" w:hAnsi="Amiri" w:eastAsia="Amiri" w:cs="Amiri"/>
          <w:color w:val="111111"/>
          <w:sz w:val="28"/>
          <w:sz w:val="28"/>
          <w:szCs w:val="28"/>
          <w:rtl w:val="true"/>
          <w:lang w:bidi="ar-SA"/>
        </w:rPr>
        <w:t>،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بِتَوحِيدِكَ الَّذِي فَطَرتَ عَلَيهِ العُقُول</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ونقرأ في دعاء الفرج في صبح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فَتَقَ العُقُولَ بِمَعرِفَتِه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الآن ومن خلال ما سبق يتّضح لنا مراد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كلمتها عن التوحيد في الخطبة التي أنف ذكرها،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وَأَنَارَ فِي الفِكرِ مَعقُولَهَا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معقول للإنسان في أمر التوحيد، يكون واضحاً في عقله وفكره، وليس فيه مجالٌ للشكّ والتردّد، وليس لعاقل إذا تأمّل وتدبّر في آيات اللّه وآثار قدرته وعظمته في مخلوقاته، أن ينكر الخالق والصانع؛ لأنّه من خلال التأمّل في آيات اللّه، يتذكّر إلهه سبحانه؛ الذي فطر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بِصُنعِ اللهِ يُستَدَلُّ عَلَيهِ وَبِالعُقُولِ يُعتَقَدُ مَعرِفَتُهُ وَبِالفِطرَةِ تَثبُتُ حُجَّتُه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حتّى العقل، لو لم يفطر على المعرفة، لما كان قادراً على إتمام الحجّة على الإنسان، بل تكتمل الحجّة حينما يُعرّف اللّه نفسه، وبعد أن يتعرّف الإنسان على ربّه بتعريفه، يعتقد به بمعونة العقل، أي يعقد قلبه على معرفة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فمهمّة الإنسان ومسؤوليّته تكمن في التسليم التامّ تجاه المعرفة الواصلة إليه من عند ربّه سبحانه، وكذلك التأمّل والتحقيق والتفكير والتعقّل في آثار قدرة اللّه سبحانه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توقّف الإنسان في هذه الحدود، فإنّ فضل اللّه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لسننه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ستشمله ويعرّفه اللّه نفسه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المطهريّ يرى أنّ التفكّر والتدبّر في المخلوقات هو تنبّه وتذكّر بالمعرفة الفطريّة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التنبيه إلى أنّ القرآن يسمّى الآثار بالآيات، ويسمّى الالتفات الحاصل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منّا القرآن الكريم أن تكون مطالعتنا في الخليقة وسيلة للتنبّه إلى الفطرة ويقضةً لها؛ يعني أنّ القرآن الكريم يرى المطالعة في الخلق تأييداً لطريق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الدعوة إلى التأمّل في الخليقة هو التنبّه والتذكّر، لا الاستدلال والاستنتاج</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وينفي الملّا صالح المازندرانيّ المعرفة الحاصلة عن طريق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الوصول من المخلوق إلى الخالق بالاستدلال المنطقيّ، ويقول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وجوده من غير نظر واستدلال لأنّه بديهيّ كما صرّح به بعض المحقّقين، أو لأنّ الاستدلال لا يفيد معرفته بخصوصه؛ لأنّ اللمّيّ غير ممكن، أو ليس له علّة والإنّيّ لا يفيد لأنّه استدلال من الأثر، والأثر لا يفيد إلّا مؤثّراً ما على وجه كلّي، لا مؤثّراً معيّنا</w:t>
      </w:r>
      <w:r>
        <w:rPr>
          <w:rFonts w:eastAsia="Amiri" w:cs="Amiri" w:ascii="Amiri" w:hAnsi="Amiri"/>
          <w:color w:val="111111"/>
          <w:sz w:val="28"/>
          <w:szCs w:val="28"/>
          <w:rtl w:val="true"/>
          <w:lang w:bidi="ar-SA"/>
        </w:rPr>
        <w:t>.</w:t>
      </w:r>
      <w:r>
        <w:rPr>
          <w:rStyle w:val="FootnoteAnchor"/>
        </w:rPr>
        <w:footnoteReference w:id="30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74" w:name="pg7470_83658"/>
    </w:p>
    <w:p>
      <w:pPr>
        <w:pStyle w:val="Heading3"/>
        <w:numPr>
          <w:ilvl w:val="2"/>
          <w:numId w:val="1"/>
        </w:numPr>
        <w:rPr/>
      </w:pPr>
      <w:bookmarkStart w:id="475" w:name="__RefHeading___Toc2098467_1051229030"/>
      <w:bookmarkStart w:id="476" w:name="_Toc160"/>
      <w:bookmarkEnd w:id="474"/>
      <w:bookmarkEnd w:id="475"/>
      <w:r>
        <w:rPr/>
        <w:t>4</w:t>
      </w:r>
      <w:r>
        <w:rPr>
          <w:rtl w:val="true"/>
        </w:rPr>
        <w:t xml:space="preserve">. </w:t>
      </w:r>
      <w:r>
        <w:rPr>
          <w:rtl w:val="true"/>
        </w:rPr>
        <w:t>بداهة معرفة اللّه</w:t>
      </w:r>
      <w:bookmarkEnd w:id="476"/>
    </w:p>
    <w:p>
      <w:pPr>
        <w:pStyle w:val="BookText"/>
        <w:rPr/>
      </w:pPr>
      <w:r>
        <w:rPr>
          <w:rFonts w:ascii="Amiri" w:hAnsi="Amiri" w:eastAsia="Amiri" w:cs="Amiri"/>
          <w:color w:val="111111"/>
          <w:sz w:val="28"/>
          <w:sz w:val="28"/>
          <w:szCs w:val="28"/>
          <w:rtl w:val="true"/>
          <w:lang w:bidi="ar-SA"/>
        </w:rPr>
        <w:t>يعتقد البعض أنّ معرفة اللّه بديهيّة عقليّة، وبإمكان الفرد أن يصل إليها بسهولة عبر الآثار، ولا يكون محتاجاً إلى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إنّ هذه البداهة تتحقّق بعد المعرفة الفطريّة، والتوجّه إلى تعاليم الأنبياء، لأنّ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مفطورة على توحيد اللّه سبحانه، ويتذكّر الإنسان ربّه إذا نظر إلى الآثار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مسؤليّة الأنبياء تجاه الأمم، هي التذكير ورفع الغفلة والنسيان وإرجاع الناس إلى آيات الخلقة والعظمة، ومن هنا فإنّ القرآن الكريم ينقل كلام الأنبياء إلى أممهم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اللّهِ شَكٌّ فاطِرِ السَّماواتِ وَ الْأَرْضِ </w:t>
      </w:r>
      <w:r>
        <w:rPr>
          <w:rFonts w:eastAsia="Amiri" w:cs="Amiri" w:ascii="Amiri" w:hAnsi="Amiri"/>
          <w:color w:val="111111"/>
          <w:sz w:val="28"/>
          <w:szCs w:val="28"/>
          <w:rtl w:val="true"/>
          <w:lang w:bidi="ar-SA"/>
        </w:rPr>
        <w:t>.</w:t>
      </w:r>
      <w:r>
        <w:rPr>
          <w:rStyle w:val="FootnoteAnchor"/>
          <w:rtl w:val="true"/>
        </w:rPr>
        <w:footnoteReference w:id="305"/>
      </w:r>
    </w:p>
    <w:p>
      <w:pPr>
        <w:pStyle w:val="Heading3"/>
        <w:numPr>
          <w:ilvl w:val="2"/>
          <w:numId w:val="1"/>
        </w:numPr>
        <w:rPr/>
      </w:pPr>
      <w:bookmarkStart w:id="477" w:name="__RefHeading___Toc2098469_1051229030"/>
      <w:bookmarkStart w:id="478" w:name="_Toc161"/>
      <w:bookmarkEnd w:id="477"/>
      <w:r>
        <w:rPr/>
        <w:t>5</w:t>
      </w:r>
      <w:r>
        <w:rPr>
          <w:rtl w:val="true"/>
        </w:rPr>
        <w:t xml:space="preserve">. </w:t>
      </w:r>
      <w:r>
        <w:rPr>
          <w:rtl w:val="true"/>
        </w:rPr>
        <w:t>دور الأنبياء والأوصياء في معرفة اللّه</w:t>
      </w:r>
      <w:bookmarkEnd w:id="478"/>
    </w:p>
    <w:p>
      <w:pPr>
        <w:pStyle w:val="BookText"/>
        <w:rPr/>
      </w:pPr>
      <w:r>
        <w:rPr>
          <w:rFonts w:ascii="Amiri" w:hAnsi="Amiri" w:eastAsia="Amiri" w:cs="Amiri"/>
          <w:color w:val="111111"/>
          <w:sz w:val="28"/>
          <w:sz w:val="28"/>
          <w:szCs w:val="28"/>
          <w:rtl w:val="true"/>
          <w:lang w:bidi="ar-SA"/>
        </w:rPr>
        <w:t>ذكرنا سابقاً أنّ معرفة اللّه فعل اللّه، والهداية قضيّة تختصّ به سبحانه، ولا يمكن لأحد أن يهدي أحداً في عرضه جلّ وعلا، يخاطب الربّ نبيّه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يوصي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أن يقرأوا هذا الدعاء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فبالإضافة إلى معرفة اللّه، فإنّ معرفة النبيّ والوصيّ وكذلك معرفة كلّ شيء، </w:t>
      </w:r>
    </w:p>
    <w:p>
      <w:pPr>
        <w:pStyle w:val="BookText"/>
        <w:rPr/>
      </w:pPr>
      <w:r>
        <w:rPr>
          <w:rFonts w:ascii="Amiri" w:hAnsi="Amiri" w:eastAsia="Amiri" w:cs="Amiri"/>
          <w:color w:val="111111"/>
          <w:sz w:val="28"/>
          <w:sz w:val="28"/>
          <w:szCs w:val="28"/>
          <w:rtl w:val="true"/>
          <w:lang w:bidi="ar-SA"/>
        </w:rPr>
        <w:t>تكون معرفة حقيقيّة إذا كانت المعرفة من قِبَل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هذا المقال، نذكر كلمةً قيّمة للصدّيقة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ترويها عن أبيها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حقّ الإمام أميرالمؤمنين وأولاده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اللهَ إِلَّا بِسَبِيلِ مَعرِفَتِهِم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وفي نصوصٍ أخرى تأكيد على هذا المعنى، حيث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عُبِدَ اللهُ، وَبِنَا عُرِفَ اللهُ، وَبِنَا وُحِّدَ اللهُ تَبَارَكَ وَتَعَالَى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إن أراد اللّه أن يُعرّف نفسه لعباده من دون وسائط، لكان ذلك يسيراً عليه، ولكنّه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المعرفة عبر طريق خاصّ، كما أنّ الشفاء فعل اللّه سبحانه، ولكن سنّة اللّه تقتضي أن يكون عبر الذهاب إلى الطبيب وأخذ الدواء،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لَو شَاءَ لَعَرَّفَ العِبَادَ نَفسَهُ وَلَكِن جَعَلَنَا أَبوَابَهُ وَصِرَاطَهُ وَسَبِيلَهُ وَالوَجهَ الَّذِي يُؤتَى مِنه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تبيّن إذاً أنّ المعرفة فعل اللّه دواماً وعطاءه أبداً ولا يشترك فيه أحد، ولكن هذا الفعل الإلهيّ وبناءاً على سنن الباري عزّ وجلّ مشروط بشروط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مشروطاً لا يعني أنّ اللّه لا يقدر على تجاوز الشرط سبحانه، بل هو القادر على ما يريد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اتّضح دور الأنبياء والأوصياء في طريق المعرفة، واتّضح أنّه لا تعارض بين هذه الروايات وتلك التي دلّت على كون المعرفة فعل اللّه سبحانه، بل ليست هذه مخصّصة لتلك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أنّ اللّه عُرف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أيضاً، إذ إنّ اللّه</w:t>
      </w:r>
      <w:r>
        <w:rPr>
          <w:rFonts w:eastAsia="Amiri" w:cs="Amiri" w:ascii="Amiri" w:hAnsi="Amiri"/>
          <w:color w:val="111111"/>
          <w:sz w:val="28"/>
          <w:szCs w:val="28"/>
          <w:rtl w:val="true"/>
          <w:lang w:bidi="ar-SA"/>
        </w:rPr>
        <w:t xml:space="preserve">). </w:t>
      </w:r>
      <w:bookmarkStart w:id="479" w:name="pg7470_83662"/>
    </w:p>
    <w:p>
      <w:pPr>
        <w:pStyle w:val="BookText"/>
        <w:rPr/>
      </w:pPr>
      <w:bookmarkEnd w:id="479"/>
      <w:r>
        <w:rPr>
          <w:rFonts w:ascii="Amiri" w:hAnsi="Amiri" w:eastAsia="Amiri" w:cs="Amiri"/>
          <w:color w:val="111111"/>
          <w:sz w:val="28"/>
          <w:sz w:val="28"/>
          <w:szCs w:val="28"/>
          <w:rtl w:val="true"/>
          <w:lang w:bidi="ar-SA"/>
        </w:rPr>
        <w:t xml:space="preserve">يجعل فعله من خلال الأنبياء والأوصياء وتعاليمهم، وكما قلنا سابقاً أنّ تعاليم الأنبياء لا تنشئ المعرفة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بتذكير الأنبياء وتعليمهم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098471_1051229030"/>
      <w:bookmarkStart w:id="481" w:name="_Toc162"/>
      <w:bookmarkEnd w:id="480"/>
      <w:r>
        <w:rPr/>
        <w:t>6</w:t>
      </w:r>
      <w:r>
        <w:rPr>
          <w:rtl w:val="true"/>
        </w:rPr>
        <w:t xml:space="preserve">. </w:t>
      </w:r>
      <w:r>
        <w:rPr>
          <w:rtl w:val="true"/>
        </w:rPr>
        <w:t>ملخّص الدرس</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وما يملك من قوى مدركة مخلوق للّه محدودٌ بحدود، ومن هنا فإنّ التفكّر والتعقّل في اللّه أمر منهيّ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لعاقل أو متفكّر أن يحيط باللّه فكراً وعلماً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لقلب المرء أو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في الصفاء والنقاء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إلى حقيقة عظمة اللّه عزّ وجلّ بنفسها، وتبقى عاجزة عن إدراك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يتوهّمه الإنسان، فهو بخلاف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سبحانه تتحقّق بتعريفه سبحانه وقبول العقل وتسليمه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للعقل أن يتمّ الحجّة على الإنسان من دون وجود المعرفة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التأمّل في المخلوقات هو التنبيه والتذكير بالمعرفة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فعل اللّه، لكن هذه المعرفة وبناءاً على سنّة اللّه، تكون عمليّة بعد اتّباع تعاليم الأنبياء</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098473_1051229030"/>
      <w:bookmarkStart w:id="483" w:name="_Toc163"/>
      <w:bookmarkEnd w:id="482"/>
      <w:r>
        <w:rPr/>
        <w:t>7</w:t>
      </w:r>
      <w:r>
        <w:rPr>
          <w:rtl w:val="true"/>
        </w:rPr>
        <w:t xml:space="preserve">. </w:t>
      </w:r>
      <w:r>
        <w:rPr>
          <w:rtl w:val="true"/>
        </w:rPr>
        <w:t>اختبار ذاتيّ‌</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تعني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وقع في الوهم فهو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بِنَفسِهِ مَصنُوعٌ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دور العقل في معرفة اللّه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ماذا ترتهن حجيّة العقل في معرفة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دور الأنبياء والأوصياء في معرفة اللّه سبحانه وتعالى؟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7470_83666"/>
      <w:bookmarkStart w:id="485" w:name="pg7470_83666"/>
      <w:bookmarkEnd w:id="485"/>
    </w:p>
    <w:p>
      <w:pPr>
        <w:pStyle w:val="Heading2"/>
        <w:numPr>
          <w:ilvl w:val="1"/>
          <w:numId w:val="1"/>
        </w:numPr>
        <w:rPr/>
      </w:pPr>
      <w:bookmarkStart w:id="486" w:name="pg7470_83666"/>
      <w:bookmarkStart w:id="487" w:name="__RefHeading___Toc2098475_1051229030"/>
      <w:bookmarkStart w:id="488" w:name="_Toc164"/>
      <w:bookmarkEnd w:id="486"/>
      <w:bookmarkEnd w:id="487"/>
      <w:r>
        <w:rPr>
          <w:rtl w:val="true"/>
        </w:rPr>
        <w:t xml:space="preserve">الدرس السادس عشر </w:t>
      </w:r>
      <w:r>
        <w:rPr/>
        <w:t>16</w:t>
      </w:r>
      <w:r>
        <w:rPr>
          <w:rtl w:val="true"/>
        </w:rPr>
        <w:t xml:space="preserve"> : </w:t>
      </w:r>
      <w:r>
        <w:rPr>
          <w:rtl w:val="true"/>
        </w:rPr>
        <w:t>التوحيد</w:t>
      </w:r>
      <w:bookmarkEnd w:id="488"/>
    </w:p>
    <w:p>
      <w:pPr>
        <w:pStyle w:val="Heading3"/>
        <w:numPr>
          <w:ilvl w:val="2"/>
          <w:numId w:val="1"/>
        </w:numPr>
        <w:rPr/>
      </w:pPr>
      <w:bookmarkStart w:id="489" w:name="__RefHeading___Toc2098477_1051229030"/>
      <w:bookmarkStart w:id="490" w:name="_Toc165"/>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التوحيد هو المعرفة الفطريّة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انواع التوحيد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7470_83670"/>
      <w:bookmarkStart w:id="492" w:name="pg7470_83670"/>
      <w:bookmarkEnd w:id="492"/>
    </w:p>
    <w:p>
      <w:pPr>
        <w:pStyle w:val="BookText"/>
        <w:rPr/>
      </w:pPr>
      <w:bookmarkStart w:id="493" w:name="pg7470_83670"/>
      <w:bookmarkEnd w:id="493"/>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مطالعة الدرس؛ يتوقّع من الطالب معرفة أنّ التوحيد عين المعرفة الفطريّة؛ ويتعرّف على أنواع التوحيد، كما يطّلع على الفرق بين التوحيد الذاتيّ والتوحيد الصفاتيّ، وكذا يطّلع على معنى التوحيد الأفعاليّ والتوحيد العباديّ</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098479_1051229030"/>
      <w:bookmarkStart w:id="495" w:name="_Toc166"/>
      <w:bookmarkEnd w:id="494"/>
      <w:r>
        <w:rPr/>
        <w:t>1</w:t>
      </w:r>
      <w:r>
        <w:rPr>
          <w:rtl w:val="true"/>
        </w:rPr>
        <w:t xml:space="preserve">. </w:t>
      </w:r>
      <w:r>
        <w:rPr>
          <w:rtl w:val="true"/>
        </w:rPr>
        <w:t>التوحيد هو المعرفة الفطريّة</w:t>
      </w:r>
      <w:bookmarkEnd w:id="495"/>
    </w:p>
    <w:p>
      <w:pPr>
        <w:pStyle w:val="BookText"/>
        <w:rPr/>
      </w:pPr>
      <w:r>
        <w:rPr>
          <w:rFonts w:ascii="Amiri" w:hAnsi="Amiri" w:eastAsia="Amiri" w:cs="Amiri"/>
          <w:color w:val="111111"/>
          <w:sz w:val="28"/>
          <w:sz w:val="28"/>
          <w:szCs w:val="28"/>
          <w:rtl w:val="true"/>
          <w:lang w:bidi="ar-SA"/>
        </w:rPr>
        <w:t>بناءاً على ما مرّ في البحث عن معرفة اللّه سبحانه وتعالى، يتّضح أنّ معرفة اللّه هي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الحديث عن فطريّة التوحيد في بعض نصوص المعرفة الفطريّة سابقاً، مضافاً إلى الآيات التي دلّت على تذكّر الإنسان بالمعرفة الفطريّة أثناء الشدّة والابتلاءات الصعبة، كلّ تلك مرتبطة بالتوحيد في الربوبيّة والخالقيّة والألوهيّة،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الكلام في هذه الآيات والكثير من النصوص الأخرى الواردة بنفس المضمون، عن المعرفة التي يجدها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سئلوا عنها، سيجيبون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على أنّ خالق السماء والأرض والرازق للعباد والحافظ لهم هو اللّه؛ حتّى لو لم يظهروا الإجابة على ألسنتهم، وهذا جواب فطرة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الفطرة هنا المعنى المنطقيّ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الواضح والقريب إلى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الفطرة تعني، أنّ اللّه سبحانه عرّف نفسه على الإنسان من قبل أن يخلق هذا العالَم، وامتزجت الحقائق والمعارف بفطرة الإنسان، ولكن الحجب تمنع ظهور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تنجلي تلك الحجب بسبب أو بآخر، فإنّ الجميع يقرّون ويعترفون به في سرّهم؛ وإن أنكروا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في إطار الحديث عن المعرفة الفطريّة أوردنا نصّاً سئل فيه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الفطريّة،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بإيراد آيات البأساء والضرّاء، وجعل الإمام التوحيد أمراً عامّاً شاملاً للجميع، وواضحاً للعيان؛ أي أنّ الجميع يعترفون بالتوحيد ويقرّون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الاعتراف كان في عالم الذرّ، وفي هذه الدنيا يعترف الإنسان بذلك عبر تذكير الأنبياء والرسل، أو الأخذ بالباساء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جميع ما ذكرنا أنّ التوحيد هو معرفة اللّه سبحانه، و هي فطريّة والناس يجدونها، وليس لأحد أن ينكرها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في الآيات المباركات والأحاديث الشريفة من بيان توحيد اللّه وذكر صفاته ونفي الأنداد عنه، كلّ ذلك إنّما جاء تذكيراً بهذه المعرفة الفطريّة واستثارةً لها بعد أن لفّتها حجب الغفلة والنسيان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ورد في ظاهر آية في الكتاب، استدلال على التوحيد، فلا يظنّ أنّه في مجال إثبات التوحيد بالبراهين المنطقيّة؛ بل المراد والمقصود منه هو إثارة الفطرة البشريّة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96" w:name="pg7470_83674"/>
    </w:p>
    <w:p>
      <w:pPr>
        <w:pStyle w:val="BookText"/>
        <w:rPr/>
      </w:pPr>
      <w:bookmarkEnd w:id="496"/>
      <w:r>
        <w:rPr>
          <w:rFonts w:ascii="Amiri" w:hAnsi="Amiri" w:eastAsia="Amiri" w:cs="Amiri"/>
          <w:color w:val="111111"/>
          <w:sz w:val="28"/>
          <w:sz w:val="28"/>
          <w:szCs w:val="28"/>
          <w:rtl w:val="true"/>
          <w:lang w:bidi="ar-SA"/>
        </w:rPr>
        <w:t xml:space="preserve">والتنبيه بكون التوحيد أمراً قد فطر الإنسان عليه، وتأكيد على أنّ ادّعاء خلاف التوحيد أمر غير معقول ولا يتّفق مع العقل والمنطق؛ بمعنى أنّ من فطر على التوحيد، فإنّ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نوع من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 وفطرته، وفي النتيجة، سوف لا يحيد عن معتقده، حتّى لو ضعف بيانه أمام من يشكّك في عقيدته، إلّا أنّ قلبه سيبقى مطمئنّاً إلى ما وصل إليه من عقيدة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098481_1051229030"/>
      <w:bookmarkStart w:id="498" w:name="_Toc167"/>
      <w:bookmarkEnd w:id="497"/>
      <w:r>
        <w:rPr/>
        <w:t>2</w:t>
      </w:r>
      <w:r>
        <w:rPr>
          <w:rtl w:val="true"/>
        </w:rPr>
        <w:t xml:space="preserve">. </w:t>
      </w:r>
      <w:r>
        <w:rPr>
          <w:rtl w:val="true"/>
        </w:rPr>
        <w:t>انواع التوحيد</w:t>
      </w:r>
      <w:bookmarkEnd w:id="498"/>
    </w:p>
    <w:p>
      <w:pPr>
        <w:pStyle w:val="Heading4"/>
        <w:numPr>
          <w:ilvl w:val="3"/>
          <w:numId w:val="1"/>
        </w:numPr>
        <w:rPr/>
      </w:pPr>
      <w:bookmarkStart w:id="499" w:name="__RefHeading___Toc2098483_1051229030"/>
      <w:bookmarkStart w:id="500" w:name="_Toc168"/>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قسّم التوحيد في المصادر الكلاميّة، بلحاظ بعض الجهات، إلى التوحيد الذاتيّ، الصفاتيّ، الأفعاليّ والعباديّ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 التوحيد في حقيقته لا يتجاوز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الذاتيّ والصفاتيّ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نقسمه كما قسّمه المشهور</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098485_1051229030"/>
      <w:bookmarkStart w:id="502" w:name="_Toc169"/>
      <w:bookmarkEnd w:id="501"/>
      <w:r>
        <w:rPr/>
        <w:t>2-1</w:t>
      </w:r>
      <w:r>
        <w:rPr>
          <w:rtl w:val="true"/>
        </w:rPr>
        <w:t xml:space="preserve">. </w:t>
      </w:r>
      <w:r>
        <w:rPr>
          <w:rtl w:val="true"/>
        </w:rPr>
        <w:t>التوحيد الذاتيّ‌</w:t>
      </w:r>
      <w:bookmarkEnd w:id="502"/>
    </w:p>
    <w:p>
      <w:pPr>
        <w:pStyle w:val="BookText"/>
        <w:rPr/>
      </w:pPr>
      <w:r>
        <w:rPr>
          <w:rFonts w:ascii="Amiri" w:hAnsi="Amiri" w:eastAsia="Amiri" w:cs="Amiri"/>
          <w:color w:val="111111"/>
          <w:sz w:val="28"/>
          <w:sz w:val="28"/>
          <w:szCs w:val="28"/>
          <w:rtl w:val="true"/>
          <w:lang w:bidi="ar-SA"/>
        </w:rPr>
        <w:t xml:space="preserve">قد وصّفت النصوص الشرعيّة اللّه سبحانه بصفتي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والمادّة الأصليّة لكلا اللفظين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يختلف اللفظان في معناهما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الأَحَدُ وَالوَاحِدُ بِمَعنًى وَاحِدٍ وَهُوَ المُنفَرِدُ الَّذِي لَا نَظِيرَ لَهُ وَالتَّوحِيدُ الإِقرَارُ بِالوَحدَةِ وَهُوَ الِانفِرَادُ وَالوَاحِدُ المُتَبَايِنُ الَّذِي لَا يَنبَعِثُ مِن شَيءٍ وَلَا يَتَّحِدُ بِشَيء</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فالتوحيد الذاتيّ يعني، الاعتقاد بأنّ اللّه سبحانه ليس له نظير أو شبيه من حيث ذاته، ولم يخلق من شيء، ولا يتّحد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فتوحيد الذات يعني القول بالبينونة التامّة بين اللّه وسائر الأشياء؛ بمعنى أنّه خلو عن خلقه وخلقه خلو عنه، وليس هناك وجه شباهة واشتراك بينه وبين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الصورة فإنّ حدّ البينونة سيهدم بين الخالق والمخلوقات، وتتزلزل أحديّة اللّه ووحدانيّته بل أصل وجوده جلّ وعلا، لأنّ الإله الذي يعرفه جميع الخلق بتعريفه </w:t>
      </w:r>
    </w:p>
    <w:p>
      <w:pPr>
        <w:pStyle w:val="BookText"/>
        <w:rPr/>
      </w:pPr>
      <w:r>
        <w:rPr>
          <w:rFonts w:ascii="Amiri" w:hAnsi="Amiri" w:eastAsia="Amiri" w:cs="Amiri"/>
          <w:color w:val="111111"/>
          <w:sz w:val="28"/>
          <w:sz w:val="28"/>
          <w:szCs w:val="28"/>
          <w:rtl w:val="true"/>
          <w:lang w:bidi="ar-SA"/>
        </w:rPr>
        <w:t>نفسه لهم، ليس له وجه اشتراك وشباهة مع خلقه ولا سنخيّة في وجوده معهم، فأحديّته تعني عدم إمكانيّة الإحاطة به بواسطة الوهم أو العقل أبداً وبالتالي استحالة توصيفه، وكما قالت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الأَلسُنِ صِفَتُهُ، وَمِنَ الأَوهَامِ كِيفِيَّتُهُ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للألسن أن تصفه، وللعقول والأوهام أن تدرك كيفيّته، لم</w:t>
      </w:r>
    </w:p>
    <w:p>
      <w:pPr>
        <w:pStyle w:val="BookText"/>
        <w:rPr/>
      </w:pPr>
      <w:r>
        <w:rPr>
          <w:rFonts w:ascii="Amiri" w:hAnsi="Amiri" w:eastAsia="Amiri" w:cs="Amiri"/>
          <w:color w:val="111111"/>
          <w:sz w:val="28"/>
          <w:sz w:val="28"/>
          <w:szCs w:val="28"/>
          <w:rtl w:val="true"/>
          <w:lang w:bidi="ar-SA"/>
        </w:rPr>
        <w:t>يكن بينه وبين خلقه بينونة، وبذلك لم يكن هناك توحيد ذاتيّ له سبحانه، بل كان نظيراً لخلقه، يمتاز عن خلقه ويشترك معهم بأمور، وبذلك كان للعقل أن يفرض نظيراً وشبيهاً ومثلاً له سبحانه وتعالى، في حال أنّ فرض الشريك له أمر باطل، ذلك لأنّ العقول حين تعجز عن توهّمه وإدراك كيفيّته والإحاطة بكنهه، فأنّى لها أن تفرض له شريكاً؟ ومن هنا يقول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فكلّ ما توهّمته ليس اللّه سبحانه، بل هو مخلوق لك ومردود عليك، فما يمكنك أن تصنعه في ذهنك، فبإمكانك أن تخلق له شريكاً ونظيراً أيضاً،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تُصُوِّرَ فِي الأَوهَامِ، فَهُوَ خِلَافُهُ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لا يصل المرء إلى توحيد اللّه إلّا بتعريفه هو سبحانه، وفكر الإنسان وكلّ قواه المدركة عاجزة عن الوصول إلى التوحيد، وإن كان طريق العقل والفكر مفتوحاً للوصول إلى معرفة اللّه وتوحيده، فحينها لا ينعدم للتوحيد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يظهر أنّ توحيد اللّه سبحانه وتعالى يأبى أن يثبت بالعقل والإدراك؛ لأنّ ما</w:t>
      </w:r>
      <w:r>
        <w:rPr>
          <w:rFonts w:eastAsia="Amiri" w:cs="Amiri" w:ascii="Amiri" w:hAnsi="Amiri"/>
          <w:color w:val="111111"/>
          <w:sz w:val="28"/>
          <w:szCs w:val="28"/>
          <w:rtl w:val="true"/>
          <w:lang w:bidi="ar-SA"/>
        </w:rPr>
        <w:t xml:space="preserve">). </w:t>
      </w:r>
      <w:bookmarkStart w:id="503" w:name="pg7470_83678"/>
    </w:p>
    <w:p>
      <w:pPr>
        <w:pStyle w:val="BookText"/>
        <w:rPr/>
      </w:pPr>
      <w:bookmarkEnd w:id="503"/>
      <w:r>
        <w:rPr>
          <w:rFonts w:ascii="Amiri" w:hAnsi="Amiri" w:eastAsia="Amiri" w:cs="Amiri"/>
          <w:color w:val="111111"/>
          <w:sz w:val="28"/>
          <w:sz w:val="28"/>
          <w:szCs w:val="28"/>
          <w:rtl w:val="true"/>
          <w:lang w:bidi="ar-SA"/>
        </w:rPr>
        <w:t>يثبت بالعقل إنّما يثبت بعد تمكّن العقل من الإحاطة به، وجعله في محدودة إدراكه، ويطبق عليه الكبرى الكلّيّة عنده؛ وبيقين نقول إنّ تلك الكبرى الكلّيّة لا تنطبق على العقل فكيف بخالق العقل؟ لأنّه من الواضح أنّ كلّ شيء يعرف بالعقل فهو معقول العقل لا العقل ذاته، والعقل محيط بالمعقولات، لا جزءاً منها أو مصداقاً من مصاديقها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098487_1051229030"/>
      <w:bookmarkStart w:id="505" w:name="_Toc170"/>
      <w:bookmarkEnd w:id="504"/>
      <w:r>
        <w:rPr/>
        <w:t>2-2</w:t>
      </w:r>
      <w:r>
        <w:rPr>
          <w:rtl w:val="true"/>
        </w:rPr>
        <w:t xml:space="preserve">. </w:t>
      </w:r>
      <w:r>
        <w:rPr>
          <w:rtl w:val="true"/>
        </w:rPr>
        <w:t>التوحيد الصفاتيّ‌</w:t>
      </w:r>
      <w:bookmarkEnd w:id="505"/>
    </w:p>
    <w:p>
      <w:pPr>
        <w:pStyle w:val="BookText"/>
        <w:rPr/>
      </w:pPr>
      <w:r>
        <w:rPr>
          <w:rFonts w:ascii="Amiri" w:hAnsi="Amiri" w:eastAsia="Amiri" w:cs="Amiri"/>
          <w:color w:val="111111"/>
          <w:sz w:val="28"/>
          <w:sz w:val="28"/>
          <w:szCs w:val="28"/>
          <w:rtl w:val="true"/>
          <w:lang w:bidi="ar-SA"/>
        </w:rPr>
        <w:t>تقسّم صفات اللّه سبحانه من جانب،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أزليّة، وصفات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الأوّل هي تلك الصفات التي لا يصحّ نفيها عن اللّه سبحانه في حال من الأحوال،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الصفات الحادثة فهي تلك التي يصحّ سلبها عن اللّه؛ كما كان اللّه سبحانه ولم يكن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عليه، فإنّ التوحيد الصفاتيّ يشمل الصفات الأزليّة والحادثة، فالتوحيد الأفعاليّ الذي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فاعل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الحقيقة هو توحيدٌ في الصفات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معبود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التوحيد العباديّ، هو الآخر إثبات التوحيد في صفة معبوديّة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سنسمّي الصفات المرتبطة بتوحيد الأفعاليّ، أي التوحيد في الفاعليّة، نسمّيها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الأفعاليّ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صفات كصفة المشيئة والإرادة والخالقيّة والفاعليّة والرازقيّة وأنّه سبحانه الشافي والمحيي والمميت وأمثالها، التي يمكن أن تكون فعلاً للإنسان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ونسمّي الصفات والكمالات التي لا تسمّى فعلاً،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العالميّة والقادريّة، وأنّه سبحانه حيّ، وأمثالها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ونسمّى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وقد تبيّن لك التقسيم، نشرع في الحديث عن التوحيد الصفاتيّ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الصفاتيّ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سبحانه واحد أحد ذاتاً، كذلك فإنّه أحد في </w:t>
      </w:r>
    </w:p>
    <w:p>
      <w:pPr>
        <w:pStyle w:val="BookText"/>
        <w:rPr/>
      </w:pPr>
      <w:r>
        <w:rPr>
          <w:rFonts w:ascii="Amiri" w:hAnsi="Amiri" w:eastAsia="Amiri" w:cs="Amiri"/>
          <w:color w:val="111111"/>
          <w:sz w:val="28"/>
          <w:sz w:val="28"/>
          <w:szCs w:val="28"/>
          <w:rtl w:val="true"/>
          <w:lang w:bidi="ar-SA"/>
        </w:rPr>
        <w:t>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العالِم وحده هو، وهو وحده القادر، وهو الحيّ وحده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أمام علمه وقدرته وحياته، علم أو قدرة أو حياة، ليكون شبيهاً باللّه ونظيراً له سبحانه؛ بل به يَعلم العالِم، وبه يكون المرء قديراً، وبه يُحيى الناس؛ ولكن علمه وحياته وقدرته تعالى ليست من غيره، بل هو قادر وعالم و حيّ بذاته، قالت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يَرَى أَثَرَ النَّملِ فِي الصَّفَا، سُبحَانَ مَن يَرَى وَقعَ الطَّيرِ فِي الهَوَاءِ، سُبحَانَ مَن هُوَ هَكَذَا لَا هَكَذَا غَيرُهُ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سبحان اللّه الذي هذه صفته وليس غيره هكذا، وهذا نفي لوجود العلم الذاتيّ لغيره، لا نفي الخصوصيّات المذكورة، ومعنى ذلك أن لا يرى مخلوق شيئاً إلّا به سبحانه، ولكنّه يرى ويعلم بلا حاجة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عَزِيزٍ غَيرَهُ ذَلِيلٌ وَكُلُّ قَوِيٍّ غَيرَهُ ضَعِيفٌ وَكُلُّ مَالِكٍ غَيرَهُ مَملُوكٌ وَكُلُّ عَالِمٍ غَيرَهُ مُتَعَلِّمٌ، كُلُّ قَادِرٍ غَيرَهُ يَقدِرُ وَيَعجَزُ وَكُلُّ سَمِيعٍ غَيرَهُ يَصَمُّ عَن لَطِيفِ الأَصوَاتِ وَيُصِمُّهُ كَبِيرُهَا وَيَذهَبُ عَنهُ مَا بَعُدَ مِنهَا وَكُلُّ بَصِيرٍ غَيرَهُ يَعمَى عَن خَفِيِّ الأَلوَانِ وَلَطِيفِ الأَجسَام</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ككلمات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 عدم وجود كمال لمخلوق بشكل مستقلّ، ووحده اللّه سبحانه الكامل بذاته، وليس له شبيه أو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الالتفات إلى أنّ علم المخلوق ليس جزءاً من علم الخالق أبداً، ولا قدرته من قدرة الربّ؛ بل هو أحدٌ في العلم والقدرة وليس ثمّة سنخيّة بين علمه وقدرته وعلم سائر المخلوقات وقدرتهم وكذا سائر الكمالات؛ كما مرّ في الحديث عن</w:t>
      </w:r>
      <w:r>
        <w:rPr>
          <w:rFonts w:eastAsia="Amiri" w:cs="Amiri" w:ascii="Amiri" w:hAnsi="Amiri"/>
          <w:color w:val="111111"/>
          <w:sz w:val="28"/>
          <w:szCs w:val="28"/>
          <w:rtl w:val="true"/>
          <w:lang w:bidi="ar-SA"/>
        </w:rPr>
        <w:t xml:space="preserve">). </w:t>
      </w:r>
      <w:bookmarkStart w:id="506" w:name="pg7470_83682"/>
    </w:p>
    <w:p>
      <w:pPr>
        <w:pStyle w:val="BookText"/>
        <w:rPr/>
      </w:pPr>
      <w:bookmarkEnd w:id="506"/>
      <w:r>
        <w:rPr>
          <w:rFonts w:ascii="Amiri" w:hAnsi="Amiri" w:eastAsia="Amiri" w:cs="Amiri"/>
          <w:color w:val="111111"/>
          <w:sz w:val="28"/>
          <w:sz w:val="28"/>
          <w:szCs w:val="28"/>
          <w:rtl w:val="true"/>
          <w:lang w:bidi="ar-SA"/>
        </w:rPr>
        <w:t>التوحيد الذاتيّ، لأنّ من الواضح أنّه لا اختلاف بين الذات والكمالات الذاتيّة من هذه الجهة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098489_1051229030"/>
      <w:bookmarkStart w:id="508" w:name="_Toc171"/>
      <w:bookmarkEnd w:id="507"/>
      <w:r>
        <w:rPr/>
        <w:t>3-2</w:t>
      </w:r>
      <w:r>
        <w:rPr>
          <w:rtl w:val="true"/>
        </w:rPr>
        <w:t xml:space="preserve">. </w:t>
      </w:r>
      <w:r>
        <w:rPr>
          <w:rtl w:val="true"/>
        </w:rPr>
        <w:t>التوحيد الأفعاليّ‌</w:t>
      </w:r>
      <w:bookmarkEnd w:id="508"/>
    </w:p>
    <w:p>
      <w:pPr>
        <w:pStyle w:val="BookText"/>
        <w:rPr/>
      </w:pPr>
      <w:r>
        <w:rPr>
          <w:rFonts w:ascii="Amiri" w:hAnsi="Amiri" w:eastAsia="Amiri" w:cs="Amiri"/>
          <w:color w:val="111111"/>
          <w:sz w:val="28"/>
          <w:sz w:val="28"/>
          <w:szCs w:val="28"/>
          <w:rtl w:val="true"/>
          <w:lang w:bidi="ar-SA"/>
        </w:rPr>
        <w:t>المراد من التوحيد الأفعاليّ، هو أنّ أيّ فعلٍ أعمّ من المشيئة والإرادة والعزم والقصد والرضا والغضب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الأفعال الصالحة والطالحة، لا تبدر من أيّ شخص إلّا إذا تعلّقت به إرادة اللّه سبحانه ومشيئته، وأَذِن اللّه سبحانه بصدور ذلك الفعل من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الفاعل المختار يحتاج إلى إذنِ اللّه في أموره الاختياريّة، وبناءاً على ذلك، فإنّ الفاعل الحقيقيّ والخالق الواقعيّ الذي لا يحتاج في فعله وخلقه إلى من سواه هو اللّه وحده، أمّا الإنسان فإن كان مختاراً ومريداً وفاعلاً فإنّه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 يشائون بمشيئته وإرادته سبحانه، وليس لأحد أن يفعل أمراً في الواقع من دون مشيئة اللّه وارادته، إلّا أنّ هذا لا يعني الجبر، وأن لا يكون الإنسان مختاراً في فعله ومجبراً عليه، وتكون جميع الأفعال صادرة من اللّه، كلّا، بل المراد من ذلك أنّ اللّه سبحانه هو الذي أعطى المشيئة والإرادة للإنسان، ويقوم الإنسان بأفعاله ويشاء بتلك المشيئة والإرادة التي أعطاها اللّه سبحانه ومنحه إيّاه، ومتى ما كان الفعل مطابقاً للمصلحة والحكمة والتدبير لم يمنعه اللّه من إتيانه، وإلّا منعه من إتيان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فالتوحيد الأفعاليّ ليس يعني عدم وجود إرادة لأحد غير اللّه، أو أنّ الإرادة والمشيئة عند البشر هي إرادة اللّه ومشيئته، وفي النتيجة، عدم وجود فاعل سوى اللّه سبحانه، وأنّ الفاعل والموجد الوحيد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بعض العبارات</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البشر كلّهم يملكون المشيئة والإرادة وهم من يقومون بما يقومون به، واللّه سبحانه هو من يقدر ويأذن بتحقّق ما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أفعال الإنسان تنسب إليه لا إلى اللّه سبحانه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القول إنّ التوحيد الأفعاليّ، كما يعتقد به العرفاء ليس </w:t>
      </w:r>
    </w:p>
    <w:p>
      <w:pPr>
        <w:pStyle w:val="BookText"/>
        <w:rPr/>
      </w:pPr>
      <w:r>
        <w:rPr>
          <w:rFonts w:ascii="Amiri" w:hAnsi="Amiri" w:eastAsia="Amiri" w:cs="Amiri"/>
          <w:color w:val="111111"/>
          <w:sz w:val="28"/>
          <w:sz w:val="28"/>
          <w:szCs w:val="28"/>
          <w:rtl w:val="true"/>
          <w:lang w:bidi="ar-SA"/>
        </w:rPr>
        <w:t>صحيحاً، يقول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يتجلّى الحقّ بتوحيده الأفعاليّ للسالك، ويتجلّى للسالك أنّ</w:t>
      </w:r>
    </w:p>
    <w:p>
      <w:pPr>
        <w:pStyle w:val="BookText"/>
        <w:rPr/>
      </w:pPr>
      <w:r>
        <w:rPr>
          <w:rFonts w:ascii="Amiri" w:hAnsi="Amiri" w:eastAsia="Amiri" w:cs="Amiri"/>
          <w:color w:val="111111"/>
          <w:sz w:val="28"/>
          <w:sz w:val="28"/>
          <w:szCs w:val="28"/>
          <w:rtl w:val="true"/>
          <w:lang w:bidi="ar-SA"/>
        </w:rPr>
        <w:t>جميع الأفعال والأشياء فانية في أفعال الحقّ، ولا يرى شيئاً في أيّ مرتبة فاعلاً غير الحقّ ولا يرى مؤثّراً غيره فإنّه وصل إلى مقام المحو</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إنّ اللّه سبحانه أحد في الخالقيّة والفاعليّة والمؤثّريّة، إلّا أنّ ذلك لا يعني أنّ الموجودات الأخرى لا تكون كذلك بإذنه؛ بل إنّ توحيده في الفاعليّة والخالقيّة والمؤثريّة لا يتنافى وفاعليّة الناس ومؤثّريّتهم وخالقيّتهم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فاعليّة غير اللّه هي في عرض اللّه، وأنّ اللّه غافل عنه أو لا يملك سلطاناً على فعله، سبحانه؛ بل إنّ جميع أفعال العباد خاضعة لسلطانه سبحانه وهو الذي يهيمن عليها جميعاً آناً بآن، وهو الذي شاء أن يفعل العباد أفعالهم بالقدرة والعلم الذي منحهم، قالت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لَستَ بِرَبٍ‌ّ استَحدَثنَاكَ وَلَا مَعَكَ إِلَهٌ فَيَشرَكَكَ فِي رُبُوبِيَّتِكَ وَلَا مَعَكَ إِلَهٌ أَعَانَكَ عَلَى خَلقِنَا، أَنتَ رَبُّنَا كَمَا نَقُولُ وَفَوقَ مَا يَقُولُ القَائِلُون</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للّه سبحانه شريك في الربوبيّة والخالقيّة، والربوبيّة والخالقيّة صفة له وحده، وإذا كان لأحد في موارد خاصّة ربوبيّة وخالقيّة، فذلك لا يكون إلّا بإذنه وإرادته ومشيئته؛ لا أن يكون ذلك في عرض اللّه سبحانه وفي مقابله، فالتوحيد الأفعاليّ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الخلق يتّصفون بالفاعليّة كاللّه سبحانه، إلّا أنّ فاعليّة اللّه عزّ وجلّ لا تشابه فاعليّة الخلق بأيّ وجه من الوجوه، وهو أحد في الفاعليّة؛ كما هو واحد أحد في ذاته وصفاته الذاتيّة، وليس له شبيه ونظير في أيّ جهة من الجهات، لأنّ الذات والصفات والأفعال الإلهيّة ليست قابلة للتصوّر</w:t>
      </w:r>
      <w:r>
        <w:rPr>
          <w:rFonts w:eastAsia="Amiri" w:cs="Amiri" w:ascii="Amiri" w:hAnsi="Amiri"/>
          <w:color w:val="111111"/>
          <w:sz w:val="28"/>
          <w:szCs w:val="28"/>
          <w:rtl w:val="true"/>
          <w:lang w:bidi="ar-SA"/>
        </w:rPr>
        <w:t xml:space="preserve">.). </w:t>
      </w:r>
      <w:bookmarkStart w:id="509" w:name="pg7470_83686"/>
    </w:p>
    <w:p>
      <w:pPr>
        <w:pStyle w:val="Heading4"/>
        <w:numPr>
          <w:ilvl w:val="3"/>
          <w:numId w:val="1"/>
        </w:numPr>
        <w:rPr/>
      </w:pPr>
      <w:bookmarkStart w:id="510" w:name="__RefHeading___Toc2098491_1051229030"/>
      <w:bookmarkStart w:id="511" w:name="_Toc172"/>
      <w:bookmarkEnd w:id="509"/>
      <w:bookmarkEnd w:id="510"/>
      <w:r>
        <w:rPr/>
        <w:t>2-4</w:t>
      </w:r>
      <w:r>
        <w:rPr>
          <w:rtl w:val="true"/>
        </w:rPr>
        <w:t xml:space="preserve">. </w:t>
      </w:r>
      <w:r>
        <w:rPr>
          <w:rtl w:val="true"/>
        </w:rPr>
        <w:t>التوحيد العباديّ‌</w:t>
      </w:r>
      <w:bookmarkEnd w:id="511"/>
    </w:p>
    <w:p>
      <w:pPr>
        <w:pStyle w:val="BookText"/>
        <w:rPr/>
      </w:pPr>
      <w:r>
        <w:rPr>
          <w:rFonts w:ascii="Amiri" w:hAnsi="Amiri" w:eastAsia="Amiri" w:cs="Amiri"/>
          <w:color w:val="111111"/>
          <w:sz w:val="28"/>
          <w:sz w:val="28"/>
          <w:szCs w:val="28"/>
          <w:rtl w:val="true"/>
          <w:lang w:bidi="ar-SA"/>
        </w:rPr>
        <w:t>التوحيد العباديّ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أحد غير اللّه سبحانه يستحقّ العبادة والطاعة، والمعبود الحقيقيّ والواقعيّ هو اللّه وحده، تقول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تَوَاضَعَ كُلُ‌ّ شَيءٍ لِعَظَمَتِهِ، سُبحَانَ مَن ذَلَّ كُلُّ شَيءٍ لِعِزَّتِهِ، سُبحَانَ مَن خَضَعَ كُلُّ شَيءٍ بِأمرِه وِمُلكِهِ، سُبحَانَ مَنِ انقَادَت لَهُ الأُمُورُ بِأَزِمَّتِهَا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فالناس لابدّ أن يتوجّهوا إلى اللّه بأعمالهم، ولا يعبدوا أو يطيعوا أو يقدّسوا أحداً سوى اللّه سبحانه، لأنّ الطاعة هي العبادة في حقيقة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لا يعني أن لا يمكن لأحد أن يكون له سلطة ومقام الأمر والنهي، بل المراد إنّ مقام الأمر والنهي والتسلّط هو للّه وحده، وإذا تسلّط أحد على الآخرين، فلابدّ أن يكون ذلك من قِبَل اللّه عزّ وجلّ، لا أن يكون مستقلّاً في ذلك وفي مقابل حكم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انحصار العبوديّة في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إِنِّي أَشهَدُ أَنَّكَ أَنتَ اللهُ لَا إِلَهَ إِلَّا أَنتَ المَعبُودُ وَحدَكَ لَا شَرِيكَ لَكَ وَأَنَّ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وَرَسُولُكَ وَأَنَ‌ّ كُلَ‌ّ مَعبُودٍ مِمَّا دُونَ عَرشِكَ إِلَى قَرَارِ أَرضِكَ السَّابِعَةِ السُّفلَى، بَاطِلٌ مُضمَحِلٌّ مَا خَلَا وَجهَكَ الكَرِيم</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تعبير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كلمة التوحيد، يشير بوضوح إلى هذا المعنى، بأنّ مرجع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يتوجّه الإنسان إلى اللّه وحده، ويطلب منه العون؛ ويعبده دون سواه، ويطيعه ولا يخاف أحداً غيره، ولا يتوقّع شيئاً من غيره</w:t>
      </w:r>
      <w:r>
        <w:rPr>
          <w:rFonts w:eastAsia="Amiri" w:cs="Amiri" w:ascii="Amiri" w:hAnsi="Amiri"/>
          <w:color w:val="111111"/>
          <w:sz w:val="28"/>
          <w:szCs w:val="28"/>
          <w:rtl w:val="true"/>
          <w:lang w:bidi="ar-SA"/>
        </w:rPr>
        <w:t xml:space="preserve">. </w:t>
      </w:r>
      <w:bookmarkStart w:id="512" w:name="pg7470_83688"/>
    </w:p>
    <w:p>
      <w:pPr>
        <w:pStyle w:val="BookText"/>
        <w:rPr/>
      </w:pPr>
      <w:bookmarkEnd w:id="512"/>
      <w:r>
        <w:rPr>
          <w:rFonts w:ascii="Amiri" w:hAnsi="Amiri" w:eastAsia="Amiri" w:cs="Amiri"/>
          <w:color w:val="111111"/>
          <w:sz w:val="28"/>
          <w:sz w:val="28"/>
          <w:szCs w:val="28"/>
          <w:rtl w:val="true"/>
          <w:lang w:bidi="ar-SA"/>
        </w:rPr>
        <w:t>معنى ذلك، أنّ من يشهد بتوحيد اللّه سبحانه وينفي عنه كلّ شرك، ولكنّه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فلان لكنت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اللّه ثمّ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شهادته بالتوحيد خلل، إلّا أن يكون قصده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اللّه يسخر فلاناً لحلّ مشكلتي لكنت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فإنّ هذا الكلام لا ينافي التوحيد فحسب، بل هو التوحيد بعينه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098493_1051229030"/>
      <w:bookmarkStart w:id="514" w:name="_Toc173"/>
      <w:bookmarkEnd w:id="513"/>
      <w:r>
        <w:rPr/>
        <w:t>3</w:t>
      </w:r>
      <w:r>
        <w:rPr>
          <w:rtl w:val="true"/>
        </w:rPr>
        <w:t xml:space="preserve">. </w:t>
      </w:r>
      <w:r>
        <w:rPr>
          <w:rtl w:val="true"/>
        </w:rPr>
        <w:t>ملخّص الدرس</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اللّه هي توحيده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أمر عامّ، وتعترف به جميع الألسنة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حقيقته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والتوحيد الصفاتيّ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الذاتيّ يعني الاعتقاد بالبينونة التامّة بين اللّه سبحانه وخلقه،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توصيفه أو توهّمه أو تعقّله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اللّه سبحانه تقسّم بلحاظ إلى صفات أزليّة وأخرى 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الأزليّة هي الصفات التي لا يصحّ نفيها عن اللّه، ولكن لا باس بنفي الصفات الحادثة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الحقيقة التوحيد في الصفات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التوحيد الأفعاليّ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المرتبطة بالتوحيد الأفعاليّ، أي التوحيد في الفاعليّة، يطلق عليها التوحيد الأفعاليّ، مثل الرازقيّة والفاعليّة والخالقيّة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نسمّي الصفات والكمالات التي لا تسمّى فعلاً،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العالميّة والقادريّة، وإنّه سبحانه حيٌّ، 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الصفاتيّ يعني أنّ اللّه سبحانه وتعالى أحدٌ من حيث صفاته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التوحيد الأفعاليّ، هو أن لا فاعل في عرض فاعليّة اللّه سبحانه، وأيّ فاعل غير اللّه يفعل بمشيئته عزّ وجلّ؛ أمّا اللّه فهو فاعل بالاستقلال</w:t>
      </w:r>
      <w:r>
        <w:rPr>
          <w:rFonts w:eastAsia="Amiri" w:cs="Amiri" w:ascii="Amiri" w:hAnsi="Amiri"/>
          <w:color w:val="111111"/>
          <w:sz w:val="28"/>
          <w:szCs w:val="28"/>
          <w:rtl w:val="true"/>
          <w:lang w:bidi="ar-SA"/>
        </w:rPr>
        <w:t xml:space="preserve">. </w:t>
      </w:r>
      <w:bookmarkStart w:id="515" w:name="pg7470_83690"/>
    </w:p>
    <w:p>
      <w:pPr>
        <w:pStyle w:val="BookText"/>
        <w:rPr/>
      </w:pPr>
      <w:bookmarkEnd w:id="5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الناس يملكون الإرادة والمشيئة والاختيار، واللّه سبحانه يُقدّر لهم ويأذن لهم بتحقّق إراداتهم؛ ومن هنا فإنّ أفعال الإنسان تنسب إليه لا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العباديّ يعني أنّ غير اللّه لا يستحقّ العبادة والطاعة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098495_1051229030"/>
      <w:bookmarkStart w:id="517" w:name="_Toc174"/>
      <w:bookmarkEnd w:id="516"/>
      <w:r>
        <w:rPr/>
        <w:t>4</w:t>
      </w:r>
      <w:r>
        <w:rPr>
          <w:rtl w:val="true"/>
        </w:rPr>
        <w:t xml:space="preserve">. </w:t>
      </w:r>
      <w:r>
        <w:rPr>
          <w:rtl w:val="true"/>
        </w:rPr>
        <w:t>اختبار ذاتيّ‌</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توحيد اللّه أمرٌ عامّ؟ أجب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يعني التوحيد الذاتيّ؟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أيّ نوع من أنواع التوحيد؟ فسّر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كم قسم يكون التوحيد الصفاتيّ؟ وضّح معنى كلّ 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يعني التوحيد الأفعاليّ، وما علاقته بالتوحيد الصفاتيّ؟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المراد من التوحيد العباديّ؟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7470_83694"/>
      <w:bookmarkStart w:id="519" w:name="pg7470_83694"/>
      <w:bookmarkEnd w:id="519"/>
    </w:p>
    <w:p>
      <w:pPr>
        <w:pStyle w:val="Heading2"/>
        <w:numPr>
          <w:ilvl w:val="1"/>
          <w:numId w:val="1"/>
        </w:numPr>
        <w:rPr/>
      </w:pPr>
      <w:bookmarkStart w:id="520" w:name="pg7470_83694"/>
      <w:bookmarkStart w:id="521" w:name="__RefHeading___Toc2098497_1051229030"/>
      <w:bookmarkStart w:id="522" w:name="_Toc175"/>
      <w:bookmarkEnd w:id="520"/>
      <w:bookmarkEnd w:id="521"/>
      <w:r>
        <w:rPr>
          <w:rtl w:val="true"/>
        </w:rPr>
        <w:t xml:space="preserve">الدرس السابع عشر </w:t>
      </w:r>
      <w:r>
        <w:rPr/>
        <w:t>17</w:t>
      </w:r>
      <w:r>
        <w:rPr>
          <w:rtl w:val="true"/>
        </w:rPr>
        <w:t xml:space="preserve"> : </w:t>
      </w:r>
      <w:r>
        <w:rPr>
          <w:rtl w:val="true"/>
        </w:rPr>
        <w:t xml:space="preserve">الأسماء والصفات </w:t>
      </w:r>
      <w:r>
        <w:rPr>
          <w:rtl w:val="true"/>
        </w:rPr>
        <w:t>(</w:t>
      </w:r>
      <w:r>
        <w:rPr/>
        <w:t>1</w:t>
      </w:r>
      <w:r>
        <w:rPr>
          <w:rtl w:val="true"/>
        </w:rPr>
        <w:t>)</w:t>
      </w:r>
      <w:bookmarkEnd w:id="522"/>
    </w:p>
    <w:p>
      <w:pPr>
        <w:pStyle w:val="Heading3"/>
        <w:numPr>
          <w:ilvl w:val="2"/>
          <w:numId w:val="1"/>
        </w:numPr>
        <w:rPr/>
      </w:pPr>
      <w:bookmarkStart w:id="523" w:name="__RefHeading___Toc2098499_1051229030"/>
      <w:bookmarkStart w:id="524" w:name="_Toc176"/>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المعنى اللغوي للاسم والصفة</w:t>
      </w:r>
    </w:p>
    <w:p>
      <w:pPr>
        <w:pStyle w:val="BookText"/>
        <w:rPr/>
      </w:pPr>
      <w:r>
        <w:rPr>
          <w:rFonts w:ascii="Amiri" w:hAnsi="Amiri" w:eastAsia="Amiri" w:cs="Amiri"/>
          <w:color w:val="111111"/>
          <w:sz w:val="28"/>
          <w:sz w:val="28"/>
          <w:szCs w:val="28"/>
          <w:rtl w:val="true"/>
          <w:lang w:bidi="ar-SA"/>
        </w:rPr>
        <w:t>معنى الاسم والصفة في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أصناف الروايات في الأسماء والصفات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الصفات إلى التنزيه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7470_83698"/>
      <w:bookmarkStart w:id="526" w:name="pg7470_83698"/>
      <w:bookmarkEnd w:id="526"/>
    </w:p>
    <w:p>
      <w:pPr>
        <w:pStyle w:val="BookText"/>
        <w:rPr/>
      </w:pPr>
      <w:bookmarkStart w:id="527" w:name="pg7470_83698"/>
      <w:bookmarkEnd w:id="527"/>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 xml:space="preserve">بعد الانتهاء من الدرس يتوقّع من الطالب أن يعرف المعنى اللغويّ للفظتي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ويتعرّف على معنى الاصطلاحين في نصوص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المجموعات المختلفة من الروايات الواردة حول هذا الموضوع، ويعرف أيضاً دليل القول بالمعنى التنزيهيّ والسلبيّ لصفات اللّه سبحانه</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098501_1051229030"/>
      <w:bookmarkStart w:id="529" w:name="_Toc177"/>
      <w:bookmarkEnd w:id="528"/>
      <w:r>
        <w:rPr/>
        <w:t>1</w:t>
      </w:r>
      <w:r>
        <w:rPr>
          <w:rtl w:val="true"/>
        </w:rPr>
        <w:t xml:space="preserve">. </w:t>
      </w:r>
      <w:r>
        <w:rPr>
          <w:rtl w:val="true"/>
        </w:rPr>
        <w:t>المعنى اللغوي للاسم والصفة</w:t>
      </w:r>
      <w:bookmarkEnd w:id="529"/>
    </w:p>
    <w:p>
      <w:pPr>
        <w:pStyle w:val="BookText"/>
        <w:rPr/>
      </w:pPr>
      <w:r>
        <w:rPr>
          <w:rFonts w:ascii="Amiri" w:hAnsi="Amiri" w:eastAsia="Amiri" w:cs="Amiri"/>
          <w:color w:val="111111"/>
          <w:sz w:val="28"/>
          <w:sz w:val="28"/>
          <w:szCs w:val="28"/>
          <w:rtl w:val="true"/>
          <w:lang w:bidi="ar-SA"/>
        </w:rPr>
        <w:t xml:space="preserve">الاسم في اللغة،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والدلالة، فأصل الاسم يكون 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وأبدلت الواو همزة؛ وقيل إنّه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العلوّ والرفعة، بحذف واو آخره وإضافة الهمزة في أوّله بدلاً عن الواو</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أمّا الصفة فمصدرها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حذفت واو أوّلها وأبدلت بتاء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السيّد شريف الجرجانيّ الصفة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العلامة الملازمة للموصوف وبها يعرف الموصوف</w:t>
      </w:r>
      <w:r>
        <w:rPr>
          <w:rFonts w:eastAsia="Amiri" w:cs="Amiri" w:ascii="Amiri" w:hAnsi="Amiri"/>
          <w:color w:val="111111"/>
          <w:sz w:val="28"/>
          <w:szCs w:val="28"/>
          <w:rtl w:val="true"/>
          <w:lang w:bidi="ar-SA"/>
        </w:rPr>
        <w:t>.</w:t>
      </w:r>
      <w:r>
        <w:rPr>
          <w:rStyle w:val="FootnoteAnchor"/>
          <w:rtl w:val="true"/>
        </w:rPr>
        <w:footnoteReference w:id="326"/>
      </w:r>
      <w:bookmarkStart w:id="530" w:name="pg7470_83700"/>
    </w:p>
    <w:p>
      <w:pPr>
        <w:pStyle w:val="BookText"/>
        <w:rPr/>
      </w:pPr>
      <w:bookmarkEnd w:id="530"/>
      <w:r>
        <w:rPr>
          <w:rFonts w:ascii="Amiri" w:hAnsi="Amiri" w:eastAsia="Amiri" w:cs="Amiri"/>
          <w:color w:val="111111"/>
          <w:sz w:val="28"/>
          <w:sz w:val="28"/>
          <w:szCs w:val="28"/>
          <w:rtl w:val="true"/>
          <w:lang w:bidi="ar-SA"/>
        </w:rPr>
        <w:t>فلا خلاف في المعنى بين الاسم والصفة من الناحية اللغويّة، فالاسم علامة بشكل مطلق، أمّا الصفة فهي الأخرى علامة ولكنّها بشكل خاصّ تلازم الموصوف وبها يُعرف الموصوف</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2098503_1051229030"/>
      <w:bookmarkStart w:id="532" w:name="_Toc178"/>
      <w:bookmarkEnd w:id="531"/>
      <w:r>
        <w:rPr/>
        <w:t>2</w:t>
      </w:r>
      <w:r>
        <w:rPr>
          <w:rtl w:val="true"/>
        </w:rPr>
        <w:t xml:space="preserve">. </w:t>
      </w:r>
      <w:r>
        <w:rPr>
          <w:rtl w:val="true"/>
        </w:rPr>
        <w:t>معنى الاسم والصفة في روايات أهل البيت</w:t>
      </w:r>
      <w:r>
        <w:rPr>
          <w:rtl w:val="true"/>
        </w:rPr>
        <w:t>(</w:t>
      </w:r>
      <w:r>
        <w:rPr>
          <w:rtl w:val="true"/>
        </w:rPr>
        <w:t>عليهم السلام</w:t>
      </w:r>
      <w:r>
        <w:rPr>
          <w:rtl w:val="true"/>
        </w:rPr>
        <w:t>)</w:t>
      </w:r>
      <w:bookmarkEnd w:id="532"/>
    </w:p>
    <w:p>
      <w:pPr>
        <w:pStyle w:val="BookText"/>
        <w:rPr/>
      </w:pPr>
      <w:r>
        <w:rPr>
          <w:rFonts w:ascii="Amiri" w:hAnsi="Amiri" w:eastAsia="Amiri" w:cs="Amiri"/>
          <w:color w:val="111111"/>
          <w:sz w:val="28"/>
          <w:sz w:val="28"/>
          <w:szCs w:val="28"/>
          <w:rtl w:val="true"/>
          <w:lang w:bidi="ar-SA"/>
        </w:rPr>
        <w:t>استعمل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معناهما اللغويّ بمعنى العلامة بصورة مطلقة أو العلامة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 عَلَى نَفسِي سِمَةً مِن سِمَاتِ اللهِ عَزَّ وَجَلَّ هِيَ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السِّمَةُ؟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وفي حديثٍ آخر 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الاسم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وقد عرّف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اسماء اللّه بأنّها صفات،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المَعنَى بِإِيقَاعِ الأسماء عَلَيهِ بِصِفَاتِهِ الَّتِي وَصَفَ بِهَا نَفسَهُ، فَعَقَدَ عَلَيهِ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بِهِ لِسَانُهُ فِي سَرَائِرِهِ وَعَلَانِيَتِهِ فَأُولَئِكَ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النصوص تصريح بأنّ اسماء اللّه سبحانه صفات بها وصف الربّ </w:t>
      </w:r>
      <w:bookmarkStart w:id="533" w:name="pg7470_83701"/>
    </w:p>
    <w:p>
      <w:pPr>
        <w:pStyle w:val="BookText"/>
        <w:rPr/>
      </w:pPr>
      <w:bookmarkEnd w:id="533"/>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الالتفات إلى اطلاق الاسم على أيّ علامة أمّا الصفة هي العلامة الخاصّة اللازمة للموصوف، يتبيّن أنّ اسماء اللّه سبحانه كلّها من نوع خاصّ، وفي الحقيقة فإنّها جميعاً صفات للّه سبحانه، فليس له اسم إلّا وفيه معنى وصفيّاً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رواية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خلاف المعنى السابق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عَزَّ وَجَلَ‌ّ نُعُوتٌ وَصِفَاتٌ، فَالصِّفَاتُ لَهُ وَاَسمَاؤُهَا جَارِيَةٌ عَلَى المَخلُوقِينَ مِثلُ السَّمِيعِ وَالبَصِيرِ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الاسم الذي يصدق على الخالق والمخلوقين، إلّا أنّ هذه الأسماء هي صفات مختصّة به سبحانه وليس لخلقه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ممّا سبق أنّ اسماء اللّه سبحانه، تكون اسمائه حينما تستخدم في الصفات الخاصّة التي وصف نفسه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ومن المعلوم أنّ مراد الإمام من الاشتراك هو الاشتراك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النصّ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تبادل فيهما معنى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اقتران معنى الاسم والصفة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098505_1051229030"/>
      <w:bookmarkStart w:id="535" w:name="_Toc179"/>
      <w:bookmarkEnd w:id="534"/>
      <w:r>
        <w:rPr/>
        <w:t>3</w:t>
      </w:r>
      <w:r>
        <w:rPr>
          <w:rtl w:val="true"/>
        </w:rPr>
        <w:t xml:space="preserve">. </w:t>
      </w:r>
      <w:r>
        <w:rPr>
          <w:rtl w:val="true"/>
        </w:rPr>
        <w:t>أصناف الروايات في الأسماء والصفات</w:t>
      </w:r>
      <w:bookmarkEnd w:id="5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6" w:name="__RefHeading___Toc2098507_1051229030"/>
      <w:bookmarkStart w:id="537" w:name="_Toc180"/>
      <w:bookmarkEnd w:id="536"/>
      <w:r>
        <w:rPr/>
        <w:t>3</w:t>
      </w:r>
      <w:r>
        <w:rPr>
          <w:rtl w:val="true"/>
        </w:rPr>
        <w:t xml:space="preserve"> -</w:t>
      </w:r>
      <w:r>
        <w:rPr/>
        <w:t>1</w:t>
      </w:r>
      <w:r>
        <w:rPr>
          <w:rtl w:val="true"/>
        </w:rPr>
        <w:t xml:space="preserve">. </w:t>
      </w:r>
      <w:r>
        <w:rPr>
          <w:rtl w:val="true"/>
        </w:rPr>
        <w:t>تنزيه اللّه من توصيف العباد</w:t>
      </w:r>
      <w:bookmarkEnd w:id="537"/>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 تَعالى عَمّا يَصِفُونَ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عَمَّا وَصَفَهُ الوَاصِفُونَ وَتعالى عَمَّا يَنعَتُهُ النَّاعِتُونَ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عَن صِفَاتِ المَخلُوقِينَ عُلُوّاً كَبِيراً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حقّاً لا يقدر مخلوق على أن يصف اللّه سبحانه، لأنّ توصيف الشيء نتيجة معرفته، وما دام الإنسان جاهلاً بحقيقة شيء فلا يمكنه وصفه، ومن جهة أخرى فإنّ طريق معرفة اللّه سبحانه مسدود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اسمى من أن تدركه الأوهام والأفكار وتحيطه العقول لأنّه خالقها، فالنتيجة هي عجز العقول والأفكار من أن تصف اللّه سبحانه وتعالى،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أَجَلُ‌ّ مِن أَن يُدرِكَ الوَاصِفُونَ قَدرَ صِفَتِهِ الَّذِي هُوَ مَوصُوفٌ بِهِ، وَإِنَّمَا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يَصِفُهُ الوَاصِفُونَ عَلَى قَدرِهِم، لَا عَلَى قَدرِ عَظَمَتِهِ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أَن يُدرِكَ الوَاصِفُونَ صِفَتَهُ عُلُوّاً كَبِيراً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538" w:name="pg7470_83705"/>
    </w:p>
    <w:p>
      <w:pPr>
        <w:pStyle w:val="Heading4"/>
        <w:numPr>
          <w:ilvl w:val="3"/>
          <w:numId w:val="1"/>
        </w:numPr>
        <w:rPr/>
      </w:pPr>
      <w:bookmarkStart w:id="539" w:name="__RefHeading___Toc2098509_1051229030"/>
      <w:bookmarkStart w:id="540" w:name="_Toc181"/>
      <w:bookmarkEnd w:id="538"/>
      <w:bookmarkEnd w:id="539"/>
      <w:r>
        <w:rPr/>
        <w:t>3-2</w:t>
      </w:r>
      <w:r>
        <w:rPr>
          <w:rtl w:val="true"/>
        </w:rPr>
        <w:t xml:space="preserve">. </w:t>
      </w:r>
      <w:r>
        <w:rPr>
          <w:rtl w:val="true"/>
        </w:rPr>
        <w:t>توصيف اللّه بما وصف به نفسه</w:t>
      </w:r>
      <w:bookmarkEnd w:id="540"/>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 إِلَهِي بِمَا وَصَفَ بِهِ نَفسَه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هُوَ كَمَا وَصَفَ نَفسَهُ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فَصِفُوهُ بِمَا وَصَفَ بِهِ نَفسَهُ وَكُفُّوا عَمَّا سِوَى ذَلِكَ</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هذه المجموعة من النصوص تأمر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يصفوا اللّه سبحانه بما وصفه به نفسه، وأن يحذروا من توصيفه كيفما يحلو لهم، وذلك لعدم مقدرة أحد على أن يصف اللّه كما هو شأنه، ومن هنا فلابدّ أن يكون التوصيف بما وصف اللّه به نفسه، كما أنّ معرفته من دون تعريفه نفسه مستحيلة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ما سبق؛ فإنّ المؤمن الحقيقيّ هو من يصف اللّه بما ورد في آيات القرآن الكريم ونصوص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 هذين المصدرين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القول عجيباً، بل هو مطابق لما يحكم به عقل كلّ إنسان، حيث ينهى العقل المرء من أن يدخل في الظلمات بلا ضياء ونور، وكلّ من جعل هدى اللّه نبراساً له في ظلمات الحياة فلن يتيه، ويصل إلى برّ الأمان ويكتشف الحقائق؛ أمّا من يخالف كشف العقل ووضع قدمه في طريق من دون معرفة أهلك نفسه بيده</w:t>
      </w:r>
      <w:r>
        <w:rPr>
          <w:rFonts w:eastAsia="Amiri" w:cs="Amiri" w:ascii="Amiri" w:hAnsi="Amiri"/>
          <w:color w:val="111111"/>
          <w:sz w:val="28"/>
          <w:szCs w:val="28"/>
          <w:rtl w:val="true"/>
          <w:lang w:bidi="ar-SA"/>
        </w:rPr>
        <w:t xml:space="preserve">. </w:t>
      </w:r>
      <w:bookmarkStart w:id="541" w:name="pg7470_83707"/>
    </w:p>
    <w:p>
      <w:pPr>
        <w:pStyle w:val="Heading4"/>
        <w:numPr>
          <w:ilvl w:val="3"/>
          <w:numId w:val="1"/>
        </w:numPr>
        <w:rPr/>
      </w:pPr>
      <w:bookmarkStart w:id="542" w:name="__RefHeading___Toc2098511_1051229030"/>
      <w:bookmarkStart w:id="543" w:name="_Toc182"/>
      <w:bookmarkEnd w:id="541"/>
      <w:bookmarkEnd w:id="542"/>
      <w:r>
        <w:rPr/>
        <w:t>3-3</w:t>
      </w:r>
      <w:r>
        <w:rPr>
          <w:rtl w:val="true"/>
        </w:rPr>
        <w:t xml:space="preserve">. </w:t>
      </w:r>
      <w:r>
        <w:rPr>
          <w:rtl w:val="true"/>
        </w:rPr>
        <w:t>نفي الصفات عن اللّه سبحانه</w:t>
      </w:r>
      <w:bookmarkEnd w:id="543"/>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تَوحِيدِهِ، نَفيُ الصِّفَاتِ عَنهُ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تَوحِيدِ اللهِ نَفيُ الصِّفَاتِ عَنهُ لِشَهَادَةِ العُقُولِ، أَنَّ كُلَّ صِفَةٍ وَمَوصُوفٍ مَخلُوقٍ</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من خلال التأمّل والتوجّه إلى النصوص التي مرّت في الفئتين السابقتين، يمكن معرفة المراد من نفي الصفات الوارد في هذه الروايات بنحو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الجمع بين الروايات يكون عبر الروايات نفسها، فالفئة الأولى تنزّه اللّه عن الصفات التي يجعلها الناس بعقولهم وأفكارهم وأوهامهم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الفئة الثانية فتثبت للّه الصفات التي وصف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وبالالتفات إلى الروايات في الفئة الأولى والثالثة، يتبيّن أنّ النصوص في الفئة الثانية أجازت لنا أن نصف اللّه سبحانه بما وصف به نفسه، وليس ذلك بمعنى كون الأوصاف هذه معروفة لعقولنا ومفاهيمنا حتّى نصف اللّه بها، لأنّ ذلك يؤدّي إلى كون الصفة والموصوف مخلوقات لنا، ومشمولة في نفي الصفات التي قال عنها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توحيد الله نفي الصفات عنه، لشهادة العقول أنّ كلّ صفة وموصوف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بدلالة الفئة الأولى، يلزم تنزيه اللّه عن أوصاف كهذه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يجوز إشراك عقولنا وأوهامنا وتخيّلاتنا في التوصيف، بل لابدّ أن نأخذ من اللّه وحده، وبخلفية المعرفة الفطريّة؛ الأوصاف التي وصف بها الربّ سبحانه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ليس الاجتناب من توصيف اللّه بما لم يصف به نفسه، أمراً ضروريّاً وواجباً فحسب، بل أنّ الاجتناب عن إدخال العقل والفهم حتّى في الأوصاف التي وصف اللّه نفسه بها 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هذه الحالة، فإنّ الأوصاف المذكورة والموصوف بها ستكون مخلوقةً للعقول والأوصاف التي خلقناها بعقولنا لا تَمُتّ إلى الخالق الذي عرفناه بالفطرة بصلة، والنتيجة ستكون المغايرة بين الموصوف والصفة، لأنّ الصفة مخلوقة لعقولنا، أمّا الموصوف فهو خالقنا نحن وعقولنا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توهّمنا الموصوف أيضاً فإنّه الآخر سيكون مخلوقاً لعقلنا ومردوداً إلينا، وهذا ليس ذلك الموصوف الذي عرفناه بفطرتنا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 قلت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يَزعُمُونَ أَنَّهُ بَصِيرٌ عَلَى مَا يَعقِلُونَهُ؟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يَعقِلُ مَا كَانَ بِصِفَةِ المَخلُوقِ وَلَيسَ اللهُ كَذَلِكَ</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544" w:name="pg7470_83712"/>
    </w:p>
    <w:p>
      <w:pPr>
        <w:pStyle w:val="Heading3"/>
        <w:numPr>
          <w:ilvl w:val="2"/>
          <w:numId w:val="1"/>
        </w:numPr>
        <w:rPr/>
      </w:pPr>
      <w:bookmarkStart w:id="545" w:name="__RefHeading___Toc2098513_1051229030"/>
      <w:bookmarkStart w:id="546" w:name="_Toc183"/>
      <w:bookmarkEnd w:id="544"/>
      <w:bookmarkEnd w:id="545"/>
      <w:r>
        <w:rPr/>
        <w:t>4</w:t>
      </w:r>
      <w:r>
        <w:rPr>
          <w:rtl w:val="true"/>
        </w:rPr>
        <w:t xml:space="preserve">. </w:t>
      </w:r>
      <w:r>
        <w:rPr>
          <w:rtl w:val="true"/>
        </w:rPr>
        <w:t>مرجع الصفات إلى التنزيه</w:t>
      </w:r>
      <w:bookmarkEnd w:id="546"/>
    </w:p>
    <w:p>
      <w:pPr>
        <w:pStyle w:val="BookText"/>
        <w:rPr/>
      </w:pPr>
      <w:r>
        <w:rPr>
          <w:rFonts w:ascii="Amiri" w:hAnsi="Amiri" w:eastAsia="Amiri" w:cs="Amiri"/>
          <w:color w:val="111111"/>
          <w:sz w:val="28"/>
          <w:sz w:val="28"/>
          <w:szCs w:val="28"/>
          <w:rtl w:val="true"/>
          <w:lang w:bidi="ar-SA"/>
        </w:rPr>
        <w:t>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الحَيُ‌ّ الَّذِي لا يَمُوتُ، وَالقَادِرُ الَّذِي لَا يَعجِزُ، وَالقَاهِرُ الَّذِي لَا يُغلَبُ، وَالحَلِيمُ الَّذِي لَا يَعجَلُ، وَالدَّائِمُ الَّذِي لَا يَبِيدُ، وَالبَاقِي الَّذِي لَا يَفنَى، وَالثَّابِتُ الَّذِي لَا يَزُولُ، وَالغَنِيُّ الَّذِي لَا يَفتَقِرُ، وَالعَزِيزُ الَّذِي لَا يَذِلُّ، وَالعَالِمُ الَّذِي لَا يَجهَلُ، وَالعَدلُ الَّذِي لَا يَجُورُ، وَالجَوَادُ الَّذِي لَا يَبخَل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وقال الإمام محمّد 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 فَنَفَيتَ بِالكَلِمَةِ العَجزَ، وَجَعَلتَ العَجزَ سِوَاهُ، 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نَفَيتَ بِالكَلِمَةِ الجَهلَ، وَجَعَلتَ الجَهلَ سِوَاهُ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اللهُ عَالِماً، لِأَنَّهُ لَا يَجهَلُ شَيئاً</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المجموعة من الروايات، يقرن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صفة من الصفات الثبوتيّة للّه سبحانه، بوصف تنزيهيّ، ويبيّن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عالميّة اللّه تعني نفي الجهل عنه، ويبدو أنّ السبب في تفسير الأوصاف بهذه الطريقة، هو أنّ فهم الإنسان لهذه الصفات مأخوذ من فهمه لنفسه ونوعه، ذلك لأنّ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عن المعرفة الفطريّة، ومعرفة اللّه باللّه، ولذلك فإنّ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بهذه الطريقة أن يُفهموا المخاطبين عدم صحّة هكذا تصوّرات، وبضمّ الصفات إلى أوصاف تنزيهيّة وسلبيّة </w:t>
      </w:r>
      <w:bookmarkStart w:id="547" w:name="pg7470_83714"/>
    </w:p>
    <w:p>
      <w:pPr>
        <w:pStyle w:val="BookText"/>
        <w:rPr/>
      </w:pPr>
      <w:bookmarkEnd w:id="547"/>
      <w:r>
        <w:rPr>
          <w:rFonts w:ascii="Amiri" w:hAnsi="Amiri" w:eastAsia="Amiri" w:cs="Amiri"/>
          <w:color w:val="111111"/>
          <w:sz w:val="28"/>
          <w:sz w:val="28"/>
          <w:szCs w:val="28"/>
          <w:rtl w:val="true"/>
          <w:lang w:bidi="ar-SA"/>
        </w:rPr>
        <w:t>أرادوا سلب هذا التصوّر من الناس، وأن يقرّبونهم إلى المعاني الحقيقيّة والواقعيّة للاسماء والصفات الإلهيّة، التي عرفوها بتوصيفه هو عزّ وجلّ، ويذكّروهم بالمعرفة الفطريّة التي تنزّه كلّ تشبيه بين الخالق وخلقه في المعنى</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2098515_1051229030"/>
      <w:bookmarkStart w:id="549" w:name="_Toc184"/>
      <w:bookmarkEnd w:id="548"/>
      <w:r>
        <w:rPr/>
        <w:t>5</w:t>
      </w:r>
      <w:r>
        <w:rPr>
          <w:rtl w:val="true"/>
        </w:rPr>
        <w:t xml:space="preserve">. </w:t>
      </w:r>
      <w:r>
        <w:rPr>
          <w:rtl w:val="true"/>
        </w:rPr>
        <w:t>ملخّص الدرس</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إمّا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وإمّا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العلوّ والرفعة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علامة مطلقاً، أمّا الصفة فهي علامة خاصّة لازمة للموصوف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اللّه سبحانه، هي الصفات التي وصف بها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للّه اسم إلّا وفيه معنى وصفيّاً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يقدر البشر على توصيف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تكون أوصاف اللّه بتوصيفه هو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الحذر من توصيف اللّه بما لم يصف به نفسه، كما يجب الابتعاد عن إدخال العقل والفكر في توصيفه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المعنى التنزيهيّ والسلبيّ للأوصاف الإلهيّة، كان لجهة تحذير العباد من التشبيه وسوقهم إلى المعرفة الفطريّة</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098517_1051229030"/>
      <w:bookmarkStart w:id="551" w:name="_Toc185"/>
      <w:bookmarkEnd w:id="550"/>
      <w:r>
        <w:rPr/>
        <w:t>6</w:t>
      </w:r>
      <w:r>
        <w:rPr>
          <w:rtl w:val="true"/>
        </w:rPr>
        <w:t xml:space="preserve">. </w:t>
      </w:r>
      <w:r>
        <w:rPr>
          <w:rtl w:val="true"/>
        </w:rPr>
        <w:t>اختبار ذاتيّ‌</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الاسم والصفة؟ وما هو وجه الاشتراك ووجه الاختلاف بينهما؟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يشترك الاسم والصفة بالنسبة إلى اسماء اللّه سبحانه؟ 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عَمَّا وَصَفَه الوَاصِفُونَ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الجمع بين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 إلهِي بِمَا وَصَفَه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عَمَّا وَصَفَه الوَاصِفُونَ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الإخلَاصِ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الوجه في ضمّ المعاني السلبيّة والتنزيهيّة إلى الصفات الثبوتيّة للّه سبحانه وتعالى؟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7470_83717"/>
      <w:bookmarkStart w:id="553" w:name="pg7470_83717"/>
      <w:bookmarkEnd w:id="553"/>
    </w:p>
    <w:p>
      <w:pPr>
        <w:pStyle w:val="Heading2"/>
        <w:numPr>
          <w:ilvl w:val="1"/>
          <w:numId w:val="1"/>
        </w:numPr>
        <w:rPr/>
      </w:pPr>
      <w:bookmarkStart w:id="554" w:name="pg7470_83717"/>
      <w:bookmarkStart w:id="555" w:name="__RefHeading___Toc2098519_1051229030"/>
      <w:bookmarkStart w:id="556" w:name="_Toc186"/>
      <w:bookmarkEnd w:id="554"/>
      <w:bookmarkEnd w:id="555"/>
      <w:r>
        <w:rPr>
          <w:rtl w:val="true"/>
        </w:rPr>
        <w:t xml:space="preserve">الدرس الثامن عشر </w:t>
      </w:r>
      <w:r>
        <w:rPr/>
        <w:t>18</w:t>
      </w:r>
      <w:r>
        <w:rPr>
          <w:rtl w:val="true"/>
        </w:rPr>
        <w:t xml:space="preserve"> : </w:t>
      </w:r>
      <w:r>
        <w:rPr>
          <w:rtl w:val="true"/>
        </w:rPr>
        <w:t xml:space="preserve">الأسماء والصفات </w:t>
      </w:r>
      <w:r>
        <w:rPr>
          <w:rtl w:val="true"/>
        </w:rPr>
        <w:t>(</w:t>
      </w:r>
      <w:r>
        <w:rPr/>
        <w:t>2</w:t>
      </w:r>
      <w:r>
        <w:rPr>
          <w:rtl w:val="true"/>
        </w:rPr>
        <w:t>)</w:t>
      </w:r>
      <w:bookmarkEnd w:id="556"/>
    </w:p>
    <w:p>
      <w:pPr>
        <w:pStyle w:val="Heading3"/>
        <w:numPr>
          <w:ilvl w:val="2"/>
          <w:numId w:val="1"/>
        </w:numPr>
        <w:rPr/>
      </w:pPr>
      <w:bookmarkStart w:id="557" w:name="__RefHeading___Toc2098521_1051229030"/>
      <w:bookmarkStart w:id="558" w:name="_Toc187"/>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الاشتراك اللفظيّ في الأسماء والصفات</w:t>
      </w:r>
    </w:p>
    <w:p>
      <w:pPr>
        <w:pStyle w:val="BookText"/>
        <w:rPr/>
      </w:pPr>
      <w:r>
        <w:rPr>
          <w:rFonts w:ascii="Amiri" w:hAnsi="Amiri" w:eastAsia="Amiri" w:cs="Amiri"/>
          <w:color w:val="111111"/>
          <w:sz w:val="28"/>
          <w:sz w:val="28"/>
          <w:szCs w:val="28"/>
          <w:rtl w:val="true"/>
          <w:lang w:bidi="ar-SA"/>
        </w:rPr>
        <w:t>الأسماء والصفات مخلوقة وهي غير اللّه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الذات وصفات الفعل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تلميح</w:t>
      </w:r>
    </w:p>
    <w:p>
      <w:pPr>
        <w:pStyle w:val="BookText"/>
        <w:rPr/>
      </w:pPr>
      <w:r>
        <w:rPr>
          <w:rFonts w:ascii="Amiri" w:hAnsi="Amiri" w:eastAsia="Amiri" w:cs="Amiri"/>
          <w:color w:val="111111"/>
          <w:sz w:val="28"/>
          <w:sz w:val="28"/>
          <w:szCs w:val="28"/>
          <w:rtl w:val="true"/>
          <w:lang w:bidi="ar-SA"/>
        </w:rPr>
        <w:t>بعد الانتهاء من مطالعة الدرس، يتوقّع من الطالب أن يعرف نوع الاشتراك في الأسماء والصفات بين الخالق والمخلوق، ويتعرّف على معنى الاشتراك اللفظيّ في الأسماء والصفات، ويجيب على الإشكالات الواردة في المقام، ويعرف أيضاً أنّ الأسماء مخلوقات، كما يستطيع التمييز بين صفات الذات وصفات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الدرس السابق أنّ الاسم والصفة يشتركان في المعنى بالنسبة إلى اللّه سبحانه؛ بمعنى أنّ الأسماء التي سمّى الباري بها نفسه، كلّها تحوي معانٍ وصفيّة وصف بها الباري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يكن ثمّ وجه تشابه بين الخالق وخلقه فلابدّ أن ننزّه اللّه سبحانه من أوصاف المخلوقين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نجد أنّ بعض الأسماء والصفات مشتركة بين الخالق والمخلوق، وفي هذا الدرس سنتطرّق إلى هذا الموضوع</w:t>
      </w:r>
      <w:r>
        <w:rPr>
          <w:rFonts w:eastAsia="Amiri" w:cs="Amiri" w:ascii="Amiri" w:hAnsi="Amiri"/>
          <w:color w:val="111111"/>
          <w:sz w:val="28"/>
          <w:szCs w:val="28"/>
          <w:rtl w:val="true"/>
          <w:lang w:bidi="ar-SA"/>
        </w:rPr>
        <w:t xml:space="preserve">. </w:t>
      </w:r>
      <w:bookmarkStart w:id="559" w:name="pg7470_83723"/>
    </w:p>
    <w:p>
      <w:pPr>
        <w:pStyle w:val="Heading3"/>
        <w:numPr>
          <w:ilvl w:val="2"/>
          <w:numId w:val="1"/>
        </w:numPr>
        <w:rPr/>
      </w:pPr>
      <w:bookmarkStart w:id="560" w:name="__RefHeading___Toc2098523_1051229030"/>
      <w:bookmarkStart w:id="561" w:name="_Toc188"/>
      <w:bookmarkEnd w:id="559"/>
      <w:bookmarkEnd w:id="560"/>
      <w:r>
        <w:rPr/>
        <w:t>1</w:t>
      </w:r>
      <w:r>
        <w:rPr>
          <w:rtl w:val="true"/>
        </w:rPr>
        <w:t xml:space="preserve">. </w:t>
      </w:r>
      <w:r>
        <w:rPr>
          <w:rtl w:val="true"/>
        </w:rPr>
        <w:t>الاشتراك اللفظيّ في الأسماء والصفات</w:t>
      </w:r>
      <w:bookmarkEnd w:id="561"/>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لِلإِنسَانِ وَاحِدٌ، فَهَذَا لَهُ اسم وَلَهُ شَبِيهٌ، وَاللهُ وَاحِدٌ وَهُوَ لَهُ اسم وَلَا شَيءَ لَهُ شَبِيهٌ وَلَيسَ المَعنَى وَاحِداً وَأَمَّا الأسماء، فَهِيَ دَلَالَتُنَا عَلَى المُسَمَّى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رَبُّنَا سَمِيعاً لَا بِجُزءٍ فِيهِ يَسمَعُ بِه الصَّوتَ لَا يُبصِرُ بِهِ، كَمَا أَنَّ جُزءَنَا الَّذِي نَسمَعُ بِهِ لَا نَقوَى عَلَى النَّظَرِ بِهِ وَلَكِنَّهُ عَزَّ وَجَلَّ أَخبَرَ أَنَّهُ لَا تَخفَى عَلَيهِ الأَصوَاتُ لَيسَ عَلَى حَدِّ مَا سُمِّينَا بِهِ نَحنُ، فَقَد جَمَعَنَا الاسم بِالسَّمِيعِ وَاختَلَفَ المَعنَى وَهَكَذَا البَصِيرُ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هذه النصوص تنفي أيّ تشبيه بين الخالق والمخلوق وتبيّن بصراحة عدم وجود اشتراك معنويّ بين الخالق والمخلوق، فبالرغم من الاشتراك اللفظيّ إلّا أنّ المعاني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 يعجز عن السمع بآلة البصر ولا يقدر على الإبصار بواسطة آلة</w:t>
      </w:r>
    </w:p>
    <w:p>
      <w:pPr>
        <w:pStyle w:val="BookText"/>
        <w:rPr/>
      </w:pPr>
      <w:r>
        <w:rPr>
          <w:rFonts w:ascii="Amiri" w:hAnsi="Amiri" w:eastAsia="Amiri" w:cs="Amiri"/>
          <w:color w:val="111111"/>
          <w:sz w:val="28"/>
          <w:sz w:val="28"/>
          <w:szCs w:val="28"/>
          <w:rtl w:val="true"/>
          <w:lang w:bidi="ar-SA"/>
        </w:rPr>
        <w:t>السمع، ولكن هذا الأمر لا يصدق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يَسمَعُ بِمَا يُبصِرُ وَ يَرَى بِمَا يَسمَعُ، بَصِيرٌ لَا بِعَينٍ مِثلِ عَينِ المَخلُوقِينَ وَسَمِيعٌ لَا بِمِثلِ سَمعِ السَّامِعِينَ، لَكِن لَمَّا لَم يَخفَ عَلَيهِ خَافِيَة</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يتصوّر وجود اشتراك بين الخالق والمخلوقين في أصل السمع والأبصار كما </w:t>
      </w:r>
    </w:p>
    <w:p>
      <w:pPr>
        <w:pStyle w:val="BookText"/>
        <w:rPr/>
      </w:pPr>
      <w:r>
        <w:rPr>
          <w:rFonts w:ascii="Amiri" w:hAnsi="Amiri" w:eastAsia="Amiri" w:cs="Amiri"/>
          <w:color w:val="111111"/>
          <w:sz w:val="28"/>
          <w:sz w:val="28"/>
          <w:szCs w:val="28"/>
          <w:rtl w:val="true"/>
          <w:lang w:bidi="ar-SA"/>
        </w:rPr>
        <w:t>هو مفهوم عندنا؛ لأنّ اللّه سبحانه خالق للعقل والفهم البشريّ، فلا يمكن أن يكون معقول البشر ومفهومهم صفة للّه سبحانه فيوصف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الالتفات إلى أنّ هذا لا يعني التعطيل في معرفة اللّه؛ بل هو تعطيل للمعرفة الحاصلة من المفاهيم والتصوّرات والتوصيفات البشريّة؛ ذلك لأنّ البشر يعجزون عن الوصول إلى معرفة اللّه بشكل مستقلّ ومن دون تعريفه، بمعنى أنّ تحصيل المعرفة خارج عن دائرة عقل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 معرفة اللّه سبحانه لا يكون إلّا عبر تعريفه هو عزّ وجلّ، وبالتالي فحقيقة الأسماء والصفات أيضاً لابدّ أن تُعرّف بتعريفه هو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العُلَمَاءُ بِأَلبَابِهَا وَلَا أهل التَّفكِيرِ بِتَفكِيرِهِم إِلَّا بِالتَّحقِيقِ إِيقَاناً بِالغَيبِ لِأَنَّهُ لَا يُوصَفُ بِشَيءٍ مِن صِفَاتِ المَخلُوقِينَ وَهُوَ الوَاحِدُ الصَّمَدُ مَا تُصُوِّرَ فِي الأَوهَامِ فَهُوَ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 عَنِ العُقُولِ كَمَا احتَجَبَ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تُوصَفُ الصِّفَاتُ لَا بِهَا يُوصَفُ وَبِهِ تُعرَفُ المَعَارِفُ لَا بِهَا يُعرَف</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وبهذا البيان اتّضح أنّ المراد من الاشتراك اللفظيّ هنا ليس بمعنى أنّ اللفظ الواحد يحمل معنيين مفهوميّين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هو أنّ اللفظ إن أطلق على المخلوق فللعقل أن يدرك معناه وحدوده، ولكن إن أطلق اللفظ عينه على الخالق فإنّ فهم معناه يتعذر إلّا عبر تعريف اللّه والمعرفة الفطريّة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اختار لنفسه اسماءاً وصفاتاً أمر الناس أن يدعوه بها، وإن لم يكن اللّه يفعل ذلك لكان العباد يواجهون مشكلة فيما إذا أرادوا مناجاته وعبادته، ولم يعلموا كيف ينادونه وبأيّ الأسماء يدعونه، سئل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اللّه وصفاته في الحديث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عَنِ الرَّبِّ تَبَارَكَ وَتعالى لَهُ اسماءٌ وَصِفَاتٌ فِي كِتَابِهِ، وَاسماؤُهُ وَصِفَاتُهُ هِيَ هُوَ؟</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تَقُولُ هِيَ هُوَ أَي إِنَّهُ ذُو عَدَدٍ وَكَثرَةٍ فَتعالى اللهُ عَن ذَلِكَ 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وَالأسماء لَم تَزَل، فَإِنَّ لَم تَزَل مُحتَمِلٌ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عِندَهُ فِي عِلمِهِ وَهُوَ مُستَحِقُّهَا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تَصوِيرُهَا وَهِجَاؤُهَا وَتَقطِيعُ حُرُوفِهَا فَمَعَاذَ اللهِ أَن يَكُونَ مَعَهُ شَيءٌ غَيرُهُ بَل كَانَ اللهُ وَلَا خَلقَ، ثمّ خَلَقَهَا وَسِيلَةً بَينَهُ وَ بَينَ خَلقِهِ يَتَضَرَّعُونَ بِهَا إِلَيهِ وَيَعبُدُونَهُ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ذِكرُهُ، وَكَانَ اللّه وَلَا ذِكرَ، وَالمَذكُورُ بِالذِّكرِ هُوَ اللهُ القَدِيمُ الَّذِي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وَالصِّفَاتُ مَخلُوقَاتٌ، وَالمَعَانِي وَالمَعنِيُّ بِهَا هُوَ اللهُ الَّذِي لَا يَلِيقُ بِهِ الاختلاف وَلَا الِائتِلَاف</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 xml:space="preserve">قيل إنّ الأسماء والصفات لا تشترك بين الخالق والمخلوق إلّا من جهة الألفاظ دون المعاني وهذا ليس صحيحاً، إذ أنّا نرى بعض اسماء الخالق وردت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وهذا الوزن يدلّ على أنّ أصل معنى الأسماء والمعاني تشترك بين الخالق والمخلوق، والفرق إنّما هو في المراتب والدرجات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صحيح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يدلّ على اشتراك المفضّل والمفضّل عليه في أصل الفعل والصفة، ولكن لا كلّية لهذه القاعدة، فإنّا نجد في الكثير من المواقع أنّ معنى التفضيل يسلب من هذا الوزن، وتكون بمعنى اسم الفاعل أو الصفة المشبّهة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إِلَيَّ مِمّا يَدْعُونَنِي إِلَيْهِ ،</w:t>
      </w:r>
      <w:r>
        <w:rPr>
          <w:rStyle w:val="FootnoteAnchor"/>
          <w:rtl w:val="true"/>
        </w:rPr>
        <w:footnoteReference w:id="356"/>
      </w:r>
      <w:r>
        <w:rPr>
          <w:rFonts w:ascii="Amiri" w:hAnsi="Amiri" w:eastAsia="Amiri" w:cs="Amiri"/>
          <w:color w:val="111111"/>
          <w:sz w:val="28"/>
          <w:sz w:val="28"/>
          <w:szCs w:val="28"/>
          <w:rtl w:val="true"/>
          <w:lang w:bidi="ar-SA"/>
        </w:rPr>
        <w:t xml:space="preserve">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وتلبية طلب النسوة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62" w:name="pg7470_83729"/>
    </w:p>
    <w:p>
      <w:pPr>
        <w:pStyle w:val="BookText"/>
        <w:rPr/>
      </w:pPr>
      <w:bookmarkEnd w:id="562"/>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قلنا إنّها جاءت بمعنى التفضيل فاللازم هو حبّ النبيّ يوسف كلا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فضّل السجن، والحال أنّ الأمر لم يكن كذلك قطعاً، حيث لم يكن النبيّ يوسف يميل إلى ذلك الفعل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عينه يصدق على اسماء اللّه سبحانه الواردة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النصوص الشريفة منها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أَكبَرُ مِن أَن يُوصَفَ</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وحينما يقول الراوي اللّه أكبر من كلّ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ثُمَّ شَيءٌ فَيَكُونُ أَكبَرَ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 اللهُ أَكبَرُ مِن أَن يُوصَفَ</w:t>
      </w:r>
      <w:r>
        <w:rPr>
          <w:rFonts w:eastAsia="Amiri" w:cs="Amiri" w:ascii="Amiri" w:hAnsi="Amiri"/>
          <w:color w:val="111111"/>
          <w:sz w:val="28"/>
          <w:szCs w:val="28"/>
          <w:rtl w:val="true"/>
          <w:lang w:bidi="ar-SA"/>
        </w:rPr>
        <w:t>.</w:t>
      </w:r>
      <w:r>
        <w:rPr>
          <w:rStyle w:val="FootnoteAnchor"/>
          <w:rtl w:val="true"/>
        </w:rPr>
        <w:footnoteReference w:id="358"/>
      </w:r>
    </w:p>
    <w:p>
      <w:pPr>
        <w:pStyle w:val="Heading3"/>
        <w:numPr>
          <w:ilvl w:val="2"/>
          <w:numId w:val="1"/>
        </w:numPr>
        <w:rPr/>
      </w:pPr>
      <w:bookmarkStart w:id="563" w:name="__RefHeading___Toc2098525_1051229030"/>
      <w:bookmarkStart w:id="564" w:name="_Toc189"/>
      <w:bookmarkEnd w:id="563"/>
      <w:r>
        <w:rPr/>
        <w:t>2</w:t>
      </w:r>
      <w:r>
        <w:rPr>
          <w:rtl w:val="true"/>
        </w:rPr>
        <w:t xml:space="preserve">. </w:t>
      </w:r>
      <w:r>
        <w:rPr>
          <w:rtl w:val="true"/>
        </w:rPr>
        <w:t>الأسماء والصفات مخلوقة وهي غير اللّه</w:t>
      </w:r>
      <w:bookmarkEnd w:id="564"/>
    </w:p>
    <w:p>
      <w:pPr>
        <w:pStyle w:val="BookText"/>
        <w:rPr/>
      </w:pPr>
      <w:r>
        <w:rPr>
          <w:rFonts w:ascii="Amiri" w:hAnsi="Amiri" w:eastAsia="Amiri" w:cs="Amiri"/>
          <w:color w:val="111111"/>
          <w:sz w:val="28"/>
          <w:sz w:val="28"/>
          <w:szCs w:val="28"/>
          <w:rtl w:val="true"/>
          <w:lang w:bidi="ar-SA"/>
        </w:rPr>
        <w:t>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تَصوِيرُهَا وَهِجَاؤُهَا وَتَقطِيعُ حُرُوفِهَا فَمَعَاذَ اللهِ أَن يَكُونَ مَعَهُ شَيءٌ غَيرُهُ، بَل كَانَ اللهُ وَلَا خَلقَ، ثُمَّ خَلَقَهَا وَسِيلَةً بَينَهُ وَبَينَ خَلقِهِ يَتَضَرَّعُونَ بِهَا إِلَيهِ وَيَعبُدُونَهُ وَهِيَ ذِكرُهُ وَكَانَ اللهُ وَلَا ذِكرَ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عَرَفَ اللهَ مَن عَرَفَهُ بِاللهِ فَمَن لَم يَعرِفهُ بِهِ فَلَيسَ يَعرِفُهُ إِنَّمَا يَعرِفُ غَيرَهُ </w:t>
      </w:r>
      <w:bookmarkStart w:id="565" w:name="pg7470_83731"/>
    </w:p>
    <w:p>
      <w:pPr>
        <w:pStyle w:val="BookText"/>
        <w:rPr/>
      </w:pPr>
      <w:bookmarkEnd w:id="565"/>
      <w:r>
        <w:rPr>
          <w:rFonts w:ascii="Amiri" w:hAnsi="Amiri" w:eastAsia="Amiri" w:cs="Amiri"/>
          <w:color w:val="111111"/>
          <w:sz w:val="28"/>
          <w:sz w:val="28"/>
          <w:szCs w:val="28"/>
          <w:rtl w:val="true"/>
          <w:lang w:bidi="ar-SA"/>
        </w:rPr>
        <w:t>لَيسَ بَينَ الخَالِقِ وَالمَخلُوقِ شَيءٌ، وَاللهُ خَالِقُ الأشياء لَا مِن شَيءٍ كَانَ، وَاللهُ يُسَمَّى بِأسمَائِهِ وَهُوَ غَيرُ اسمائِهِ وَالأسماء غَيرُهُ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عَبَدَ الاسمَ دُونَ المَعنَى فَقَد كَفَرَ، وَلَم يَعبُد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الِاسمَ وَالمَعنَى فَقَد كَفَرَ وَعَبَدَ اثنَينِ وَمَن عَبَدَ المَعنَى دُونَ الِاسمَ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وَتِسعِينَ اسمَاً فَلَو كَانَ الاسمُ هُوَ المُسَمَّى لَكَانَ كُلُّ اسمٍ مِنهَا إِلَهاً وَلَكِنَّ اللهَ مَعنًى يُدَلُّ عَلَيهِ بِهَذِهِ الأسمَاء وَكُلُّهَا غَيرُه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المراد من الاسم في هذه الروايات هو الأسماء اللفظيّة التي جعلها اللّه سبحانه علامات تدلّ عليه، وخلقها ليدعوه ويعبدوه بها، ويهدون الآخرين إليه عبرها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ذكر اللّه سبحانه وبها يتوجّه الإنسان إلى خالقه فيذكره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موضوعيّة للاسم في قضيّة العبادة، وعلى الإنسان أن لا يرى لها موضوعيّة في عبادة اللّه سبحانه، بل لابدّ أن يصل إلى المعنى بتوسّطها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بالفطرة والذي عرفه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فيعبده ويخضع ويخشع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المعبود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عِندَ كلِّ جَأهل </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ولكن هذه الأسماء ليست سوى ألفاظ، وبالتالي فلا معنى لعبادتها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عَبَدَ الِاسْمَ دُونَ الْمُسَمّى بِالأسماء، فَقَدْ أَشْرَكَ وَكَفَرَ وَجَحَدَ وَلَمْ يَعْبُدْ شَيْئاً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2098527_1051229030"/>
      <w:bookmarkStart w:id="567" w:name="_Toc190"/>
      <w:bookmarkEnd w:id="566"/>
      <w:r>
        <w:rPr/>
        <w:t>3</w:t>
      </w:r>
      <w:r>
        <w:rPr>
          <w:rtl w:val="true"/>
        </w:rPr>
        <w:t xml:space="preserve">. </w:t>
      </w:r>
      <w:r>
        <w:rPr>
          <w:rtl w:val="true"/>
        </w:rPr>
        <w:t>صفات الذات وصفات الفعل</w:t>
      </w:r>
      <w:bookmarkEnd w:id="5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الكَلَامَ صِفَةٌ مُحدَثَةٌ لَيسَت بِأَزَلِيَّةٍ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عَزَّ وَجَلَّ وَلَا مُتَكَلِّمَ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 يَزَلِ اللهُ مُرِيداً؟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 لَم 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المروزيّ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فَإِنَّ الشَّيءَ إِذَا لَم يَكُن أَزَلِيّاً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ألَا تُخبِرُنِي عَنِ الإِرَادَةِ فِعلٌ هِيَ، أَم غَيرُ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لِأَنَّ الفِعلَ كُلَّهُ مُحدَثٌ</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عَزَّ وَجَلَّ وَلَا مُتَكَلِّمَ وَلَا مُرِيدَ وَلَا مُتَحَرِّكَ وَلَا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 رَبُّنَا، فَجَمِيعُ هَذِهِ الصِّفَاتِ مُحدَثَةٌ عِندَ حُدُوثِ الفِعلِ مِنهُ‌ُ</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بالالتفات إلى هذه النصوص يتّضح معنى صفات الذات وصفات الفعل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فميزة صفات الفعل أنّ اللّه سبحانه لا يتّصف بها منذ الأزل، بل بحدوث الفعل اتّصف بها؛ بخلاف صفات الذات التي لا يمكن سلبها في 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الأحوال عن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وتبين أيضاً أنّ صفات الفعل تنتج شيئاً غير اللّه بخلاف صفات الذات، فمثلاً لابدّ للمشيئة من متعلّق ولابدّ للإرادة من مراد، في حال أنّ العلم لا يحتاج إلى معلوم، والقدرة لا تحتاج إلى مقدورة، كما أنّ الحياة لا تستوجب وجود أمر في عرض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تعابير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صفات الذات، ننقل</w:t>
      </w:r>
    </w:p>
    <w:p>
      <w:pPr>
        <w:pStyle w:val="BookText"/>
        <w:rPr/>
      </w:pPr>
      <w:r>
        <w:rPr>
          <w:rFonts w:ascii="Amiri" w:hAnsi="Amiri" w:eastAsia="Amiri" w:cs="Amiri"/>
          <w:color w:val="111111"/>
          <w:sz w:val="28"/>
          <w:sz w:val="28"/>
          <w:szCs w:val="28"/>
          <w:rtl w:val="true"/>
          <w:lang w:bidi="ar-SA"/>
        </w:rPr>
        <w:t>فيما يلي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اللهُ عَزَّ وَجَلَّ عِلمُهُ سَابِقاً لِلأَشيَاءِ قَدِيماً قَبلَ أَن يَخلُقَهَا، فَتَبَارَكَ رَبُّنَا تعالى عُلُوّاً كَبِيراً، خَلَقَ الأشياء وَعِلمُهُ بِهَا سَابِقٌ لَهَا كَمَا شَاءَ كَذَلِكَ، لَم يَزَل رَبُّنَا عَلِيماً سَمِيعاً بَصِيرا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ونقرأ في مناظرة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سليمان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كَالسَّمعِ وَالبَصَرِ وَالعِلمِ؟</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السَّمعِ وَالبَصَرِ وَالعِلمِ أَ مَصنُوعٌ؟</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نَفَيتُمُوهُ فَمَرَّةً قُلتُم لَم يُرِد، وَمَرَّةً قُلتُم أَرَادَ وَلَيسَت بِمَفعُولٍ لَه؟</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كَقَولِنَا مَرَّةً عَلِمَ وَمَرَّةً لَم يَعلَم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المَعلُومِ لَيسَ بِنَفيِ العِلمِ وَنَفيُ المُرَادِ نَفيُ الإِرَادَةِ أَن تَكُونَ؛ لِأَنَّ الشَّيءَ إِذَا لَم يُرَد لَم يَكُن إِرَادَةٌ وَقَد يَكُونُ العِلمُ ثَابِتاً وَإِن لَم يَكُنِ المَعلُومُ بِمَنزِلَةِ البَصَرِ، فَقَد يَكُونُ الإنسَانُ بَصِيراً وَإِن لَم يَكُنِ المُبصَر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عَزَّ وَجَلَّ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عَلِيماً سَمِيعاً بَصِيراً ذَاتٌ عَلَّامَةٌ سَمِيعَةٌ بَصِيرَةٌ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نُورِيُّ الذَّاتِ، حَيُّ الذَّاتِ، عَالِمُ الذَّاتِ، صَمَدِيُّ الذَّاتِ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وقد سأل زنديق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 إِنَّهُ سَمِيعٌ بَصِيرٌ؟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 بِغَيرِ جَارِحَةٍ وَبَصِيرٌ بِغَيرِ آلَةٍ، بَل يَسمَعُ بِنَفسِهِ وَيُبصِرُ بِنَفسِهِ، لَيسَ قَولِي إِنَّهُ سَمِيعٌ يَسمَعُ بِنَفسِهِ وَبَصِيرٌ يُبصِرُ بِنَفسِهِ، أَنَّهُ شَيءٌ وَالنَّفسُ شَيءٌ آخَرُ وَلَكِن أَرَدتُ عِبَارَةً عَن نَفسِي إِذ كُنتُ مَسئُولاً وَإِفهَاماً لَكَ إِذ كُنتَ سَائِلاً فَأَقُولُ إِنَّهُ سَمِيعٌ بِكُلِّهِ لَا أَنَّ الكُلَّ مِنهُ، لَهُ بَعضٌ وَلَكِنِّي أَرَدتُ إِفهَامَكَ وَالتَّعبِيرُ عَن نَفسِي وَلَيسَ مَرجِعِي فِي ذَلِكَ إِلَّا إلَى أَنَّهُ السَّمِيع البَصِيرُ العَالِمُ الخَبِيرُ بِلَا اختِلَاف الذَّاتِ وَلَا اختِلَافِ المَعنَى</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في هذه النصوص، عن كون اللّه سبحانه عالماً قادراً، حياً، بصيراً سميعاً صمداً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يكون العلم ذاته فلا معنى للجهل فيه وحينما يكون قدرة ذاتاً فلا مجال للعجز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يكون حيّاً بذاته فلا سبيل للموت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يكون نوراً بذاته فسوف لا يكون للظلمة فيه مجال، لأنّ من البديهيّ وجود التنافي والتضارب بين العلم والجهل، والنور والظلمة، والحياة والموت، كما أنّ العلم غير الجهل والنور مغاير 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نقول إنّه عالمٌ ذاتاً وقادر وحيّ وبصير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فإنّ ذلك لا يعني أنّ الذات شيء والعلم شيء ثان لازم للذات، وهكذا الأمر بالنسبة إلى سائر الصفات الذاتية، كما أنّه لا يعني أنّ الاختلاف في مفاهيم هذه الأسماء والصفات موجب لاختلاف الذات والمعنى؛ بل المراد من هذه التعابير والأسماء والصفات، التذكير وتوجيه الناس إلى معرفة اللّه وكمالاته، التي يعرفها الإنسان بالتعريف الإلهيّ والتي فطر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أحد أن يبني أسس معرفة اللّه على مفاهيمه وتصوّراته ومن جهة أخرى يجعل صفات الربّ عين ذاته، فمن الواضح ستكون النتيجة أنّ اختلاف مفاهيم الأسماء والصفات سيسري إلى المعنى والذات أيضاً، وقد قلنا سابقاً أنّ اللّه منزّه عن توصيف عباده والمفاهيم والتصورات حتّى لو كانت عقليّة تبقى مخلوقة للإنسان مباينة مع الخالق عزّ وجلّ الخالق للإنسان وتصوّراته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تُدرِكُ العُقُولُ وَأَوهَامُهَا، وَلَا الفِكَرُ وَخَطَرَاتُهَا، وَلَا الأَلبَابُ وَأَذهَانُهَا صِفَتَه</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محدودة، والمفهوم العامّ للعلم يختلف عن المفهوم العامّ للقدرة، وهكذا فإنّ المفهوم العامّ لوجود الشيء مغايرٌ لمفهوم الحياة، وهكذا بالنسبة إلى سائر المفاهيم، والحال أنّ اللّه لا يحدّ بحدّ، فإذا أراد أحدٌ أن يعرف اللّه بالمفاهيم فإنّه سينزّله في حدود المفاهيم وبالتالي سيحدّه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ذلك، فلابدّ من الخروج من حدود المفاهيم في إطلاقنا للاسماء والصفات بالنسبة إلى اللّه سبحانه، ونجعلها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وآيات دالّة على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لا يعني أنّ البشر جعلوا الأسماء علامات تدلّ على اللّه بأنفسهم، بل إنّ اللّه سبحانه هو من جعل هذه الأسماء وأجاز لنا أن ندعوه بهذه الأسماء والعلامات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مرّ سابقاً إنّ الاسم والصفة بمعنى العلامة ومن الواضح أنّ علامة كلّ شيء مغاير لذاته ولا يستلزم هذا القول تعطيل معرفة اللّه وكمالاته، لأنّ كلّ إنسان يعرف اللّه وكمالاته بالفطرة وهذه الألفاظ إنّما وجدت للتذكير والتوجّه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كون الشيء علامة وآية لشيء آخر، فرع معرفة الشيئين ومعرفة الارتباط المجعول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هذه النقطة، نصل إلى علّة توقيفيّة أسماء اللّه سبحانه، فحين تكون المعرفة ممكنة بتعريفه هو فقط، في هذه الحالة فإنّه هو من يجعل الشيء آية له وعلامة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بحث الرسل وتوجيههم الناس إلى اللّه سبحانه ولولا تعليمهم هذه الأسماء لمناجاة الربّ ودعوته، لاحتار الناس في اختيار الأسماء في مقام ذكرهم للّه ودعائهم وعبادتهم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يريد شخصٌ أن ينادي أحداً فإنّه سيتّفق معه على اسم معيّن بأن يقول إنّي سأناديك بالاسم الفلاني، أو يقول المنادي ادعني بكذا، وحيث أنّا لا نملك تلك المعرفة للّه التي تسمح لنا أن نختار له اسماً أو علامة، أو نستشيره في هذا المجال، لذلك فإنّ اللّه تفضّل علينا وأحسن إلينا بأن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اسماءه التي ندعوه بها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التذكير إلى أنّ ما قلناه سالفاً حول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خارجة عن حدود المفاهيم والتصوّرات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بالنسبة إلى صفات الفعل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الالتفات إلى أنّ فعل اللّه سبحانه مثل ذاته لا طور له ولا كيف، ولذلك فإنّها ليست قابلة للبيان العقليّ والإدراك، وأنّ نور العقل لا يقدر على إضاءة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يجب الرجوع إلى الآيات والروايات فيما يرتبط بصفات الذات، كذلك لابدّ أن يرجع الإنسان إلى مصادر الوحي فيما يتعلّق بصفات الفعل وأن لا يتعدّاها</w:t>
      </w:r>
      <w:r>
        <w:rPr>
          <w:rFonts w:eastAsia="Amiri" w:cs="Amiri" w:ascii="Amiri" w:hAnsi="Amiri"/>
          <w:color w:val="111111"/>
          <w:sz w:val="28"/>
          <w:szCs w:val="28"/>
          <w:rtl w:val="true"/>
          <w:lang w:bidi="ar-SA"/>
        </w:rPr>
        <w:t xml:space="preserve">. </w:t>
      </w:r>
      <w:bookmarkStart w:id="568" w:name="pg7470_83744"/>
    </w:p>
    <w:p>
      <w:pPr>
        <w:pStyle w:val="Heading3"/>
        <w:numPr>
          <w:ilvl w:val="2"/>
          <w:numId w:val="1"/>
        </w:numPr>
        <w:rPr/>
      </w:pPr>
      <w:bookmarkStart w:id="569" w:name="__RefHeading___Toc2098529_1051229030"/>
      <w:bookmarkStart w:id="570" w:name="_Toc191"/>
      <w:bookmarkEnd w:id="568"/>
      <w:bookmarkEnd w:id="569"/>
      <w:r>
        <w:rPr/>
        <w:t>4</w:t>
      </w:r>
      <w:r>
        <w:rPr>
          <w:rtl w:val="true"/>
        </w:rPr>
        <w:t xml:space="preserve">. </w:t>
      </w:r>
      <w:r>
        <w:rPr>
          <w:rtl w:val="true"/>
        </w:rPr>
        <w:t>ملخّص الدرس</w:t>
      </w:r>
      <w:bookmarkEnd w:id="5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هناك ثمّ اشتراك معنويّ بين الخالق والمخلوق، فبالرغم من اشتراك اللفظ إلّا أنّ المعاني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مفهوم عقل لا يمكن أن يكون صفة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الحاصلة من ناحية المفاهيم والتصوّرات والأوصاف المفهوميّة هي عين تعطيل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والألفاظ بالنسبة إلى اللّه لا مفهوم لها ومعناها هو اللّه المعروف بالفطرة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يسلب معنى التفضيل من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والصفات الإلهيّة ويتحوّل إلى اسم الفاعل أو الصفة المشتبهه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اللفظيّة للّه مخلوقة ويتوجّه الناس بها إلى اللّه ويدعونه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للاسم أيّ موضوعيّة في عبادة اللّه سبحانه، والمعنى والمسمّى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يعبد بواسطة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 سبحانه ليس موصوفاً بصفات الفعل من الأزل أمّا صفات الذات فلا يمكن سلبها عنه في حال من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إطلاق الأسماء والصفات للّه سبحانه لابدّ أن نخرج من حدود المفاهيم ونجعلها علامات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اللّه توقيفيّة، لأنّ معرفته لا تمكن إلّا بتعريفه، لذلك لا يكون شيءٌ علامة وآية عليه إلّا إذا جعلها سبحانه كذلك</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098531_1051229030"/>
      <w:bookmarkStart w:id="572" w:name="_Toc192"/>
      <w:bookmarkEnd w:id="571"/>
      <w:r>
        <w:rPr/>
        <w:t>5</w:t>
      </w:r>
      <w:r>
        <w:rPr>
          <w:rtl w:val="true"/>
        </w:rPr>
        <w:t xml:space="preserve">. </w:t>
      </w:r>
      <w:r>
        <w:rPr>
          <w:rtl w:val="true"/>
        </w:rPr>
        <w:t>اختبار ذاتيّ‌</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نوع الاشتراك في الأسماء والصفات بين الخالق والمخلوقين؟ لماذا؟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يجر إلى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بالاشتراك اللفظيّ أو القول بالاشتراك المعنويّ؟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الأسماء والصفات في معرفة اللّه سبحانه؟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يدلّ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الأسماء الحسنى على وجود إشتراك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مفصلاً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كون الأسماء والصفات مخلوقة؟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للاسماء والصفات موضوعيّة في عبادة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صفات كالعلم والقدرة عين الذات، فما هو الضير من القول بالإشتراك المعنويّ؟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الإشكالات المترتبة على تأسيس معرفة اللّه على مباني التصوّرات والمفاهيم العقليّة؟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يعني القول بأنّ أسماء اللّه سبحانه توقيفيّة؟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7470_83750"/>
      <w:bookmarkStart w:id="574" w:name="pg7470_83750"/>
      <w:bookmarkEnd w:id="574"/>
    </w:p>
    <w:p>
      <w:pPr>
        <w:pStyle w:val="Heading2"/>
        <w:numPr>
          <w:ilvl w:val="1"/>
          <w:numId w:val="1"/>
        </w:numPr>
        <w:rPr/>
      </w:pPr>
      <w:bookmarkStart w:id="575" w:name="pg7470_83750"/>
      <w:bookmarkStart w:id="576" w:name="__RefHeading___Toc2098533_1051229030"/>
      <w:bookmarkStart w:id="577" w:name="_Toc193"/>
      <w:bookmarkEnd w:id="575"/>
      <w:bookmarkEnd w:id="576"/>
      <w:r>
        <w:rPr>
          <w:rtl w:val="true"/>
        </w:rPr>
        <w:t>الفهارس</w:t>
      </w:r>
      <w:bookmarkEnd w:id="577"/>
    </w:p>
    <w:p>
      <w:pPr>
        <w:pStyle w:val="Heading3"/>
        <w:numPr>
          <w:ilvl w:val="2"/>
          <w:numId w:val="1"/>
        </w:numPr>
        <w:rPr/>
      </w:pPr>
      <w:bookmarkStart w:id="578" w:name="__RefHeading___Toc2098535_1051229030"/>
      <w:bookmarkStart w:id="579" w:name="_Toc194"/>
      <w:bookmarkEnd w:id="578"/>
      <w:r>
        <w:rPr>
          <w:rtl w:val="true"/>
        </w:rPr>
        <w:t>اشارة</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الروايات الشريفة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مصادر التحقيق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7470_83754"/>
      <w:bookmarkStart w:id="581" w:name="pg7470_83754"/>
      <w:bookmarkEnd w:id="581"/>
    </w:p>
    <w:p>
      <w:pPr>
        <w:pStyle w:val="Heading3"/>
        <w:numPr>
          <w:ilvl w:val="2"/>
          <w:numId w:val="1"/>
        </w:numPr>
        <w:rPr/>
      </w:pPr>
      <w:bookmarkStart w:id="582" w:name="pg7470_83754"/>
      <w:bookmarkStart w:id="583" w:name="__RefHeading___Toc2098537_1051229030"/>
      <w:bookmarkStart w:id="584" w:name="_Toc195"/>
      <w:bookmarkEnd w:id="582"/>
      <w:bookmarkEnd w:id="583"/>
      <w:r>
        <w:rPr>
          <w:rtl w:val="true"/>
        </w:rPr>
        <w:t>فهرس الآيات الكريمة</w:t>
      </w:r>
      <w:bookmarkEnd w:id="584"/>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كُونُوا هُوداً أو نَصارى تَهتَدُوا قُل بَل 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قُولُوا آمَنَّا بِاللهِ وَما أُنزِلَ إِلَينا وَما أُنزِلَ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فَإِن آمَنُوا بِمِثلِ ما آمَنتُم بِهِ فَقَدِ اهتَدَوا وَإِن تَوَلَّوا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وَلِتُكَبِّرُوا اللهَ عَلَى مَا هَداكُم وَلَعَلَّكُم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كانَ النَّاسُ أمّة واحِدَةً فَبَعَثَ اللهُ النَّبِيِّينَ مُبَشِّرينَ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لَيسَ عَلَيكَ هُداهُم وَلكِنَّ اللهَ يَهدِي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ما كانَ إِبراهيمُ يَهُودِيًّا وَلا نَصرانِيًّا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 فَغَيرَ دينِ اللهِ يَبغُونَ وَلَهُ أَسلَمَ مَن فِي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قُل آمَنَّا بِاللهِ وَما أُنزِلَ عَلَينا وَما أُنزِلَ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شَديدُ العِقابِ وَأَنَّ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رَأَيتَكُم إِن أَتاكُم عَذابُ اللهِ أو أَتَتكُمُ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بَل إِيَّاهُ تَدعُونَ فَيَكشِفُ ما تَدعُونَ إِلَيهِ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 رَبُّكَ مِن بَنِي آدَمَ مِن ظُهُورِهِم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 تَقُولُوا إنّما أَشرَكَ آباؤُنا مِن قَبلُ وَكُنَّا 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إِنَّكَ لَأَنتَ يُوسُفُ قالَ أَنَا يُوسُفُ وَهذا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 لَم يَأتِكُم نَبَؤُا الَّذينَ مِن قَبلِكُم قَومِ نُوحٍ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قالَت رُسُلُهُم أَ فِي اللهِ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 مِلَّةَ إِبْراهيمَ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نَجَّاكُم إلى البَرِّ أَعرَضتُم وَكانَ الإنسان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اللهُ الَّذينَ اهتَدَوا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كُنتُم في رَيبٍ مِنَ البَعثِ فَإِنَّا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وَمَن فيها إِن كُنتُم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سَيَقُولُونَ لِلهِ قُل أَ فَلا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مَن رَبُّ السَّماواتِ السَّبعِ وَرَبُّ العَرشِ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سَيَقُولُونَ لِلهِ قُل أَ 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مَن بِيَدِهِ مَلَكُوتُ كُلِّ شَيءٍ وَهُوَ يُجيرُ وَلايُجارُ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سَيَقُولُونَ لِلهِ قُل فَأَنَّى تُسحَرُونَ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كَفَرُوا أَعمالُهُم كَسَرابٍ بِقيعَةٍ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مَن لَم يَجعَلِ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أَمَّن يُجيبُ المُضطَرَّ إِذا دَعاهُ وَيَكشِفُ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تَهدِي مَن أَحبَبتَ وَلكِنَّ اللهَ يَهدِي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سَأَلتَهُم مَن خَلَقَ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اللهُ يَبسُطُ الرِّزقَ لِمَن يَشاءُ مِن عِبادِهِ وَيَقدِرُ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وَلَئِن سَأَلتَهُم مَن نَزَّلَ مِنَ السَّماءِ ماءً فَأَحيا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جاهَدُوا فينا لَنَهدِيَنَّهُم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يَرضَى لِعِبادِهِ الكُفرَ وَإِن تَشكُرُوا يَرضَهُ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يُريكُم آياتِهِ وَيُنَزِّلُ لَكُم مِنَ السَّماءِ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اهتَدَوا زادَهُم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هَذَا نَذِيرٌ مِنَ النُّذُرِ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وَإلى الأَرضِ كَيفَ سُطِحَت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7470_83766"/>
      <w:bookmarkStart w:id="586" w:name="pg7470_83766"/>
      <w:bookmarkEnd w:id="586"/>
    </w:p>
    <w:p>
      <w:pPr>
        <w:pStyle w:val="Heading3"/>
        <w:numPr>
          <w:ilvl w:val="2"/>
          <w:numId w:val="1"/>
        </w:numPr>
        <w:rPr/>
      </w:pPr>
      <w:bookmarkStart w:id="587" w:name="pg7470_83766"/>
      <w:bookmarkStart w:id="588" w:name="__RefHeading___Toc2098539_1051229030"/>
      <w:bookmarkStart w:id="589" w:name="_Toc196"/>
      <w:bookmarkEnd w:id="587"/>
      <w:bookmarkEnd w:id="588"/>
      <w:r>
        <w:rPr>
          <w:rtl w:val="true"/>
        </w:rPr>
        <w:t>فهرس الروايات الشريفة</w:t>
      </w:r>
      <w:bookmarkEnd w:id="589"/>
    </w:p>
    <w:p>
      <w:pPr>
        <w:pStyle w:val="BookText"/>
        <w:rPr/>
      </w:pP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 مُكتَسَبَةٌ؟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إِنَّهُ سَمِيعٌ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وَالوَاحِدُ بِمَعنًى وَاحِدٍ وَهُوَ المُنفَرِدُ الَّذِي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الرَّبِّ تَبَارَكَ وَتعالى لَهُ اسماءٌ وَصفَاتٌ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ظَهرِ آدَمَ ذُرِّيَّتَهُ إلى يَومِ القِيَامَةِ، فَخَرَجُوا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الرُّوحُ مِنَ البَدَنِ، خَرَجَتِ النُّطفَةُ الَّتِي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أَنَ المَعرِفَةَ التَّصدِيقُ وَالتَّسلِيمُ وَالإِخلَاص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بِتَوحِيدِكَ الَّذِي فَطَرتَ عَلَيهِ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 عَلَى نَفسِي سِمَةً مِن سِمَاتِ اللّهِ عَزَّ وَجَلَّ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غَيرُ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عَبَدَ الِاسمَ دُونَ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 إِلَهِي بِمَا وَصفَ بِهِ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إِنَّ قَوْماً مِنْ أَصحَابِنَا يَزْعُمُونَ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العِلمُ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هل جعل في الناس أداة ينالون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إِنِّي أَشهَدُ أَنَّكَ أَنتَ اللّهُ لَا إِلَهَ إِلَّا أَنتَ المَعبُودُ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بِكَ عَرَفتُكَ وَبِكَ اهتَدَيتُ إلى أَمرِكَ، وَلَولَا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وَسَيِّدِي بِكَ عَرَفْتُكَ وَبِكَ اهْتَدَيْتُ إلى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عَلَمٌ فِيمَا بَينَ اللّهِ عَزَّ وَجَلَّ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أَفضَلَ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اللّهِ جَلَّ وَعَزَّ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وَأَوجَبَهَا عَلَى الإنسان 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جَلَّ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الأرواح فِي شَرَفِهَا وَعُلُوِّهَا، مَتَى مَا تُرِكَت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الأسماء صفَاتٌ وَصفَ بِهَا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لَمَّا أَخَذَ مَوَاثِيقَ العِبَادِ أَمَرَ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لَمَّا ذَرَأَ الخَلقَ فِي الذَّرِّ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لَو شَاءَ لَعَرَّفَ العِبَادَ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إِذَا أَرَادَ أَن يَخلُقَ النُّطفَةَ الَّتِي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خَلَقَ النَّاسَ عَلَى الفِطرَةِ الَّتِي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أَابَهُم قَحطٌ شَدِيدٌ عَلَى عَهدِ سُلَيمَانَ بنِ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اللّهِ كُلَّهُ عَجِيبٌ إِلَّا أَنَّهُ قَدِ احتَجَّ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أَوهَامَ القُلُوبِ أَكبَرُ مِن أَبصارِ 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أصحابهِ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لِمُحِبِّينَا فِي السِّرِّ وَالعَلَانِيَةِ علَامَاتٍ يُعرَفُونَ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عَيْنِ الشَّاهِدِ قَبْلَ فَتِهِ وَمَعْرِفَةَ 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عَبَدَ الِاسْمَ دُونَ الْمُسَمّى بِالأسماء،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قَولِنَا إِنَّ اللهَ يَحتَجُ‌ّ عَلَى العِبَادِ بِالَّذِي آتَاهُم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نُطفَةَ المُؤمِنِ لَتَكُونُ فِي صُلبِ المُشرِكِ،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احتَجَ‌ّ اللهُ عَلَى العِبَادِ بِمَا آتَاهُم وَعَرَّفَهُم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اللهُ عَالِماً، لِأَنَّهُ لَا يَجهَلُ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عَرَفَ اللّهَ مَن عَرَفَهُ بِاللّهِ فَمَن لَم يَعرِفهُ بِهِ فَلَيسَ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يَعبُدُ اللّهَ مَن يَعرِفُ اللهَ فَأَمَّا مَن لَا يَعرِفُ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الحَيُ‌ّ الَّذِي لا يَمُوتُ وَالقَادِرُ الَّذِي لَا يَعجِزُ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يَسمَعُ بِمَا يُبصرُ وَ يَرَى بِمَا يَسمَعُ، بَصيرٌ لَا 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الدِّيَانَةِ بِهِ مَعرِفَتُهُ، وَكَمَالُ مَعرِفَتِهِ تَوحِيدُهُ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استِرشَادٌ لِأَدَبِهِ وَاعتِصامٌ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أحَبُّ إلى اللّهِ تَعالَى بَعدَ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عِندَ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جَلَ‌ّ ذِكرُهُ مَا خَلَقَ 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تُعتَقَدُ مَعرِفَتُهُ وَبِالفِطرَةِ تَثبُتُ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 تثبت حجّته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يُستَدَلُّ عَلَيهِ وَبِالعُقُولِ يُعتَقَدُ مَعرِفَتُهُ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 وَدَعَوتَنِي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وَبِنَا عُرِفَ اللهُ، وَبِنَا وُحِّدَ اللهُ تَبَارَكَ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عَن صفَاتِ المَخلُوقِينَ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تُوحِيدُكَ بِرَبِّكَ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عَلَامَاتِ المُؤمِنِ، عِلمُهُ بِاللّهِ وَمَن يُحِبُّ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دَعَاهُم إلى وَلَايَتِنَا فَأَقَرَّ بِهَا وَاللّهِ مَن أَحَبَّ وَأَنكَرَهَا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مَلَكَينِ خَلَّاقَينِ يَخلُقَانِ فِي الأَرحَامِ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رُبَّمَا حَزِنتُ مِن غَيرِ مُصيبَةٍ تُصيبُنِي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عَمَّا وَصفَهُ الوَاصفُونَ وَتعالى عَمَّا يَنعَتُهُ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 وَفَاطِرِهِم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عَرَّفَنَا مِن نَفسِهِ، وَأَلهَمَنَا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 مِنَ الفِطرَةِ الَّتِي فَطَرَ اللّهُ النَّاسَ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الأَروَاحَ قَبلَ الأَجسَادِ بِأَلفَي عَامٍ، 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وَسَنَامُهُ وَمِفتَاحُهُ وَبَابُ الأشياء وَرِضَا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رَبَّهُ عَلَى أَيِّ ورَةٍ رَآهُ؟ وَعَنِ الحَدِيثِ الَّذِي رَوَوهُ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نُورِيُّ الذَّاتِ، حَيُّ الذَّاتِ، عَالِمُ الذَّاتِ، 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أعَدَّ لِنَفسِهِ وَاستَعَدَّ لِرَمسِهِ وَعَلِمَ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المَعرِفَةِ مَا هِيَ؟ فَاعلَم رَحِمَكَ اللهُ 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تَوَاضَعَ كُلُ‌ّ شَيءٍ لِعَظَمَتِهِ، سُبحَانَ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لَم يَجعَل فِي أَحَدٍ مِن مَعرِفَةِ نِعَمِهِ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يَرَى أَثَرَ النَّملِ فِي الصفَا، سُبحَانَ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هُوَ كَمَا وَصفَ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أَشيَاءَ لَيسَ لِلعِبَادِ فِيهَا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رَبُّنَا سَمِيعاً لَا بِجُزءٍ فِيهِ يَسمَعُ بِه الصوتَ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أَكمَلَ اللّهُ لَهُ الأَجَلَ بَعَثَ اللّهُ مَلَكاً، فَزَجَرَهُ زَجرَةً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انتَهَى الكَلَامُ إِلَى اللّهِ فَأَمسِكُوا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بِاسمِكَ الَّذِي ظَهَرتَ بِهِ لِخَاةِ أَولِيَائِكَ،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تَفُونَ مِن قُورِ العِلمِ عَنهُ وَفاً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أَعَزُّ وَأَكرَمُ وَأَجَلُ‌ّ وَأَعظَمُ مِن 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فَصفُوهُ بِمَا وصَفَ بِهِ نَفسَهُ وَكُفُّوا عَمَّا سِوَى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فَطَرَهُم جَمِيعاً عَلَى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التَّوحِيدِ عِندَ المِيثَاقِ عَلَى مَعرِفَتِهِ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أَنَّهُ لَا يُعجِزُهُ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الإمام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تُدرِكُ العُقُولُ وَأَوهَامُهَا، وَلَا الفِكَرُ وَخَطَرَاتُهَا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تُدرِكهُ الأَبصارُ وَلَم تُحِط بِهِ الأَخبَارُ وَلَم يَقِسهُ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عَزَّ وَجَلَّ عِلمُهُ سَابِقاً لِلأَشيَاءِ قَدِيماً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اللّهُ مُتَكَلِّماً؟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الكَلَامَ 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الله عَرَفَ مَن عَرَفَ بِالتَّشبِيهِ ذَاتَهُ، وَلَا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 لِلإِنسَانِ وَاحِدٌ، فَهَذَا لَهُ اسم وَلَهُ شَبِيهٌ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قَلبُهُ الَّذِي بِهِ يَعقِلُ وَيَفقَهُ وَيَفهَمُ وَهُوَ أَمِيرُ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كَالسَّمعِ وَالبَصرِ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قَولُ اللّهِ عَزَّ 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 يَزَلِ اللّهُ مُرِيداً؟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تَحَوُّلَهُ فِي بَطنِهَا إلى حَالٍ أَ بِرُوحٍ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الإيمان وَمَا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شَبِيبَتِهِ عَلَى الفِطرَةِ الَّتِي فَطَرَ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قَبلَ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هُدًى كَانُوا؟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عَزَّ وَجَلَّ وَلَا مُتَكَلِّمَ وَلَا مُرِيدَ وَلَا مُتَحَرِّكَ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 لَا يَرَى بِالعَزلِ بَأساً يَقرَأُ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شَرِيعَةُ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اللهُ بِالتَّوحِيدِ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ضُلَّالًا، كَانُوا لَا مُؤمِنِينَ وَلَا كَافِرِينَ وَلَا 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هَاهُنَا الخِلَافُ وَالشُّكرُ الوَلَايَةُ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عَزِيزٍ غَيرَهُ ذَلِيلٌ وَكُلُّ قَوِيٍّ غَيرَهُ ضَعِيفٌ وَكُلُّ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وَقَعَ فِي الوَهمِ، فَهُوَ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يَعنِي المَعرِفَةَ، بِأَنَّ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الإِخلَاص لَهُ، نَفيُ الصفَاتِ عَنهُ، لِشَهَادَةِ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العُلَمَاءُ بِأَلبَابِهَا وَلَا أهل التَّفكِيرِ بِتَفكِيرِهِم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دِيَانَةَ إِلَّا بَعدَ مَعرِفَتِهِ وَلَا مَعرِفَةَ إِلَّا بِالإِخلَاص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يُعذَرُ النَّاسُ بِجَهَالَتِنَا مَن عَرَفَنَا كَانَ مُؤمِناً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يُعرَفُ اللهَ إِلَّا بِسَبِيلِ مَعرِفَتِهِم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عَمَلاً إِلَّا بِمَعرِفَةٍ وَلَا مَعرِفَةً إِلَّا بِعَمَلٍ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فِي المَعرِفَةِ 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الباقرين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تَتَوَاخَوا عَلَى هَذَا الأَمرِ وَإِنَّمَا تَعَارَفتُم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وَجَلَّ رَبَّنَا وَالعِلمُ ذَاتُهُ وَلَا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عَلِيماً سَمِيعاً بَصيراً ذَاتٌ عَلَّامَةٌ سَمِيعَةٌ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يُكَلِّفِ اللهُ العِبَادَ المَعرِفَةَ، وَلَم يَجعَل لَهُم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عَرَفتُمُ اللهَ حَقَ‌ّ مَعرِفَتِهِ، لَزَايَلَت بِدُعَائِكُم الجِبَالُ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مِن أَن يُدرِكَ الوَاصفُونَ قَدرَ صفَتِهِ الَّذِي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عَزَّ وَجَلَ‌ّ نُعُوتٌ وَصفَاتٌ، فَالصفَاتُ لَهُ وَاَسمَاؤُهَا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لَستَ بِرَبٍ‌ّ استَحدَثنَاكَ وَلَا مَعَكَ 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خَلَقتَ القُلُوبَ عَلَى إِرَادَتِكَ، وَفَطَرتَ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أميرالمؤمينن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 هُوَ الدَّالُّ بِالدَّلِيلِ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النَّاسِ أَن يَعلَمُوا، حَتَّى يَكُونَ اللهُ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عَلى خَلقِهِ أَن يَعرِفُوا، وَلِلخَلقِ عَلَى اللّهِ أَن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بَهِمَتِ البَهَائِمُ، 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تُصوِّرَ فِي الأَوهَامِ، فَهُوَ خِلَافُهُ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تَوَهَّمتُم مِن شَيءٍ، فَتَوَهَّمُوا اللّهَ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اللهَ بِمُحَمَّدٍ وَلَكِن عَرَفتُ مُحَمَّداً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اجتماع الأَلسُنِ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أَحَبَّ إلى اللّهِ بَعدَ مَعرِفَتِهِ، مِن عِفَّةِ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 يُولَدُ إِلَّا عَلَى الفِطرَةِ، فَأَبَوَاهُ اللَّذَانِ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عَلَيهِ بِجَمِيعِ الأَلسُنِ بِالوَحدَانِيَّةِ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وَغَيرُ المُحسِنِ لَا يَتَكَلَّمُ فِيهِ، فَإِنَّ إِثمَهُ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المُخَلَّقَةُ هُمُ الذَرّ الَّذِينَ خَلَقَهُمُ اللهُ فِي صُلبِ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مَعرِفَةُ اللّهِ 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وَضِدُّهَا الإِنكَار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عِندَ كُلِّ 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الأَلسُنِ صفَتُهُ، وَمِنَ الأَوهَامِ كِيفِيَّتُهُ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يَعبُدُ المَعنَى بِالصِّفَةِ لَا بِالإدراك،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يَعرِفُ اللهَ بِتَوَهُّمِ القُلُوبِ،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المَعنَى بِإِيقَاعِ الأسماء عَلَيهِ بِصفَاتِهِ الَّتِي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أُبهِمَ عَلَى البَهَائِمِ مِن شَيءٍ، فَلَا يُبهَمُ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الرُّسُلَ وَالأنبياء وَالأَوصيَاءَ وَأَمَرَ الخَلقَ بِطَاعَتِهِم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وَشِيعَتُنَا عَلَى الفِطرَةِ الَّتِي بَعَثَ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تَوحِيدِ اللّهِ نَفيُ الصفَاتِ عَنهُ لِشَهَادَةِ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تَوحِيدِهِ، نَفيُ الصفَاتِ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أَنبِيَاءَ، أَخَذَ 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وَأَنَارَ فِي الفِكرِ مَعقُولَهَا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ثُمَّ شَيءٌ فَيَكُونُ أَكبَرَ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زَعَمَ أَنَّهُ يَعرِفُ اللهَ بِحِجَابٍ أو بِورَةٍ أو بِمِثَالٍ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النَّاسِ استِطَاعَةٌ يَتَعَاطَونَ بِهَا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الإِسلَامُ، فَطَرَهُمُ اللّهُ حِينَ أَخَذَ مِيثَاقَهُم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فَإِنَّ الشَّيءَ إِذَا لَم 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اعبُدِ اللهَ كَأَنَّكَ تَرَاهُ، فَإِن كُنتَ لَا تَرَاهُ، فَإِنَّهُ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القُلُوبَ جُنُودٌ مُجَنَّدَةٌ، تَتَلَاحَظُ بِالمَوَدَّةِ،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 الأَعمَالِ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بِكَ عَرَفتُكَ وَأَنتَ دَلَلتَنِي عَلَيكَ، وَلَولَا أَنتَ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حَقَّ مَعرِفَتِهِ غَيرِي وَغَيرُكَ، 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فَتَقَ العُقُولَ بِمَعرِفَتِهِ وَأَطلَقَ الأَلسُنَ بِحَمدِه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فَتَقَ العُقُولَ بِمَعرِفَتِه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أَنَّهُ بَيرٌ عَلَى مَا يَعقِلُونَهُ؟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590" w:name="pg7470_83783"/>
    </w:p>
    <w:p>
      <w:pPr>
        <w:pStyle w:val="Heading3"/>
        <w:numPr>
          <w:ilvl w:val="2"/>
          <w:numId w:val="1"/>
        </w:numPr>
        <w:rPr/>
      </w:pPr>
      <w:bookmarkStart w:id="591" w:name="__RefHeading___Toc2098541_1051229030"/>
      <w:bookmarkStart w:id="592" w:name="_Toc197"/>
      <w:bookmarkEnd w:id="590"/>
      <w:bookmarkEnd w:id="591"/>
      <w:r>
        <w:rPr>
          <w:rtl w:val="true"/>
        </w:rPr>
        <w:t>فهرس مصادر التحقيق</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الأبطحيّ،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المنسوب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فلسفه و روش رئاليسم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الطباطباييّ،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نعمة اللّه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شركة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القمّيّ،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محسن كوچه باغيّ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إبراهيم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الفلسفة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النمازيّ الشاهروديّ،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الأعداديّ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الحرانيّ،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مؤلّفات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غررالحكم ودررالكلم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الآمديّ، عبد الواحد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الدرايتيّ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الشيرازيّ، ناصر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التقريرات، مناصب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مرحوم الميرزا مهديّ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 حول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المرواريد، الميرزا حسنعليّ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التابع للعتبة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 الميانجيّ،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المتعالية في 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آغا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الطباطباييّ،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الشيخ عبدالنبيّ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الثقافي نور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الأرواح قبل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القرباني،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مقالات مؤتمر الشيخ المفيد، رقم</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موجزة في الأرواح والأشباح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الجهرميّ الشريعتمداريّ، عبدالرسول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مقالات مؤتمر الشيخ المفيد،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على أخبار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البيابانيّ الأسكوييّ،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تخصّصيّة للمطالعات القرآنيّة والحديثيّة،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النبأ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ملّا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الخواجويّ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المطالعات و التحقيقات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الشواهد الربوبيّة في المناهج السلوكيّه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المتهألين،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اللاجورديّ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آباديّ،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محمّد بن 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الآهنيّ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الحقايق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الفراهيديّ، خليل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بني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الإثنى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الرازيّ،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الحسينيّ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الميرداماديّ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الاشكوريّ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النمازيّ الشاهروديّ،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الميرزا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وسلاح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الفيوميّ،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العامليّ، ابراهيم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اصطلاحات و تعبيرات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السجّاديّ، السيّد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طهوريّ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البيات، شيخ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ابوالحسين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 الگلپايگانيّ،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حضرت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الفلاح في عمل اليوم و الليلة من الواجبات و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البهاييّ،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 الميانجيّ،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النبأ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ميرزا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محمّد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توحيد و أسماء و صفات</w:t>
      </w:r>
    </w:p>
    <w:p>
      <w:pPr>
        <w:pStyle w:val="BookText"/>
        <w:rPr/>
      </w:pPr>
      <w:r>
        <w:rPr>
          <w:rFonts w:ascii="Amiri" w:hAnsi="Amiri" w:eastAsia="Amiri" w:cs="Amiri"/>
          <w:color w:val="111111"/>
          <w:sz w:val="28"/>
          <w:sz w:val="28"/>
          <w:szCs w:val="28"/>
          <w:rtl w:val="true"/>
          <w:lang w:bidi="ar-SA"/>
        </w:rPr>
        <w:t>توحيد اسماء و صفات</w:t>
      </w:r>
    </w:p>
    <w:p>
      <w:pPr>
        <w:pStyle w:val="BookText"/>
        <w:rPr/>
      </w:pPr>
      <w:r>
        <w:rPr>
          <w:rFonts w:ascii="Amiri" w:hAnsi="Amiri" w:eastAsia="Amiri" w:cs="Amiri"/>
          <w:color w:val="111111"/>
          <w:sz w:val="28"/>
          <w:sz w:val="28"/>
          <w:szCs w:val="28"/>
          <w:rtl w:val="true"/>
          <w:lang w:bidi="ar-SA"/>
        </w:rPr>
        <w:t>محمد بيابانى اسكويى</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مرتضى اعدادى خراسانى</w:t>
      </w:r>
    </w:p>
    <w:p>
      <w:pPr>
        <w:pStyle w:val="BookText"/>
        <w:rPr/>
      </w:pPr>
      <w:r>
        <w:rPr>
          <w:rFonts w:ascii="Amiri" w:hAnsi="Amiri" w:eastAsia="Amiri" w:cs="Amiri"/>
          <w:color w:val="111111"/>
          <w:sz w:val="28"/>
          <w:sz w:val="28"/>
          <w:szCs w:val="28"/>
          <w:rtl w:val="true"/>
          <w:lang w:bidi="ar-SA"/>
        </w:rPr>
        <w:t>انتشارات ولايت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bookmarkStart w:id="593" w:name="pg7470_83804"/>
    </w:p>
    <w:p>
      <w:pPr>
        <w:pStyle w:val="Heading3"/>
        <w:numPr>
          <w:ilvl w:val="2"/>
          <w:numId w:val="1"/>
        </w:numPr>
        <w:rPr/>
      </w:pPr>
      <w:bookmarkStart w:id="594" w:name="__RefHeading___Toc2098543_1051229030"/>
      <w:bookmarkStart w:id="595" w:name="_Toc198"/>
      <w:bookmarkEnd w:id="593"/>
      <w:bookmarkEnd w:id="594"/>
      <w:r>
        <w:rPr>
          <w:rtl w:val="true"/>
        </w:rPr>
        <w:t>چكيده</w:t>
      </w:r>
      <w:bookmarkEnd w:id="595"/>
    </w:p>
    <w:p>
      <w:pPr>
        <w:pStyle w:val="BookText"/>
        <w:rPr/>
      </w:pPr>
      <w:r>
        <w:rPr>
          <w:rFonts w:ascii="Amiri" w:hAnsi="Amiri" w:eastAsia="Amiri" w:cs="Amiri"/>
          <w:color w:val="111111"/>
          <w:sz w:val="28"/>
          <w:sz w:val="28"/>
          <w:szCs w:val="28"/>
          <w:rtl w:val="true"/>
          <w:lang w:bidi="ar-SA"/>
        </w:rPr>
        <w:t>شناخت خداى متعال به عنوان حقيقتى كه كنه ذات و حقيقت هستى ماسوى به او و مخلوق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 ترين معارف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مخلوق هيچ راهى به شناخت خدا ندارد و قواى ادراكى او از درك ذات مقدس حضرت حق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متعال از سر لطف و عنايت به بندگان، خود را به آنان معرفى كرده و با آغاز خلقت آنها را به معرفت خويش مفطور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ديگر با فرستادن انبيا و رسولان، حجج خويش براى يادآورى معرفت فراموش شده بندگان آنها را مشمول لطف و مرحمت خود گردانيده و بدين ترتيب حجت را بر بندگان تمام كرده است پس بر عهد بندگان است كه وقتى در اثر تذكار حجت هاى الهى به خداى خويش توجه يافتند، به او ايمان آورند و در برابر او خاضع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با توجه به فطرى بودن معرفت الله به دور از فضاى اثبات خداى ذهنى با براهين فلسفى، كوشيده است خوانندگان را با طرح تذكرات حجج الهى به خداى خويش توجه دهد تا به ورط تشبيه و تعطيل و شرك نيفتند و خداى موهوم و ساخته ذهنشان را نپرستند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اين اثر در دستيابى به معارف صحيح مفيد و موثر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بزرگ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596" w:name="pg7470_83806"/>
    </w:p>
    <w:p>
      <w:pPr>
        <w:pStyle w:val="Heading3"/>
        <w:numPr>
          <w:ilvl w:val="2"/>
          <w:numId w:val="1"/>
        </w:numPr>
        <w:rPr/>
      </w:pPr>
      <w:bookmarkStart w:id="597" w:name="__RefHeading___Toc2098545_1051229030"/>
      <w:bookmarkStart w:id="598" w:name="_Toc199"/>
      <w:bookmarkEnd w:id="596"/>
      <w:bookmarkEnd w:id="597"/>
      <w:r>
        <w:rPr/>
        <w:t>BOOK SUMMARY</w:t>
      </w:r>
      <w:bookmarkEnd w:id="598"/>
    </w:p>
    <w:p>
      <w:pPr>
        <w:pStyle w:val="BookText"/>
        <w:rPr/>
      </w:pPr>
      <w:r>
        <w:rPr>
          <w:rFonts w:eastAsia="Times New Roman" w:cs="Times New Roman" w:ascii="Times New Roman" w:hAnsi="Times New Roman"/>
          <w:color w:val="111111"/>
          <w:sz w:val="28"/>
          <w:szCs w:val="28"/>
          <w:lang w:val="en-US" w:bidi="en-US"/>
        </w:rPr>
        <w:t>Knowing The One upon whom the existence of every being is dependent, is clearly the most noble knowledge of 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is, indeed, no possible way to encompass, or rather confine Allah to our limited intellectual capacity, as He is beyond comprehension. However, He has compassionately introduced Himself to His creation, and blessed them, since the dawn of creation, by making Himself familiar to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Later on, once again He kindly spread His benefaction by sending infallible messengers so that they would remind people of their innately-known creator. By doing so, He left no room for any excuse; they shall all believe and submit to Him, for they all know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that rests in your hands addresses this important topic. Yet far from the philosophical method of reasoning, it uses reminders and citations of messengers, whose approach is that of reminding people of their Creator, in order to save them from sliding into the predicaments of trying to recreate their Creator within their imaginations and comparing Him with his creation, so that they do not worship a delusional and imaginary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00989151162907 - 00989151576003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Monotheism, the Glorious Names, and Attributes of Allah</w:t>
      </w:r>
    </w:p>
    <w:p>
      <w:pPr>
        <w:pStyle w:val="BookText"/>
        <w:rPr/>
      </w:pPr>
      <w:r>
        <w:rPr>
          <w:rFonts w:eastAsia="Times New Roman" w:cs="Times New Roman" w:ascii="Times New Roman" w:hAnsi="Times New Roman"/>
          <w:color w:val="111111"/>
          <w:sz w:val="28"/>
          <w:szCs w:val="28"/>
          <w:lang w:val="en-US" w:bidi="en-US"/>
        </w:rPr>
        <w:t>Mohammad B. Eskooei</w:t>
      </w:r>
    </w:p>
    <w:p>
      <w:pPr>
        <w:pStyle w:val="BookText"/>
        <w:rPr/>
      </w:pPr>
      <w:r>
        <w:rPr>
          <w:rFonts w:eastAsia="Times New Roman" w:cs="Times New Roman" w:ascii="Times New Roman" w:hAnsi="Times New Roman"/>
          <w:color w:val="111111"/>
          <w:sz w:val="28"/>
          <w:szCs w:val="28"/>
          <w:lang w:val="en-US" w:bidi="en-US"/>
        </w:rPr>
        <w:t>Translated by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Sayed Sajad Modarresi</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Shaikh Mortaza Aadadi khorasani</w:t>
      </w:r>
    </w:p>
    <w:p>
      <w:pPr>
        <w:pStyle w:val="BookText"/>
        <w:rPr/>
      </w:pPr>
      <w:r>
        <w:rPr>
          <w:rFonts w:eastAsia="Times New Roman" w:cs="Times New Roman" w:ascii="Times New Roman" w:hAnsi="Times New Roman"/>
          <w:color w:val="111111"/>
          <w:sz w:val="28"/>
          <w:szCs w:val="28"/>
          <w:lang w:val="en-US" w:bidi="en-US"/>
        </w:rPr>
        <w:t>Review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Sayed Fadhel Radhawi, Sayed Hossain Modarresi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IRNazanin" w:hAnsi="IRNazanin" w:eastAsia="IRNazanin"/>
          <w:color w:val="111111"/>
          <w:sz w:val="28"/>
          <w:sz w:val="28"/>
          <w:szCs w:val="28"/>
          <w:rtl w:val="true"/>
          <w:lang w:bidi="fa-IR"/>
        </w:rPr>
        <w:t>علم و معرفت بزرگترين و بهترين نعمت الهى است كه خداوند متعال آن را به بندگان صالح خويش عطا مى فرمايد و آن ها را در مسير عبوديت و كمال بندگى به سوى خود با آن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افتخار بندگان خدا برخوردارى آن ها از اين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ربانى و عارفان حقيقى كسانى هستند كه در راه بندگى خدا همواره پيامبران الهى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راه خويش قرار داده و از سلوك طريق علمى و عملى آن ها هيچ وقت احساس خستگى به خود راه نداده و از هر طريق ديگرى غير از راه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بيزارى 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بنياد با هدف احياى آثار چنين بزرگانى كه در طول تاريخ تشيع همواره مدافع و پشتيبان معارف اصيل وحيانى و علوم راستين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تشكل مى يابد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با توجهات خاص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توفيق يارشان باشد تا بتوانند قدم هاى مثبت مهمى در احياى آثار ارزشمند آن بزرگان با شرايط روز بردارند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اللغة لا في مورد الاستعمال، فإنّه يراد من العلم الاُنس باللّه في الاستعمال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العاشرة،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غررالحكم ودررالكلم،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جمل أحوال الأئمّة؟عهم؟ من كتاب الإمامة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نعني بهذا القول إنّه لايصاب بالضعف الجسديّ أو المرض الظاهريّ، أو حتّى الفقر في المال، بل نقصد بذلك أنّ روح الإنسان لا تصاب بالضعف في مجال العبوديّة للّه عزّ وجلّ وإن أصيبت بكلّ هذه الأسقام والإبتلاءات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البديهيّ أنّ اللّه تعالى لايسمّى عارفاً بهذا المعنى، إذ إنّه عزّ وجلّ لايعتريه اضطراب ووحشة حتّى يحصّل الطمأنينة بالمعرفة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فلو جاءت لفظة العارف بالنسبة إليه عزّ وجلّ فالمراد منها العلم والإدراك العامّ لا المخصوص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حديثاً،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والكفر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حجت خدا،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نفصّل القول في هذا الأمر في الدروس اللاحقة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والعلم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والعلم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يعني طريقة العبوديّة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شرّع الباري عزّ وجلّ مجموعةً من الأوامر المرتبطة بالعبوديّة له في الأزمنة والأماكن المختلفة، وقد بلغها عباده، ففي هذه الآية الشريفة أمر الباري عباده أن يعبدوه بالطريقة التي اختارها كى يسلموا من الانحراف في طريق العبوديّة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الإيمان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كتاب التوحيد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كتاب التوحيد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البيان، الجزء الثاني،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النبوّة العامّة من كتاب النبوّة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هذا الأمر في الدرس القادم إن شاء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من كتاب القرآن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النبوّة العامّة من كتاب النبوّة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كانَ النّاسُ أُمَّةً واحِدَةً تشير إلى هذا المعنى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 على أن يعبدوه تعالى وحده ولايشركوا به شيئاً ويسلّموا له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أَعْهَدْ إِلَيْكُمْ يا بَنِي آدَمَ أَنْ لا تَعْبُدُوا الشَّيْطانَ إِنَّهُ لَكُمْ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اعْبُدُونِي هذا صِراطٌ مُسْتَقِيمٌ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الآيتان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هذا المعنى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نقصد بالتهوّد والتنصّر والتمجّس بسبب الأبوين أنّ الإنسان يصل إلى إله موسى وعيسى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ويعتقد به بل نقصد بالتهوّد والتنصّر والتمجّس بواسطة الوالدين هو انحراف الطفل عن الدين الإلهيّ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دين جميع الأنبياء والمرسلين، فيحرّفونه إلى هذه الأديان المحرّفة، إذ أنّ جميع الشرائع الإلهيّة رغم اختلافها في التشريعات إلّا أنّها متّحدة على أنّ الربّ واحد وتحذر من اتّخاذ الشركاء للّه عزّ وجلّ في السورة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لَكُمْ مِنَ الدِّينِ ما وَصّى بِهِ 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مِنْ شِيعَتِهِ لَإِبْراهِيمَ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 مِلَّةَ إِبْراهِيمَ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مِلَّةَ إِبْراهِيمَ حَنِيفاً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عيون أخبار الرضا؟ع؟،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من كتاب التوحيد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الروضة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قصص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النبوّة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قصص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النبوّة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كدخول خشية من اللّه في قلب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وفاة أبيه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من قبل، فعرف بذلك استشهاد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كلّيّات أحوال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أحراز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الذكر والدعاء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والدرع الحصين،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أحراز النبيّ والأئمّة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الذكر والدعاء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 من 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فضل يوم الجمعة من كتاب الصلاة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آيات وروايات تدلّ على أنّ جميع الكائنات من الإنسان والحيوان والجماد يسبّحون اللّه في السماء والأرض وفي بعض الآيات والروايات إنّ الولاية عرضت عليهم ومن الواضح أنّ تسبيح الكائنات دليل على شعورها فالولاية إنّما عرّضت عليهم بعد تنعّم بنور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الأولاد وأحكامهم من كتاب العقود والإيقاعات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الإطّلاع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الأطفال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الحيوان وأصنافها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الحيوان وأصنافهم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الحيوان وأصنافهم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تفصيل هذا الدليل في الدروس السابقة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سنتحدّث عن هذا الأمر في مبحث خلقة الأرواح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 من كتاب السماء والعالم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 من كتاب الإيمان والكفر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العشرة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تصحيح الاعتقاد،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الأستاذ مصباح على 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وسلسلة مقالات مؤتمر الشيخ المفيد، رقم</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خلقة الأرواح قبل الأبدان بقلم زين العابدين قرباني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 من كتاب السماء والعالم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الإيمان،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الإيمان،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الإيمان،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الإيمان،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يذهب إلى وحدة عالم الأرواح وعالم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روايات الطائفة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إنّه ورد سبعمأة حديث في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ترتبط بعالم الذرّ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طبع الكتاب لأوّل مرّة باللغة الفارسيّة كان على قيد الحياة ولقد وافته المنيّة في عمر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مقالات مؤتمر الشيخ المفيد، 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موجزة في الأرواح والأشباح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سلسلة مؤلّفات الشيخ المفيد،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سلسلة مؤلّفات الشيخ المفيد،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كانوا ذاكرين للميثاق حتّى زجرتهم الملائكة فخرجوا من الأرحام إلى عالم الدنيا، كما ورد ذلك فى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الربوبيّة،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النسخة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في بحارالأنوار،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 من كتاب السماء والعالم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الإيمان و الإسلام من كتاب الإيمان والكفر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 من كتاب السماء والعالم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الملائكة،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مقالات مؤتمر الشيخ المفيد، 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موجزة في الأرواح والأشباه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العدل من كتاب العدل والمعاد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العدل من كتاب العدل والمعاد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عن أبواب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العدل والمعاد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المبدأ والمعاد،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من كتاب الحجّ</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غسل الميّت من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الإنسان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السماء والعالم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الطوائف وإن كانت قابلة للدرك والفهم إلّا أنّ بعضها الآخر غير مفهومة، من دون ملاحظة الطوائف الأخرى ومن دون الالتفات إلى مسيرة تكوّن البشر بالأخصّ الروايات التي تبيّن خروج النطفة حال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مؤتمر الشيخ المفيد،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موجزة في الأرواح والأشباح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والتصوّف،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الإماميّة،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العالمي لوفاة الشيخ المفيد،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موجزة في الأرواح والأشباح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كتاب التوحيد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كتاب التوحيد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أحراز النبيّ والأئمّة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الذكر والدعاء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من كتاب التوحيد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ورد في نصوص أخرى، أنّ العباد لم يكلّفوا المعرفة؛ بل على اللّه أن يعرّفهم نفسه، وعلى العباد أن يقرّوا بالمعرفة ويؤمنوا بأنّ اللّه عرّفهم نفسه، وسنتحدّث عن هذا الأمر في الدروس القادمة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أعمال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أعمال السنين والشهور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هذا الدعاء في الصحيفة السجّاديّة بهذه العبارة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الذكر والدعاء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نبحث لاحقاً عن كون الأنبياء والائمّة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لمعرفة اللّه أم 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الذكر والدعاء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كتاب التوحيد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رأي البعض، إنّ هذه المفاهيم هي الأسماء الحسنى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كتاب التوحيد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القرآن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عدم استجابة الدعاء قد يكون لحكم آخر، والنصّ قد بيّن جانباً واحداً من أسباب عدم استجابة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والكفر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حينما يكون أمام ناظرنا، نميّزه عن غيره، وإن كان هناك شخص بحذائه و تكوَّن فيه نفس مشخّصات زيد، فإنّا نراهما منفصلين عن بعضهما البعض، فالخصائص المكانيّة تميّزهما عن بعضهما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أنّا لو نظرنا إلى الخلق من دون اللّه، سنرى أموراً لا ترتبط باللّه عزّ وجلّ، ولايمكن حينها أن ندرك حاجتها إلى اللّه عزّ وجلّ، وكذا لايمكن نسبتها إلى اللّه وأن نعدّها مخلوقة له عزّ وجلّ؛ أمّا إذا عرفنا الخليقة من جهة معرفة اللّه، يمكن أن نجعل بينها وبين اللّه رابطة، ونعرف كيفية قيامها باللّه سبحانه وحاجتها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هذه الرواية سنذكرها في الدرس القادم في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صنع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يحيط به الإنسان فإنّه معقول ومدرك لعقله، وكلّما ادركه الإنسان بعقله يمكن أن يجعل له نظيراً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الروضة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والتعريف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تأويل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والكفر من كتاب الإيمان والكفر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كتاب التوحيد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فضائله من كتاب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 في أصول الأئمّة،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البيان التفصيليّ لهذه النقطة في مبحث فطريّة المعرفة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من كتاب العدل والمعاد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العدل من كتاب العدل والمعاد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من كتاب العدل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والعلم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بالفطرة تثبت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الأمالي مفيد،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الواحد من أبواب العدل من كتاب العدل والمعاد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والأوصياء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والكفر من كتاب الإيمان والكفر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الإيمان من كتاب الإيمان والكفر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العدل من كتاب العدل والمعاد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العدل من كتاب العدل والمعاد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العدل من كتاب العدل والمعاد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العدل من كتاب العدل والمعاد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نظروا عبر الطريق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كون المعرفة ذا درجات ومراتب أنّ المرتبة الثانية مترتّبة على المرتبة الأولى هو ما أشار إليه القرآن الكريم من زيادة المعرفة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اهْتَدَوْا زادَهُمْ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تزداد المعرفة؟ هل المراد الشدّة والضعف والكمال والنقص والظهور والإبهام أو الظهور والأظهريّة وأمثال ذلك؟ الظاهر أنّ المراد من زيادة المعرفة التي هي فعل اللّه ليست هذه الأمور لأنّها تكون في المعرفة الإحاطيّة والتي تكون عن طريق الأسباب ومعرفة اللّه لا تسانخ الموارد المذكورة فإنّها فعل اللّه وفعل اللّه لا يكيّف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من كتاب العدل والمعاد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من كتاب التوحيد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المواعظ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الروضة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العقليّة والنقليّة فلو أمكن تحصيل معرفته لكان شبيهاً بالخلق وهو ليس كمثله شيء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تأويل الآيات من كتاب التوحيد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كتاب التوحيد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التقريرات، مناصب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الكفر من كتاب الإيمان والكفر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أهمّيّتها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كتاب الأمر بالمعروف والنهي عن المنكر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والحكم من كتاب الروضة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من كتاب الطهارة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كتاب التوحيد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الآيات النازلة فيهم من كتاب الإمامة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العلم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والعلم والجهل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بإختلاف يسير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ولايتهم وحبّهم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جمل أحوال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الإمامة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العقل والجهل من كتاب العقل والعلم والجهل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من أبواب ما جرى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كتاب التوحيد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أي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تأويل الآيات والاخبار من كتاب التوحيد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تأويل الآيات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لفظة العقل إذا جائت بصورة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منها العقلاء الذين تنوّروا بنور العقل لكن هذا التعبير يدلّ على أنّ من فطر على المعرفة كان عاقلاً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أحراز النبيّ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الذكر والدعاء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 من كتاب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النوافل من كتاب الصلاة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فلسفه و روش رئاليسم،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تاريخ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على أميرالمؤمنين؟ع؟ من كتاب تاريخ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أبواب جمل أحوال الأئمّة من كتاب الإمامة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الآيات النازلة فيهم من كتاب الإمامة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من كتاب التوحيد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أعلام الدين،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العدل من كتاب العدل والمعاد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الصلوات المنسوبة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التوحيديّة،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و تعبيرات عرفانى،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من كتاب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من كتاب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باختلاف يسير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 من كتاب التوحيد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من كتاب الصلاة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من كتاب الصلاة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كتاب التوحيد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الخطبة الأولى،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الصفات من كتاب التوحيد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أبواب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من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الاهليلجة،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أذكار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أبواب الأذكار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القرآن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أسمائه تعالى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كلّيّات أحوال العالم من كتاب السماء والعالم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إحتجاجات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الإحتجاج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احتجاج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الإحتجاج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أبواب أسمائه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44597</Words>
  <Characters>208360</Characters>
  <CharactersWithSpaces>250392</CharactersWithSpaces>
  <Paragraphs>2789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2026-08-27T09:38:32Z</dcterms:created>
  <dc:creator>ghaemiyeh.com</dc:creator>
  <dc:description/>
  <dc:language>en-US</dc:language>
  <cp:lastModifiedBy/>
  <dcterms:modified xsi:type="dcterms:W3CDTF">2026-08-27T13:08:57Z</dcterms:modified>
  <cp:revision>1</cp:revision>
  <dc:subject/>
  <dc:title>التوحید والأسماء والصفات الإلهیّة</dc:title>
</cp:coreProperties>
</file>

<file path=docProps/custom.xml><?xml version="1.0" encoding="utf-8"?>
<Properties xmlns="http://schemas.openxmlformats.org/officeDocument/2006/custom-properties" xmlns:vt="http://schemas.openxmlformats.org/officeDocument/2006/docPropsVTypes"/>
</file>