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سرالبداء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1410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1141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11414_1051229030">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911416_1051229030">
            <w:r>
              <w:rPr>
                <w:webHidden/>
                <w:rStyle w:val="IndexLink"/>
                <w:rtl w:val="true"/>
              </w:rPr>
              <w:t>حول البداء</w:t>
            </w:r>
            <w:r>
              <w:rPr>
                <w:rStyle w:val="IndexLink"/>
                <w:rtl w:val="true"/>
              </w:rPr>
              <w:tab/>
            </w:r>
            <w:r>
              <w:rPr>
                <w:rStyle w:val="IndexLink"/>
              </w:rPr>
              <w:t>10</w:t>
            </w:r>
          </w:hyperlink>
        </w:p>
        <w:p>
          <w:pPr>
            <w:pStyle w:val="Contents2"/>
            <w:tabs>
              <w:tab w:val="clear" w:pos="8743"/>
              <w:tab w:val="right" w:pos="9026" w:leader="dot"/>
            </w:tabs>
            <w:rPr/>
          </w:pPr>
          <w:hyperlink w:anchor="__RefHeading___Toc911418_1051229030">
            <w:r>
              <w:rPr>
                <w:webHidden/>
                <w:rStyle w:val="IndexLink"/>
                <w:rtl w:val="true"/>
              </w:rPr>
              <w:t>اعتقاد الشيعة بالبداء بمعناه الصحيح</w:t>
            </w:r>
            <w:r>
              <w:rPr>
                <w:rStyle w:val="IndexLink"/>
                <w:rtl w:val="true"/>
              </w:rPr>
              <w:tab/>
            </w:r>
            <w:r>
              <w:rPr>
                <w:rStyle w:val="IndexLink"/>
              </w:rPr>
              <w:t>22</w:t>
            </w:r>
          </w:hyperlink>
        </w:p>
        <w:p>
          <w:pPr>
            <w:pStyle w:val="Contents2"/>
            <w:tabs>
              <w:tab w:val="clear" w:pos="8743"/>
              <w:tab w:val="right" w:pos="9026" w:leader="dot"/>
            </w:tabs>
            <w:rPr/>
          </w:pPr>
          <w:hyperlink w:anchor="__RefHeading___Toc911420_1051229030">
            <w:r>
              <w:rPr>
                <w:webHidden/>
                <w:rStyle w:val="IndexLink"/>
                <w:rtl w:val="true"/>
              </w:rPr>
              <w:t>دفع الإشكال عن البداء</w:t>
            </w:r>
            <w:r>
              <w:rPr>
                <w:rStyle w:val="IndexLink"/>
                <w:rtl w:val="true"/>
              </w:rPr>
              <w:tab/>
            </w:r>
            <w:r>
              <w:rPr>
                <w:rStyle w:val="IndexLink"/>
              </w:rPr>
              <w:t>26</w:t>
            </w:r>
          </w:hyperlink>
        </w:p>
        <w:p>
          <w:pPr>
            <w:pStyle w:val="Contents2"/>
            <w:tabs>
              <w:tab w:val="clear" w:pos="8743"/>
              <w:tab w:val="right" w:pos="9026" w:leader="dot"/>
            </w:tabs>
            <w:rPr/>
          </w:pPr>
          <w:hyperlink w:anchor="__RefHeading___Toc911422_1051229030">
            <w:r>
              <w:rPr>
                <w:webHidden/>
                <w:rStyle w:val="IndexLink"/>
                <w:rtl w:val="true"/>
              </w:rPr>
              <w:t>جريان البداء وقانون العلّيّة</w:t>
            </w:r>
            <w:r>
              <w:rPr>
                <w:rStyle w:val="IndexLink"/>
                <w:rtl w:val="true"/>
              </w:rPr>
              <w:tab/>
            </w:r>
            <w:r>
              <w:rPr>
                <w:rStyle w:val="IndexLink"/>
              </w:rPr>
              <w:t>30</w:t>
            </w:r>
          </w:hyperlink>
        </w:p>
        <w:p>
          <w:pPr>
            <w:pStyle w:val="Contents2"/>
            <w:tabs>
              <w:tab w:val="clear" w:pos="8743"/>
              <w:tab w:val="right" w:pos="9026" w:leader="dot"/>
            </w:tabs>
            <w:rPr/>
          </w:pPr>
          <w:hyperlink w:anchor="__RefHeading___Toc911424_1051229030">
            <w:r>
              <w:rPr>
                <w:webHidden/>
                <w:rStyle w:val="IndexLink"/>
                <w:rtl w:val="true"/>
              </w:rPr>
              <w:t>في محلّ البداء</w:t>
            </w:r>
            <w:r>
              <w:rPr>
                <w:rStyle w:val="IndexLink"/>
                <w:rtl w:val="true"/>
              </w:rPr>
              <w:tab/>
            </w:r>
            <w:r>
              <w:rPr>
                <w:rStyle w:val="IndexLink"/>
              </w:rPr>
              <w:t>38</w:t>
            </w:r>
          </w:hyperlink>
        </w:p>
        <w:p>
          <w:pPr>
            <w:pStyle w:val="Contents2"/>
            <w:tabs>
              <w:tab w:val="clear" w:pos="8743"/>
              <w:tab w:val="right" w:pos="9026" w:leader="dot"/>
            </w:tabs>
            <w:rPr/>
          </w:pPr>
          <w:hyperlink w:anchor="__RefHeading___Toc911426_1051229030">
            <w:r>
              <w:rPr>
                <w:webHidden/>
                <w:rStyle w:val="IndexLink"/>
                <w:rtl w:val="true"/>
              </w:rPr>
              <w:t>لا يقع البداء فيما أخبر به الله أو حججه</w:t>
            </w:r>
            <w:r>
              <w:rPr>
                <w:rStyle w:val="IndexLink"/>
                <w:rtl w:val="true"/>
              </w:rPr>
              <w:tab/>
            </w:r>
            <w:r>
              <w:rPr>
                <w:rStyle w:val="IndexLink"/>
              </w:rPr>
              <w:t>42</w:t>
            </w:r>
          </w:hyperlink>
        </w:p>
        <w:p>
          <w:pPr>
            <w:pStyle w:val="Contents2"/>
            <w:tabs>
              <w:tab w:val="clear" w:pos="8743"/>
              <w:tab w:val="right" w:pos="9026" w:leader="dot"/>
            </w:tabs>
            <w:rPr/>
          </w:pPr>
          <w:hyperlink w:anchor="__RefHeading___Toc911428_1051229030">
            <w:r>
              <w:rPr>
                <w:webHidden/>
                <w:rStyle w:val="IndexLink"/>
                <w:rtl w:val="true"/>
              </w:rPr>
              <w:t>دفع الوهم</w:t>
            </w:r>
            <w:r>
              <w:rPr>
                <w:rStyle w:val="IndexLink"/>
                <w:rtl w:val="true"/>
              </w:rPr>
              <w:tab/>
            </w:r>
            <w:r>
              <w:rPr>
                <w:rStyle w:val="IndexLink"/>
              </w:rPr>
              <w:t>46</w:t>
            </w:r>
          </w:hyperlink>
        </w:p>
        <w:p>
          <w:pPr>
            <w:pStyle w:val="Contents2"/>
            <w:tabs>
              <w:tab w:val="clear" w:pos="8743"/>
              <w:tab w:val="right" w:pos="9026" w:leader="dot"/>
            </w:tabs>
            <w:rPr/>
          </w:pPr>
          <w:hyperlink w:anchor="__RefHeading___Toc911430_1051229030">
            <w:r>
              <w:rPr>
                <w:webHidden/>
                <w:rStyle w:val="IndexLink"/>
                <w:rtl w:val="true"/>
              </w:rPr>
              <w:t>دفع التنافي بين الأخبار</w:t>
            </w:r>
            <w:r>
              <w:rPr>
                <w:rStyle w:val="IndexLink"/>
                <w:rtl w:val="true"/>
              </w:rPr>
              <w:tab/>
            </w:r>
            <w:r>
              <w:rPr>
                <w:rStyle w:val="IndexLink"/>
              </w:rPr>
              <w:t>80</w:t>
            </w:r>
          </w:hyperlink>
        </w:p>
        <w:p>
          <w:pPr>
            <w:pStyle w:val="Contents2"/>
            <w:tabs>
              <w:tab w:val="clear" w:pos="8743"/>
              <w:tab w:val="right" w:pos="9026" w:leader="dot"/>
            </w:tabs>
            <w:rPr/>
          </w:pPr>
          <w:hyperlink w:anchor="__RefHeading___Toc911432_1051229030">
            <w:r>
              <w:rPr>
                <w:webHidden/>
                <w:rStyle w:val="IndexLink"/>
                <w:rtl w:val="true"/>
              </w:rPr>
              <w:t>مصادر التحقیق</w:t>
            </w:r>
            <w:r>
              <w:rPr>
                <w:rStyle w:val="IndexLink"/>
                <w:rtl w:val="true"/>
              </w:rPr>
              <w:tab/>
            </w:r>
            <w:r>
              <w:rPr>
                <w:rStyle w:val="IndexLink"/>
              </w:rPr>
              <w:t>96</w:t>
            </w:r>
          </w:hyperlink>
        </w:p>
        <w:p>
          <w:pPr>
            <w:pStyle w:val="Contents2"/>
            <w:tabs>
              <w:tab w:val="clear" w:pos="8743"/>
              <w:tab w:val="right" w:pos="9026" w:leader="dot"/>
            </w:tabs>
            <w:rPr/>
          </w:pPr>
          <w:hyperlink w:anchor="__RefHeading___Toc911434_1051229030">
            <w:r>
              <w:rPr>
                <w:webHidden/>
                <w:rStyle w:val="IndexLink"/>
                <w:rtl w:val="true"/>
              </w:rPr>
              <w:t>الفهرس</w:t>
            </w:r>
            <w:r>
              <w:rPr>
                <w:rStyle w:val="IndexLink"/>
                <w:rtl w:val="true"/>
              </w:rPr>
              <w:tab/>
            </w:r>
            <w:r>
              <w:rPr>
                <w:rStyle w:val="IndexLink"/>
              </w:rPr>
              <w:t>102</w:t>
            </w:r>
          </w:hyperlink>
        </w:p>
        <w:p>
          <w:pPr>
            <w:pStyle w:val="Contents2"/>
            <w:tabs>
              <w:tab w:val="clear" w:pos="8743"/>
              <w:tab w:val="right" w:pos="9026" w:leader="dot"/>
            </w:tabs>
            <w:rPr/>
          </w:pPr>
          <w:hyperlink w:anchor="__RefHeading___Toc911436_1051229030">
            <w:r>
              <w:rPr>
                <w:webHidden/>
                <w:rStyle w:val="IndexLink"/>
                <w:rtl w:val="true"/>
              </w:rPr>
              <w:t>آثار سماحة آية الله العظمى الصافي الگلپايگاني مدّ ظلّه الوارف</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18_64859"/>
      <w:bookmarkStart w:id="1" w:name="pg7318_64859"/>
      <w:bookmarkEnd w:id="1"/>
    </w:p>
    <w:p>
      <w:pPr>
        <w:pStyle w:val="Heading2"/>
        <w:numPr>
          <w:ilvl w:val="1"/>
          <w:numId w:val="1"/>
        </w:numPr>
        <w:rPr/>
      </w:pPr>
      <w:bookmarkStart w:id="2" w:name="pg7318_64859"/>
      <w:bookmarkStart w:id="3" w:name="__RefHeading___Toc911410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لطف‌الله صافی‌گلپایگانی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آیت‌الله صافی گلپایگانی دام ظله،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Bada (cancellation)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BP218/44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4605397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11412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سِرُّ البداء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الفقیه الکبیر المرجع الدیني الأعلی سماحة آیة الله العظمی الشیخ لطف الله الصافي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مدّظلّه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bookmarkStart w:id="7" w:name="pg7318_64868"/>
    </w:p>
    <w:p>
      <w:pPr>
        <w:pStyle w:val="Heading2"/>
        <w:numPr>
          <w:ilvl w:val="1"/>
          <w:numId w:val="1"/>
        </w:numPr>
        <w:rPr/>
      </w:pPr>
      <w:bookmarkStart w:id="8" w:name="__RefHeading___Toc911414_105122903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يمحو ما يشاء ويثبت وعنده اُمّ الكتاب، والصلاة والسلام على أفضل اُولي الألباب، سيّدنا أبي القاسم محمّد وآله الأطياب، أعدال الكتاب، سيّما الإمام الّذي يملأ الأرض بالعدل والصواب، ويجعل كيد الكافرين في تباب، واللعن على أعدائهم من الآن إلی يوم الحساب</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فهذه رسالة وجيزة في البداء سمّيتها سرّ البداء كتبتها تبصرةً لنفسي ورجاء أن ينتفع بها غيري، وأن يجعلها الله تعالى ذخراً لي ويتقبلّها منّي بفضله وكرمه، ويعفو عن زلّاتي وخطيئاتي بعفوه ورحمته، إنّه كريم رحيم، ولا حول ولا قوّة إلّا بالله العليّ العظيم</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318_64872"/>
      <w:bookmarkStart w:id="11" w:name="pg7318_64872"/>
      <w:bookmarkEnd w:id="11"/>
    </w:p>
    <w:p>
      <w:pPr>
        <w:pStyle w:val="Heading2"/>
        <w:numPr>
          <w:ilvl w:val="1"/>
          <w:numId w:val="1"/>
        </w:numPr>
        <w:rPr/>
      </w:pPr>
      <w:bookmarkStart w:id="12" w:name="pg7318_64872"/>
      <w:bookmarkStart w:id="13" w:name="__RefHeading___Toc911416_1051229030"/>
      <w:bookmarkStart w:id="14" w:name="_Toc4"/>
      <w:bookmarkEnd w:id="12"/>
      <w:bookmarkEnd w:id="13"/>
      <w:r>
        <w:rPr>
          <w:rtl w:val="true"/>
        </w:rPr>
        <w:t>حول البداء</w:t>
      </w:r>
      <w:bookmarkEnd w:id="14"/>
    </w:p>
    <w:p>
      <w:pPr>
        <w:pStyle w:val="BookText"/>
        <w:rPr/>
      </w:pPr>
      <w:r>
        <w:rPr>
          <w:rFonts w:ascii="IRNazanin" w:hAnsi="IRNazanin" w:eastAsia="IRNazanin"/>
          <w:color w:val="111111"/>
          <w:sz w:val="28"/>
          <w:sz w:val="28"/>
          <w:szCs w:val="28"/>
          <w:rtl w:val="true"/>
          <w:lang w:bidi="fa-IR"/>
        </w:rPr>
        <w:t>والکلام فيه يقرّر في ضمن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من جملة معتقدات الشيعة الإمامية والفرقة الناجية المقتبسة من الكتاب والسنّة وممّا يفصح عنه اتّفاق کلمات علمائهم في التفسير والحديث والکلام والعقائد،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بأنّ الله تعالى عالم لجميع الأشياء من الأزل وقبل وجودها، لا يزيد في علمه شيئاً ولا يزداد فيه، ولا تأخّر لعلمه عن ذاته ولا هو غير ذاته، بل هو عين ذاته، وهو العالم بالأشياء قبل وجودها كعلمه بها بعد وجودها، ليس علمه مسبوقاً بالجهل كما أنّ وجوده ليس مسبوقاً بالعدم، وقدرته ليست مسبوقة بالعجز، فهو منزّه عن کلّ ما فيه وصمة الجهل والنقص، ومقدّس من أن يظهر له أمر على خلاف ما علم أو بعد خفائه عنه، تعالى الله عن ذلك علوّاً كبيراً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أثبتوا في كتبهم الکلامية وغيرها استحالة خفاء شيء عنه، كاستحالة كونه محلّا للحوادث والتغيير والتبديل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ويترتّب على کلّ من </w:t>
      </w:r>
    </w:p>
    <w:p>
      <w:pPr>
        <w:pStyle w:val="BookText"/>
        <w:rPr/>
      </w:pPr>
      <w:r>
        <w:rPr>
          <w:rFonts w:ascii="Amiri" w:hAnsi="Amiri" w:eastAsia="Amiri" w:cs="Amiri"/>
          <w:color w:val="111111"/>
          <w:sz w:val="28"/>
          <w:sz w:val="28"/>
          <w:szCs w:val="28"/>
          <w:rtl w:val="true"/>
          <w:lang w:bidi="ar-SA"/>
        </w:rPr>
        <w:t>الاستحالتين استحالة البداء بمعنى ظهور الشيء بعد الخفاء، وحصول العلم به بعد الجهل به على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اعتقادهم بأنّ الله تعالى قادر مختار ينشئ الأشياء بمشيّته، ويفعل ما يشاء بحكمته، له الخلق والأمر والتدبير، لم يفرغ من أمر الخلق والرزق، لا يفعل ما يفعل بالإيجاب، بل بالإرادة والمشيّة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يوم هو في شأن، ولا يغيّر ما بقوم حتى يغيّروا ما بأنفسهم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يمحو ما يشاء ويثبت وعنده 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يقدّم أجل هذا ويؤخّر مدّة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 ويخرج الميّت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يعزّ من يشاء ويذلّ من يشاء، يرسل الرياح وينزّل الغيث، وما من دابّة في الأرض إلّا عليه رزقها ويعلم مستقرّها ومستودعها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النبيّين واحداً بعد واحد مبشّرين ومنذرين، وأنزل عليهم الكتاب كتاباً بعد كتاب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يسمع دعاء عباده ويستجيبه، ويدفع عنهم ميتة السوء والبلاء، ويفرّج عنهم الغموم، ويكشف منهم الهموم، ويزيد في الأعمار والآجال والأرزاق، والأمطار والبنين، وسائر ما أنعم به على عباده، بالإيمان والتقوى والأعمال الصالحة، كالصدقة وقضاء حوائج الناس، </w:t>
      </w:r>
    </w:p>
    <w:p>
      <w:pPr>
        <w:pStyle w:val="BookText"/>
        <w:rPr/>
      </w:pPr>
      <w:r>
        <w:rPr>
          <w:rFonts w:ascii="Amiri" w:hAnsi="Amiri" w:eastAsia="Amiri" w:cs="Amiri"/>
          <w:color w:val="111111"/>
          <w:sz w:val="28"/>
          <w:sz w:val="28"/>
          <w:szCs w:val="28"/>
          <w:rtl w:val="true"/>
          <w:lang w:bidi="ar-SA"/>
        </w:rPr>
        <w:t>والإحسان إليهم، وصلة الرحم، والبرّ بالوالدين، وشكر النعمة، والاستغفار، والتوبة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 زِيدَنَّكُمْ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جَاؤُكَ فَاسْتَغْفَرُوا اللّٰهَ وَاسْتَغْفَرَ لَهُمُ الرَّسُولُ لَوَجَدُوا اللّٰهَ تَوَّاباً رَحِيماً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 أَهْلَ الْقُرَى آمَنُوا وَاتَّقَوْا لَفَتَحْنَا عَلَيْهِمْ بَرَكَاتٍ مِنَ السَّمَاءِوَالْأَرْضِ وَلَكِنْ كَذَّبُوا فَأَخَذْنَاهُمْ بِمَا كَانُوا يَكْسِبُونَ‌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فالآيات الكثيرة المشتملة على الجملة الفعلية المضارعة دالّة على أنّ الله تعالى لم يفرغ من الأمر والتدبير، ومنها يعلم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w:t>
      </w:r>
    </w:p>
    <w:p>
      <w:pPr>
        <w:pStyle w:val="BookText"/>
        <w:rPr/>
      </w:pPr>
      <w:r>
        <w:rPr>
          <w:rFonts w:ascii="Amiri" w:hAnsi="Amiri" w:eastAsia="Amiri" w:cs="Amiri"/>
          <w:color w:val="111111"/>
          <w:sz w:val="28"/>
          <w:sz w:val="28"/>
          <w:szCs w:val="28"/>
          <w:rtl w:val="true"/>
          <w:lang w:bidi="ar-SA"/>
        </w:rPr>
        <w:t>هُوَ فِي شَأْنٍ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يشغله شأن عن شأن، وأنّ نزول كثير من النعم ودوامه وبقاءه مشروط بأعمال العباد وحسن تصرّفهم في النعم ومقدار شكرهم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أيضاً من طرق الشيعة فوق حدّ الإحصاء،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تزيد في العمر وتدفع ميتة السوء وتنفي الفقر</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أكثر الاستغفار جعل الله له من کلّ همّ فرجاً، ومن کلّ ضيق مخرجاً، ورزقه من حيث لا يحتسب</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وروايات كثيرة رويت في الترغيب على الانفاقات والصدقات والخير والإحسان، وإكرام الذرّيّة الطاهرة، وإعانة الضعفاء، وقضاء الحوائج، والبرّ بالوالدين والأيتام، وأداء حقوق الجار والإخوان، وغيرها من الأعمال الصالحة سيّما الصلاة والصيام والدعاء</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طرق العامّة أيضاً كذلك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السيوطي في الدرّ المنثور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وابن </w:t>
      </w:r>
    </w:p>
    <w:p>
      <w:pPr>
        <w:pStyle w:val="BookText"/>
        <w:rPr/>
      </w:pPr>
      <w:r>
        <w:rPr>
          <w:rFonts w:ascii="IRNazanin" w:hAnsi="IRNazanin" w:eastAsia="IRNazanin"/>
          <w:color w:val="111111"/>
          <w:sz w:val="28"/>
          <w:sz w:val="28"/>
          <w:szCs w:val="28"/>
          <w:rtl w:val="true"/>
          <w:lang w:bidi="fa-IR"/>
        </w:rPr>
        <w:t xml:space="preserve">عساكر 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لاُقرّنّ عينيكبتفسيرها ولاُقرّنّ عين اُمّتي بعدي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وجهها، وبرّ الوالدين، واصطناع المعروف يحوّل الشقاء سعادة، ويزيد في العمر، ويقي مصارع السوء</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شيبة في المصنّف، وابن أبي الدنيا في الدعاء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عبد قطّ بهذه الدعوات إلّا وسّع الله له في معيشته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ولا يمنّ عليه، يا ذا الجلال والإكرام، يا ذا الطول لا إله إلّا أنت ظهر اللاجين، وجار المستجيرين، ومأمن الخائفين، إن كنت كتبتني عندك في اُمّ الكتاب شقيّاً فامحُ عنّي اسم الشقاء، وأثبتني عندك سعيداً، وإن كنت كتبتني عندك في اُمّ الكتاب محروماً فامحُ حرماني، ويسّر رزقي، وأثبتني عندك سعيداً موفّقاً للخير، فإنّك تقول في كتابك الّذي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أيضاً في 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جرير وابن أبي حاتم </w:t>
      </w:r>
    </w:p>
    <w:p>
      <w:pPr>
        <w:pStyle w:val="BookText"/>
        <w:rPr/>
      </w:pPr>
      <w:r>
        <w:rPr>
          <w:rFonts w:ascii="Amiri" w:hAnsi="Amiri" w:eastAsia="Amiri" w:cs="Amiri"/>
          <w:color w:val="111111"/>
          <w:sz w:val="28"/>
          <w:sz w:val="28"/>
          <w:szCs w:val="28"/>
          <w:rtl w:val="true"/>
          <w:lang w:bidi="ar-SA"/>
        </w:rPr>
        <w:t>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يَسْئَلُهُ مَنْ فِي السَّمَاوَاتِ وَالْأَرْضِ‌</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عباده إيّاه الرزق والموت والحياة کلّ يوم هو في ذلك</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الحسن بن سفيان في مسنده، والبزّاز وابن جرير والطبراني، وأبو الشيخ في العظمة، وابن مردويه، والبيهقي في شعب الإیمان، وابن عساكر عن أبي الدرداء عن النبيّ صلّی الله علیه وسلّم في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يَوْمٍ هُوَ فِي شَأْنٍ‌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شأنه أن يغفر ذنباً، ويفرّج كرباً، ويرفع قوماً ويضع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يجيب داعياً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 في الصحيحين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ينبسط له رزقه، أو ينسأ له في أثره، فليَصِل رَحِمَه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المرء ما عاش ممدود له أمل لا ینتهي العمر حتّی ینتهي الأثر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يبتلي عباده بالفقر والمرض، ونقص الأعمار والأرزاق وتغيّر </w:t>
      </w:r>
    </w:p>
    <w:p>
      <w:pPr>
        <w:pStyle w:val="BookText"/>
        <w:rPr/>
      </w:pPr>
      <w:r>
        <w:rPr>
          <w:rFonts w:ascii="IRNazanin" w:hAnsi="IRNazanin" w:eastAsia="IRNazanin"/>
          <w:color w:val="111111"/>
          <w:sz w:val="28"/>
          <w:sz w:val="28"/>
          <w:szCs w:val="28"/>
          <w:rtl w:val="true"/>
          <w:lang w:bidi="fa-IR"/>
        </w:rPr>
        <w:t>النعم، وحبس الدعاء ونزول البلاء بكفرانهم النعم وتكذيبهم الرسل، وظلم بعضهم بعضاً وقطع الرحم، والزنی، وسائر المناهي والمعاصي؛ لاستصلاحهم، وتكفير ذنوبهم، وتمحيصهم، ولحِكم اُخرى وعنايات يختصّ بها بعض عباده المخلصين فيبتليهم لترفيع درجاتهم، وظهور شؤونهم العالية، وتسليمهم وانقيادهم ليكونوا اُسوة حسنة لمن أراد أن يتأسّى بهم، ولغير ذلك من الحِكم المتعالية الّتي هو أعلم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جلّ ثناؤه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يُعَمَّرُ مِنْ مُعَمَّرٍ وَلَا يُنْقَصُ مِنْ عُمُرِهِ إلَّا فِي كِتَابٍ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أَخَذْنَا آلَ فِرْعَوْنَ بِالسِّنينَ وَنَقْصٍ مِنَ الثَّمَرَاتِ لَعَلَّهُمْ يَذَّكَّرُونَ‌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يَمْسَسْكَ اللّٰهُ بِضُرٍّ فَلَا كَاشِفَ لَهُ إلَّا هُوَ وَإِنْ يُرِدْكَ بِخَيْرٍ فَلَا رَادَّ لِفَضْلِهِ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 شأنه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وَمَتَّعْنَاهُمْ إِلَى حِينٍ‌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عزّ اسمه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يَوْمِيُبْعَثُونَ‌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جلّ ثناؤه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فَاسْتَجَبْنَا لَهُ فَكَشَفْنَا مَا بِهِ مِنْ ضُرٍّ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يبتلي عباده عند الأعمال السيّئة بنقص الثمرات، وحبس البركات، وإغلاق خزائن الخيرات، ليتوب تائب، ويقلع مقلع، ويتذكّر متذكّر، ويزدجر مزدجر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الناس حين تنزل بهم النقم وتزول عنهم النعم فزعوا إلى ربّهم بصدق من نيّاتهم، وولهٍ من قلوبهم، لردّ عليهم کلّ شارد، وأصلح لهم کلّ فاسد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لايزال الناس بخير ما أمروا بالمعروف ونهَوْا عن المنكر، وتعاونوا على البرّ والتقوى، فإذا لم يفعلوا ذلك نزعت </w:t>
      </w:r>
    </w:p>
    <w:p>
      <w:pPr>
        <w:pStyle w:val="BookText"/>
        <w:rPr/>
      </w:pPr>
      <w:r>
        <w:rPr>
          <w:rFonts w:ascii="Amiri" w:hAnsi="Amiri" w:eastAsia="Amiri" w:cs="Amiri"/>
          <w:color w:val="111111"/>
          <w:sz w:val="28"/>
          <w:sz w:val="28"/>
          <w:szCs w:val="28"/>
          <w:rtl w:val="true"/>
          <w:lang w:bidi="ar-SA"/>
        </w:rPr>
        <w:t>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وملخّص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سبر الآيات الكريمة والأحاديث من طرق الخاصّة والعامّة لا يبقى له شکّ في أنّ الله تعالى يمحو ما يشاء ويثبت ولم يَعجزه، ولا يُعجزه شيء في الأرض ولافي السماء، يختار لعبيده ما يشاء حسبَ ما تقتضيه حكمته الكاملة من الزيادة في الرزق أو النقص منه، وكذا يزيد في عمر بعضهم، وينقص عن عمر بعض الآخر، ويديم الصحّة أو يزيلها ويبدّلها بالمرض، ويقدّم أمراً ويؤخّر آخر، ويكتب من کان مكتوباً منالأشقياء في السعداء وبالعكس، ويوفّق بعض الناس للخير ويحرم بعضهم منه خذلاناً بأعمالهم، ويختار لهم في جميع شؤونهم ما يريد على حسب 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 أمر تدبيره فيهم ولم يفرغ منه وهو العليم الخبير القدير المدبّر الحكيم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البداء بمعناه الصحيح واعتقاد الشيعة فيه، الّذي جاءت به مآت من النصوص في الكتاب والسنّة، ومآله وحقيقته العقيدة بالقدرة المطلقة الأزلية للذات الاُلوهية المقدّسة، كما أنّ نفي البداء عن الله تعالى </w:t>
      </w:r>
    </w:p>
    <w:p>
      <w:pPr>
        <w:pStyle w:val="BookText"/>
        <w:rPr/>
      </w:pPr>
      <w:r>
        <w:rPr>
          <w:rFonts w:ascii="IRNazanin" w:hAnsi="IRNazanin" w:eastAsia="IRNazanin"/>
          <w:color w:val="111111"/>
          <w:sz w:val="28"/>
          <w:sz w:val="28"/>
          <w:szCs w:val="28"/>
          <w:rtl w:val="true"/>
          <w:lang w:bidi="fa-IR"/>
        </w:rPr>
        <w:t>بمعناه الباطل، وهو ظهور الشيء له بعد خفائه عنه أيضاً يرجع إلی العقيدة بصفة كمالية اُخرى وهي علمه الأزليّ بالکليّات والجزئيّات، وتقدّس ذاته المقدّسة عن الجهل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عليك أنّ أمر النبوّات، والعقيدة بها، والبشارة والإنذار والوعد والوعيد والأمر والنهي والترغيب والتهديد، والحثّ على الدعاء والتوبة والتوکلّ والتفويض، وشكر النعمة وأمثالها إنّما يتمّ بهذه العقيدة والإيمان بأنّ الله لم يفرغ من الأمر وکلّ يوم هو في شأن، ولا ينافي ذلك علمه الأزليّ بکلّ ما يقع في المستقبل وما يقدّمه وما يؤخّره، وما يزيد وما ينقص، وهذا مذهب جمع من الصحابة، ولم أطّلع على أحد منهم ومن التابعين کان مذهبه نفي ذلك، ولا أظنّ بأحد من العلماء من أهل القبلة إلّا بعض من يأتي الإشارة إلیه غير ذاك</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وزيادة على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علمه تعالى لا ينقض حكمته، ولا يقيّد قدرته ومشيّته، وقدرته لا تنفي علمه، لا حدّ لکلّ واحد منهما، ولا يتصوّر زيادة کلّ منهما على الآخر، وکلّ منهما على سعته الّتي لا نهاية لها، فهو العليم القادر المريد العزيز، الحوادث کلّها تجري بأمره وتدبيره، يزيد في الخلق ما يشاء وهو القاهر فوق عباده، وهو الحكيم الخبير القائم بشؤون خلقه ولم يفرغ من ذلك، يبتلي الإنسان فيكرمه وينعّمه، ويقدر عليه رزقه، والحوادث </w:t>
      </w:r>
    </w:p>
    <w:p>
      <w:pPr>
        <w:pStyle w:val="BookText"/>
        <w:rPr/>
      </w:pPr>
      <w:r>
        <w:rPr>
          <w:rFonts w:ascii="IRNazanin" w:hAnsi="IRNazanin" w:eastAsia="IRNazanin"/>
          <w:color w:val="111111"/>
          <w:sz w:val="28"/>
          <w:sz w:val="28"/>
          <w:szCs w:val="28"/>
          <w:rtl w:val="true"/>
          <w:lang w:bidi="fa-IR"/>
        </w:rPr>
        <w:t xml:space="preserve">کلّها وکلّ واحد منها ليس واجب الوقوع حتى لا يكون لله فيه أمر ونهي ولا يقدر على تغييره والزيادة فيه أو النقصان، بل له الأمر والتدبير قبل کلّ شيء ومع کلّ شيء وبعده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شيئاً إلّا ورأيت الله قبله أو بعده أومعه</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يفصّل فيه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وصفاته وأسماؤه الفعلية كالمنّان، والرزّاق، والكافي، والشافي، والمعطي، والمجيب، والمصوّر، والمدبّر، والبديع، والبدي‌ء، والحافظ، والرقيب، والواهب، والمنعم، والمحسن، والمغيث، والمميت، والمحيى کلّها يدلّ على ذلك، وإنّ معانيها لم ينقطع ولا ينقطع، وأنّه لم يزل ولايزال، من شأنه أن يرزق، ويشفي، ويكفي، ويعطي ويمنع ويجيب، ويخلق ويصوّر، ويبدئ، وينعم، ويغيث، وينجي، ويهلك، ويرسل الرياح والمنّان بالعطيّات و و</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أنّه إذا کان قد فرغ من الأمر، ولم يكن له الزيادة والنقصان في شؤون عباده لا يتصوّر مفهوم فعليّ حقيقيّ لهذه الأسماء، ولا يتعقّل اتّصافه بهذه الصفات إلّا بالتمحّل والتکلّفات، وسيأتي زيادة توضيح له في المبحث الثالث إن شاء الله تعالى</w:t>
      </w:r>
      <w:r>
        <w:rPr>
          <w:rFonts w:eastAsia="IRNazanin" w:cs="IRNazanin"/>
          <w:color w:val="111111"/>
          <w:sz w:val="28"/>
          <w:szCs w:val="28"/>
          <w:rtl w:val="true"/>
          <w:lang w:bidi="fa-IR"/>
        </w:rPr>
        <w:t xml:space="preserve">. </w:t>
      </w:r>
      <w:bookmarkStart w:id="15" w:name="pg7318_64896"/>
    </w:p>
    <w:p>
      <w:pPr>
        <w:pStyle w:val="Heading2"/>
        <w:numPr>
          <w:ilvl w:val="1"/>
          <w:numId w:val="1"/>
        </w:numPr>
        <w:rPr/>
      </w:pPr>
      <w:bookmarkStart w:id="16" w:name="__RefHeading___Toc911418_1051229030"/>
      <w:bookmarkStart w:id="17" w:name="_Toc5"/>
      <w:bookmarkEnd w:id="15"/>
      <w:bookmarkEnd w:id="16"/>
      <w:r>
        <w:rPr>
          <w:rtl w:val="true"/>
        </w:rPr>
        <w:t>اعتقاد الشيعة بالبداء بمعناه الصحيح</w:t>
      </w:r>
      <w:bookmarkEnd w:id="17"/>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لك ممّا ذكرنا أنّ الخاصّة والعامّة تشتركان في العقيدة بما أوجب توهّم القول بالبداء بمعناه الفاسد المردود عندهما، ولكنّ التعصّب والعناد حمل النصّاب وأعداء أهل البيت برمي الشيعة بهذا القول، وهم بفضل تمسّكهم بالكتاب والعترة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بريئون عن هذه العقيدة الفاسدة، وبعیدون من هذا الضلال المبين من السماء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حكي عن غير الشيعة مثل النظّام وبعض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الله تعالى قد فرغ من الأمر بخلقه الموجودات دفعةً واحدةً على ما هي عليه الآن معادن ونباتاً وحيواناً وإنساناً ولم يتقدّم خلق آدم على خلق أولاده والتقدّم إنّما يقع في ظهورها لا في حدوثها ووجودها،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وأخذوا هذه المقالة من أصحاب الكمون والظهور من الفلاسفة، ومثل هذه العقيدة ما ذهب إلیه بعض الفلاسفة، القائلين بالعقول والنفوس الفلكية، وبأنّ الله تعالى لم يؤثّر حقيقةً إلّا في العقل الأوّل،</w:t>
      </w:r>
      <w:r>
        <w:rPr>
          <w:rFonts w:eastAsia="IRNazanin" w:cs="IRNazanin"/>
          <w:color w:val="111111"/>
          <w:sz w:val="28"/>
          <w:szCs w:val="28"/>
          <w:rtl w:val="true"/>
          <w:lang w:bidi="fa-IR"/>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يعزّلونه تعالى عن ملكه؛ حكي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أوجد جميع </w:t>
      </w:r>
    </w:p>
    <w:p>
      <w:pPr>
        <w:pStyle w:val="BookText"/>
        <w:rPr/>
      </w:pPr>
      <w:r>
        <w:rPr>
          <w:rFonts w:ascii="Amiri" w:hAnsi="Amiri" w:eastAsia="Amiri" w:cs="Amiri"/>
          <w:color w:val="111111"/>
          <w:sz w:val="28"/>
          <w:sz w:val="28"/>
          <w:szCs w:val="28"/>
          <w:rtl w:val="true"/>
          <w:lang w:bidi="ar-SA"/>
        </w:rPr>
        <w:t>مخلوقاته دفعةً واحدةً دهرية لا ترتّب فيها باعتبار الصدور بل إنّما ترتّبها في الزمان فقط، كما أنّه لا تترتّب الأجسام المجتمعة زماناً وإنّما ترتّبها في المكان فقط</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هذا القول، قول المجبّرة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المقتول لو لم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يموت قطعاً، ومن يستنكر القول بالبداء ولا يؤمن بما دلّت عليه ما تلونا عليك من الآيات والروايات نسأل عن رأيه في قدرته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جلّ شأنه أن يفعل ما يشاء، ويؤخّر ما يشاء،ويخلق ما يشاء، ويفعل ما يشاء، ويشفي ويعطي من يشاء، ويستجيب دعاء من يشاء، ويعزّ من يشاء، ويذلّ من يشاء؟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فهذا ما يقوله الشيعة وهو ما يسمّونه بالبداء، 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أنكر قدرة الله تعالى وأنكر الكتاب والسنّة ووافق اليهود في قولهم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مَغْلُولَةٌ غُلَّتْ أَيْديهِمْ وَلُعِنُوا بِمَا قَالُوا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ذهب إلی إنکار البداء يتّبع اليهود وغيرهم في هذه المقالة الكافرة، ونفى قدرة الله تعالى المطلقة، ونفى سائر صفاته الكمالية وأسماءه الحسنى، تعالى الله عن ذلك علوّاً كبيراً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سمّي تلك العقيدة الصحيحة بالبداء الّذي هو </w:t>
      </w:r>
    </w:p>
    <w:p>
      <w:pPr>
        <w:pStyle w:val="BookText"/>
        <w:rPr/>
      </w:pPr>
      <w:r>
        <w:rPr>
          <w:rFonts w:ascii="Amiri" w:hAnsi="Amiri" w:eastAsia="Amiri" w:cs="Amiri"/>
          <w:color w:val="111111"/>
          <w:sz w:val="28"/>
          <w:sz w:val="28"/>
          <w:szCs w:val="28"/>
          <w:rtl w:val="true"/>
          <w:lang w:bidi="ar-SA"/>
        </w:rPr>
        <w:t>بمعنى ظهور الشيء بعد الخفاء؟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نمنع هذا الظهور، وثانياً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ظهوره بدويّ يزول بالقرائن العقلية والمقالية، وليس بأقوى من ظهور الآيات والروايات في ذلك لولا تلك القرائن، فكما لا دلالة لهذه الآيات على علمه بشيء بعد الجهل به بدلالة آيات اُخرى والقرينة العقلية، لا دلالة لهذا اللفظ أيضاً على ذلك أصلاً بدلالة الآيات والروايات وما استقرّ عليه عقيدة القائلين بالبداء سيّما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باب المجاز في جميع اللغات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اللغة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واسع، وفي الكتاب والسنّة ما لا يحصى، والمتّبع في الدلالات الکلامية وغيرها هو الذوق السليم والرأي المستقيم، وإنّما دخل بعض الآراء الفاسدة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القول بالتجسيم وأنّ له تعالى يَدٌ وجَنبٌ ورِجلٌ وغيرها من الأعضاء لما جاء في الكتاب والسنّة مجازاً وتعبيراً عن إحاطة قدرته وعلمه وغيرهما من صفاته الكمالية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لاعوجاج فهم البعض والحرمان عن صفاء الذهن ونورانية الضمير، فتمسّكوا في عقائدهم الفاسدة إلی الألفاظ المجازية الموهمة عند صاحب الذهن السقيم لآرائهم، فنعوذ بالله من الحرمان والخذلان ونسأله التوفيق والإيمان</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318_64905"/>
      <w:bookmarkStart w:id="19" w:name="pg7318_64905"/>
      <w:bookmarkEnd w:id="19"/>
    </w:p>
    <w:p>
      <w:pPr>
        <w:pStyle w:val="Heading2"/>
        <w:numPr>
          <w:ilvl w:val="1"/>
          <w:numId w:val="1"/>
        </w:numPr>
        <w:rPr/>
      </w:pPr>
      <w:bookmarkStart w:id="20" w:name="pg7318_64905"/>
      <w:bookmarkStart w:id="21" w:name="__RefHeading___Toc911420_1051229030"/>
      <w:bookmarkStart w:id="22" w:name="_Toc6"/>
      <w:bookmarkEnd w:id="20"/>
      <w:bookmarkEnd w:id="21"/>
      <w:r>
        <w:rPr>
          <w:rtl w:val="true"/>
        </w:rPr>
        <w:t>دفع الإشكال عن البداء</w:t>
      </w:r>
      <w:bookmarkEnd w:id="22"/>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وإن ظهر بما لا يزيد عليه أنّ العقيدة بالبداء بمعناه الصحيح الّذي بسطنا الکلام فيه مأخوذة من الآيات الكريمة والأحاديث الصحيحة، وعليها قام نظام التشريع ومصلحة النبوّات، واستكمال النفوس وتربيتها وتزكيتها وقيام الاُمور بالقسط، ولذا جاء في الأحاديث تعظيماً لهذه العقيدة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عزّ وجلّ بشيء مثل البداء</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لقائل أن يقول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 ريب في بطلان القول بالبداء بمعناه الفاسد الّذي أشرتم إلیه لاستحالة الجهل على الله، تعالى شأنه عن ذلك وعن کلّ نقص، واستحالة عروض التغيّر والتبديل عليه، ولا ريب أيضاً في صراحة الآيات والروايات فيما ذكرتم للبداء من معناه الصحيح، إلّا أنّ الأخذ </w:t>
      </w:r>
    </w:p>
    <w:p>
      <w:pPr>
        <w:pStyle w:val="BookText"/>
        <w:rPr/>
      </w:pPr>
      <w:r>
        <w:rPr>
          <w:rFonts w:ascii="Amiri" w:hAnsi="Amiri" w:eastAsia="Amiri" w:cs="Amiri"/>
          <w:color w:val="111111"/>
          <w:sz w:val="28"/>
          <w:sz w:val="28"/>
          <w:szCs w:val="28"/>
          <w:rtl w:val="true"/>
          <w:lang w:bidi="ar-SA"/>
        </w:rPr>
        <w:t>بالآيات والروايات، وما دلّت عليه، إنّما يصحّ لو لم يصادم ذلك إشكال عقلىّ، وإلّا يلزم تأويل الظاهر والصريح على ما لا يدفعه ذلك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الإشكال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يوفّق بين هذا الأصل الأصيل الّذي يقتضي وجوب وقوع جميع الحوادث على وفق علمه تعالى، وعدم إمكان إحداث تغيير وتبديل وتقديم وتأخير فيه، لتنزّهه تعالى شأنه عن صيرورته محلّا للحوادث وبين ما تقتضيه ظواهر هذه الآيات، وأسماؤه الحسنى والأحاديث على كثرتها من أنّه يفعل ما يشاء، ويستجيب الدعاء، ويدفع البلاء، ويزيد في الآجال وينقص منها، وأنّه يغيّر بعباده إذا غيّروا ما بأنفسهم، ويمحو ما يشاء ويثبتعلى وفق حكمته، واقتضاء أفعال عباده من الخير والشرّ، فهو کلّ يوم في شأن، وکلّ ذلك لا يجمع مع تعلّق علمه بالحوادث من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القائل بالبداء بالمعنى الّذي ذكرتم له، لا يرضى لنفسه أن يكون لازم اعتقاده إنکار علم الله تعالى الأزلي بالحوادث وإثبات تجدّد علمه بها، تعالى الله عن ذلك علوّاً كبيراً إذا فكيف يوفّق بينهما؟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الشبهة، وشبهة المجبّرة ترتضعان من ثدىٍ واحد، ولو تمّت لبطل أكثر مسائل النبوّات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تعالى قد تعلّق بوقوع أفعاله باختياره وإرادته ومشيّته، وأفعال العباد أيضاً باختيارهم وإرادتهم، فلو کان تعلّق العلم بها موجباً لخروج الفعل عن اختيار الفاعل ومشيّته، لزم الخلف وتخلّف العلم عن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بالشيء لا يمكن أن يكون علّةً لوجوب وجود المعلوم؛ لأنّه مع غضّ النظر عن تعلّق العلم به إن کان وجب وجوده بواسطة وجود علّته ولذا صار وجوده متعلّقاً للعلم به، فلا معنى لتأثير العلم في وجوب وجوده، وإن لم يجب وجوده، بحيث کان تعلّق العلم به علّة وجوده، أو من أجزاء علّته، يلزم الدور المحال؛ لتوقّف العلم به على وجوده في ظرفه، وتوقّف وجوده على وجوبه، فإنّ الشيء ما لم يجب لم يوجد، وتوقّف وجوبه على تحقّق علّته الّتي هي عين العلم به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لا يلزم من علم الله تعالى بأفعاله وأفعال عباده الإيجاب في الأفعال الصادرة منه تعالى، ولا الجبر في أفعال المکلّفين، ولا تخلّف المعلوم عن العلم به</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318_64912"/>
      <w:bookmarkStart w:id="24" w:name="pg7318_64912"/>
      <w:bookmarkEnd w:id="24"/>
    </w:p>
    <w:p>
      <w:pPr>
        <w:pStyle w:val="Heading2"/>
        <w:numPr>
          <w:ilvl w:val="1"/>
          <w:numId w:val="1"/>
        </w:numPr>
        <w:rPr/>
      </w:pPr>
      <w:bookmarkStart w:id="25" w:name="pg7318_64912"/>
      <w:bookmarkStart w:id="26" w:name="__RefHeading___Toc911422_1051229030"/>
      <w:bookmarkStart w:id="27" w:name="_Toc7"/>
      <w:bookmarkEnd w:id="25"/>
      <w:bookmarkEnd w:id="26"/>
      <w:r>
        <w:rPr>
          <w:rtl w:val="true"/>
        </w:rPr>
        <w:t>جريان البداء وقانون العلّيّة</w:t>
      </w:r>
      <w:bookmarkEnd w:id="27"/>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يسئل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يمنع في هذا العالم المادّي الحاكم عليه الأسباب المادّيّة، مثل صلة الرحم والصدقة والدعاء وغيرها عن تأثير الأسباب المادّية في مسبّباتها؟ وكيف تؤثّر هذه الاُمور في حصول مسبّبات مادّية لها أسباب مادّية اختصّت بها؟ وكيف يتغيّر بها السنن السائدة على الكون، والقواعد المحكمة الحاكمة عليها الّتي قام عليها بإذن الله تعالى وتقديره نظام هذا العالم؟ فمن يزرع الحنطة مثلاً يحصد الحنطة ولا يحصد منها الشعير والأرزّ، ومن سعى وجدّ واجتهد يحصّل أكثر ممّن قعد وتهاون وكسل، والنار مقتضٍ للإحراق لا يمنعه من ذلك إلّا عدم وجود شرطه أو وجود مانعه المادّي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تأثير المقتضيات المادّيّة في مقتضياتها الّتي تكون أيضاً مادّيّة لا محالة، ليس موقوفاً على أزيد ممّا نرى، وهو وجود المقتضي والشرط وعدم المانع، وبعدَ حصول ذلك الّذي نسمّيه بالعلّة التامّة لا يتخلّف المعلول المادّي عن علّته المادّيّة</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هذا القائل توهّم أنّ القائل بالبداء بمعناه الصحيح إنّما يقول بتأثير الأسباب الغيبيّة وعالم الغيب في عالم الشهادة فقط، فيمنع من وقوع بعض الحوادث والاُمور حتى بعد تحقّق سببه المادّي، أو تؤثّر ما له سبب مادّي بدون تحقّق سببه المادّي فلا يقع البداء في عالم الأسباب والمسبّبات العاديّة الّتي يدرك الإنسان استنادها إلی أسبابها بالحسّ، وغفل من أنّ ناموس البداء جارٍ في الاُمور التكوينية، سواءٌ کان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حصول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أمر مثل الدعاء وصلة الرحم، والذنوب والأعمال الصالحة، أو بواسطة أمر من الاُمور المادّيّة، فالأمر الّذي يقع فيه البداء ما ليس وقوعه من الاُمور المحتومة، بل موقوف في كثير من الموارد على أفعال العباد وكسبهم، سواءٌ کان هذا الفعل يعدّ سبباً عادياً في الأمر البدائي وجودا أو عدماً، كسعي العبد أو تكاسله عن السعي والعمل، فالّذي يقتل نفسه أو غيره لم يحكم علمه بذلك، وليس عمله هذا من الاُمور المحتومة، والمقتول أيضاً لم يكن موته محتوماً عليه في هذا الزمان، بل کان حياته موقوفة على عدم حدوث ما يقطع استمرار حياته وهو قتله، وعلى هذا المبنى يجب على الإنسان التحفّظ ودفع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يكون ذلك من الاُمور المحتومة، بحيث لو لم يقتل في هذا الوقت لکان يموت فيه بحتف الأنف، وهذا أيضاً وإن کان </w:t>
      </w:r>
    </w:p>
    <w:p>
      <w:pPr>
        <w:pStyle w:val="BookText"/>
        <w:rPr/>
      </w:pPr>
      <w:r>
        <w:rPr>
          <w:rFonts w:ascii="IRNazanin" w:hAnsi="IRNazanin" w:eastAsia="IRNazanin"/>
          <w:color w:val="111111"/>
          <w:sz w:val="28"/>
          <w:sz w:val="28"/>
          <w:szCs w:val="28"/>
          <w:rtl w:val="true"/>
          <w:lang w:bidi="fa-IR"/>
        </w:rPr>
        <w:t>بلحاظ أنّ موته بحتف الأنف موقوف على عدم موته بالقتل، يكون من الاُمور البدائية إلّا أنّه بملاحظة أنّ زهوق روحه في هذا الزمان کان محتوماً لا يقع فيه البداء وإن كان أيضاً من الاُمور البدائية بلحاظ جواز وقوع البداء فيه عقلاً لولا كونه في تقدير الله تعالى من الاُمور المحتومة الّتي لا يقع فيه البداء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لم يبحث عن مثل هذه الاُمور في مبحث البداء، واختصّوا البحث فيه بالاُمور الّتي يقع تحت سيطرة عالم الغيب، وما لا يعدّ من الأسباب المادّيّة كالدعاء والصدقة وغيرها، مع أنّ ملاك البحث والنفي والإثبات بالنسبة إليها واحد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الأسباب سواء کانت ظاهرةً مرئيّةًمحسوسة، أو كانت غيبيّةً مخفيّةً تحقّق بها مسبّباتها بإذن الله تعالى وتقديره، وتمنع عن وقوعها موانعها، سواء کانت ظاهرةً أو غيبيّةً، وحيث إنّ الکلّ مستند إلیه وهو جاعل الأسباب وفاعلها، وخالق موانعها، ويقدّرها ولو بإقداره العبد عليها، وإن کان ما يجري في العالم يجري بإرادة الله تعالى التكوينية، فهو الماحي والمانع إذا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الظاهريّ أو الغيبيّ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كذلك عن تأثيره وهو المثبت إذا أثّر السبب في مسبّبه وتحقّق، سواءٌ كانا من هذا أو من ذاك، فالمرض الكذائيّ يمنع المريض </w:t>
      </w:r>
    </w:p>
    <w:p>
      <w:pPr>
        <w:pStyle w:val="BookText"/>
        <w:rPr/>
      </w:pPr>
      <w:r>
        <w:rPr>
          <w:rFonts w:ascii="IRNazanin" w:hAnsi="IRNazanin" w:eastAsia="IRNazanin"/>
          <w:color w:val="111111"/>
          <w:sz w:val="28"/>
          <w:sz w:val="28"/>
          <w:szCs w:val="28"/>
          <w:rtl w:val="true"/>
          <w:lang w:bidi="fa-IR"/>
        </w:rPr>
        <w:t>من أن تمتدّ حياته إلی أجله المسمّى فيمحو الله تعالى ذلك بالصدقة وصلة الرحم ويثبت حياته ويؤخّر في أجله، والشخص الصحيح تقتضي صحّته بقاءه إلی أجله المسمّى، ويمنع من ذلك بعض أعماله السيّئة، کلّ ذلك بإذن الله تعالى وتقديره في نظامه الأتمّ الأحسن الّذي قرّره في خلقه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أن يقرّر هذا بوجه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الأسباب الظاهرية العادية الّتي تتحقّق في عالمنا المحسوس والشهادة، تقتضي تحقّق مسبّباتها، فكما أنّه يمحى أثرها بالموانع الظاهرية، يمحى أثرها ببعض الموانع الغيبية، فمثل صلة الرحم تدفع ميتة السوء الّتي تحقّق سببها الظاهريّ، وكذلك توجب بعض الاُمور الزيادة في العمر والرزق، إمّا لأنّ الله جعل في هذه الاُمور هذه الخواصّ، أو لأنّ الله تعالى وعد عباده بأنّه يفعل ذلك عند إتيان المکلّف بها، وعلى کلا الوجهين قد دلّت الآيات والروايات،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جلّ اسمه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تَخْلُقُونَهُ أَمْ نَحْنُ</w:t>
      </w:r>
    </w:p>
    <w:p>
      <w:pPr>
        <w:pStyle w:val="BookText"/>
        <w:rPr/>
      </w:pPr>
      <w:r>
        <w:rPr>
          <w:rFonts w:ascii="Amiri" w:hAnsi="Amiri" w:eastAsia="Amiri" w:cs="Amiri"/>
          <w:color w:val="111111"/>
          <w:sz w:val="28"/>
          <w:sz w:val="28"/>
          <w:szCs w:val="28"/>
          <w:rtl w:val="true"/>
          <w:lang w:bidi="ar-SA"/>
        </w:rPr>
        <w:t>الْخَالِقُونَ‌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اللّهمّاغفر لي الذنوب الّتي تنزل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أنّ کلّ الاُمور الغير المحتومة واقع تحت سنّة المحو والإثبات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هذا الإيراد الاستبعاد أو إنکار سلطان عالم الغيب وتأثير الأسباب والموانع الغيبية على عالم الشهادة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التوهّم إمّا ينشأ من قصر النظر إلی عالم الشهادة، والتأثّر من تسويلات الحسّيّين والمادّيّين الغافلين أو المنكرين لعالم الغيب وتأثيره في عالم الشهادة، وإمّا ينشأ من قضاء العادة على وقوع أمر بعد أمر آخر بمشيّة الله وتقديره، فيتوهّم أنّ هذا مقتضى تمامية الأمر الأوّل في العلّيّة للأمر الثاني، فلا يجوز أن يتخلّف عنه، كما لا يجوز تخلّف المعلول عن علّته التامّة، فكأنّه لم يعرف المتوهّم الفرق بين المقتضي والعلّة التامّة، وبين العلّة وأجزائها، وبين ما يقارن وجوده وجود شيء آخر، ولم يتفطّن إلی جواز عدم إحاطة البشر بجميع العلل ومعلولاتها، وشرائطها وموانعها، وكون عالم الظاهر تحت سيطرة عالم الغيب، وتأثير الأسباب الغيبيّة بإذن الله تعالى في عالم الشهادة، فيزعم العلّة ما ليس بها، ومعلولها ما ليس هو، مع أنّه لا يرى شيئاً غير وجود شيء عند وجود شيء آخر </w:t>
      </w:r>
    </w:p>
    <w:p>
      <w:pPr>
        <w:pStyle w:val="BookText"/>
        <w:rPr/>
      </w:pPr>
      <w:r>
        <w:rPr>
          <w:rFonts w:ascii="IRNazanin" w:hAnsi="IRNazanin" w:eastAsia="IRNazanin"/>
          <w:color w:val="111111"/>
          <w:sz w:val="28"/>
          <w:sz w:val="28"/>
          <w:szCs w:val="28"/>
          <w:rtl w:val="true"/>
          <w:lang w:bidi="fa-IR"/>
        </w:rPr>
        <w:t>أو أشياء اُخرى، ولم ير عليّة هذا لذاك، ولم يفهم لماذا صار هذا الأمر المادّي علّة لهذا، ولماذا صارت علّية هذا لذاك ذاتية له ولم تصِر ذاتيةً لشيء آخر، أليس هذا یعني القول بالعلل الماديّة وأنّها من ذاتيات العلل إخباراً عن الغيب؟ وما أحسن قولهم في تعريف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خرق عادة يأتي بها النبيّ عند التحدّي وطلب القوم منه الآية والمعجزة، كما جاء في القرآن الكريم حكايةً عن فرعون في محاجّته مع النبيّ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وعليه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إِنْ كُنْتَ جِئْتَ بِآيَةٍ فَأْتِ بِهَا إِنْ كُنْتَ 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عَصَاهُ فَإِذَا هِيَ ثُعْبَانٌ مُبِينٌ‌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تقول ينتهي إلی نفي قاعدة العلّيّة، ولازمه تأثير کلّ شيء في کلّ شيء، أو عدم تأثير شيء في شيء</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القاعدة تامّة لا خدشة فيها، والعلّة التامّة کلّما وجدت لا تنفكّ عن معلولها، ولا يجوز وجود المعلول بدون العلّة، كما لا يجوز وجود الحادث بدون المحدّث القديم ووجود المخلوق بدون الخالق، لكن لا تعرف بنفس هذه القاعدة مواردها ولا تثبت بها مصاديقها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يتحقّق المقتضي والشرط وعدم المانع فيزعم الغافل من الشرط وعدم المانع أنّ المقتضي تمام العلّة، كما ربّما يغفل من عدم المانع فيستند </w:t>
      </w:r>
    </w:p>
    <w:p>
      <w:pPr>
        <w:pStyle w:val="BookText"/>
        <w:rPr/>
      </w:pPr>
      <w:r>
        <w:rPr>
          <w:rFonts w:ascii="IRNazanin" w:hAnsi="IRNazanin" w:eastAsia="IRNazanin"/>
          <w:color w:val="111111"/>
          <w:sz w:val="28"/>
          <w:sz w:val="28"/>
          <w:szCs w:val="28"/>
          <w:rtl w:val="true"/>
          <w:lang w:bidi="fa-IR"/>
        </w:rPr>
        <w:t>المعلول إلی المقتضي والشرط، أو بالعكس يستنده إلى المقتضي وعدم 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يجوز أن يمنع إرادة الله القاهرة على جميع ما سواه، النار من الإحراق، وغير ذلك ممّا وقع في التكوينيات على خلاف العادة وجريان الأسباب والمسبّبات العادية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قصر نظره إلی ما يعرف من الأسباب الظاهرة ولم يلتفت إلی غيرها ممّا يجهلها من الأسباب الظاهرة والباطنة وحكم الله تعالى وسننه في تربية عباده، واستصلاح اُمورهم، لا يرى تخلّف المسبّبات عن الأسباب الظاهرة وتشمله هذه الآية الكريمة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طرح حجاب الغفلة والالتفات إلی ظاهر الحياة الدنيا، يفهم أنّ سنن الله تعالى لا تنحصر فيما يعرفه من قصر نظره إلی عالم الظاهر، فالدعاء والصدقة وصلة الرحم، وإعانة الضعيف وشكر النعمة وغيرها، وكذا الظلم وقطع الرحم وغيرهما من الأعمال السيّئة تؤثّر في وقوع كثير من الحوادث بإذن الله تعالى وسنّته، ويغيّر الله تعالى لها مظاهر حياتنا المادّية من الرخاءوالخصب، ونزول الأمطار، وظهور البركات </w:t>
      </w:r>
    </w:p>
    <w:p>
      <w:pPr>
        <w:pStyle w:val="BookText"/>
        <w:rPr/>
      </w:pPr>
      <w:r>
        <w:rPr>
          <w:rFonts w:ascii="Amiri" w:hAnsi="Amiri" w:eastAsia="Amiri" w:cs="Amiri"/>
          <w:color w:val="111111"/>
          <w:sz w:val="28"/>
          <w:sz w:val="28"/>
          <w:szCs w:val="28"/>
          <w:rtl w:val="true"/>
          <w:lang w:bidi="ar-SA"/>
        </w:rPr>
        <w:t>كما يغيّر بها حالات النفوس وأحوال القلوب فتشملها التوفيق أو تحرم منه وتبتلى بالخذلان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نعني بالبداء إلّا ذلك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فيزيد الله تعالى بصلة الرحم في عمر من لا يتجاوز عمره بحسب الأسباب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هذه الصلة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ثلاثين مثلاً إلی أربعين، أو ينقص منه بواسطة قطع الرحم مثلاً إلی عشرين، وهكذا يدفع بصلة الرحم أو الصدقة أو الدعاء عن البلاء وميتة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يؤثّر عمله في شقاوته وسعادته، فيكتسب بالأعمال الصالحة والتوبة السعادة، فيمحو الله اسمه من الأشقياء ويثبته في زمرة السعداء، كما هو في 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يزيد في العمر ولا ينقص منه إلّا الله، ولا يدفع البلاء، ولا يكتب الشقيّ سعيداً إلّا الله وملائكته العاملون الموکّلون على هذه الاُمور بأمره، إذاً فليس لنا إلّا القول بذلك، وأنّه لم يغلق باب رحمة الله على عباده، وأنّه هو الحاكم البارئ المصوّر المعزّ الخالق لما يشاء، والفاعل لما يشاء، لا إله إلّا هو العزيز الحكيم</w:t>
      </w:r>
      <w:r>
        <w:rPr>
          <w:rFonts w:eastAsia="IRNazanin" w:cs="IRNazanin"/>
          <w:color w:val="111111"/>
          <w:sz w:val="28"/>
          <w:szCs w:val="28"/>
          <w:rtl w:val="true"/>
          <w:lang w:bidi="fa-IR"/>
        </w:rPr>
        <w:t xml:space="preserve">. </w:t>
      </w:r>
      <w:bookmarkStart w:id="28" w:name="pg7318_64928"/>
    </w:p>
    <w:p>
      <w:pPr>
        <w:pStyle w:val="Heading2"/>
        <w:numPr>
          <w:ilvl w:val="1"/>
          <w:numId w:val="1"/>
        </w:numPr>
        <w:rPr/>
      </w:pPr>
      <w:bookmarkStart w:id="29" w:name="__RefHeading___Toc911424_1051229030"/>
      <w:bookmarkStart w:id="30" w:name="_Toc8"/>
      <w:bookmarkEnd w:id="28"/>
      <w:bookmarkEnd w:id="29"/>
      <w:r>
        <w:rPr>
          <w:rtl w:val="true"/>
        </w:rPr>
        <w:t>في محلّ البداء</w:t>
      </w:r>
      <w:bookmarkEnd w:id="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عليك أنّ محلّ البداء بمعناه المعقول المستفاد من الكتاب والسنّة ليس جميع الاُمور، حيث إنّ الحوادث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دلّ عليه العقل والنقل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کلّها موقوفة غير محتومة، بل بعضها محتوم، وبعضها ممّا هو مكتوب في لوح المحو والإثبات، موقوفٌ على أمر من الاُمور كالدعاء والصدقة؛ 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يحدث في العالم وما يعرضه من الحالات والعوارض إمّا يكون بأمر الله تعالى محتوم الوقوع ليس وجوده أو عدمه أو طروّ حالة عليه مثل عروض زيادة أو نقص موقوفاً على أمر من الاُمور وشأن من الشؤون، أو لا يكون كذلك، بل لوجوده أو فنائه أو طروّ حالة عليه،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طبيعية، وهي ما يقتضيها طبع الكائن، وغير طبيعية، وهي ما يمنع طبع الكائن عن التأثير مطلقاً، أو يؤخّر أو يقدّمه، فمثلاً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لبعض أفراد الإنسان بحسب القضاء الإلهي أو بحسب طبعه واستعداد مزاجه اقتضاء أن يعيش إلی تسعين سنة فلا يعيش أزيد من ذلك، إلّا أنّ له أجل آخر بل </w:t>
      </w:r>
    </w:p>
    <w:p>
      <w:pPr>
        <w:pStyle w:val="BookText"/>
        <w:rPr/>
      </w:pPr>
      <w:r>
        <w:rPr>
          <w:rFonts w:ascii="IRNazanin" w:hAnsi="IRNazanin" w:eastAsia="IRNazanin"/>
          <w:color w:val="111111"/>
          <w:sz w:val="28"/>
          <w:sz w:val="28"/>
          <w:szCs w:val="28"/>
          <w:rtl w:val="true"/>
          <w:lang w:bidi="fa-IR"/>
        </w:rPr>
        <w:t>مدّة اُخری قبل ذلك، فيموت به في ستّين مثلاً لأمر من المرض وغيره، فإن وصل الرحم أو تصدّق بصدقة يؤخّر موته به، وكذلك قطع الرحم يعجّل فناءه قبل الستّين، واستمرار بقائه إلی تسعين بالنسبة إلی کلّ سنة وکلّ يوم يمكن أن يكون في علمه تعالى معرضاً لخطرات وهجوم ما يقطع حبل عمره، ويدفع کلّ ذلك بمثل الدعاء والصدقة، وکلّ ما يدفع البلاء من ترك الذنوب وغيره، كما يمكن أن يعجّل ذلك أيضاً بالذنوب الجالبة للبليّات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يكون الشخص بسبب حالة أو حالات كثيرة مورداً لاُمور محتومة، وبحسب حالات كثيرة اُخرى مورداً لاُمور موقوفة، لا يعلم تفاصيل ذلك إلّا الله تعالى، وليس علينا إلّا الإیمان والتسليم والاعتقاد بالبداء إجمالاً لا نعرف المحتوم من الموقوف إلّا بإخبار الله تعالى وأنبيائه وأوليائه، وفي موارد غير قليلة ربّما يعرف الموقوف من المحتوم بالمنامات الصادقة، وما يظهر لنا في الوقائع بالأمارات والقرائن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وکلّ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حقّقناه وذكرناه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ينافي علمه تعالى بما تصير إليه الاُمور، وما يحصل شرطه وما لا يحصل، وما هو محتوم ليس مشروطاً بشيء لكيفيّات وجود الأشياء وخلقها وشرائطه، وجميع ما هو مرتبط بها معلومة لله تعالى من الأزل، كما لا ينافي علمه بکلّ هذه </w:t>
      </w:r>
    </w:p>
    <w:p>
      <w:pPr>
        <w:pStyle w:val="BookText"/>
        <w:rPr/>
      </w:pPr>
      <w:r>
        <w:rPr>
          <w:rFonts w:ascii="Amiri" w:hAnsi="Amiri" w:eastAsia="Amiri" w:cs="Amiri"/>
          <w:color w:val="111111"/>
          <w:sz w:val="28"/>
          <w:sz w:val="28"/>
          <w:szCs w:val="28"/>
          <w:rtl w:val="true"/>
          <w:lang w:bidi="ar-SA"/>
        </w:rPr>
        <w:t>الاُمور وقوع البداء فيها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أن يقال والله أعلم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البداء يقع في قدر الله تعالى دون قضائه، فما قدّر الله من تأثير الأشياء وخواصّها وآثارها وكونها أسباباً لمسبّبات خاصّة ليس محتوم الوقوع، بل يمحو أثر بعضها ببعض الاُمور المادّيّة الّتي يستند في الإنسان محوه به لا نسهو بذلك التأثير والتأثّر، والغير المادّيّة كالدعاء والتوکّل وصلة الرحم، فالبداء في هذه الاُمور معناه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قدّر من الآثار والتأثيرات للأشياء لا يجب أن يحقّق مطلقاً، بل يمكن أن يمنعه تقدير الله الآخر، وما قدّر من الأثر شيء آخر من الاُمور الماديّة أو غيرها كصلة الرحم والدعاء، ولا ينافي علمه أزلاً بما ينتهي إلیه ذلك التقديرات المقدّرة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يمنع من هذه المقدّرات، فيجعل مثلاً النار الّتي من شأنها الإحراق بتقدير الله على عبده برداً وسلاماً، ويمنع تأثير السيف والحديد على مولانا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ويدفع البلاء عن عبده بالدعاء، وهذا بخلاف ما تعلّق به قضاؤه تعالى، فإنّه يقع لا محالة، وکلّ ذلك من شؤون قدرته وحكمته، والله هو العالم بحقائق الاُمور</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318_64936"/>
      <w:bookmarkStart w:id="32" w:name="pg7318_64936"/>
      <w:bookmarkEnd w:id="32"/>
    </w:p>
    <w:p>
      <w:pPr>
        <w:pStyle w:val="Heading2"/>
        <w:numPr>
          <w:ilvl w:val="1"/>
          <w:numId w:val="1"/>
        </w:numPr>
        <w:rPr/>
      </w:pPr>
      <w:bookmarkStart w:id="33" w:name="pg7318_64936"/>
      <w:bookmarkStart w:id="34" w:name="__RefHeading___Toc911426_1051229030"/>
      <w:bookmarkStart w:id="35" w:name="_Toc9"/>
      <w:bookmarkEnd w:id="33"/>
      <w:bookmarkEnd w:id="34"/>
      <w:r>
        <w:rPr>
          <w:rtl w:val="true"/>
        </w:rPr>
        <w:t>لا يقع البداء فيما أخبر به الله أو حججه</w:t>
      </w:r>
      <w:bookmarkEnd w:id="35"/>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للريب في أنّه لا يقع البداء المعقول الّذي جاءت به الآيات والروايات فيما أخبر الله تعالى ورسله به عباده؛ لأنّه موجب لتكذيبه تعالى أو تكذيب رسله، بل هو مختصّ بما هو علمه مخزون مكنون عند الله تعالى وعند أوليائه المأمونين على أسراره المودعة فيهم والخير والناس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ذلك طائفة من الروايات مثل رواية الفضيل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 فعلم عند الله مخزون لم يُطلِع عليه أحداً من خلقه، وعلم علّمه ملائكته ورسله، فإنّه سيكون، لا يكذّب نفسه ولا ملائكته ولا رسله، وعلم عنده مخزون يقدّم منه ما يشاء ويؤخّر منه ما يشاء ويثبت ما يشاء</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ليس البداء في مثل تنصيص الأنبياء بعضهم على بعض، وفي </w:t>
      </w:r>
    </w:p>
    <w:p>
      <w:pPr>
        <w:pStyle w:val="BookText"/>
        <w:rPr/>
      </w:pPr>
      <w:r>
        <w:rPr>
          <w:rFonts w:ascii="IRNazanin" w:hAnsi="IRNazanin" w:eastAsia="IRNazanin"/>
          <w:color w:val="111111"/>
          <w:sz w:val="28"/>
          <w:sz w:val="28"/>
          <w:szCs w:val="28"/>
          <w:rtl w:val="true"/>
          <w:lang w:bidi="fa-IR"/>
        </w:rPr>
        <w:t>تنصيصهم على خلفائهم وأوصيائهم كتنصيص الأنبياء الماضين على نبوّة سيّدنا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وتنصيصه على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وإخباره عن الملاحم والمغيّبات كشهادة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وشهادة مولانا أبي محمّد الحسن السبط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 وشهادة أبي عبد الله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بالطفّ، وشهادة عمّار وأنّه تقتله الفئة الباغية، وغيرها من أخباره الغيبيّة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أنّه ليس البداء فيما وعد الله تعالى به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 المجيد، وأخبره به من الحوادث المستقبلة كظهور الإسلام علىجميع الأديان، وخروج دابّة الأرض، وخلافة المؤمنين في الأرض، وعجز البشر عن الإتيان بمثل سورة من القرآن إلی الأبد وإلى آخر الدهر، وغيرها، دون غير ذلك ممّا لم يخبر الله تعالى به إیّاه ولا أنبياءه وخلفاءه بالتنصيص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ذلك لبطل تنصيصات الرسل على من يأتي بعدهم من الأنبياء، ولما تمّ الاستدلال بتنصيص الأنبياء على نبوّة نبيّنا صلّی الله علیه وآله وعليهم أجمعين، مع أنّ الله تعالى احتجّ بذلك في كتابه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يَتَّبِعُونَ الرَّسُولَ النَّبِيَّ الْأُمِّيَّ الَّذِي يَجِدُونَهُ</w:t>
      </w:r>
    </w:p>
    <w:p>
      <w:pPr>
        <w:pStyle w:val="BookText"/>
        <w:rPr/>
      </w:pPr>
      <w:r>
        <w:rPr>
          <w:rFonts w:ascii="Amiri" w:hAnsi="Amiri" w:eastAsia="Amiri" w:cs="Amiri"/>
          <w:color w:val="111111"/>
          <w:sz w:val="28"/>
          <w:sz w:val="28"/>
          <w:szCs w:val="28"/>
          <w:rtl w:val="true"/>
          <w:lang w:bidi="ar-SA"/>
        </w:rPr>
        <w:t>مَكْتُوباً عِنْدَهُمْ فِي التَّوْراةِ وَالْإِنْجِيلِ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مَثَلُهُمْ فِي التَّوْرَاةِ وَمَثَلُهُمْ فِي الْإِنْجِيلِ‌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 شأنه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يَأْتِي مِنْ بَعْدِي اسْمُهُ أَحْمَدُ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ترى أنّه لا يسمع من أهل الكتاب ادّعاء وقوع البداء في مثل هذه النصوص، كما لا يسمع ادّعاء الإمامة من غير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وقوع البداء في هذه التنصيصات، والتعريفات وما به يعرف المحقّ من المبطل، والآيات والعلامات والملاحم لا يوافق حكمة الله تعالى، ومفسد لنظام النبوّات، ويبطل الاتّكال على التنصيصات وأخبار الأنبياء والأوصياء، ولذا لم يحتمل أحد في قصّة صلح الحديبيّة جواز وقوع البداء فيما أخبر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فتح مكّة المكرّمة، ولم يردّ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المعترض المنافق بعدم لزوم وقوعه في هذا العام؛ لجواز وقوع البداء فيه، بل أجابه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يقيّده بهذا العام، </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وَمُقَصِّرِينَ‌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36" w:name="pg7318_64945"/>
    </w:p>
    <w:p>
      <w:pPr>
        <w:pStyle w:val="Heading2"/>
        <w:numPr>
          <w:ilvl w:val="1"/>
          <w:numId w:val="1"/>
        </w:numPr>
        <w:rPr/>
      </w:pPr>
      <w:bookmarkStart w:id="37" w:name="__RefHeading___Toc911428_1051229030"/>
      <w:bookmarkStart w:id="38" w:name="_Toc10"/>
      <w:bookmarkEnd w:id="36"/>
      <w:bookmarkEnd w:id="37"/>
      <w:r>
        <w:rPr>
          <w:rtl w:val="true"/>
        </w:rPr>
        <w:t>دفع الوهم</w:t>
      </w:r>
      <w:bookmarkEnd w:id="38"/>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يتوهّم استفادة وقوع البداء في بعض ما نصّ الله والنبيّ أو الوليّ به من بعض الآيات والروايات،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وَوَاعَدْنَا مُوسَى ثَلَاثِينَ لَيْلَةً وَأَتْمَمْنَاهَا بِعَشْرٍ فَتَمَّ مِيقَاتُ رَبِّهِ أَرْبَعِينَ لَيْلَةً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وَمَتَّعْنَاهُمْ إِلَى حِينٍ‌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الروايات، مثل ما ورد ظي وقوع البداء في إسماعيل ابن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أبي جعفر محمّد بن الإمام عليّ النقيّ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ما ورد في إخبار روح الله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بموت امرأة تهدى إلی زوجها في ليلتها، فلمّا أصبحوا جاؤوا فوجدوها </w:t>
      </w:r>
    </w:p>
    <w:p>
      <w:pPr>
        <w:pStyle w:val="BookText"/>
        <w:rPr/>
      </w:pPr>
      <w:r>
        <w:rPr>
          <w:rFonts w:ascii="IRNazanin" w:hAnsi="IRNazanin" w:eastAsia="IRNazanin"/>
          <w:color w:val="111111"/>
          <w:sz w:val="28"/>
          <w:sz w:val="28"/>
          <w:szCs w:val="28"/>
          <w:rtl w:val="true"/>
          <w:lang w:bidi="fa-IR"/>
        </w:rPr>
        <w:t>على حالها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أنّ الله تعالى أوحى إلی نبيّ من أنبيائه بأن يخبر فلان الملك أنّي متوفّيه إلى كذا وكذا،</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شابّ کان عند داود إذ أتاهملك الموت فسلّم عليه وأحدّ ملك الموت النظر إلی الشابّ</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في نبيّ من أنبياء بني إسرائيل أنّ الله وعده أن ينصره إلی خمسة عشر ليلة،</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ونبيّ وعده الله النصرة إلی خمسة عشره سنة،</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إخبار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 يهوديّ يعضّه أسود في قفاه،</w:t>
      </w:r>
      <w:r>
        <w:rPr>
          <w:rFonts w:eastAsia="IRNazanin" w:cs="IRNazanin"/>
          <w:color w:val="111111"/>
          <w:sz w:val="28"/>
          <w:szCs w:val="28"/>
          <w:rtl w:val="true"/>
          <w:lang w:bidi="fa-IR"/>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تعيين وقت الفرج والرخاء</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هذا التوهّم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قلنا بعدم وقوع البداء فيه بدلالة العقل </w:t>
      </w:r>
    </w:p>
    <w:p>
      <w:pPr>
        <w:pStyle w:val="BookText"/>
        <w:rPr/>
      </w:pPr>
      <w:r>
        <w:rPr>
          <w:rFonts w:ascii="Amiri" w:hAnsi="Amiri" w:eastAsia="Amiri" w:cs="Amiri"/>
          <w:color w:val="111111"/>
          <w:sz w:val="28"/>
          <w:sz w:val="28"/>
          <w:szCs w:val="28"/>
          <w:rtl w:val="true"/>
          <w:lang w:bidi="ar-SA"/>
        </w:rPr>
        <w:t>والنقل عليه هو إخبار النبيّ أو الوليّ عمّا من شأنهما أن يخبرا عنه، كالتنصيص على الأوصياء والخلفاء والإخبار عن المغيّبات إظهاراً للمعجزة وفي مقام التحدّي والاحتجاج وإعلاماً لعلائم الحقّ والباطل، وإعلاماً لبعض ما يقع من جلائل الحوادث والفتن، كفتنة الدجّال والشجرة الملعونة وغيرها من الإخبارات الّتي</w:t>
      </w:r>
    </w:p>
    <w:p>
      <w:pPr>
        <w:pStyle w:val="BookText"/>
        <w:rPr/>
      </w:pPr>
      <w:r>
        <w:rPr>
          <w:rFonts w:ascii="IRNazanin" w:hAnsi="IRNazanin" w:eastAsia="IRNazanin"/>
          <w:color w:val="111111"/>
          <w:sz w:val="28"/>
          <w:sz w:val="28"/>
          <w:szCs w:val="28"/>
          <w:rtl w:val="true"/>
          <w:lang w:bidi="fa-IR"/>
        </w:rPr>
        <w:t>تؤكّد وقوعها معنى النبوّات وتقوّي الوعي الإيمانيّ والاهتداء إلی الحقّ والصواب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ذكرتم من الآيات والأخبار فما فيها من الإخبار، إخبار عن اُمور جزئية لا ترتبط بالعقائد والشرعيات من الاُصول والفروع، والإخبار عنها کان بعد إثبات نبوّة النبيّ أو ولاية الوليّ المخبر عنه بالمعجزة أو بالنصّ أو کليهما، مع ما يدلّ في نفس الواقعة بعد ظهور كونها بدائية من أنّ ما أخبر عنه إنّما لم يقع لكونه من الاُمور الموقوفة، فكان موت هذا مثلاً موقوفاً على ترك الصدقة أو صلة الرحم أو بقائه وتأخير أجله موقوفاً على الصدقة وصلة الرحم، فلمّا وصل الرحم، اُخّر في أجله، ومع وجود هذه الدلالة في الواقعة ليست دلالة الإخبار عن الأمر الموقوف الّذيلم يقع، على جلالة قدر شأن النبيّ أو الوليّ بأقلّ من وقوعه على طبق إخباره، بل يكون هذا أفيد وآكد في استصلاح الناس وموعظتهم ودعوتهم إلى البرّ والخير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تأمّلنا في الموارد الّتي ورد عدمُ وقوع ما أخبر به النبيّ أو الوليّ، </w:t>
      </w:r>
    </w:p>
    <w:p>
      <w:pPr>
        <w:pStyle w:val="BookText"/>
        <w:rPr/>
      </w:pPr>
      <w:r>
        <w:rPr>
          <w:rFonts w:ascii="IRNazanin" w:hAnsi="IRNazanin" w:eastAsia="IRNazanin"/>
          <w:color w:val="111111"/>
          <w:sz w:val="28"/>
          <w:sz w:val="28"/>
          <w:szCs w:val="28"/>
          <w:rtl w:val="true"/>
          <w:lang w:bidi="fa-IR"/>
        </w:rPr>
        <w:t>نجد في جميعها شاهداً على ذلك، سواء اعتبر هذا الشاهد بمنزلة القرينة على أنّ المخبر عمل بالتورية في خبره، أو أنّه کان مأموراً بالإخبار عنه، وأن لا قبح في ذلك بعد وجود فائدة ومصلحة فيه، وظهور حقيقة الأمر على الناس، ويأتي لذلك مزيد بيان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الّتي فسّرت بالبداء، بعضها لا يدلّ على أزيد من كون بعض الاُمور بدائياً وموقوفاً على أمر وجوديّ أو عدميّ، بل لا يدلّ أزيد من كونه غير حتميّ الوقوع وأنّه بمشيّة الله تعالى،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يُعَمَّرُ مِنْ مُعَمَّرٍ وَلَا يُنْقَصُ مِنْ عُمُرِهِ إلَّا فِي كِتَابٍ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وبعضها وإن ادّعي دلالته على إخبار الله تعالى أو نبيّه بأمر وقع خلافه، إلّا أنّه لم يثبت دلالته على ذلك،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صحّة دعوى دلالته على عدم زيادة زمان الميعاد على ثلاثين، موقوفة على حجّية مفهوم العدد الّذي ثبت في الاُصول عدم حجّيته بل عدم دلالته،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ومثله لا يدلّ على أزيد من الوعد بالثلاثين، ولا يدلّ على تقييده بعدم تشرّف موسى بالزيادة على ذلك العدد، ففي الحقيقة ما هو الموقوف الإتمام بالأربعين، فإنّهموقوف على ثلاثين دون العكس، فلا يجيء منه تكذيب النبيّ، 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عدم وقوع الميعاد على الأقلّ لا الأكثر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 الآيات كقوله تعالى حكاية عن خليله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إِنِّي أَرَى فِي الْمَنَامِ أَنِّي أَذْبَحُكَ‌َ</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أَذْبَحُكَ</w:t>
      </w:r>
      <w:r>
        <w:rPr>
          <w:rFonts w:ascii="IRNazanin" w:hAnsi="IRNazanin" w:eastAsia="IRNazanin"/>
          <w:color w:val="111111"/>
          <w:sz w:val="28"/>
          <w:sz w:val="28"/>
          <w:szCs w:val="28"/>
          <w:rtl w:val="true"/>
          <w:lang w:bidi="fa-IR"/>
        </w:rPr>
        <w:t>، على أزيد من الشروع بالذبح بالاشتغال بمقدّماته، وإلّا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في المنام أنّي ذبحتك، وكان الواجب على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الاشتغال بمقدّمات الذبح والشروع فيه ثم ذبح ابنه؛ لأنّ الظاهر من الحكم بالمقدّمة الحكم بذي المقدّمة، ولكن هذا بدلالة العقل بعد ما لم يرد من الأمر بيان في ذلك وليس بدلالة اللفظ، كما يستفاد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ذْبَحْتُكَ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ما جاء البيان يعلم أنّ المأمور به هو الشروع والاشتغال بمقدّمات الذبح طبقاً لما رآه في المنام، ولذا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صَدَّقْتَ الرُّؤْيَا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w:t>
      </w:r>
    </w:p>
    <w:p>
      <w:pPr>
        <w:pStyle w:val="BookText"/>
        <w:rPr/>
      </w:pPr>
      <w:r>
        <w:rPr>
          <w:rFonts w:ascii="Amiri" w:hAnsi="Amiri" w:eastAsia="Amiri" w:cs="Amiri"/>
          <w:color w:val="111111"/>
          <w:sz w:val="28"/>
          <w:sz w:val="28"/>
          <w:szCs w:val="28"/>
          <w:rtl w:val="true"/>
          <w:lang w:bidi="ar-SA"/>
        </w:rPr>
        <w:t>ليس من البداء بشيء ولا من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الآيات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وَمَتَّعْنَاهُمْ إِلَى حِينٍ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فيها إلّا على أنّ الإیمان يمنع من العذاب، وهذا مدلول آيات كثيرة وروايات متواترة، وقد ورد في التفسير أنّ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بالعذاب إنْ لم يتوبوا، ولم يؤمنوا،</w:t>
      </w:r>
      <w:r>
        <w:rPr>
          <w:rFonts w:eastAsia="IRNazanin" w:cs="IRNazanin"/>
          <w:color w:val="111111"/>
          <w:sz w:val="28"/>
          <w:szCs w:val="28"/>
          <w:rtl w:val="true"/>
          <w:lang w:bidi="fa-IR"/>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يجعله معرضاً لتكذيب المكذّبين، نعم ورد في تفسيرها في بعض الروايات أنّه أخبرهم بالعذاب، ولم يقيّده بعدم الإيمان والاستمرار على الكفروالعصيان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هذه الأخبار وإن کان يجعل النبيّ معرضاً للتكذيب، إلّا أنّه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تقييده نزول العذاب بعدم الإيمان في اللفظ، کان اتّكالاً على القرينة المعلومة، وهي عدم نزول العذاب بعد الإيمان؛ لأنّه ظنّ بهم عدم الإیمان وخرج من بينهم لظنّه ذلك، لا لأنّ العذاب كان محتوماً عليهم غير موقوف بعدم الإیمان، ولذا أمرهم عالم بالإيمان </w:t>
      </w:r>
    </w:p>
    <w:p>
      <w:pPr>
        <w:pStyle w:val="BookText"/>
        <w:rPr/>
      </w:pPr>
      <w:r>
        <w:rPr>
          <w:rFonts w:ascii="IRNazanin" w:hAnsi="IRNazanin" w:eastAsia="IRNazanin"/>
          <w:color w:val="111111"/>
          <w:sz w:val="28"/>
          <w:sz w:val="28"/>
          <w:szCs w:val="28"/>
          <w:rtl w:val="true"/>
          <w:lang w:bidi="fa-IR"/>
        </w:rPr>
        <w:t>والتوبة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الإخبار بنزول العذاب کان إخباراً بمقدّماته وإشرافه عليهم، كما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وَرَدَ مَاءَ مَدْيَنَ‌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قيل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مِنْكُمْ إِلَّا وَارِدُهَا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مختصر الکلام في الآيات الّتي قيل بإخبارها عن وقوع أمر وقع فيه البداء من غير تقييد بأنّه موقوف يمكن أن يقع فيه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الأحاديث، فهي مع الغضّ عن ضعفها من حيث السند أو المتن أو کليهما وقوّة الأحاديث الدالّة على أنّ الله لا يكذّب رسله، بحيث لو وقعت المعارضة بينها وبين هذه الأحاديث، يجب الاعتماد عليها وترك هذه الأحاديث وردّ علمها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طوائف</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وقوع البداء في إسماعيل</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سيّدنا الإمام أبي عبد </w:t>
      </w:r>
    </w:p>
    <w:p>
      <w:pPr>
        <w:pStyle w:val="BookText"/>
        <w:rPr/>
      </w:pPr>
      <w:r>
        <w:rPr>
          <w:rFonts w:ascii="IRNazanin" w:hAnsi="IRNazanin" w:eastAsia="IRNazanin"/>
          <w:color w:val="111111"/>
          <w:sz w:val="28"/>
          <w:sz w:val="28"/>
          <w:szCs w:val="28"/>
          <w:rtl w:val="true"/>
          <w:lang w:bidi="fa-IR"/>
        </w:rPr>
        <w:t>الله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أبي جعفر محمّد ابن مولانا الإمام أبي الحسن عليّ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دلالة في ما ورد فيهما على الإخبار بوقوع أمر فيهم كالإمامة وغيرها قبل موتهما، حتى يلزم من موتهما تكذيب هذا الخبر، بل کان الأمر بالعكس؛ إذ لم يرد في إمامتهما نصّ وخبر، وورد التنصيص على الأئمّة الاثني عشر المعروفين في أحاديث متواترة روتها الثقات قبل ولادتهم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الأجلّ شارح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أمر كما بدا له في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فتوهّم بعضهم أنّ معناه أنّه جعله أوّلاً قائماً بعده مقامه، فلمّا توفّى نصب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بدله، وهذا وهم باطل وخطأ محض، كيف وقد ثبت وصحّ من طرق الإمامية ورواياتهم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أنبأ بأئمّة اُمّته، وأوصيائه من عترته، وأنّه سمّاهم بأعيانهم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بصحيفة من السماء فيها أسماؤهم وكناهم، كما شحنت بالروايات في ذلك كتب الحديث سيّما </w:t>
      </w:r>
    </w:p>
    <w:p>
      <w:pPr>
        <w:pStyle w:val="BookText"/>
        <w:rPr/>
      </w:pPr>
      <w:r>
        <w:rPr>
          <w:rFonts w:ascii="IRNazanin" w:hAnsi="IRNazanin" w:eastAsia="IRNazanin"/>
          <w:color w:val="111111"/>
          <w:sz w:val="28"/>
          <w:sz w:val="28"/>
          <w:szCs w:val="28"/>
          <w:rtl w:val="true"/>
          <w:lang w:bidi="fa-IR"/>
        </w:rPr>
        <w:t xml:space="preserve">كتاب الحجّة من الكافي، وإنّما معنى الحديث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وثبت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التوحيد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ظهر لله أمر كما ظهر له في إسماعيل ابني إذا اخترمه قبلي ليعلم أنّه ليس بإمام بعدي</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عليك أنّ الروايات على عدد الأئمّة الاثني عشر من طرق العامّة أيضاً متواترة، وقد وردت فيها أسماؤهم بأعيانهم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الرواية فقد حكي عن كتاب زيد النرسي عن عبيد بن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بداء أعظم من بداءٍ بدا له فيإسماعيل 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حملها على أنّه ما بدا وظهر لإثبات أمر الله تعالى، وأنّ عهد الإمامة لم يكن معهوداً لإسماعيل كما بدا لله فيه، وعلى هذا استعمل البداء في ظهور الأمر بعد خفائه،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أنّ أمر الإمامة ليس لإسماعيل للناس بعد ما کان مخفيّاً عنهم، لإثبات أمرالله تعالى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احتمال آخر، وهو أنّ المراد من إسماعيل هو إسماعيل بن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هو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يدلّ عليه ما </w:t>
      </w:r>
    </w:p>
    <w:p>
      <w:pPr>
        <w:pStyle w:val="BookText"/>
        <w:rPr/>
      </w:pPr>
      <w:r>
        <w:rPr>
          <w:rFonts w:ascii="IRNazanin" w:hAnsi="IRNazanin" w:eastAsia="IRNazanin"/>
          <w:color w:val="111111"/>
          <w:sz w:val="28"/>
          <w:sz w:val="28"/>
          <w:szCs w:val="28"/>
          <w:rtl w:val="true"/>
          <w:lang w:bidi="fa-IR"/>
        </w:rPr>
        <w:t>روى الصدوق عن أبي الحسين الأسدي،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روى 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بداءٌ كما بدا له في إسماعيل أبي، إذ أمر أباه بذبحه ثم فداه بذبح عظيم</w:t>
      </w:r>
      <w:r>
        <w:rPr>
          <w:rFonts w:eastAsia="IRNazanin" w:cs="IRNazanin"/>
          <w:color w:val="111111"/>
          <w:sz w:val="28"/>
          <w:szCs w:val="28"/>
          <w:rtl w:val="true"/>
          <w:lang w:bidi="fa-IR"/>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زيدت على الحديث سهواً من بعض الناقلين، ويدلّ على ذلك أنّ أعظميّة البداء تناسب قصّة إسماعيل المشهورة بين الناس المعروفة بالعظمة، والّتي هي من أعظم الشواهد على تسليم المؤمن الموحّد لربّه تعالى،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بُنَيَّ إِنِّي أَرَى فِي الْمَنَامِ أَنِّي أَذْبَحُكَ فَانْظُرْ مَا ذَا تَرَى قَالَ يَا أَبَتِ افْعَلْ مَا تُؤْمَرُ سَتَجِدُني إِنْ شَاءَ اللَّهُ مِنَ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وَفَدَيْنَاهُ بِذِبْحٍ عَظِيمٍ‌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کلّ ذلك؛ المراد بوقوع البداء فيهما ليس وقوعه في إمامتهما، لما دلّت علیه الروايات المصرّحة بإمامة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فليردّ علم هذه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صحّت وسلمت ممّا يرد عليها من المناقشات السندية والدلالية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يحمل على المحامل الصحيحة، مثل أنّ بقاء إسماعيل وهكذا محمّد إلی بعد مضيّ والدهما کان موقوفاً على أن لا يصير ذلك سبباً لتوهّمإمامتهما، أو موقوفاً على أن لا يظنّ إمامتهما </w:t>
      </w:r>
    </w:p>
    <w:p>
      <w:pPr>
        <w:pStyle w:val="BookText"/>
        <w:rPr/>
      </w:pPr>
      <w:r>
        <w:rPr>
          <w:rFonts w:ascii="IRNazanin" w:hAnsi="IRNazanin" w:eastAsia="IRNazanin"/>
          <w:color w:val="111111"/>
          <w:sz w:val="28"/>
          <w:sz w:val="28"/>
          <w:szCs w:val="28"/>
          <w:rtl w:val="true"/>
          <w:lang w:bidi="fa-IR"/>
        </w:rPr>
        <w:t>في حياة أبيهما، وهذا حمل صحيح، بل استظهار مستقيم من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بداءٌ كما بدا له في إسماعيل ابني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سيّما بقرينة الروايات المتواترة الناصّة على إمامة الأئمّة المرويّة بالطرق الصحيحة،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سمعت أنّ الصدوق خرّيت صناعة الحديث وإمام أهله وحامليه، فسّر هذا الحديث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ظهر لله أمر كما ظهر في إسماعيل ابني إذا اخترمه قبلي ليعلم أنّه ليس بإمام بعدي</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سمعت ما احتملنا أيضاً في مفاد الخبر،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حبر الطائفة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تصحيح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في شيء كما بدا له في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فإنّما أراد به ما ظهر من الله تعالى فيه من دفاع القتل عنه، وقد کان مخوفاً عليه من ذلك مظنوناً به، فلطف له في دفعه عنه، وقد جاء في الخبر بذلك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القتل قد كتب على إسماعيل مرّتين فسألت الله في دفعه عنه فدفعه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کلامه 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عنه، وفسّر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القتل قد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فالمعوّل في مقام بيان آراء </w:t>
      </w:r>
    </w:p>
    <w:p>
      <w:pPr>
        <w:pStyle w:val="BookText"/>
        <w:rPr/>
      </w:pPr>
      <w:r>
        <w:rPr>
          <w:rFonts w:ascii="IRNazanin" w:hAnsi="IRNazanin" w:eastAsia="IRNazanin"/>
          <w:color w:val="111111"/>
          <w:sz w:val="28"/>
          <w:sz w:val="28"/>
          <w:szCs w:val="28"/>
          <w:rtl w:val="true"/>
          <w:lang w:bidi="fa-IR"/>
        </w:rPr>
        <w:t>من الحديث على تفسير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يخفى عليك أنّ من الأحاديث الواردة في وقوع البداء في أبي جعفر محمّد بن الإمام عليّ بن محمّد بن عليّ الرضا بل أظهرها، ما روي فيه أنّ مولانا أبا الحسن عليّ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ابنه أبو جعفر قال لابنه الإمام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أحدث لله شكراً فقد أحدث فيك أمراً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بأنّه ومثله من الأحاديث من متشابهاتها، فلاظهور له على أنّ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منصوصاً عليه بالإمامة فبدا لله فيه قبل موته فأماته، أو بدا لله فيه بعد موته فأقام مقامه أخاه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أنّه لا دلالة له على أنّ مولانا أبا محمّد لم يكن منصوصاً عليه قبل موت أخيه أبي جعفر، فلمّا توفّي أخوه جعله الله تعالى خليفة لأبيه ونصبه إماماً للناس بعده، فهذا الاحتمال لا يستظهر من الخبر، مضافاً إلی أنّه يردّه الأحاديث الصحيحة الصريحة على أنّ أبا محمّد كان منصوصاً عليه بالإمامة من الله تعالى ومن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أجداده الطاهرين قبل ولادته وولادة أخيه محمد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دلالة لهذا الخبر على أنّ محمّداً كان منصوصاً عليه </w:t>
      </w:r>
    </w:p>
    <w:p>
      <w:pPr>
        <w:pStyle w:val="BookText"/>
        <w:rPr/>
      </w:pPr>
      <w:r>
        <w:rPr>
          <w:rFonts w:ascii="Amiri" w:hAnsi="Amiri" w:eastAsia="Amiri" w:cs="Amiri"/>
          <w:color w:val="111111"/>
          <w:sz w:val="28"/>
          <w:sz w:val="28"/>
          <w:szCs w:val="28"/>
          <w:rtl w:val="true"/>
          <w:lang w:bidi="ar-SA"/>
        </w:rPr>
        <w:t>بالإمامة إلّا أنّه لا شكّ في دلالته على وقوع بداء فيه، إذاً فما هو المقصود وما المراد من الأمر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أحدث فيك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المراد من إحداث الأمر، إظهار إمامة مولانا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يظنّ أنّ أخاه أبا جعفر خليفة لأبيه، وليس معنى ذلك أنّ الله تعالى توفّاه لإظهار هذا الأمر، بل المراد أنّ بطلان هذا الظنّ کان أمراً يترتّب على موته فأسند إحداثه إلی الله تعالى لإسناد 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ولا يخفى عليك أنّ ما صدر من بعض الأعيان والعباقرة، وأكابر العلماء في تفسير 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الله إماماً بموت أخيك قبلك، بدا لله فيك</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فکلام لا يصدر من مثله، ولا أدري كيف نعالج ذلك مع أنّه ثبت في كتابه، فهل دسّ هذا في کلامه أو سقط هنا من کلامه ما يوضح مراده؟ وكيف کان، فهو أجلّ من أن يفسّر الخبر بمثل هذا مع مخالفته لاتّفاق الإمامية، وللأحاديث المتواترة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أخبار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الأحاديث الّتي قيل بدلالتها على وقوع البداء فيما أخبر به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فيه الإخبار بموت شخص لم يتّفق موتهفي الوقت المعيّن، مثل الحديث المروىّ عن أمالي الصدوق بسنده عن أبي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عيسى روح الله مرّ بقوم مجلبين،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لهؤلاء؟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إنّ فلانة بنت فلان تهدى إلی فلان بن فلان في ليلتها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يجلبون اليوم ويبكون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صاحبتهم ميتة في ليلتها هذه، فقال القائلون بمقالته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وصدق رسوله، وقال أهل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أقرب غداً، فلمّا أصبحوا جاؤوا فوجدوها على حالها لم يحدث بها شيء،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إنّ الّتي أخبرتنا أمس أنّها ميتة لم تمت، فقال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وآله وعلیه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يَفْعَلُ اللهُ مَا يَشَاءُ</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فاذهبوا بنا إليها، فذهبوا يتسابقون حتى قرعوا الباب، فخرج زوجها، فقال له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لي على صاحبتك،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عليها فأخبرها أنّ روح الله وکلمته بالباب مع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فَتَخَدَّرت فدخل عليها،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ليلتك هذه؟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أصنع شيئا إلّا وقد كنت أصنعه فيما مضى، إنّه کان يعترينا سائل في کلّ ليلة جمعة فنُنيله ما يقوته إلى مثلها، وإنّه جاءني في ليلتي هذه وأنا مشغولة بأمري وأهلي في مشاغیل، فهتف فلم يجبه أحد، ثمّ هتف فلم يجب، حتى هتف مراراً، فلمّا سمعتُ مقالته قمت متنكّرة حتى أنلته كما كُنّا ننيله،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تنحّي عن مجلسك فإذا تحت ثيابها أفعي مثل جذعة، عاضّ </w:t>
      </w:r>
    </w:p>
    <w:p>
      <w:pPr>
        <w:pStyle w:val="BookText"/>
        <w:rPr/>
      </w:pPr>
      <w:r>
        <w:rPr>
          <w:rFonts w:ascii="IRNazanin" w:hAnsi="IRNazanin" w:eastAsia="IRNazanin"/>
          <w:color w:val="111111"/>
          <w:sz w:val="28"/>
          <w:sz w:val="28"/>
          <w:szCs w:val="28"/>
          <w:rtl w:val="true"/>
          <w:lang w:bidi="fa-IR"/>
        </w:rPr>
        <w:t>على ذنبه،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صنعت صرف الله عنك هذا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روي عن العيون بسنده عن النوفلي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لسليمان المروزي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أنكرت من البداء يا سليمان والله عزّ وجلّ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أَوَلَا يَذْكُرُ الْإِنْسَانُ أَنَّا خَلَقْنَاهُ مِنْ قَبْلُ وَلَمْ يَكُ شَيْئاً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يَبْدَؤُا الْخَلْقَ ثُمَّ يُعيدُهُ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السَّمَاوَاتِ وَالْأَرْضِ‌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الْخَلْقِ مَا يَشَاءُ</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خَلْقَ الإنْسَان مِنْ طِينٍ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مُرْجَوْنَ لِأَ مْرِ اللّٰهِ إِمَّا يُعَذِّبُهُمْ وَإِمَّا يَتُوبُ عَلَيْهِمْ‌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يُعَمَّرُ مِنْ مُعَمَّرٍ وَلَا يُنْقَصُ مِنْ عُمُرِهِ إِلَّا فِي كِتَابٍ‌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روّيت فيه عن آبائك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روّيت عن </w:t>
      </w:r>
    </w:p>
    <w:p>
      <w:pPr>
        <w:pStyle w:val="BookText"/>
        <w:rPr/>
      </w:pPr>
      <w:r>
        <w:rPr>
          <w:rFonts w:ascii="IRNazanin" w:hAnsi="IRNazanin" w:eastAsia="IRNazanin"/>
          <w:color w:val="111111"/>
          <w:sz w:val="28"/>
          <w:sz w:val="28"/>
          <w:szCs w:val="28"/>
          <w:rtl w:val="true"/>
          <w:lang w:bidi="fa-IR"/>
        </w:rPr>
        <w:t>أبي،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وجلّ علمين علماً مخزوناً مكنوناً لا يعلمه إلّا هو، من ذلك يكون البداء، وعلماً علّمه ملائكته ورسله، فالعلماء من أهل بيت نبيّك يعلمونه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أن تنزعه لي من كتاب الله عزّ 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الله عزّ وجلّ لنبيّه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فَتَوَلَّ عَنْهُمْ فَمَا أَنْتَ بِمَلُومٍ‌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إهلاكم ثم بدا لله تعالی،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وَذَكِّرْ فَإِنَّ الذِّكْرَى تَنْفَعُ الْمُؤْمِنِينَ‌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جعلت فداك،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أخبرني أبي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أوحى إلی نبيّ من أنبيائه أن أخبر فلاناً الملك أنّي متوفّيه إلی كذا وكذا، فأتاه ذلك النبيّ فأخبره فدعا الله الملك وهو على سريره حتى سقط من السرير،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أجّلنى حتى يشبّ طفلي، وقضی أمري، فأوحى الله عزّ وجلّ إلی ذلك النبيّ أن ائتِ فلاناً الملك فأعلمه أنّي قد أنسيت في أجله، وزدت في عمره خمس عشرة سنة، فقال ذلك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إنّك لتعلم أنّي لم أكذب قطّ، فأوحى الله عزّ وجلّ إلیه إنّما أنت عبدمأمور فأبلغه ذلك، والله لا يسئل عمّا يفعل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إلی سليمان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أحسبك ضاهيت اليهود في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ذلك، وما قالت اليهود؟ قال</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قَالَتِ</w:t>
      </w:r>
    </w:p>
    <w:p>
      <w:pPr>
        <w:pStyle w:val="BookText"/>
        <w:rPr/>
      </w:pPr>
      <w:r>
        <w:rPr>
          <w:rFonts w:ascii="Amiri" w:hAnsi="Amiri" w:eastAsia="Amiri" w:cs="Amiri"/>
          <w:color w:val="111111"/>
          <w:sz w:val="28"/>
          <w:sz w:val="28"/>
          <w:szCs w:val="28"/>
          <w:rtl w:val="true"/>
          <w:lang w:bidi="ar-SA"/>
        </w:rPr>
        <w:t>الْيَهُودُ يَدُ اللهِ مَغْلُولَةٌ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أنّ الله قد فرغ من الأمر فليس يحدث شيئاً،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أَيْدِيهِمْ وَلُعِنُوا بِمَا قَالُوا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w:t>
      </w:r>
    </w:p>
    <w:p>
      <w:pPr>
        <w:pStyle w:val="BookText"/>
        <w:rPr/>
      </w:pPr>
      <w:r>
        <w:rPr>
          <w:rFonts w:ascii="IRNazanin" w:hAnsi="IRNazanin" w:eastAsia="IRNazanin"/>
          <w:color w:val="111111"/>
          <w:sz w:val="28"/>
          <w:sz w:val="28"/>
          <w:szCs w:val="28"/>
          <w:rtl w:val="true"/>
          <w:lang w:bidi="fa-IR"/>
        </w:rPr>
        <w:t>سمعت قوماً سألوا أبي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ينكر الناس من البداء، وأن يقف الله قوماً يرجيهم لأمره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اُنزلت؟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ليلة القدر يقدّر الله عزّ وجلّ فيها ما يكون من السنة إلى السنة من حياة أو موت أو خير أو شرّ أو رزق، فما قدّره في تلك الليلة فهو من المحتوم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قد فهمت جعلت فداك فزدني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سليمان إنّ من الاُمور اُموراً موقوفة عند الله تبارك وتعالى يقدّم منها ما يشاء ويؤخّر ما يشاء، ویمحو ما یشاء؛ يا سليمان 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 فعلم علّمه الله ملائكته ورسله، فما علّمه ملائكته ورسله فإنّه يكون ولا يكذّب نفسه ولا ملائكته ولا رسله، وعلم عنده مخزون لم يطّلع عليه أحداً من خلقه، يقدّم منه ما يشاء ويؤخّرمنه ما يشاء، ويمحو ما یشاء ويثبت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سليمان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لا اُنكر بعد يومي هذا </w:t>
      </w:r>
    </w:p>
    <w:p>
      <w:pPr>
        <w:pStyle w:val="BookText"/>
        <w:rPr/>
      </w:pPr>
      <w:r>
        <w:rPr>
          <w:rFonts w:ascii="Amiri" w:hAnsi="Amiri" w:eastAsia="Amiri" w:cs="Amiri"/>
          <w:color w:val="111111"/>
          <w:sz w:val="28"/>
          <w:sz w:val="28"/>
          <w:szCs w:val="28"/>
          <w:rtl w:val="true"/>
          <w:lang w:bidi="ar-SA"/>
        </w:rPr>
        <w:t>البداء، ولا اكذّب به إن شاء الله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روى عن كتاب الإمامة والتبصرة لعليّ بن بابويه بإسناده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في بني إسرائيل نبىّ وعده الله أنّ ينصره إلی خمس عشرة ليلة، فأخبر بذلك قومه،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إذاکان ليفعلنّ وليفعلنّ، فأخّره الله تعالى إلی خمس عشرة سنة، وکان فيهم من وعده الله النصرة إلی خمس عشرة سنة، فأخبر بذلك النبيّ قومه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فعجّله الله لهم في خمس عشرة ليلة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روي عن كتاب قصص الأنبياء بالإسناد إلی الصدوق بسنده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عبد الأعلى مولى بني سام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حديث يرويه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يروون أنّ الله عزّ وجلّ أوحى إلی حزقيل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أخبر فلان الملك أنّي متوفّيك يوم كذا، فأتى حزقيل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فأخبره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وهو على سريره حتى سقط ما بين الحائط والسرير،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أخّرني حتى يشبّ طفلي وأقضي أمري، فأوحى الله إلى ذلك النبيّ أن ائت فلاناً وقل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إنّي انسأت في عمره خمس عشرة سنة،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وعزّتك إنّك تعلم أنّي لم أكذب كذبة قطّ، فأوحى الله إلیه إنّما أنت عبد مأمور فأبلغه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روي عن الكافى بسنده عن سالم بن مكرّم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يهوديّ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عليك،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سلّم عليك بالموت،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عليك،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رددت، ثم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اليهوديّ يعضُّه أسود في قفاه فيقتله،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اليهوديّ فاحتطب حطباً كثيراً فاحتمله، ثم لم يلبث أن انصرف،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 فوضّع الحطب فإذا أسود في جوف الحطب عاضّ على 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ما عملت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عملت عملاً إلّا حطبي هذا احتملته فجئت به، وكان معي كعكتان فأکلت واحدةً وتصدّقت بواحدة على مسكين،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دفع الله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تدفعميتة السوء عن الإنسان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يقال في هذه الأحاديث،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المخبر عنه فيها ليس من </w:t>
      </w:r>
    </w:p>
    <w:p>
      <w:pPr>
        <w:pStyle w:val="BookText"/>
        <w:rPr/>
      </w:pPr>
      <w:r>
        <w:rPr>
          <w:rFonts w:ascii="IRNazanin" w:hAnsi="IRNazanin" w:eastAsia="IRNazanin"/>
          <w:color w:val="111111"/>
          <w:sz w:val="28"/>
          <w:sz w:val="28"/>
          <w:szCs w:val="28"/>
          <w:rtl w:val="true"/>
          <w:lang w:bidi="fa-IR"/>
        </w:rPr>
        <w:t>الاُمور المحتومة الّتي ليست فيها البداء، وإنّما کان من الاُمور الموقوفة كما يدلّ عليه نفس ما في هذه الأخبار من ظهور الحقيقة وانكشاف الواقع على نحو لا يكذّب به النبيّ، ولا يبقى لذي مقالٍ مقالاً بل يقوى اعتماد الناس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هذه الأحاديث من الإخبار ببعض الوقائع ليس من الاُمور التبليغية الّتي هي من وظائف الأنبياء والأئمّة وما يدور مدارها وجود مفهوم النبوّات والإنباء من الله تعالى والسفارة بين الخالق والخلق، وإتمام الحجّة على العباد وغير ذلك ممّا به يقوم مصالح النبوّات، وتقتضيه قاعدة اللطف وغيرها من القواعد العقلية الّتي يثبت بها لزوم بعث الرسل وإنزال الكتب وهداية الناس وتبليغهم وإرشادهم إلی کلّ ما يقرّبهم إلی الجنّة ويبعّدهم عن النار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 هذا ما في نفس هذه الأخبار مثل خبر العيون فإنّه لو لم يحمل ما علّمه الله تعالى ملائكته ورسله على ما علّمهم من الاُمور التبليغية وما هو من شأن الرسل الإخبار به، يقع التنافي بين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وعلماً علّمه ملائكته ورسله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روى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آبائه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ويرفع التنافي برفع اليد عن عموم ما علّمه الله تعالى وتخصيصه بغير مثل قضیّة النبيّ المرويّة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نفس هذا الحديث </w:t>
      </w:r>
    </w:p>
    <w:p>
      <w:pPr>
        <w:pStyle w:val="BookText"/>
        <w:rPr/>
      </w:pPr>
      <w:r>
        <w:rPr>
          <w:rFonts w:ascii="Amiri" w:hAnsi="Amiri" w:eastAsia="Amiri" w:cs="Amiri"/>
          <w:color w:val="111111"/>
          <w:sz w:val="28"/>
          <w:sz w:val="28"/>
          <w:szCs w:val="28"/>
          <w:rtl w:val="true"/>
          <w:lang w:bidi="ar-SA"/>
        </w:rPr>
        <w:t>قرينة على عدم شمول عمومه مثلَ ما في هذه الأحاديث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بما في هذه الأحاديث کان بعد ثبوت نبوّتهم بالمعجزات والبيّنات، وبعد ذلك لا يضرّ وقوع مثل ما في هذه الأحاديث بأمر نبوّة ولا يضعف به الإیمان بصدقهم سيّما بعد ما في هذه القصص من الشاهد على أنّ الإخبار بها لم يكن جزافاًوكذباً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تلخّص من جميع ما ذكر أنّ ما نصّ الله تعالى وأنبياؤه والأئمّة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من الاُمور الاعتقادية والمطالب الدينية لا يقع فيها البداء، يجب أن يقع الإخبار بهذه الاُمور كما اُخبر بها البتّة، وإلّا لاختلّ نظام النبوّات ويترتّب عليه مفاسد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النسخ فإنّه واقع في التشريعيات ممّا نصّ عليه النبيّ الّذي نسخ بعض أحكام شرعه من التکليفات أو الوضعيّات، بل ربّما وقع ذلك في شرع نبيّ واحد، فكان الحكم في موضوع في برهة من عصر نبوّته تحريمه، ثم نسخ وجاء الوحي بوجوبه أو إباحته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ليس من البداء الّذي قرّرنا صحّته في التكوينيّات، بل هو إظهار الحكم في موضوع يظنّ استمرار حكمه السابق،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 حكم العقلاء أو بنائهم باستمرار حكم المولى ما لم يرد منه بيان انتهائه، 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 له عموم أفراديّ </w:t>
      </w:r>
    </w:p>
    <w:p>
      <w:pPr>
        <w:pStyle w:val="BookText"/>
        <w:rPr/>
      </w:pPr>
      <w:r>
        <w:rPr>
          <w:rFonts w:ascii="IRNazanin" w:hAnsi="IRNazanin" w:eastAsia="IRNazanin"/>
          <w:color w:val="111111"/>
          <w:sz w:val="28"/>
          <w:sz w:val="28"/>
          <w:szCs w:val="28"/>
          <w:rtl w:val="true"/>
          <w:lang w:bidi="fa-IR"/>
        </w:rPr>
        <w:t>يشمل به الحكم جميع أفراد العلماء، وليس إخراج بعض أفراد العلماء منه بالمخصّص المنفصل أو المتّصل نسخ الحكم، كذلك له عموم أزمانيّ شامل جميع الأزمنة، وليس إخراج بعض الأزمنة منه بالدليل المتّصل أو المنفصل نسخاً لهذا الحكم، بل في کلّ منهما دليل على أنّ شمول الحكم الّذي أنشأ ضرباً للقاعدة والقانون للمورد المخصّص لم يكن جدّیّاً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 بالنسبة إلی أفراد العامّ يستفاد من اللفظ، بخلافه بالنسبة إلی الأزمان، فلا دلالة للّفظ بإحدى دلالاته الثلاث عليه، بل مستند ذلك إمّا بناء العقلاء على الاستمرار، أو حكمهم بالاستمرار وبقاء الحكم، فالأوّل إنّما يثبت الحكم به على جميع أفراد العامّ بالحجّة اللفظية، والثاني بالحجّة العقلية ليس في موردها دليل قطعيّ، أو الظهور اللفظي للحجّة على أنّ الحكم کان كذا حتى يكون إنشاء حكم آخر نسخاً له، فتدبّر جيّداً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إذا دلّ دليل بالخصوص على حكم في مورد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وجوب صلاة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دليل آخر على نسخ هذا الحكم قبل مجي‌ء وقت العمل به، فللبحث فيه من جهة البداء مجال، إلّا أنّه لم يقع مثله في التشريعيات، والموارد الّتي توهّم ذلك فيها، مثل أمر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بذبح ابنه لم يكن الأمر بها حقيقة، بل كان الأمر بها على بعض المقدّمات، </w:t>
      </w:r>
    </w:p>
    <w:p>
      <w:pPr>
        <w:pStyle w:val="BookText"/>
        <w:rPr/>
      </w:pPr>
      <w:r>
        <w:rPr>
          <w:rFonts w:ascii="Amiri" w:hAnsi="Amiri" w:eastAsia="Amiri" w:cs="Amiri"/>
          <w:color w:val="111111"/>
          <w:sz w:val="28"/>
          <w:sz w:val="28"/>
          <w:szCs w:val="28"/>
          <w:rtl w:val="true"/>
          <w:lang w:bidi="ar-SA"/>
        </w:rPr>
        <w:t>أو فهم بالقرينة عدم جدّ الآمر في أمره، وأنّ إرادته لم تكن جدّية وإنّما أمر بما أمر لمصالح اُخرى، وأمّا إخراج بعض أفراد الظهر مثلاً من دليل وجوب صلاة الظهر تقييداً أو تخصيصاً في هذا المورد الّذي يستفاد من اللفظ شمول حكم الأفراد والأزمان على وِزانٍ واحد فليس من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تعيين وقت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 الواردة في تعيين وقت الفرج والرخاء مثل مضمرة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ألهذا الأمر أمد تريح إلیه أبداننا ننتهي إلیه؟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ولكنّكم أذعتم فزاد الله فيه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وحديث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السبعين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البلاء 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مضت السبعون ولم نر رخاءاً،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ثابت إنّ الله تعالى کان وقّت هذا الأمر في السبعين، فلمّا قتل الحسين اشتدّ غضب الله على أهل الأرض فأخّره إلی أربعين ومأة سنة، فحدّثناكم فأذعتم الحديث وكشفتم قناع السرّ، فأخّره الله ولم يجعل له بعد ذلك وقتاً عندنا، و</w:t>
      </w:r>
      <w:r>
        <w:rPr>
          <w:rFonts w:ascii="Amiri" w:hAnsi="Amiri" w:eastAsia="Amiri" w:cs="Amiri"/>
          <w:color w:val="111111"/>
          <w:sz w:val="28"/>
          <w:sz w:val="28"/>
          <w:szCs w:val="28"/>
          <w:rtl w:val="true"/>
          <w:lang w:bidi="ar-SA"/>
        </w:rPr>
        <w:t>يَمْحُوا اللّٰهُ مَا يَشَاءُ وَيُثْبِتُ وَعِنْدَهُ أُمُّ الْكِتَابِ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ذلك لأبي عبد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ذلك</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عثمان النوّاء،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هذاالأمر فيّ فأخّره الله، ويفعل بعدُ في ذرّيّتي ما يشاء</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وحديث فضل بن أبي 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w:t>
      </w:r>
    </w:p>
    <w:p>
      <w:pPr>
        <w:pStyle w:val="BookText"/>
        <w:rPr/>
      </w:pPr>
      <w:r>
        <w:rPr>
          <w:rFonts w:ascii="Amiri" w:hAnsi="Amiri" w:eastAsia="Amiri" w:cs="Amiri"/>
          <w:color w:val="111111"/>
          <w:sz w:val="28"/>
          <w:sz w:val="28"/>
          <w:szCs w:val="28"/>
          <w:rtl w:val="true"/>
          <w:lang w:bidi="ar-SA"/>
        </w:rPr>
        <w:t>الله إلى إبراهيم أنّه سيولد لك، فقال لسارة،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أَلِدُ وَأَنَا عَجُوزٌ</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w:t>
      </w:r>
    </w:p>
    <w:p>
      <w:pPr>
        <w:pStyle w:val="BookText"/>
        <w:rPr/>
      </w:pPr>
      <w:r>
        <w:rPr>
          <w:rFonts w:ascii="IRNazanin" w:hAnsi="IRNazanin" w:eastAsia="IRNazanin"/>
          <w:color w:val="111111"/>
          <w:sz w:val="28"/>
          <w:sz w:val="28"/>
          <w:szCs w:val="28"/>
          <w:rtl w:val="true"/>
          <w:lang w:bidi="fa-IR"/>
        </w:rPr>
        <w:t>الله إلیه أنّها ستلد ويعذّب أولادها أربعمائة سنة بردّها الکلام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على بني إسرائيل العذاب ضجّوا وبكَوْا إلی الله أربعين صباحاً، فأوحى الله إلی موسى وهارون يخلّصهم من فرعون، فحطّ عنهم سبعين ومأة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أنتم لو فعلتم لفرّج الله عنّا، فأمّا إذا لم تكونوا فإنّ الأمر ينتهي إلى منتهاه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 عمرو بن الحمق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ضرب على قرنه،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عمرو إنّي مفارقكم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السبعين فيها 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بعد البلاء رخاء؟ فلم يجبني واُغمي عليه، فبكت اُمّ کلثوم فأفاق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اُمّ کلثوم لا تؤذينى فإنّك لو قد ترين ما </w:t>
      </w:r>
    </w:p>
    <w:p>
      <w:pPr>
        <w:pStyle w:val="BookText"/>
        <w:rPr/>
      </w:pPr>
      <w:r>
        <w:rPr>
          <w:rFonts w:ascii="IRNazanin" w:hAnsi="IRNazanin" w:eastAsia="IRNazanin"/>
          <w:color w:val="111111"/>
          <w:sz w:val="28"/>
          <w:sz w:val="28"/>
          <w:szCs w:val="28"/>
          <w:rtl w:val="true"/>
          <w:lang w:bidi="fa-IR"/>
        </w:rPr>
        <w:t>أرى لم تبكي، إنّ الملائكة في السماوات السبع بعضهم خلف بعض، والنبيّون خلفهم، وهذا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بيدي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يا عليّ فما أمامك خير لك ممّا أنت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واُمّي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السبعين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بعد السبعين رخاء؟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يا عمرو إنّ بعد البلاء رخاءاً و </w:t>
      </w:r>
      <w:r>
        <w:rPr>
          <w:rFonts w:ascii="Amiri" w:hAnsi="Amiri" w:eastAsia="Amiri" w:cs="Amiri"/>
          <w:color w:val="111111"/>
          <w:sz w:val="28"/>
          <w:sz w:val="28"/>
          <w:szCs w:val="28"/>
          <w:rtl w:val="true"/>
          <w:lang w:bidi="ar-SA"/>
        </w:rPr>
        <w:t>يَمْحُوا اللّٰهُ ما يَشاءُ وَيُثْبِتُ وَعِنْدَهُ أُمُّ الْكِتاب‌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الأخبار ربّما يوهم ظاهرها البداء في حصول الفرج قبلقيام مولانا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هو واُمّي، مع أنّ الأخبار المتواترة من طرق العامّة والخاصّة قد دلّت على أنّ الفرج التامّ لا يتحقّق إلّا بظهوره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الّذي يملأ الأرض قسطاً وعدلاً بعد 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p>
    <w:p>
      <w:pPr>
        <w:pStyle w:val="BookText"/>
        <w:rPr/>
      </w:pPr>
      <w:r>
        <w:rPr>
          <w:rFonts w:ascii="IRNazanin" w:hAnsi="IRNazanin" w:eastAsia="IRNazanin"/>
          <w:color w:val="111111"/>
          <w:sz w:val="28"/>
          <w:sz w:val="28"/>
          <w:szCs w:val="28"/>
          <w:rtl w:val="true"/>
          <w:lang w:bidi="fa-IR"/>
        </w:rPr>
        <w:t>عن هذه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 بعضها وجهالة رجالها، كخبر عثمان النوّاء، وبالإجمال أو ضعف متن بعضها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 بعضها من عدم التصريح والجزم بالوقت، بل والتصريح بعدم الجزم وأنّ سنّة البداء تؤثّر في ذلك، ولذا 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ترى في خبر عمرو بن الحمق وأبي حمزة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وَيُثْبِتُ وَعِنْدَهُ أُمُّ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ينافي الخبر الجزميّ والتصريح بأنّ الرخاء والفرج إنّما يتحقّق بظهور الإمام المنتظر والوليّ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فالله تعالى وأولياؤه بتعليمه تعالى إيّاهم عالمون بوقوع البداء في جميع هذه الأوقات، وأنّ ظهور هذا الأمر والعدل الکلّي والرخاء التامّ لا يتحقّق إلّا بعد امتحان شديد وفتن كبيرة كثيرة، لا يبقى فيها على الإیمان إلّا من امتحن الله قلبه بالإيمان بعد غيبة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يطول أمدها، يرتاب فيها الجاهلون إلی أن منّ الله تعالى على عباده بظهوره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فيملأ به الأرض قسطاً وعدلاً بعد 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يكون وجه الحكمة في إخبارهم بظهور الأمر في هذه الأزمنة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بدلالة هذه الأخبار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علمهم بعدم تحقّقه لوقوع البلاء فيه، هو بيان أنّ عدم ظهور الأمر وتمكّن الأئمّة من القيام بالأمر راجع إلی الناس، ووجوده لطف وتصرّفه لطف آخر وعدمه منّا، وأن يكون هذه الأخبار تسليةً للمؤمنين المنتظرين لفرج أولياء الله وغلبة الحقّ ونصرة الدين وأهله، فأخبروا الشيعة بجواز حصول الفرج والخلاص عن حكومة الجبابرة والطواغيت في بعض الأزمنة لحصول مقتضيه وإن کانوا عالمين بما يمنعتحقّق ذلك، ولذا أرشدوهم إلی أنّ ذلك قد لا </w:t>
      </w:r>
    </w:p>
    <w:p>
      <w:pPr>
        <w:pStyle w:val="BookText"/>
        <w:rPr/>
      </w:pPr>
      <w:r>
        <w:rPr>
          <w:rFonts w:ascii="Amiri" w:hAnsi="Amiri" w:eastAsia="Amiri" w:cs="Amiri"/>
          <w:color w:val="111111"/>
          <w:sz w:val="28"/>
          <w:sz w:val="28"/>
          <w:szCs w:val="28"/>
          <w:rtl w:val="true"/>
          <w:lang w:bidi="ar-SA"/>
        </w:rPr>
        <w:t>يتحقّق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إنّما صدرت لأجل تأليف القلوب وتقريباً للفرج ومنعاً لاستيحاش الناس لو قيل لهم بأنّه لا يتحقّق إلّا مثلاً بعد الألف أو مدّة طويلة كذا وكذا، وقد صرّح في بعض الأحاديث بهذه الفائدة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واضح بين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بعد كذا رخاء وبين القول بأنّ الرخاء بعد كذا، وما يستفاد من بعض هذه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صريح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وأنّ بعد كذا يكون رخاء، ومثل هذا ليس الإخبار عن تقدّم أمر الفرج العامّ الشامل لجميع البشر بظهور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يكون الأمر الّذي جاء في هذه الأحاديث قد وقّت له أوقات بحسب الأسباب الّتي هي واقعة تحت اختيار المکلّفين، وکان تأخّره لعدم تحقّق تلك الأسباب بسوء اختيارهم كما أشرنا إليه، أو نقول كما يستفاد من شيخ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المصلحة اقتضت تحقّق الأمر في وقت من الأوقات مشروطة بأن لا يتحقّق ما يقتضي المصلحة تأخيره إلی زمان آخر لا يقع فيه ما يقتضي أيضاً تأخيره، وإلّا فيؤخّر الله </w:t>
      </w:r>
    </w:p>
    <w:p>
      <w:pPr>
        <w:pStyle w:val="BookText"/>
        <w:rPr/>
      </w:pPr>
      <w:r>
        <w:rPr>
          <w:rFonts w:ascii="IRNazanin" w:hAnsi="IRNazanin" w:eastAsia="IRNazanin"/>
          <w:color w:val="111111"/>
          <w:sz w:val="28"/>
          <w:sz w:val="28"/>
          <w:szCs w:val="28"/>
          <w:rtl w:val="true"/>
          <w:lang w:bidi="fa-IR"/>
        </w:rPr>
        <w:t>تعالى إلی ذلك الزمان</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فالمصلحة قد اقتضت وقوع هذا الأمر،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إدارة اُمور الاُمّة وتدبير شؤونها السياسيّة والاجتماعية وغيرهما من حين ارتحال الرسول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الرفيق الأعلى تحت يد من نصبه الله تعالى وليّاً على الاُمور، وجعله حجّةً على عباده، فلمّا وقع ما وقع لم يتحقّق الأمر كما اقتضته المصلحة الاُولى، واقتضت مصلحة اُخرى وهي حفظ كيان الإسلام ودفع الخطر عنه، وعدم قيام الوليّ لمطالبة بالأمربالمحاربة والقوّة، فتأخّر تحقّق هذا الأمر لهذه المصلحة ومصالح اُخرى من امتحان العباد وغيره ممّا لا نحيط به، والله أعلم به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إصلاح حال العباد وقيام الاُمور بالقسط منوط بكون إدارة الاُمور والولاية عليها لمن له الولاية عليها من قبل الله تعالى، وحيث لا يعرف من له هذه الأهلية واللياقة إلّا الله تعالى يجب على حسب قاعدة اللطف وغيرها تعيين من يلي الأمر بعد النبيّ ونصبه، فلا يجوز إهمال هذا الأمر الخطير مع دخله العظيم في تحقّق أهداف النبوّات، ورسالات السماء وتوقّف كمال الدين وتمام النعمة عليه،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نِعْمَتي وَرَضيتُ لَكُمُ الْإِسْلَامَ دِيناً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الله تعالى على ولاية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حفظاً لهذه المصلحة، ولئلّا يكون للناس على الله حجّة وقد اقتضت تحقّق هذا الأمر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أسبابه ومقتضياته وكانت الاُمور تجري على مجراها الّذي ينتهي إلی ذلك لولا مخالفة الفئة المنافقة، وحزب الشیطان الّذين منعوا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كتابة وصيّته فهتكوا حرمته وقالوا وأسمعوه ما لا يقوله المسلم المؤمن بالله ورسوله، وإنّه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يصحّ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الولاية بعد النبيّ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من الاُمور الحتمية المتحقّقة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 لها؛ بل کانت متحقّقة له قبل ذلك وکان نصب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إعلاماً بهذا الأمر المتحقّق؛ إلّا أنّ ميعاد تحقّقه الظاهريّ کان عند ارتحاله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الرفيق الأعلى، ولكنّه منع من ذلك ما صدر من المخالفين وطلّاب الرئاسة من الاجتماع في السقيفة ونقض البيعة، وبعد قيام من لم يكن له أهلية القيام بهذا الأمرالخطير، ولم يعيّنه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بعدما وقع الأمر بيد من عيّنه الله تعالى فجاهد في الله حقّ جهاده، إلّا أنّ بقيّة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الفئة المنافقة ومحبّي الدنيا والرئاسة حالوا بينه وبين الاُمور ونكثوا بيعته وخرجوا على الإمام الحقّ فقام أمير المومنين مولانا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بدفع مكائدهم عن الإسلام وإخماد فتنهم إلی أن استشهد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بضربة أشقى الأشقياء، آل الأمر إلی أن تغلّب مثل معاوية على بلاد الإسلام وارتكب مظالم تقشعرّ منه الجلود،</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وجهد في إطفاء نور النبوّة والتوحيد وإرجاع الناس إلى القهقری حتى مات، وترك الأمر لابنه الفاسق الفاجر بعد ما أكره الناس على البيعة له تحت سيوف عمّاله، فاقتضت الأسباب والأوضاع الاجتماعيّة رجوع الأمر إلى أهله، لكن هذه الأسباب أيضاً لم تؤثّر لأنّ الاُمّة إلّا القليل منها لم تُجب دعوة مولانا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قام بها إتماماً للحجّة، فتركت نصرته وباعت الدين بالدنيا، فلمّا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 ذلك،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يتهيّأ ما يقتضيه من الأسباب إلی سنة مأة وأربعين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الأوان أيضاً لمّا اُذيع ذلك للظالمين وانكشف السرّ، شدّ أعداء الله وأعداء آل محمّد على المؤمنين وشيعة الحقّ، فردّوهم عمّا يأملون، وبعد ذلك اُخّر الرخاء والفرج ولم يعلموا الشيعة بأزمنة اُخرى ربّما حصل فيها بعض الأسباب المقتضية لهذا الأمر ويمنع المانع من تأثيرها، وهكذا يستمرّ الأمر إلی </w:t>
      </w:r>
    </w:p>
    <w:p>
      <w:pPr>
        <w:pStyle w:val="BookText"/>
        <w:rPr/>
      </w:pPr>
      <w:r>
        <w:rPr>
          <w:rFonts w:ascii="IRNazanin" w:hAnsi="IRNazanin" w:eastAsia="IRNazanin"/>
          <w:color w:val="111111"/>
          <w:sz w:val="28"/>
          <w:sz w:val="28"/>
          <w:szCs w:val="28"/>
          <w:rtl w:val="true"/>
          <w:lang w:bidi="fa-IR"/>
        </w:rPr>
        <w:t>زمان لا يعلمه إلّا الله يوم الوقت المعلوم، يوم ظهور مولانا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يؤثّر حصول المقتضيات ويقوّيها ويوجب رفع الموانع الدعاء لتعجيل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تعيين وقت الفرج والرخاء إنّما ورد في مقام بيان هذه المراحل والأوضاع الّتي مرّت على الاُمّة وبيان لبعض الأسباب الّذي صار سبباً لتأخير ظهور هذا الأمر وتحقّق ما وعد الله تعالى به أنبياءه ورسله وعباده،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ظهر لك أنّ ما في بعض الأخبار من توقّع الرخاء في سنة كذا أو تأخيره إلی سنة كذا، ليس معناه أنّ الأمر يتحقّق بمشيّة الله تعالى لامحالة في سنة كذا، حتى إذا اُخّر منها يلزم منه العجز أو الجهل عليه، تعالى الله عنهما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هذا مع دلالة الأخبار المتواترة على عدم تحقّق ذلك لواحد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بقدر ما تحقّق لأمير المؤمنين والإمام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ما يتحقّق على النحو الكامل لمولانا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هو واُمّي</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المراد من هذه الأخبار أنّ أمر ولايتهم من حيث الظهور وفعلية </w:t>
      </w:r>
    </w:p>
    <w:p>
      <w:pPr>
        <w:pStyle w:val="BookText"/>
        <w:rPr/>
      </w:pPr>
      <w:r>
        <w:rPr>
          <w:rFonts w:ascii="Amiri" w:hAnsi="Amiri" w:eastAsia="Amiri" w:cs="Amiri"/>
          <w:color w:val="111111"/>
          <w:sz w:val="28"/>
          <w:sz w:val="28"/>
          <w:szCs w:val="28"/>
          <w:rtl w:val="true"/>
          <w:lang w:bidi="ar-SA"/>
        </w:rPr>
        <w:t>تولّيهم الاُمور مشروطة باُمور مثل قبول الاُمّة وتسليمهم لهم، وغير ذلك ممّا لا يعلم إلّا بإخبار الله تعالى، وتخصيص بعض السنين والأوقات بالذكر إنّما يكون لأصل أنّ زوال بعض الموانع يجعل الفرج والرخاء أرجى وأسهل حصولاً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الإخبار بذلك مع العلم بعدم حصوله له؛ لعدم تحقّق شرطه أو وجود مانعه؟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مرّ في ضمن الجواب الثاني، فائدته،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الحجّة وبيان أنّ الله تعالى لم يكتب على خلقه الذلّ والصغار وسيطرة الظالمين عليهم، وأنّه لا يصيبهم ما أصابهم إلّا بما كسبت أيديهم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الترغيب إلی العمل وتشويق الناس وتشجيعهم على حفظ مواضعهم قبال الكفرة والظلمة، وعلى حفظ الثبات، والاستقامة في أداء الواجبات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روح الرجاء وحسن الظنّ بالمستقبل حتى لا يتسلّط عليهم القنوط عن رحمة الله تعالى، ولا ييأسوا من روح الله، وهذهحكمة كبيرة يجب على من يسوس الناس بالسياسة الإلهية رعايتها حتى لا يخرجوا عن الطريق المستقيم، ولا يتكاسلوا، ولا يتقاعدوا عن العمل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ألهمنا الله تعالى حول هذه الأحاديث، والله وليّ التسديد </w:t>
      </w:r>
    </w:p>
    <w:p>
      <w:pPr>
        <w:pStyle w:val="BookText"/>
        <w:rPr/>
      </w:pPr>
      <w:r>
        <w:rPr>
          <w:rFonts w:ascii="Amiri" w:hAnsi="Amiri" w:eastAsia="Amiri" w:cs="Amiri"/>
          <w:color w:val="111111"/>
          <w:sz w:val="28"/>
          <w:sz w:val="28"/>
          <w:szCs w:val="28"/>
          <w:rtl w:val="true"/>
          <w:lang w:bidi="ar-SA"/>
        </w:rPr>
        <w:t>والتوفيق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لك تفسير غيرها من الأحاديث إن شاء الله تعالى</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7318_65015"/>
      <w:bookmarkStart w:id="40" w:name="pg7318_65015"/>
      <w:bookmarkEnd w:id="40"/>
    </w:p>
    <w:p>
      <w:pPr>
        <w:pStyle w:val="Heading2"/>
        <w:numPr>
          <w:ilvl w:val="1"/>
          <w:numId w:val="1"/>
        </w:numPr>
        <w:rPr/>
      </w:pPr>
      <w:bookmarkStart w:id="41" w:name="pg7318_65015"/>
      <w:bookmarkStart w:id="42" w:name="__RefHeading___Toc911430_1051229030"/>
      <w:bookmarkStart w:id="43" w:name="_Toc11"/>
      <w:bookmarkEnd w:id="41"/>
      <w:bookmarkEnd w:id="42"/>
      <w:r>
        <w:rPr>
          <w:rtl w:val="true"/>
        </w:rPr>
        <w:t>دفع التنافي بين الأخبار</w:t>
      </w:r>
      <w:bookmarkEnd w:id="43"/>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بعض الأحاديث المرويّة في باب البداء أنّ لله علمين، علم علّمه ملائكته ورسله، فذلك لا يجيء فيه البداء، وعلم مخزون عنده لم يُطلع عليه أحداً من خلقه، فذلك الّذي يقع فيه البداء، وأنتم قد أجبتم عن الأخبار الّتي دلّت على وقوع البداء فيما علّمه الله تعالى بعض رسله بحمل العلم الأوّل على الاُمور التبليغية وما من شأن النبيّ بيانه وإرشاد الناس إلیه والإعلام به، وأيضاً اختصاص مفاد ما دلّ على وقوع البداء فيما علّمه الله تعالى رسله على مواردَ ظهر وجهُ الحكمة فيها على الخلق فصار مؤيّداً للنبيّ وموجباً لمزيد الإيمان به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فكيف يوفّق بين هذه الأخبار والأخبار الّتي رواها الکليني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أنّ النبيّ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عالمين بما كان وما يكون وما هو كائن،</w:t>
      </w:r>
      <w:r>
        <w:rPr>
          <w:rFonts w:eastAsia="IRNazanin" w:cs="IRNazanin"/>
          <w:color w:val="111111"/>
          <w:sz w:val="28"/>
          <w:szCs w:val="28"/>
          <w:rtl w:val="true"/>
          <w:lang w:bidi="fa-IR"/>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يوجّه هذا التقسيم وحصر علمهم فيما لا يجيء فيه البداء؟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يكون ولا يكذّب نفسه ولا ملائكته ولا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العلم المخزون عنده هو ما لم يُطلِع عليه أحداً بهذه الخصوصية،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لم يُطلِع عليه أحداً وقوع البداء فيه، لا يستلزم تكذيب الله وتكذيب ملائكته ورسله دون ما علّمه ملائكته ورسله، ومن المعلوم أنّ ما علّمه أنبياءه إنّما يستلزم تكذيبهم لو کانوا مأمورين بإخبار القوم به، وأمّا لو لم يخبروا الناس به وعلّمهم الله تعالى ليكون مخزوناً عندهم، لا يستلزم ذلك تكذيبهم، فإنّ الملائكة والأنبياء بل والمؤمنين الكاملين لا يكذّبون الله ولا رسله إذا وقع البداء فيما أخبروا عنه، إذاً ليس نفس التعليم مستلزماً للتكذيب، بل إخبارهم الناس بما علّمهم الله تعالى ووقوع البداء فيه يجعلهم معرضاً لتكذيب الجاحدين والمنافقين وضعفاء النفوس والإيمان، وعلى هذا لا يستفاد من الحديث ما يخالف ما يدلّ على سعة علم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يدلّ على أنّ ما علّمهم ولم يأذن لهم بالإخبار عنه لا يقع فيه البداء، كما يدلّ بالمنطوق على أنّ الله تعالى أو النبيّ أو الوليّ إذا أخبروا الناس عن أمر لا يقع فيه البداء، فالحديث يوضح محلّ البداء، وليس في مقام تعيين مقدار ما يتعلّق علم النبيّ والإمام به من المغيّبات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مخزوناً عند الله تعالى يشمل ما کان مخزوناً عند ملائكته ورسله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بإذنه، ولم يأذن لهم أن يخبروا به أحداً من خلقه، بل ما يقبل التقسيم هو ما عندهم دون ما هو عنده، لأنّ هذا التقسيم إن کان بملاحظة خصوصية في المعلوم وامتياز بعضه عن بعض، فلا يوجد خصوصية في العلم وتعدّد علم الباري جلّ شأنه، فإنّ علمه يتعلّق بکلّ ما يجوز أن يكون معلوماً ومتعلّقاً للعلم على وزانٍ واحد، فكما لا يجوز الإشارة إلی ذاته منحازاً عن صفاته، ولا يجوز الإشارة إلی صفات ذاته منحازاً عن ذاته، ولا يجوز الإشارة إلی علمه بخصوصية تعلّقه إلیالمعلوم المعيّن ممتازاً عن علمه بالمعلوم الآخر، فلا تبعّض ولا تجزئة في علمه تعالى ولا يشار إلی علمه بالمعلوم الخاصّ، لأنّ کلّ ذلك ينتهي إلی القول بالتجزئة والتركيب الّذي ينافي القول الحقّ وعينيّة الذات والصفة واتّحادهما مصداقاً بالنسبة إلی البارئ تعالى، فلا يمكن، كما لا يمكن تصوّر حقيقتها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بالجزئيات؟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تعالى شأنه عالم بالجزئيات والکلّيات لا يعزب عن علمه شيءٌ، ولكن لا تعدّد ولا تكرّر لعلمه، والكثرة المتصوّرة إنّما جاءت من ناحية معلوماته كقدرته، ولا تكثّر في قدرته ولا يتصوّر فيه الشدّة </w:t>
      </w:r>
    </w:p>
    <w:p>
      <w:pPr>
        <w:pStyle w:val="BookText"/>
        <w:rPr/>
      </w:pPr>
      <w:r>
        <w:rPr>
          <w:rFonts w:ascii="Amiri" w:hAnsi="Amiri" w:eastAsia="Amiri" w:cs="Amiri"/>
          <w:color w:val="111111"/>
          <w:sz w:val="28"/>
          <w:sz w:val="28"/>
          <w:szCs w:val="28"/>
          <w:rtl w:val="true"/>
          <w:lang w:bidi="ar-SA"/>
        </w:rPr>
        <w:t>والضعف والتكرار والتعدّد، بل الشدّة والضعف يخيّل للجاهل الّذي يرى المقدورات وكرّاتها وتعدّدها وكبيرها وصغيرها فيتوهّم هذه في حقّه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التقسيم الحقيقي بالنسبة إلی صفاته الذاتية باطل مستلزم للنقص وإثبات ما هو تعالى منزّه عنه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يؤيّد ما قلناه من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صريحة في أنّ العلم مخزون فيه وعند نفسه، وأنّه يصحّ أن يكون مخزوناً عند ملائكته وعمّال إرادته وأنبيائه ورسله وأوليائه،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مخزون عنده،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عِلْمُهَا عِنْدَ رَبِّي فِي كِتَابٍ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مخزون ومكتوب في كتاب،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أُمُّ الْكِتَابِ‌</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بما هو مخزون عنده ما هو مجعول ومخزون في وعاء مناسب من الأوعية كنفس الملك وقلب النبيّ والوليّ واللوح المسمّى بلوح المحو والإثبات ممّا جعله بحكمته وقدرته مظاهر علمه، فهذا ليس بعلمه الحقيقيّ الذاتيّ بل يطلق عليه العلم تنزيلاً لكونه حاكياً عنه، فالعلم المخزون محتاج إلی الخازن وإلى المخزن وهو يتصوّر بالنسبة إلی علمه تعالى إذا کان مخزوناً في قلب النبيّ أوالوليّ </w:t>
      </w:r>
    </w:p>
    <w:p>
      <w:pPr>
        <w:pStyle w:val="BookText"/>
        <w:rPr/>
      </w:pPr>
      <w:r>
        <w:rPr>
          <w:rFonts w:ascii="Amiri" w:hAnsi="Amiri" w:eastAsia="Amiri" w:cs="Amiri"/>
          <w:color w:val="111111"/>
          <w:sz w:val="28"/>
          <w:sz w:val="28"/>
          <w:szCs w:val="28"/>
          <w:rtl w:val="true"/>
          <w:lang w:bidi="ar-SA"/>
        </w:rPr>
        <w:t>أو نفس الملك أو كتاب مناسب له، فالله هوالخازن، والمخزون العلم، والمخزن هو باطن النبيّ، ومع ذلك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مخزون عنده كما أنّه مكتوب عنده في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العلم يطلق على ما في الكتاب وما يحكى عنه،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عِنْدَكُمْ مِنْ عِلْمٍ فَتُخْرِجُوهُ لَنَا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الّذي طلب منهم إخراجه ليس ما هو من الكيفيّات النفسانيّة بالنسبة إلينا، بل إنّما اُريد منه ما عندهم من الكتب والآثار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فتلخّص من جميع ما ذكرناه عدم دلالة هذه الأخبار على حصر علم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بالمغيّبات فيما أخبروا عنه، هذا مضافاً إلی عدم معارضتها مع الأخبار المتواترة الدالّة على علمهم بها، سواء في ذلك ما أخبروا عنها وما لم يخبروا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يوجّه مع القول بالبداء إخبار الأنبياء والأولياء، بل وإخبار الله تعالى عن المغيّبات وما يقع في مستقبل الزمان؛ لجواز وقوع البداء، فيها؟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الاُمور ليس من الاُمور الموقوفة، فلا يجيء فيه البداء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وقوع البداء في أمرٍ؛ غير وقوعه أو لا وقوعه فيه، وكون أمر موقوفاً على أمر؛ لا يلازم وجود الموقوف عليه، فيجوز الإخبار بوقوع أمر بدائيّ موقوف لتعلّق العلم بوقوعه وعدم وقوع البداء فيه، كما يجوز الإخبار بعدم وقوعه في الظرف الّذي اقتضت الأسباب الظاهرة وقوعه؛ للعلم بوقوع البداء فيه وكون وقوعه موقوفاً على أمر يعلم عدم تحقّقه، فكما يجوز الإخبار عن المغيّبات الّتي لا يتطرّق فيه البداء، يجوز الإخبار عن وقوع الاُمور البدائية أو لا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يرفع الإشكال إذا لم يقع البداء فيما أخبروا عنه، وأمّا إذا وقع فيه البداء وخالف الواقع الخبر، كما روي ذلك في عدّة من الروايات، كيف يوجّه ذلك؟ فإنّه ينافي مصلحة النبوّات، وقاعدة اللطف، ومستلزم لنقض الغرض وتنفّر الناس عن المخبرواستنكارهم عليه، وتقبيحهم إيّاه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النبيّ أو الوليّ غير عالمين بما أخبرا عنه ولو باحتمال وقوع البداء فيه، فكيف يجوز لهما الإخبار عنه من غير أن يشترطاه بالبداء وكونه متوقّفاً على عدم حدوث بعض ما يمنع منه؟ وإن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والوليّ كانا عالمين بما أخبرا به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حصل لهما العلم بذلك مع علمهما بإمكان وقوع البداء فيه ومضادّة هذا العلم مع العلم بما أخبرا عنه؟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هذه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عن ضعف هذه الروايات من حيث السند والمتن وعدم جواز الالتزام والاعتقاد بمفادها، وبعد أن کان يظهر ممّا ذكرناه من ذي قبل،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منافاة الإخبار بأمر اتّفق عدم وقوعه لعدم حصول شرطه أو وجود مانعه لمصلحة النبوّات وقاعدة اللطف، بعد ما ظهر وجه ذلك، وسيّما إذا کانت فيه مصلحة اُخرى أيضاً من مصالح النبوّات، مثل توجيه الناس إلی المعارف الإلهية وصفاته الجلاليّة والجماليّة وتقوية الوعي الاعتقادي وبصيرة الواعين في الإیمان بالله وصفاته الكمالية، وأنّه لم يزل ولا يزال قادراً ورحماناً، وكريماً، غفّاراً وهّاباً لا يشغله شأن عن شأن، وأنّه المفزع في کلّ نائبة، مفرّج الهموم وكاشف الغموم يعفو ويصفح ويفعل ما يريد حتى لا يزعم من قلّت بصيرته أنّه فرغ من الأمر وفوّضه إلی ما يرى ويتولّد من الأسباب والفواعل الظاهرة على سبيل التسلسل، فيستند الأفاعيل إليها على سبيل الحقيقة على نحو لم يكن لله تعالى فيه تدبير ومشيّة، فيقول بمقالة اليهود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عزّ شأنه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تَخْلُقُونَهُ أَمْ نَحْنُ الْخَالِقُونَ‌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تَزْرَعُونَهُ أَمْ نَحْنُ الزَّارِعُونَ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 جدّه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 فَرَأَيْتُمُ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الْمُزْنِ أَمْ نَحْنُ الْمُنْزِلُونَ‌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لا يحكم بقبح الإخبار عن أمر لا يقع بالبداء إذا ظهر وجه الحكمة فيه، ونمنع كونه سبباً لتنفّر الناس عن النبيّ أو الإمام الّذي ثبت نبوّته أو إمامته بالمعجزة والنصّ، بل ربّما يكون ظهور الأمر للناس وأنّ ما أخبر به کان لازم الوقوع لولا انتفاء شرطه أو حدوث مانعه سبباً لقوّة إيمانهم وكمال رغبة النفوس إليه، لأنّ أقلّ ما يستفاد من ذلك هو أنّه مطّلع على المغيّبات الّتي ربّما لا تتحقّق بالبداء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 ليس من العناوين المقبّحة بالذات كالظلم الّذي يحكم العقل بقبحه الذاتي؛ وبنفس عنوانه كيف اتّفق، وفي أيّ زمان اتّفق، وعلى أيّ وجه وفي أيّ مكان اتّفق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الكذب فهو مثل الضرب المولم، وكثير من العناوين، حسنه </w:t>
      </w:r>
    </w:p>
    <w:p>
      <w:pPr>
        <w:pStyle w:val="BookText"/>
        <w:rPr/>
      </w:pPr>
      <w:r>
        <w:rPr>
          <w:rFonts w:ascii="IRNazanin" w:hAnsi="IRNazanin" w:eastAsia="IRNazanin"/>
          <w:color w:val="111111"/>
          <w:sz w:val="28"/>
          <w:sz w:val="28"/>
          <w:szCs w:val="28"/>
          <w:rtl w:val="true"/>
          <w:lang w:bidi="fa-IR"/>
        </w:rPr>
        <w:t>وقبحه يختلف بحسب اختلاف أفراده، والوجوه والاعتبارات، فبعض أفراده يقع تحت العناوين المحسّنة بالحسن الذاتي، كحفظ النفس المحترمة من الوقوع في التهلكة، ومنع الظالم من الظلم، ودفع الخطر عن جماعة المسلمين ومصالحهم العامّة، ومثل الكذب ووضع اليد على مال الغير والتصرّف فيه، فإنّه إذا کان بإذنه أو لحفظه وإحساناً إلیه يكون حسناً لا محالة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سلّم قبح مجرّد الكذب ولو لم يكن واقعاً تحت عنوان آخر من العناوين المقبّحة بالذات، فلا شكّ أنّه ليس مثل الظلم الّذي لا يمكن أن يقع حسناً، بل إذا وقع تحت أيّ عنوان يكون حسنه غالباً على قبح مجرّد الكذب بحيث يذمّ تاركه على تركه ويحكم بحسنه،وعلى أيّ حال فلا يحكم بقبح الإخبار عن وقوع أمر بحسب اقتضاء أسبابه العامّة الظاهرة وقوعه مع العلم بعدم وقوعه، أو الشكّ في ذلك إذا ترتّبت على هذا الإخبار مصلحة مهمّة، وخصوصاً إذا دفعت حزازة الإخبار عن خلاف الواقع بظهور حقيقة الأمر، وأنّ الإخبار کان معتمداً على منشأ عقلائي، وهو العلم بوجود المقتضي والأسباب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الموارد المذكورة في الروايات بعضها إخبار وإنذار عن </w:t>
      </w:r>
    </w:p>
    <w:p>
      <w:pPr>
        <w:pStyle w:val="BookText"/>
        <w:rPr/>
      </w:pPr>
      <w:r>
        <w:rPr>
          <w:rFonts w:ascii="IRNazanin" w:hAnsi="IRNazanin" w:eastAsia="IRNazanin"/>
          <w:color w:val="111111"/>
          <w:sz w:val="28"/>
          <w:sz w:val="28"/>
          <w:szCs w:val="28"/>
          <w:rtl w:val="true"/>
          <w:lang w:bidi="fa-IR"/>
        </w:rPr>
        <w:t xml:space="preserve">وقوع ما ينذر به لإتمام الحجّة على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وتحذيره عن وقوعه فيه، وترغيبه بالتحذير عنه بالتوبة والإنابة والصدقة وغيرها، وفي مثله يكون الخبر مشعراً بجواز وقوع البداء، وأنّ الواجب على المنذَرين التوبة والرجوع إلی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أنّه لا يثبت بهذه الأخبار أمرٌ غير إيضاح أمر البداء وتبيين موارده، فالإخبار فيها إمّا کان اتّكالاً على القرينة الحالية، وهي معلومية جواز وقوع البداء في مواردها بالإيمان والتوبة والصدقة وغيرها، كما يستفاد ذلك من قصّة قوم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وآله وعلیه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الفرض إراءة الشاهد على ذلك ليطمئنّ به قلوب المؤمنين ويدفع به استبعاد المرتابين، والله ورسوله أعلم، فارتفع الإشكال بحذافيره والله الموفّق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ما 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آية في كتاب الله لأخبرتكم بما کان وبما يكون وبما هو كائن إلی يوم القيامة، وهي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وَيُثْبِتُ وَعِنْدَهُ أُمُّ الْكِتَابِ‌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نحوه عن سيّدي شباب أهل الجنّة وعن الإمام زين العابدين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والباقر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يدلّ على أنّهم غير عالمين بالوقائع البدائية والاُمور الموقوفة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المراد منه لولا هذه الآية لكانوا عالمين بما کان وبما يكون وبما هو كائن، ولكنّ الآية ونظام البداء السائد بإذن الله على اُمور الخلق منعهم عن العلم بذلك، بل الظاهر أنّ المراد التنبيه على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امتنعوا عن إظهار ما عندهم من العلوم وبيان ما يقع فيه البداء وما لم يقع، لأنّ المصالح المتضمّنة في نظام البداء المحقّقة لمصالح النبوّات وكمال النفوس في المعارف الإلهية لا تتحصّل إلّا بخفاء العلم بمواردها على الناس، فالإخبار بکلّ ذلك أو بجلّها ينافي المصالح العظيمة الكامنة في نظام المحو والإثبات، ويشعر بل يدلّ على ذلك کلام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بعد النهروان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وأيمُ الله لولا أن تنکلوا وتدَعوا العمل، لحدّثتكم بما قضی الله على لسان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فلا دلالة لمثل هذا الحديث على أنّه لولا هذه الآية وهذا النظام الكامل التامّ لكنّا عالمين بما يكون إلى أن تقوم الساعة، فإنّ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لا يستفاد من هذه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بالأخبار الكثيرة المتواترة الدالّة على أنّهم عالمون بما </w:t>
      </w:r>
    </w:p>
    <w:p>
      <w:pPr>
        <w:pStyle w:val="BookText"/>
        <w:rPr/>
      </w:pPr>
      <w:r>
        <w:rPr>
          <w:rFonts w:ascii="IRNazanin" w:hAnsi="IRNazanin" w:eastAsia="IRNazanin"/>
          <w:color w:val="111111"/>
          <w:sz w:val="28"/>
          <w:sz w:val="28"/>
          <w:szCs w:val="28"/>
          <w:rtl w:val="true"/>
          <w:lang w:bidi="fa-IR"/>
        </w:rPr>
        <w:t>يكون إلی قيام الساعة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مولانا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شئت أن اُخبر کلّ رجل منكم بمخرجه ومولجه وجميع شأنه لفعلت، ولكن أخاف أن تكفروا فيّ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وإنّي مفضيه إلی الخاصّة ممّن يؤمَن ذلك منه، والّذي بعثه بالحقّ واصطفاه على الخلق ما أنطِق إلّا صادقاً، ولقد عهد إليّ بذلك کلّه وبمهلك من يهلك، ومنجى من ينجو، ومآل هذا الأمر، وما أبقى شيئاً يمرّ على رأسي إلّا أفرغه في اُذُنيَّ وأفضى به إليّ</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ذكر فيها طائفة من الملاحم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سلونى قبل أن تفقدوني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نفسي بيده لا تسألوني عن شيء فيما بينكم وبين الساعة ولا عن فئة تضلّ مأة أو تهدي مأة إلّا نبّأتكمبناعقها وقائدها وسائقها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السیّد الأجلّ شارح الصحيفة إنجيل أهل البيت وزبور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الروضة الثانية والأربعين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تواترت الأخبار عن العترة الزاكية، وأجمعت الأصحاب من الفرقة الناجية أنّ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والأوصياء من أبنائه، علموا جميع ما في القرآن علماً قطعيّاً بتأييد إلهيّ، وإلهام ربّانيّ، وتعليم </w:t>
      </w:r>
    </w:p>
    <w:p>
      <w:pPr>
        <w:pStyle w:val="BookText"/>
        <w:rPr/>
      </w:pPr>
      <w:r>
        <w:rPr>
          <w:rFonts w:ascii="IRNazanin" w:hAnsi="IRNazanin" w:eastAsia="IRNazanin"/>
          <w:color w:val="111111"/>
          <w:sz w:val="28"/>
          <w:sz w:val="28"/>
          <w:szCs w:val="28"/>
          <w:rtl w:val="true"/>
          <w:lang w:bidi="fa-IR"/>
        </w:rPr>
        <w:t>نبويّ، وقد طابق العقل في ذلك النقل، وذلك أنّ الإمام إذا لم يعلم جميع ما في القرآن لزم إهمال الخلق، وبطلان الشرع، وانقطاع الشريعة، وکلّ ذلك باطل بحكم العقل والنقل</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الأخبار ما ورد من طرق العامّة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سلوني فوالله لا تسألوني عن شيء إلّا أخبرتكم، وسلوني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الله، فو الله ما من آية إلّا وأنا أعلم بليل نزلت أم بنهار، أم في سهل أم في جبل</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نعيم في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على سبعة أحرف، وما منها حرف إلّا وله ظهر وبطن، وإنّ عليّ بن أبي طالب عنده علم الظاهر والباطن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أخرج من طريق أبي بكر بن عيّاش، عن نصير، عن سليمان الأحمسي،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نزلت آية إلّا وقد علمت فيمَ اُنزلت، وأين اُنزلت، إنّ ربّي وهب لي قلباً عقولاً، ولساناً سؤولاً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وأمّا الروايات في ذلك من طرق الخاصّة فأكثر من أن تحصى، منها ما رواه ثقة الإسلام بسند حسن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ادّعى أحد من الناس أنّه جمع القرآن کلّه كما أنزل الله إلّا كذّاب، وما جمعه وحفظه كما نزّله الله تعالی إلّا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الصفّار، بصائر الدرجات، ص</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الکلیني، الكافي،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سيّدنا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مضى وعلم ما يأتي إلى يوم القيامة، وحكم ما بينكم، وبيان ما أصبحتم فيه تختلفون، فلو سألتموني عنه لعلّمتكم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يستطيع أحد أن يدّعي أنّ عنده جميع القرآن کلّه ظاهره وباطنه غير الأوصياء</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علم ما اُوتينا تفسير القرآن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الأعلى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والله‌إنّي لأعلم كتاب الله من أوّله إلی آخره فكأنّه في كفّي، فيه خبر السماء وخبر ما </w:t>
      </w:r>
    </w:p>
    <w:p>
      <w:pPr>
        <w:pStyle w:val="BookText"/>
        <w:rPr/>
      </w:pPr>
      <w:r>
        <w:rPr>
          <w:rFonts w:ascii="IRNazanin" w:hAnsi="IRNazanin" w:eastAsia="IRNazanin"/>
          <w:color w:val="111111"/>
          <w:sz w:val="28"/>
          <w:sz w:val="28"/>
          <w:szCs w:val="28"/>
          <w:rtl w:val="true"/>
          <w:lang w:bidi="fa-IR"/>
        </w:rPr>
        <w:t>كان وخبر ما هو كائن،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شيء</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 في كفيّ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تنبيه على أنّ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 الكتاب علم شهوديّ بسيط واحد بالذات متعلّق بالجميع، كما أنّ رؤية ما في الكفّ رؤية واحدة متعلّقة بجميع أجزائه، والتعدّد إنّما هو بحسب الاعتبار،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خبر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من أحوال الأفلاك وحركاتها، وأحوال الملائكة ودرجاتها، وحركات الكواكب ومداراتها، ومنافع تلك الحركات وتأثيراتها، إلى غير ذلك من الاُمور الكائنة في العُلويّات،والمنافع المتعلّقة بالفلکيّات،</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وخبر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من جوهرها وانتهائها، وما في جوفها وأرجائها، وما في تحتها وأهوائها، وما فيها من المعدنيّات، وما تحت الفلك من البسائط والمركّبات الّتي تتحيّر في إدراك نبذ منها عقول البشر، ويتحسّر دون بلوغ أدنی مراتبها طائر النظر،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ما کان وما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أخبار السابقين، وأخبار اللاحقين کلّيّاتها وجزئيّاتها، وأحوال الجنّة ومقاماتها، وتفاوت مراتبها ودرجاتها، وأخبار المثاب فیها بالانقياد والطاعة والمأجور فيها بالعبادة والزهادة، وأهوال النار ودركاتها، </w:t>
      </w:r>
    </w:p>
    <w:p>
      <w:pPr>
        <w:pStyle w:val="BookText"/>
        <w:rPr/>
      </w:pPr>
      <w:r>
        <w:rPr>
          <w:rFonts w:ascii="IRNazanin" w:hAnsi="IRNazanin" w:eastAsia="IRNazanin"/>
          <w:color w:val="111111"/>
          <w:sz w:val="28"/>
          <w:sz w:val="28"/>
          <w:szCs w:val="28"/>
          <w:rtl w:val="true"/>
          <w:lang w:bidi="fa-IR"/>
        </w:rPr>
        <w:t>وأهوال مراتب العقوبة ومصيباتها، وتفاوت مراتب البرزخ في النور والظلمة، وتفاوت أحوال الخلق فيه بالراحة والشدّة، کلّ ذلك بدليل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كشفه وإيضاحه، فلا سبيل إلی إنكاره، والله أعلم</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کلام شارح الصحيفة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ما وفّقنا بتحريره حول البداء، والحمد لله ربّ العالمين، وصلواته وسلامه على رسوله الأمين، وأهل بيته الطاهرين، وقد تمّ تحرير ذلك في شهر ذي القعدة الحرام من شهور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الهجرية القمرية، وقد تجنّبنا في هذه الرسالة عن الاستشهاد بمخترعات الفلاسفة أذناب اليونانيّين وأتباعهم من المنتحلين إلى المذاهب الإسلامية، اُولئك الّذين لم يهتدوا بهدى أهل بيت الوحي والنبوّة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وسلكوا سبلاً متشعّبة أبعدتهم عن التمسّك بالثقلين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أقلّ العباد لطف الله الصافي الگلپايگاني ابن العالم الفقيه المرحوم المولى محمّد جواد الصافي غفر الله تعالى له ولوالديه، وحشرهم مع ساداته الأنجبين عليهم الصلاة والسلام</w:t>
      </w:r>
      <w:r>
        <w:rPr>
          <w:rFonts w:eastAsia="IRNazanin" w:cs="IRNazanin"/>
          <w:color w:val="111111"/>
          <w:sz w:val="28"/>
          <w:szCs w:val="28"/>
          <w:rtl w:val="true"/>
          <w:lang w:bidi="fa-IR"/>
        </w:rPr>
        <w:t xml:space="preserve">. </w:t>
      </w:r>
      <w:bookmarkStart w:id="44" w:name="pg7318_65049"/>
    </w:p>
    <w:p>
      <w:pPr>
        <w:pStyle w:val="Heading2"/>
        <w:numPr>
          <w:ilvl w:val="1"/>
          <w:numId w:val="1"/>
        </w:numPr>
        <w:rPr/>
      </w:pPr>
      <w:bookmarkStart w:id="45" w:name="__RefHeading___Toc911432_1051229030"/>
      <w:bookmarkStart w:id="46" w:name="_Toc12"/>
      <w:bookmarkEnd w:id="44"/>
      <w:bookmarkEnd w:id="45"/>
      <w:r>
        <w:rPr>
          <w:rtl w:val="true"/>
        </w:rPr>
        <w:t>مصادر التحقیق</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الإتقان في علوم القرآن،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الطبرسي،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دار النعمان،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في معرفة الأصحاب، ابن عبد البرّ، یوسف بن عبد الله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الجیل،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الدین في صفات المؤمنین، الدیلمي، 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بأعلام الهدی، الطبرسي،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البعثة،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والتبصرة من الحیرة، ابن بابویه القمّي،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في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الصفّار،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مؤسسة الأعلمي،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کثیر، إسماعیل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جوامع الجامع، الطبرسي،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جامعة طهران،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النشر الإسلامي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السبزواري،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الشریف الرضي،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البیان في تفسیر القرآن، الطبري، محمّد بن جریر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وطبقات الأصفیاء، أبو نعیم الأصفهاني، أحمد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في التفسیر بالمأثور،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 الجنان وروح الجنان في تفسیر القرآن، أبو الفتوح الرازي، حسین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آستان قدس رضوي،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السالکین في شرح صحیفة سیّد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المدني الشیرازي، السیّد علي خان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الحلبیة، الحلبي، عليّ بن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p>
    <w:p>
      <w:pPr>
        <w:pStyle w:val="BookText"/>
        <w:rPr/>
      </w:pP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النبویّة، ابن کثیر، إسماعیل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النبویّة، ابن هشام، عبد الملك الحمیري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محمّد عليّ صبیح وأولاده،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البخاري، البخاري،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مسلم النیسابوري، مسلم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الثقفي الکوفي، إبراهیم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بهمن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الغیبة،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الإسلامیة،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الأنبیاء، قطب الدین الراوندي،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الهادي،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قوانین الاُصول، القمي، میرزا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الکافي، الکلیني،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التفسیر، العیّاشي،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المکتبة العلمیة الإسلامیة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الکشّاف عن حقائق غوامض التنزیل وعیون الأقاویل في وجوه التأویل، الزمخشري،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الکتاب العربي،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الإربلي، عليّ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الأضواء،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في تفسیر القرآن، الطبرسي،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البرقي،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المحکم في اُصول الفقه، الحکیم، السیّد محمّد سعید، مؤسّسة المنار،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في شرح أخبار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الأنوار في غرر الأخبار، الطبرسي،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الحدیث،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بن أبي سفیان في المیزان، العقّاد، عبّاس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العربي،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الأخلاق، الطبرسي، حسن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الشریف الرضي،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النصائح الکافیة لمن یتولّی معاویة، ابن عقیل العلوي،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مطبعة نعمان،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الأفکار، العراقي،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الرضيّ، تحقیق وشرح، محمّد عبده،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الوافي، الفیض الکاشاني، محمّد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أصفهان، مکتبة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إلی تحصیل مسائل الشریعة،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7" w:name="pg7318_65060"/>
    </w:p>
    <w:p>
      <w:pPr>
        <w:pStyle w:val="Heading2"/>
        <w:numPr>
          <w:ilvl w:val="1"/>
          <w:numId w:val="1"/>
        </w:numPr>
        <w:rPr/>
      </w:pPr>
      <w:bookmarkStart w:id="48" w:name="__RefHeading___Toc911434_1051229030"/>
      <w:bookmarkStart w:id="49" w:name="_Toc13"/>
      <w:bookmarkEnd w:id="47"/>
      <w:bookmarkEnd w:id="48"/>
      <w:r>
        <w:rPr>
          <w:rtl w:val="true"/>
        </w:rPr>
        <w:t>الفهرس</w:t>
      </w:r>
      <w:bookmarkEnd w:id="4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حول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اعتقاد الشيعة بالبداء بمعناه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دفع الإشكال عن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جريان البداء وقانون العلّيّة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في محلّ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لا يقع البداء فيما أخبر به الله أو حججه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دفع الوهم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دفع التنافي بين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7318_65064"/>
      <w:bookmarkStart w:id="51" w:name="pg7318_65064"/>
      <w:bookmarkEnd w:id="51"/>
    </w:p>
    <w:p>
      <w:pPr>
        <w:pStyle w:val="Heading2"/>
        <w:numPr>
          <w:ilvl w:val="1"/>
          <w:numId w:val="1"/>
        </w:numPr>
        <w:rPr/>
      </w:pPr>
      <w:bookmarkStart w:id="52" w:name="pg7318_65064"/>
      <w:bookmarkStart w:id="53" w:name="__RefHeading___Toc911436_1051229030"/>
      <w:bookmarkStart w:id="54" w:name="_Toc14"/>
      <w:bookmarkEnd w:id="52"/>
      <w:bookmarkEnd w:id="53"/>
      <w:r>
        <w:rPr>
          <w:rtl w:val="true"/>
        </w:rPr>
        <w:t>آثار سماحة آية الله العظمى الصافي الگلپايگاني مدّ ظلّه الوارف</w:t>
      </w:r>
      <w:bookmarkEnd w:id="54"/>
    </w:p>
    <w:p>
      <w:pPr>
        <w:pStyle w:val="BookText"/>
        <w:rPr/>
      </w:pPr>
      <w:r>
        <w:rPr>
          <w:rFonts w:ascii="Amiri" w:hAnsi="Amiri" w:eastAsia="Amiri" w:cs="Amiri"/>
          <w:color w:val="111111"/>
          <w:sz w:val="28"/>
          <w:sz w:val="28"/>
          <w:szCs w:val="28"/>
          <w:rtl w:val="true"/>
          <w:lang w:bidi="ar-SA"/>
        </w:rPr>
        <w:t>الصورة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jpg.107</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الدیلمي، أعلام الدین،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الدیلمي، أعلام الدین،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مکارم الأخلاق،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الطبرسي، مشکاة الأنوار،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السبزواري، جامع الأخبار،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الدرّ المنثور،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السیوطي،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صحیح،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کتاب البیوع، باب من أحبّ البسط في الرزق؛ مسلم النیسابوري، صحیح،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کتاب البرّ؛ 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 وسمّي به لأنّه یتبع العمر، قال زهیر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الطبرسي، مشکاة الأنوار،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مرآة العقول،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المجلسي، 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التوحيد،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أبواب الصفات،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الکليني،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البداء،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التنصيص على إمامة الأئمّة وولايتهم لا يجوز أن يقع فيه البداء، لأنّه إخبار عن الولاية الّتي هو من الاُمور الإنشائية والمجعولات الشرعية، كما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 ابْتَلَى إِبْرَاهِيمَ رَبُّهُ بِكَلِمَاتٍ فَأَتَمَّهُنَّ قَالَ إِنِّي جَاعِلُكَ لِلنَّاسِ إِمَاماً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يمكن أن يقال ذلك في الرسالة أيضاً؛ استناداً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أَعْلَمُ حَيْثُ يَجْعَلُ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يتطرّق في مثل ذلك البداء؛ لأنّه بعد الإنشاء يقع على ما يقع، ورفعه بعد وجوده في وعاء الاُمور الاعتبارية قبل مجيء زمان القيام به لا يجوز، ويكون من رفع الحكم قبل مجيء وقت إتيانه، نعم إذا لم يكن المولى في إنشائه جادّاً وکان إنشاؤه صوريّاً يجوز رفعه، لكن هو خارج عمّا نحن فيه، وأمّا بعد قيامه به فلا يجوز رفعه وقطع استمراره، لأنّ الله تعالى لا يشرّف أحداً بنصبه للإمامة والولاية الّتي هي</w:t>
      </w:r>
      <w:r>
        <w:rPr>
          <w:rFonts w:eastAsia="IRNazanin" w:cs="IRNazanin"/>
          <w:b w:val="false"/>
          <w:bCs w:val="false"/>
          <w:i w:val="false"/>
          <w:iCs w:val="false"/>
          <w:color w:val="333333"/>
          <w:sz w:val="20"/>
          <w:szCs w:val="20"/>
        </w:rPr>
        <w:t>Z</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 الّذي لا يناله الظالمين إلّا إذا کان جامعاً بشرائط تولّيها من العصمة عن الذنوب والخطاء في ماضي عمره ومستقبله، لا ينتزع منه لباساً وتشريفاً شرّفه به، فكيف يجوز بعد أن ابتلى إبراهيم بما ابتلاه وجعله للناس إماماً انتزاع هذه الكرامة الّتي كرّمه بها منه؛ هذا مضافاً إلی أنّ النصوص قد دلّت على استمرار الولاية والإمامة العامّة لمن نصبه الله لها صراحة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الطبرسي، إعلام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ابن کثیر، تفسیر القرآن العظیم،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ابن کثیر، البدایة والنهایة،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ابن کثیر، السیرة النبویّة،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الحلبي، السیرة الحلبیة،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التوحید،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قطب الدین الراوندي، قصص الأنبیاء،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الراوندي، قصص الأنبیاء،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الإمامة والتبصرة،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الإمامة والتبصرة،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العیاشي،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الطوسي، الغیبة،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العراقي، نهایة الأفکار،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الحکیم، المحکم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البیان،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الطبرسي، 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أبو الفتوح الرازي، روض الجنان،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البیان،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الزمخشري، الکشاف،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الطبرسي، جوامع الجامع،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الطبرسي، 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نبشت الحكومة الجائرة المتسمّية بالسعوديّة في زماننا باسم توسعة الشارع قبره فوجد جسده طريّاً كأنّه مات في الحال، فنقل إلی البقيع ودفن والقصّة مشهورة معروفة، وإسماعيل هذا توفّي سنة ثلاث وثلاثين ومأة قبل وفاة أبيه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بعشرين سنة، توفّي بالعريض قرب المدينة، وحمل على أعناق الرجال حتّى دفن بالبقيع، وکان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يحبّه حبّاً شديداً ويكرمه إكراماً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أنّه لمّا مات جزع عليه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جزعاً شديداً ووجد به وجداً عظيماً، وتقدّم سريره بغیرحذاء ولا رداء، وأمر بوضع سريره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 قبل دفنه مراراً كثيرة، وکان يكشف عن وجهه وينظر إلیه يريد بذلك تحقيق أمر وفاته عند الظانّين خلافته له من بعده، وإزالة الشبهة عنهم في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الشیرازي، رياض السالكين،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التوحید،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التوحید،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المدني الشیرازي، ریاض السالکین،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أبواب الصفات،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التوحید،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تصحيح اعتقادات الإمامية،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كتاب الحجّة،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باب الإشارة والنصّ على أبي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الکاشاني، الوافي،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الإمامة والتبصرة،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الراوندي، قصص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الصفات،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المجلسي،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أبواب الصفات،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الغیبة،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الغیبة،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العیّاشي،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العیّاشي، تفسیر،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للمؤلّف،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الغیبة،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النصائح الكافية لمن يتولّى معاوية وكتاب معاوية بن أبي سفيان في الميزان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التوحید،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ذلك من القرآن المجيد في ما حكاه من قصّة موسى وعبد من 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أبواب الصفات،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 الکوفي،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 الکوفي،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الشیرازي، ریاض السالکین،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الإربلي،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ابن عبد 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السیوطي، الإتقان،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الأصفهاني، حلية الأولياء،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الأصفهاني، حلية الأولياء،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المدني الشیرازي، ریاض السالکین،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المدني الشیرازي، ریاض السالکین،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مرآة العقول،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الشیرازي، رياض السالکین،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8.xml"/><Relationship Id="rId116" Type="http://schemas.openxmlformats.org/officeDocument/2006/relationships/footnotes" Target="footnotes.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111</Pages>
  <Words>15467</Words>
  <Characters>70816</Characters>
  <CharactersWithSpaces>85878</CharactersWithSpaces>
  <Paragraphs>662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2026-08-27T08:57:39Z</dcterms:created>
  <dc:creator>ghaemiyeh.com</dc:creator>
  <dc:description/>
  <dc:language>en-US</dc:language>
  <cp:lastModifiedBy/>
  <dcterms:modified xsi:type="dcterms:W3CDTF">2026-08-27T12:27:44Z</dcterms:modified>
  <cp:revision>1</cp:revision>
  <dc:subject/>
  <dc:title>سرالبداء</dc:title>
</cp:coreProperties>
</file>

<file path=docProps/custom.xml><?xml version="1.0" encoding="utf-8"?>
<Properties xmlns="http://schemas.openxmlformats.org/officeDocument/2006/custom-properties" xmlns:vt="http://schemas.openxmlformats.org/officeDocument/2006/docPropsVTypes"/>
</file>