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آینه جمال نگرشی بر مکارم اخلاق حضرت أباعبدالله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2074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72076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72078_105122903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772080_1051229030">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772082_1051229030">
            <w:r>
              <w:rPr>
                <w:webHidden/>
                <w:rStyle w:val="IndexLink"/>
                <w:rtl w:val="true"/>
              </w:rPr>
              <w:t>فصل اول</w:t>
            </w:r>
            <w:r>
              <w:rPr>
                <w:rStyle w:val="IndexLink"/>
                <w:rtl w:val="true"/>
              </w:rPr>
              <w:t xml:space="preserve">: </w:t>
            </w:r>
            <w:r>
              <w:rPr>
                <w:rStyle w:val="IndexLink"/>
                <w:rtl w:val="true"/>
              </w:rPr>
              <w:t>جمال آدمى</w:t>
            </w:r>
            <w:r>
              <w:rPr>
                <w:rStyle w:val="IndexLink"/>
                <w:rtl w:val="true"/>
              </w:rPr>
              <w:tab/>
            </w:r>
            <w:r>
              <w:rPr>
                <w:rStyle w:val="IndexLink"/>
              </w:rPr>
              <w:t>12</w:t>
            </w:r>
          </w:hyperlink>
        </w:p>
        <w:p>
          <w:pPr>
            <w:pStyle w:val="Contents3"/>
            <w:tabs>
              <w:tab w:val="clear" w:pos="8459"/>
              <w:tab w:val="right" w:pos="9026" w:leader="dot"/>
            </w:tabs>
            <w:rPr/>
          </w:pPr>
          <w:hyperlink w:anchor="__RefHeading___Toc772084_1051229030">
            <w:r>
              <w:rPr>
                <w:webHidden/>
                <w:rStyle w:val="IndexLink"/>
                <w:rtl w:val="true"/>
              </w:rPr>
              <w:t>برترى انسان</w:t>
            </w:r>
            <w:r>
              <w:rPr>
                <w:rStyle w:val="IndexLink"/>
                <w:rtl w:val="true"/>
              </w:rPr>
              <w:tab/>
            </w:r>
            <w:r>
              <w:rPr>
                <w:rStyle w:val="IndexLink"/>
              </w:rPr>
              <w:t>12</w:t>
            </w:r>
          </w:hyperlink>
        </w:p>
        <w:p>
          <w:pPr>
            <w:pStyle w:val="Contents3"/>
            <w:tabs>
              <w:tab w:val="clear" w:pos="8459"/>
              <w:tab w:val="right" w:pos="9026" w:leader="dot"/>
            </w:tabs>
            <w:rPr/>
          </w:pPr>
          <w:hyperlink w:anchor="__RefHeading___Toc772086_1051229030">
            <w:r>
              <w:rPr>
                <w:webHidden/>
                <w:rStyle w:val="IndexLink"/>
                <w:rtl w:val="true"/>
              </w:rPr>
              <w:t>برنامۀ پيامبر صلى الله عليه و آله</w:t>
            </w:r>
            <w:r>
              <w:rPr>
                <w:rStyle w:val="IndexLink"/>
                <w:rtl w:val="true"/>
              </w:rPr>
              <w:tab/>
            </w:r>
            <w:r>
              <w:rPr>
                <w:rStyle w:val="IndexLink"/>
              </w:rPr>
              <w:t>13</w:t>
            </w:r>
          </w:hyperlink>
        </w:p>
        <w:p>
          <w:pPr>
            <w:pStyle w:val="Contents3"/>
            <w:tabs>
              <w:tab w:val="clear" w:pos="8459"/>
              <w:tab w:val="right" w:pos="9026" w:leader="dot"/>
            </w:tabs>
            <w:rPr/>
          </w:pPr>
          <w:hyperlink w:anchor="__RefHeading___Toc772088_1051229030">
            <w:r>
              <w:rPr>
                <w:webHidden/>
                <w:rStyle w:val="IndexLink"/>
                <w:rtl w:val="true"/>
              </w:rPr>
              <w:t>رمز بقاى حسين عليه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772090_1051229030">
            <w:r>
              <w:rPr>
                <w:webHidden/>
                <w:rStyle w:val="IndexLink"/>
                <w:rtl w:val="true"/>
              </w:rPr>
              <w:t>چرا او را ياد كنيم‌؟</w:t>
            </w:r>
            <w:r>
              <w:rPr>
                <w:rStyle w:val="IndexLink"/>
                <w:rtl w:val="true"/>
              </w:rPr>
              <w:t>!</w:t>
              <w:tab/>
            </w:r>
            <w:r>
              <w:rPr>
                <w:rStyle w:val="IndexLink"/>
              </w:rPr>
              <w:t>16</w:t>
            </w:r>
          </w:hyperlink>
        </w:p>
        <w:p>
          <w:pPr>
            <w:pStyle w:val="Contents2"/>
            <w:tabs>
              <w:tab w:val="clear" w:pos="8743"/>
              <w:tab w:val="right" w:pos="9026" w:leader="dot"/>
            </w:tabs>
            <w:rPr/>
          </w:pPr>
          <w:hyperlink w:anchor="__RefHeading___Toc772092_1051229030">
            <w:r>
              <w:rPr>
                <w:webHidden/>
                <w:rStyle w:val="IndexLink"/>
                <w:rtl w:val="true"/>
              </w:rPr>
              <w:t>فصل دوم</w:t>
            </w:r>
            <w:r>
              <w:rPr>
                <w:rStyle w:val="IndexLink"/>
                <w:rtl w:val="true"/>
              </w:rPr>
              <w:t xml:space="preserve">: </w:t>
            </w:r>
            <w:r>
              <w:rPr>
                <w:rStyle w:val="IndexLink"/>
                <w:rtl w:val="true"/>
              </w:rPr>
              <w:t>خورشيد انديشه</w:t>
            </w:r>
            <w:r>
              <w:rPr>
                <w:rStyle w:val="IndexLink"/>
                <w:rtl w:val="true"/>
              </w:rPr>
              <w:tab/>
            </w:r>
            <w:r>
              <w:rPr>
                <w:rStyle w:val="IndexLink"/>
              </w:rPr>
              <w:t>18</w:t>
            </w:r>
          </w:hyperlink>
        </w:p>
        <w:p>
          <w:pPr>
            <w:pStyle w:val="Contents3"/>
            <w:tabs>
              <w:tab w:val="clear" w:pos="8459"/>
              <w:tab w:val="right" w:pos="9026" w:leader="dot"/>
            </w:tabs>
            <w:rPr/>
          </w:pPr>
          <w:hyperlink w:anchor="__RefHeading___Toc772094_1051229030">
            <w:r>
              <w:rPr>
                <w:webHidden/>
                <w:rStyle w:val="IndexLink"/>
                <w:rtl w:val="true"/>
              </w:rPr>
              <w:t>شاگردان مكتب پيامبر صلى الله عليه و آله</w:t>
            </w:r>
            <w:r>
              <w:rPr>
                <w:rStyle w:val="IndexLink"/>
                <w:rtl w:val="true"/>
              </w:rPr>
              <w:tab/>
            </w:r>
            <w:r>
              <w:rPr>
                <w:rStyle w:val="IndexLink"/>
              </w:rPr>
              <w:t>18</w:t>
            </w:r>
          </w:hyperlink>
        </w:p>
        <w:p>
          <w:pPr>
            <w:pStyle w:val="Contents3"/>
            <w:tabs>
              <w:tab w:val="clear" w:pos="8459"/>
              <w:tab w:val="right" w:pos="9026" w:leader="dot"/>
            </w:tabs>
            <w:rPr/>
          </w:pPr>
          <w:hyperlink w:anchor="__RefHeading___Toc772096_1051229030">
            <w:r>
              <w:rPr>
                <w:webHidden/>
                <w:rStyle w:val="IndexLink"/>
                <w:rtl w:val="true"/>
              </w:rPr>
              <w:t>حسين عليه السلام چراغ اسلام</w:t>
            </w:r>
            <w:r>
              <w:rPr>
                <w:rStyle w:val="IndexLink"/>
                <w:rtl w:val="true"/>
              </w:rPr>
              <w:tab/>
            </w:r>
            <w:r>
              <w:rPr>
                <w:rStyle w:val="IndexLink"/>
              </w:rPr>
              <w:t>19</w:t>
            </w:r>
          </w:hyperlink>
        </w:p>
        <w:p>
          <w:pPr>
            <w:pStyle w:val="Contents3"/>
            <w:tabs>
              <w:tab w:val="clear" w:pos="8459"/>
              <w:tab w:val="right" w:pos="9026" w:leader="dot"/>
            </w:tabs>
            <w:rPr/>
          </w:pPr>
          <w:hyperlink w:anchor="__RefHeading___Toc772098_1051229030">
            <w:r>
              <w:rPr>
                <w:webHidden/>
                <w:rStyle w:val="IndexLink"/>
                <w:rtl w:val="true"/>
              </w:rPr>
              <w:t>حسين عليه السلام، شمع بزم عالمان</w:t>
            </w:r>
            <w:r>
              <w:rPr>
                <w:rStyle w:val="IndexLink"/>
                <w:rtl w:val="true"/>
              </w:rPr>
              <w:tab/>
            </w:r>
            <w:r>
              <w:rPr>
                <w:rStyle w:val="IndexLink"/>
              </w:rPr>
              <w:t>21</w:t>
            </w:r>
          </w:hyperlink>
        </w:p>
        <w:p>
          <w:pPr>
            <w:pStyle w:val="Contents2"/>
            <w:tabs>
              <w:tab w:val="clear" w:pos="8743"/>
              <w:tab w:val="right" w:pos="9026" w:leader="dot"/>
            </w:tabs>
            <w:rPr/>
          </w:pPr>
          <w:hyperlink w:anchor="__RefHeading___Toc772100_1051229030">
            <w:r>
              <w:rPr>
                <w:webHidden/>
                <w:rStyle w:val="IndexLink"/>
                <w:rtl w:val="true"/>
              </w:rPr>
              <w:t>فصل سوم</w:t>
            </w:r>
            <w:r>
              <w:rPr>
                <w:rStyle w:val="IndexLink"/>
                <w:rtl w:val="true"/>
              </w:rPr>
              <w:t xml:space="preserve">: </w:t>
            </w:r>
            <w:r>
              <w:rPr>
                <w:rStyle w:val="IndexLink"/>
                <w:rtl w:val="true"/>
              </w:rPr>
              <w:t>بر سجّاده نياز</w:t>
            </w:r>
            <w:r>
              <w:rPr>
                <w:rStyle w:val="IndexLink"/>
                <w:rtl w:val="true"/>
              </w:rPr>
              <w:tab/>
            </w:r>
            <w:r>
              <w:rPr>
                <w:rStyle w:val="IndexLink"/>
              </w:rPr>
              <w:t>24</w:t>
            </w:r>
          </w:hyperlink>
        </w:p>
        <w:p>
          <w:pPr>
            <w:pStyle w:val="Contents3"/>
            <w:tabs>
              <w:tab w:val="clear" w:pos="8459"/>
              <w:tab w:val="right" w:pos="9026" w:leader="dot"/>
            </w:tabs>
            <w:rPr/>
          </w:pPr>
          <w:hyperlink w:anchor="__RefHeading___Toc772102_1051229030">
            <w:r>
              <w:rPr>
                <w:webHidden/>
                <w:rStyle w:val="IndexLink"/>
                <w:rtl w:val="true"/>
              </w:rPr>
              <w:t>روح عبادت</w:t>
            </w:r>
            <w:r>
              <w:rPr>
                <w:rStyle w:val="IndexLink"/>
                <w:rtl w:val="true"/>
              </w:rPr>
              <w:tab/>
            </w:r>
            <w:r>
              <w:rPr>
                <w:rStyle w:val="IndexLink"/>
              </w:rPr>
              <w:t>24</w:t>
            </w:r>
          </w:hyperlink>
        </w:p>
        <w:p>
          <w:pPr>
            <w:pStyle w:val="Contents2"/>
            <w:tabs>
              <w:tab w:val="clear" w:pos="8743"/>
              <w:tab w:val="right" w:pos="9026" w:leader="dot"/>
            </w:tabs>
            <w:rPr/>
          </w:pPr>
          <w:hyperlink w:anchor="__RefHeading___Toc772104_1051229030">
            <w:r>
              <w:rPr>
                <w:webHidden/>
                <w:rStyle w:val="IndexLink"/>
                <w:rtl w:val="true"/>
              </w:rPr>
              <w:t>فصل چهارم</w:t>
            </w:r>
            <w:r>
              <w:rPr>
                <w:rStyle w:val="IndexLink"/>
                <w:rtl w:val="true"/>
              </w:rPr>
              <w:t xml:space="preserve">: </w:t>
            </w:r>
            <w:r>
              <w:rPr>
                <w:rStyle w:val="IndexLink"/>
                <w:rtl w:val="true"/>
              </w:rPr>
              <w:t>باران سخاوت</w:t>
            </w:r>
            <w:r>
              <w:rPr>
                <w:rStyle w:val="IndexLink"/>
                <w:rtl w:val="true"/>
              </w:rPr>
              <w:tab/>
            </w:r>
            <w:r>
              <w:rPr>
                <w:rStyle w:val="IndexLink"/>
              </w:rPr>
              <w:t>26</w:t>
            </w:r>
          </w:hyperlink>
        </w:p>
        <w:p>
          <w:pPr>
            <w:pStyle w:val="Contents3"/>
            <w:tabs>
              <w:tab w:val="clear" w:pos="8459"/>
              <w:tab w:val="right" w:pos="9026" w:leader="dot"/>
            </w:tabs>
            <w:rPr/>
          </w:pPr>
          <w:hyperlink w:anchor="__RefHeading___Toc772106_1051229030">
            <w:r>
              <w:rPr>
                <w:webHidden/>
                <w:rStyle w:val="IndexLink"/>
                <w:rtl w:val="true"/>
              </w:rPr>
              <w:t>مولاى نيازمندان</w:t>
            </w:r>
            <w:r>
              <w:rPr>
                <w:rStyle w:val="IndexLink"/>
                <w:rtl w:val="true"/>
              </w:rPr>
              <w:tab/>
            </w:r>
            <w:r>
              <w:rPr>
                <w:rStyle w:val="IndexLink"/>
              </w:rPr>
              <w:t>26</w:t>
            </w:r>
          </w:hyperlink>
        </w:p>
        <w:p>
          <w:pPr>
            <w:pStyle w:val="Contents3"/>
            <w:tabs>
              <w:tab w:val="clear" w:pos="8459"/>
              <w:tab w:val="right" w:pos="9026" w:leader="dot"/>
            </w:tabs>
            <w:rPr/>
          </w:pPr>
          <w:hyperlink w:anchor="__RefHeading___Toc772108_1051229030">
            <w:r>
              <w:rPr>
                <w:webHidden/>
                <w:rStyle w:val="IndexLink"/>
                <w:rtl w:val="true"/>
              </w:rPr>
              <w:t>قرضت را ادا مى‌كنم</w:t>
            </w:r>
            <w:r>
              <w:rPr>
                <w:rStyle w:val="IndexLink"/>
                <w:rtl w:val="true"/>
              </w:rPr>
              <w:tab/>
            </w:r>
            <w:r>
              <w:rPr>
                <w:rStyle w:val="IndexLink"/>
              </w:rPr>
              <w:t>26</w:t>
            </w:r>
          </w:hyperlink>
        </w:p>
        <w:p>
          <w:pPr>
            <w:pStyle w:val="Contents2"/>
            <w:tabs>
              <w:tab w:val="clear" w:pos="8743"/>
              <w:tab w:val="right" w:pos="9026" w:leader="dot"/>
            </w:tabs>
            <w:rPr/>
          </w:pPr>
          <w:hyperlink w:anchor="__RefHeading___Toc772110_1051229030">
            <w:r>
              <w:rPr>
                <w:webHidden/>
                <w:rStyle w:val="IndexLink"/>
                <w:rtl w:val="true"/>
              </w:rPr>
              <w:t>فصل پنجم</w:t>
            </w:r>
            <w:r>
              <w:rPr>
                <w:rStyle w:val="IndexLink"/>
                <w:rtl w:val="true"/>
              </w:rPr>
              <w:t xml:space="preserve">: </w:t>
            </w:r>
            <w:r>
              <w:rPr>
                <w:rStyle w:val="IndexLink"/>
                <w:rtl w:val="true"/>
              </w:rPr>
              <w:t>يك آسمان كرم</w:t>
            </w:r>
            <w:r>
              <w:rPr>
                <w:rStyle w:val="IndexLink"/>
                <w:rtl w:val="true"/>
              </w:rPr>
              <w:tab/>
            </w:r>
            <w:r>
              <w:rPr>
                <w:rStyle w:val="IndexLink"/>
              </w:rPr>
              <w:t>28</w:t>
            </w:r>
          </w:hyperlink>
        </w:p>
        <w:p>
          <w:pPr>
            <w:pStyle w:val="Contents3"/>
            <w:tabs>
              <w:tab w:val="clear" w:pos="8459"/>
              <w:tab w:val="right" w:pos="9026" w:leader="dot"/>
            </w:tabs>
            <w:rPr/>
          </w:pPr>
          <w:hyperlink w:anchor="__RefHeading___Toc772112_1051229030">
            <w:r>
              <w:rPr>
                <w:webHidden/>
                <w:rStyle w:val="IndexLink"/>
                <w:rtl w:val="true"/>
              </w:rPr>
              <w:t>مرام‌نامۀ حسين عليه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772114_1051229030">
            <w:r>
              <w:rPr>
                <w:webHidden/>
                <w:rStyle w:val="IndexLink"/>
                <w:rtl w:val="true"/>
              </w:rPr>
              <w:t>فصل ششم</w:t>
            </w:r>
            <w:r>
              <w:rPr>
                <w:rStyle w:val="IndexLink"/>
                <w:rtl w:val="true"/>
              </w:rPr>
              <w:t xml:space="preserve">: </w:t>
            </w:r>
            <w:r>
              <w:rPr>
                <w:rStyle w:val="IndexLink"/>
                <w:rtl w:val="true"/>
              </w:rPr>
              <w:t>پرچم عدالت‌خواهى</w:t>
            </w:r>
            <w:r>
              <w:rPr>
                <w:rStyle w:val="IndexLink"/>
                <w:rtl w:val="true"/>
              </w:rPr>
              <w:tab/>
            </w:r>
            <w:r>
              <w:rPr>
                <w:rStyle w:val="IndexLink"/>
              </w:rPr>
              <w:t>31</w:t>
            </w:r>
          </w:hyperlink>
        </w:p>
        <w:p>
          <w:pPr>
            <w:pStyle w:val="Contents3"/>
            <w:tabs>
              <w:tab w:val="clear" w:pos="8459"/>
              <w:tab w:val="right" w:pos="9026" w:leader="dot"/>
            </w:tabs>
            <w:rPr/>
          </w:pPr>
          <w:hyperlink w:anchor="__RefHeading___Toc772116_1051229030">
            <w:r>
              <w:rPr>
                <w:webHidden/>
                <w:rStyle w:val="IndexLink"/>
                <w:rtl w:val="true"/>
              </w:rPr>
              <w:t>امام عدالت‌خواه</w:t>
            </w:r>
            <w:r>
              <w:rPr>
                <w:rStyle w:val="IndexLink"/>
                <w:rtl w:val="true"/>
              </w:rPr>
              <w:tab/>
            </w:r>
            <w:r>
              <w:rPr>
                <w:rStyle w:val="IndexLink"/>
              </w:rPr>
              <w:t>31</w:t>
            </w:r>
          </w:hyperlink>
        </w:p>
        <w:p>
          <w:pPr>
            <w:pStyle w:val="Contents2"/>
            <w:tabs>
              <w:tab w:val="clear" w:pos="8743"/>
              <w:tab w:val="right" w:pos="9026" w:leader="dot"/>
            </w:tabs>
            <w:rPr/>
          </w:pPr>
          <w:hyperlink w:anchor="__RefHeading___Toc772118_1051229030">
            <w:r>
              <w:rPr>
                <w:webHidden/>
                <w:rStyle w:val="IndexLink"/>
                <w:rtl w:val="true"/>
              </w:rPr>
              <w:t>فصل هفتم</w:t>
            </w:r>
            <w:r>
              <w:rPr>
                <w:rStyle w:val="IndexLink"/>
                <w:rtl w:val="true"/>
              </w:rPr>
              <w:t xml:space="preserve">: </w:t>
            </w:r>
            <w:r>
              <w:rPr>
                <w:rStyle w:val="IndexLink"/>
                <w:rtl w:val="true"/>
              </w:rPr>
              <w:t>به رنگ سادگى</w:t>
            </w:r>
            <w:r>
              <w:rPr>
                <w:rStyle w:val="IndexLink"/>
                <w:rtl w:val="true"/>
              </w:rPr>
              <w:tab/>
            </w:r>
            <w:r>
              <w:rPr>
                <w:rStyle w:val="IndexLink"/>
              </w:rPr>
              <w:t>34</w:t>
            </w:r>
          </w:hyperlink>
        </w:p>
        <w:p>
          <w:pPr>
            <w:pStyle w:val="Contents3"/>
            <w:tabs>
              <w:tab w:val="clear" w:pos="8459"/>
              <w:tab w:val="right" w:pos="9026" w:leader="dot"/>
            </w:tabs>
            <w:rPr/>
          </w:pPr>
          <w:hyperlink w:anchor="__RefHeading___Toc772120_1051229030">
            <w:r>
              <w:rPr>
                <w:webHidden/>
                <w:rStyle w:val="IndexLink"/>
                <w:rtl w:val="true"/>
              </w:rPr>
              <w:t>نگاه به دنيا</w:t>
            </w:r>
            <w:r>
              <w:rPr>
                <w:rStyle w:val="IndexLink"/>
                <w:rtl w:val="true"/>
              </w:rPr>
              <w:tab/>
            </w:r>
            <w:r>
              <w:rPr>
                <w:rStyle w:val="IndexLink"/>
              </w:rPr>
              <w:t>34</w:t>
            </w:r>
          </w:hyperlink>
        </w:p>
        <w:p>
          <w:pPr>
            <w:pStyle w:val="Contents2"/>
            <w:tabs>
              <w:tab w:val="clear" w:pos="8743"/>
              <w:tab w:val="right" w:pos="9026" w:leader="dot"/>
            </w:tabs>
            <w:rPr/>
          </w:pPr>
          <w:hyperlink w:anchor="__RefHeading___Toc772122_1051229030">
            <w:r>
              <w:rPr>
                <w:webHidden/>
                <w:rStyle w:val="IndexLink"/>
                <w:rtl w:val="true"/>
              </w:rPr>
              <w:t>فصل هشتم</w:t>
            </w:r>
            <w:r>
              <w:rPr>
                <w:rStyle w:val="IndexLink"/>
                <w:rtl w:val="true"/>
              </w:rPr>
              <w:t xml:space="preserve">: </w:t>
            </w:r>
            <w:r>
              <w:rPr>
                <w:rStyle w:val="IndexLink"/>
                <w:rtl w:val="true"/>
              </w:rPr>
              <w:t>بر قلّه تواضع</w:t>
            </w:r>
            <w:r>
              <w:rPr>
                <w:rStyle w:val="IndexLink"/>
                <w:rtl w:val="true"/>
              </w:rPr>
              <w:tab/>
            </w:r>
            <w:r>
              <w:rPr>
                <w:rStyle w:val="IndexLink"/>
              </w:rPr>
              <w:t>38</w:t>
            </w:r>
          </w:hyperlink>
        </w:p>
        <w:p>
          <w:pPr>
            <w:pStyle w:val="Contents3"/>
            <w:tabs>
              <w:tab w:val="clear" w:pos="8459"/>
              <w:tab w:val="right" w:pos="9026" w:leader="dot"/>
            </w:tabs>
            <w:rPr/>
          </w:pPr>
          <w:hyperlink w:anchor="__RefHeading___Toc772124_1051229030">
            <w:r>
              <w:rPr>
                <w:webHidden/>
                <w:rStyle w:val="IndexLink"/>
                <w:rtl w:val="true"/>
              </w:rPr>
              <w:t>از افتادگى تا عزّت</w:t>
            </w:r>
            <w:r>
              <w:rPr>
                <w:rStyle w:val="IndexLink"/>
                <w:rtl w:val="true"/>
              </w:rPr>
              <w:tab/>
            </w:r>
            <w:r>
              <w:rPr>
                <w:rStyle w:val="IndexLink"/>
              </w:rPr>
              <w:t>38</w:t>
            </w:r>
          </w:hyperlink>
        </w:p>
        <w:p>
          <w:pPr>
            <w:pStyle w:val="Contents2"/>
            <w:tabs>
              <w:tab w:val="clear" w:pos="8743"/>
              <w:tab w:val="right" w:pos="9026" w:leader="dot"/>
            </w:tabs>
            <w:rPr/>
          </w:pPr>
          <w:hyperlink w:anchor="__RefHeading___Toc772126_1051229030">
            <w:r>
              <w:rPr>
                <w:webHidden/>
                <w:rStyle w:val="IndexLink"/>
                <w:rtl w:val="true"/>
              </w:rPr>
              <w:t>فصل نهم</w:t>
            </w:r>
            <w:r>
              <w:rPr>
                <w:rStyle w:val="IndexLink"/>
                <w:rtl w:val="true"/>
              </w:rPr>
              <w:t xml:space="preserve">: </w:t>
            </w:r>
            <w:r>
              <w:rPr>
                <w:rStyle w:val="IndexLink"/>
                <w:rtl w:val="true"/>
              </w:rPr>
              <w:t>قهرمان تاريخ</w:t>
            </w:r>
            <w:r>
              <w:rPr>
                <w:rStyle w:val="IndexLink"/>
                <w:rtl w:val="true"/>
              </w:rPr>
              <w:tab/>
            </w:r>
            <w:r>
              <w:rPr>
                <w:rStyle w:val="IndexLink"/>
              </w:rPr>
              <w:t>40</w:t>
            </w:r>
          </w:hyperlink>
        </w:p>
        <w:p>
          <w:pPr>
            <w:pStyle w:val="Contents3"/>
            <w:tabs>
              <w:tab w:val="clear" w:pos="8459"/>
              <w:tab w:val="right" w:pos="9026" w:leader="dot"/>
            </w:tabs>
            <w:rPr/>
          </w:pPr>
          <w:hyperlink w:anchor="__RefHeading___Toc772128_1051229030">
            <w:r>
              <w:rPr>
                <w:webHidden/>
                <w:rStyle w:val="IndexLink"/>
                <w:rtl w:val="true"/>
              </w:rPr>
              <w:t>در معناى شجاعت</w:t>
            </w:r>
            <w:r>
              <w:rPr>
                <w:rStyle w:val="IndexLink"/>
                <w:rtl w:val="true"/>
              </w:rPr>
              <w:tab/>
            </w:r>
            <w:r>
              <w:rPr>
                <w:rStyle w:val="IndexLink"/>
              </w:rPr>
              <w:t>40</w:t>
            </w:r>
          </w:hyperlink>
        </w:p>
        <w:p>
          <w:pPr>
            <w:pStyle w:val="Contents3"/>
            <w:tabs>
              <w:tab w:val="clear" w:pos="8459"/>
              <w:tab w:val="right" w:pos="9026" w:leader="dot"/>
            </w:tabs>
            <w:rPr/>
          </w:pPr>
          <w:hyperlink w:anchor="__RefHeading___Toc772130_1051229030">
            <w:r>
              <w:rPr>
                <w:webHidden/>
                <w:rStyle w:val="IndexLink"/>
                <w:rtl w:val="true"/>
              </w:rPr>
              <w:t>شجاعت راستين</w:t>
            </w:r>
            <w:r>
              <w:rPr>
                <w:rStyle w:val="IndexLink"/>
                <w:rtl w:val="true"/>
              </w:rPr>
              <w:tab/>
            </w:r>
            <w:r>
              <w:rPr>
                <w:rStyle w:val="IndexLink"/>
              </w:rPr>
              <w:t>41</w:t>
            </w:r>
          </w:hyperlink>
        </w:p>
        <w:p>
          <w:pPr>
            <w:pStyle w:val="Contents3"/>
            <w:tabs>
              <w:tab w:val="clear" w:pos="8459"/>
              <w:tab w:val="right" w:pos="9026" w:leader="dot"/>
            </w:tabs>
            <w:rPr/>
          </w:pPr>
          <w:hyperlink w:anchor="__RefHeading___Toc772132_1051229030">
            <w:r>
              <w:rPr>
                <w:webHidden/>
                <w:rStyle w:val="IndexLink"/>
                <w:rtl w:val="true"/>
              </w:rPr>
              <w:t>معيار بقاى امّت‌ها</w:t>
            </w:r>
            <w:r>
              <w:rPr>
                <w:rStyle w:val="IndexLink"/>
                <w:rtl w:val="true"/>
              </w:rPr>
              <w:tab/>
            </w:r>
            <w:r>
              <w:rPr>
                <w:rStyle w:val="IndexLink"/>
              </w:rPr>
              <w:t>41</w:t>
            </w:r>
          </w:hyperlink>
        </w:p>
        <w:p>
          <w:pPr>
            <w:pStyle w:val="Contents3"/>
            <w:tabs>
              <w:tab w:val="clear" w:pos="8459"/>
              <w:tab w:val="right" w:pos="9026" w:leader="dot"/>
            </w:tabs>
            <w:rPr/>
          </w:pPr>
          <w:hyperlink w:anchor="__RefHeading___Toc772134_1051229030">
            <w:r>
              <w:rPr>
                <w:webHidden/>
                <w:rStyle w:val="IndexLink"/>
                <w:rtl w:val="true"/>
              </w:rPr>
              <w:t>در رزمگاه حسين عليه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772136_1051229030">
            <w:r>
              <w:rPr>
                <w:webHidden/>
                <w:rStyle w:val="IndexLink"/>
                <w:rtl w:val="true"/>
              </w:rPr>
              <w:t>فصل دهم</w:t>
            </w:r>
            <w:r>
              <w:rPr>
                <w:rStyle w:val="IndexLink"/>
                <w:rtl w:val="true"/>
              </w:rPr>
              <w:t xml:space="preserve">: </w:t>
            </w:r>
            <w:r>
              <w:rPr>
                <w:rStyle w:val="IndexLink"/>
                <w:rtl w:val="true"/>
              </w:rPr>
              <w:t>روح پرشكوه</w:t>
            </w:r>
            <w:r>
              <w:rPr>
                <w:rStyle w:val="IndexLink"/>
                <w:rtl w:val="true"/>
              </w:rPr>
              <w:tab/>
            </w:r>
            <w:r>
              <w:rPr>
                <w:rStyle w:val="IndexLink"/>
              </w:rPr>
              <w:t>46</w:t>
            </w:r>
          </w:hyperlink>
        </w:p>
        <w:p>
          <w:pPr>
            <w:pStyle w:val="Contents3"/>
            <w:tabs>
              <w:tab w:val="clear" w:pos="8459"/>
              <w:tab w:val="right" w:pos="9026" w:leader="dot"/>
            </w:tabs>
            <w:rPr/>
          </w:pPr>
          <w:hyperlink w:anchor="__RefHeading___Toc772138_1051229030">
            <w:r>
              <w:rPr>
                <w:webHidden/>
                <w:rStyle w:val="IndexLink"/>
                <w:rtl w:val="true"/>
              </w:rPr>
              <w:t>عظمت در تصميم</w:t>
            </w:r>
            <w:r>
              <w:rPr>
                <w:rStyle w:val="IndexLink"/>
                <w:rtl w:val="true"/>
              </w:rPr>
              <w:tab/>
            </w:r>
            <w:r>
              <w:rPr>
                <w:rStyle w:val="IndexLink"/>
              </w:rPr>
              <w:t>46</w:t>
            </w:r>
          </w:hyperlink>
        </w:p>
        <w:p>
          <w:pPr>
            <w:pStyle w:val="Contents3"/>
            <w:tabs>
              <w:tab w:val="clear" w:pos="8459"/>
              <w:tab w:val="right" w:pos="9026" w:leader="dot"/>
            </w:tabs>
            <w:rPr/>
          </w:pPr>
          <w:hyperlink w:anchor="__RefHeading___Toc772140_1051229030">
            <w:r>
              <w:rPr>
                <w:webHidden/>
                <w:rStyle w:val="IndexLink"/>
                <w:rtl w:val="true"/>
              </w:rPr>
              <w:t>عزم حسينى</w:t>
            </w:r>
            <w:r>
              <w:rPr>
                <w:rStyle w:val="IndexLink"/>
                <w:rtl w:val="true"/>
              </w:rPr>
              <w:tab/>
            </w:r>
            <w:r>
              <w:rPr>
                <w:rStyle w:val="IndexLink"/>
              </w:rPr>
              <w:t>49</w:t>
            </w:r>
          </w:hyperlink>
        </w:p>
        <w:p>
          <w:pPr>
            <w:pStyle w:val="Contents3"/>
            <w:tabs>
              <w:tab w:val="clear" w:pos="8459"/>
              <w:tab w:val="right" w:pos="9026" w:leader="dot"/>
            </w:tabs>
            <w:rPr/>
          </w:pPr>
          <w:hyperlink w:anchor="__RefHeading___Toc772142_1051229030">
            <w:r>
              <w:rPr>
                <w:webHidden/>
                <w:rStyle w:val="IndexLink"/>
                <w:rtl w:val="true"/>
              </w:rPr>
              <w:t>عظمت در مردانگى</w:t>
            </w:r>
            <w:r>
              <w:rPr>
                <w:rStyle w:val="IndexLink"/>
                <w:rtl w:val="true"/>
              </w:rPr>
              <w:tab/>
            </w:r>
            <w:r>
              <w:rPr>
                <w:rStyle w:val="IndexLink"/>
              </w:rPr>
              <w:t>50</w:t>
            </w:r>
          </w:hyperlink>
        </w:p>
        <w:p>
          <w:pPr>
            <w:pStyle w:val="Contents2"/>
            <w:tabs>
              <w:tab w:val="clear" w:pos="8743"/>
              <w:tab w:val="right" w:pos="9026" w:leader="dot"/>
            </w:tabs>
            <w:rPr/>
          </w:pPr>
          <w:hyperlink w:anchor="__RefHeading___Toc772144_1051229030">
            <w:r>
              <w:rPr>
                <w:webHidden/>
                <w:rStyle w:val="IndexLink"/>
                <w:rtl w:val="true"/>
              </w:rPr>
              <w:t>فصل يازدهم</w:t>
            </w:r>
            <w:r>
              <w:rPr>
                <w:rStyle w:val="IndexLink"/>
                <w:rtl w:val="true"/>
              </w:rPr>
              <w:t xml:space="preserve">: </w:t>
            </w:r>
            <w:r>
              <w:rPr>
                <w:rStyle w:val="IndexLink"/>
                <w:rtl w:val="true"/>
              </w:rPr>
              <w:t>كوه صبر</w:t>
            </w:r>
            <w:r>
              <w:rPr>
                <w:rStyle w:val="IndexLink"/>
                <w:rtl w:val="true"/>
              </w:rPr>
              <w:tab/>
            </w:r>
            <w:r>
              <w:rPr>
                <w:rStyle w:val="IndexLink"/>
              </w:rPr>
              <w:t>54</w:t>
            </w:r>
          </w:hyperlink>
        </w:p>
        <w:p>
          <w:pPr>
            <w:pStyle w:val="Contents3"/>
            <w:tabs>
              <w:tab w:val="clear" w:pos="8459"/>
              <w:tab w:val="right" w:pos="9026" w:leader="dot"/>
            </w:tabs>
            <w:rPr/>
          </w:pPr>
          <w:hyperlink w:anchor="__RefHeading___Toc772146_1051229030">
            <w:r>
              <w:rPr>
                <w:webHidden/>
                <w:rStyle w:val="IndexLink"/>
                <w:rtl w:val="true"/>
              </w:rPr>
              <w:t>جايگاه صبر</w:t>
            </w:r>
            <w:r>
              <w:rPr>
                <w:rStyle w:val="IndexLink"/>
                <w:rtl w:val="true"/>
              </w:rPr>
              <w:tab/>
            </w:r>
            <w:r>
              <w:rPr>
                <w:rStyle w:val="IndexLink"/>
              </w:rPr>
              <w:t>54</w:t>
            </w:r>
          </w:hyperlink>
        </w:p>
        <w:p>
          <w:pPr>
            <w:pStyle w:val="Contents3"/>
            <w:tabs>
              <w:tab w:val="clear" w:pos="8459"/>
              <w:tab w:val="right" w:pos="9026" w:leader="dot"/>
            </w:tabs>
            <w:rPr/>
          </w:pPr>
          <w:hyperlink w:anchor="__RefHeading___Toc772148_1051229030">
            <w:r>
              <w:rPr>
                <w:webHidden/>
                <w:rStyle w:val="IndexLink"/>
                <w:rtl w:val="true"/>
              </w:rPr>
              <w:t>مرد صبر</w:t>
            </w:r>
            <w:r>
              <w:rPr>
                <w:rStyle w:val="IndexLink"/>
                <w:rtl w:val="true"/>
              </w:rPr>
              <w:tab/>
            </w:r>
            <w:r>
              <w:rPr>
                <w:rStyle w:val="IndexLink"/>
              </w:rPr>
              <w:t>56</w:t>
            </w:r>
          </w:hyperlink>
        </w:p>
        <w:p>
          <w:pPr>
            <w:pStyle w:val="Contents3"/>
            <w:tabs>
              <w:tab w:val="clear" w:pos="8459"/>
              <w:tab w:val="right" w:pos="9026" w:leader="dot"/>
            </w:tabs>
            <w:rPr/>
          </w:pPr>
          <w:hyperlink w:anchor="__RefHeading___Toc772150_1051229030">
            <w:r>
              <w:rPr>
                <w:webHidden/>
                <w:rStyle w:val="IndexLink"/>
                <w:rtl w:val="true"/>
              </w:rPr>
              <w:t>صبر در جهاد</w:t>
            </w:r>
            <w:r>
              <w:rPr>
                <w:rStyle w:val="IndexLink"/>
                <w:rtl w:val="true"/>
              </w:rPr>
              <w:tab/>
            </w:r>
            <w:r>
              <w:rPr>
                <w:rStyle w:val="IndexLink"/>
              </w:rPr>
              <w:t>57</w:t>
            </w:r>
          </w:hyperlink>
        </w:p>
        <w:p>
          <w:pPr>
            <w:pStyle w:val="Contents3"/>
            <w:tabs>
              <w:tab w:val="clear" w:pos="8459"/>
              <w:tab w:val="right" w:pos="9026" w:leader="dot"/>
            </w:tabs>
            <w:rPr/>
          </w:pPr>
          <w:hyperlink w:anchor="__RefHeading___Toc772152_1051229030">
            <w:r>
              <w:rPr>
                <w:webHidden/>
                <w:rStyle w:val="IndexLink"/>
                <w:rtl w:val="true"/>
              </w:rPr>
              <w:t>صبر بر بلا</w:t>
            </w:r>
            <w:r>
              <w:rPr>
                <w:rStyle w:val="IndexLink"/>
                <w:rtl w:val="true"/>
              </w:rPr>
              <w:tab/>
            </w:r>
            <w:r>
              <w:rPr>
                <w:rStyle w:val="IndexLink"/>
              </w:rPr>
              <w:t>59</w:t>
            </w:r>
          </w:hyperlink>
        </w:p>
        <w:p>
          <w:pPr>
            <w:pStyle w:val="Contents3"/>
            <w:tabs>
              <w:tab w:val="clear" w:pos="8459"/>
              <w:tab w:val="right" w:pos="9026" w:leader="dot"/>
            </w:tabs>
            <w:rPr/>
          </w:pPr>
          <w:hyperlink w:anchor="__RefHeading___Toc772154_1051229030">
            <w:r>
              <w:rPr>
                <w:webHidden/>
                <w:rStyle w:val="IndexLink"/>
                <w:rtl w:val="true"/>
              </w:rPr>
              <w:t>صبر در هنگامه غضب</w:t>
            </w:r>
            <w:r>
              <w:rPr>
                <w:rStyle w:val="IndexLink"/>
                <w:rtl w:val="true"/>
              </w:rPr>
              <w:tab/>
            </w:r>
            <w:r>
              <w:rPr>
                <w:rStyle w:val="IndexLink"/>
              </w:rPr>
              <w:t>61</w:t>
            </w:r>
          </w:hyperlink>
        </w:p>
        <w:p>
          <w:pPr>
            <w:pStyle w:val="Contents3"/>
            <w:tabs>
              <w:tab w:val="clear" w:pos="8459"/>
              <w:tab w:val="right" w:pos="9026" w:leader="dot"/>
            </w:tabs>
            <w:rPr/>
          </w:pPr>
          <w:hyperlink w:anchor="__RefHeading___Toc772156_1051229030">
            <w:r>
              <w:rPr>
                <w:webHidden/>
                <w:rStyle w:val="IndexLink"/>
                <w:rtl w:val="true"/>
              </w:rPr>
              <w:t>صبر بر تشنگى</w:t>
            </w:r>
            <w:r>
              <w:rPr>
                <w:rStyle w:val="IndexLink"/>
                <w:rtl w:val="true"/>
              </w:rPr>
              <w:tab/>
            </w:r>
            <w:r>
              <w:rPr>
                <w:rStyle w:val="IndexLink"/>
              </w:rPr>
              <w:t>65</w:t>
            </w:r>
          </w:hyperlink>
        </w:p>
        <w:p>
          <w:pPr>
            <w:pStyle w:val="Contents3"/>
            <w:tabs>
              <w:tab w:val="clear" w:pos="8459"/>
              <w:tab w:val="right" w:pos="9026" w:leader="dot"/>
            </w:tabs>
            <w:rPr/>
          </w:pPr>
          <w:hyperlink w:anchor="__RefHeading___Toc772158_1051229030">
            <w:r>
              <w:rPr>
                <w:webHidden/>
                <w:rStyle w:val="IndexLink"/>
                <w:rtl w:val="true"/>
              </w:rPr>
              <w:t>صبر در بندگى</w:t>
            </w:r>
            <w:r>
              <w:rPr>
                <w:rStyle w:val="IndexLink"/>
                <w:rtl w:val="true"/>
              </w:rPr>
              <w:tab/>
            </w:r>
            <w:r>
              <w:rPr>
                <w:rStyle w:val="IndexLink"/>
              </w:rPr>
              <w:t>66</w:t>
            </w:r>
          </w:hyperlink>
        </w:p>
        <w:p>
          <w:pPr>
            <w:pStyle w:val="Contents2"/>
            <w:tabs>
              <w:tab w:val="clear" w:pos="8743"/>
              <w:tab w:val="right" w:pos="9026" w:leader="dot"/>
            </w:tabs>
            <w:rPr/>
          </w:pPr>
          <w:hyperlink w:anchor="__RefHeading___Toc772160_1051229030">
            <w:r>
              <w:rPr>
                <w:webHidden/>
                <w:rStyle w:val="IndexLink"/>
                <w:rtl w:val="true"/>
              </w:rPr>
              <w:t>كتاب‌نامه</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05_61668"/>
      <w:bookmarkStart w:id="1" w:name="pg7305_61668"/>
      <w:bookmarkEnd w:id="1"/>
    </w:p>
    <w:p>
      <w:pPr>
        <w:pStyle w:val="Heading2"/>
        <w:numPr>
          <w:ilvl w:val="1"/>
          <w:numId w:val="1"/>
        </w:numPr>
        <w:rPr/>
      </w:pPr>
      <w:bookmarkStart w:id="2" w:name="pg7305_61668"/>
      <w:bookmarkStart w:id="3" w:name="__RefHeading___Toc77207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گلپايگانى، لطف‌الله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نگرشى بر مكارم اخلاق حضرت أباعبدالله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گلپايگانى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تنظيم و نشر آثار حضرت آيت‌الله العظمى صافى گلپايگانى،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وضعيت ويراست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ويراست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35000978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عليهما السلام امام سوم،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عليهما السلام امام سوم،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عليهما السلام امام سوم،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تنظيم و نشر آثار حضرت آيت‌الله العظمى صافى گلپايگانى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297/953</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4336698</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بیادبود مرحوم حاج سید مصطفی سید حنایی</w:t>
      </w:r>
    </w:p>
    <w:p>
      <w:pPr>
        <w:pStyle w:val="BookText"/>
        <w:rPr/>
      </w:pPr>
      <w:r>
        <w:rPr>
          <w:rFonts w:ascii="Amiri" w:hAnsi="Amiri" w:eastAsia="Amiri" w:cs="Amiri"/>
          <w:color w:val="111111"/>
          <w:sz w:val="28"/>
          <w:sz w:val="28"/>
          <w:szCs w:val="28"/>
          <w:rtl w:val="true"/>
          <w:lang w:bidi="ar-SA"/>
        </w:rPr>
        <w:t>دفتر تنظيم و نشر آثار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نگرشى بر مكارم اخلاق حضرت اباعبدالله الحسين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آيت‌الله العظمى لطف‌الله صافى گلپايگانى مدظله الوارف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محمدصادق منتظرى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كريمى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ويراست سوم، چهارم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ذى‌القعده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سايت الكترونيك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www.saafi.net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saafi@saafi.net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 پستى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37755543</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2076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آينه جمال</w:t>
      </w:r>
    </w:p>
    <w:p>
      <w:pPr>
        <w:pStyle w:val="BookText"/>
        <w:rPr/>
      </w:pPr>
      <w:r>
        <w:rPr>
          <w:rFonts w:ascii="IRNazanin" w:hAnsi="IRNazanin" w:eastAsia="IRNazanin"/>
          <w:color w:val="111111"/>
          <w:sz w:val="28"/>
          <w:sz w:val="28"/>
          <w:szCs w:val="28"/>
          <w:rtl w:val="true"/>
          <w:lang w:bidi="fa-IR"/>
        </w:rPr>
        <w:t>نگرشى بر مكارم اخلاق حضرت أباعبدالله الحسين عليه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صافى گلپايگانى</w:t>
      </w:r>
      <w:bookmarkStart w:id="7" w:name="pg7305_61670"/>
    </w:p>
    <w:p>
      <w:pPr>
        <w:pStyle w:val="Heading2"/>
        <w:numPr>
          <w:ilvl w:val="1"/>
          <w:numId w:val="1"/>
        </w:numPr>
        <w:rPr/>
      </w:pPr>
      <w:bookmarkStart w:id="8" w:name="__RefHeading___Toc772078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آدمى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برترى انسان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برنامۀ پيامبر صلى الله عليه و آله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رمز بقاى حسين عليه السلام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چرا او را ياد كنيم‌؟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خورشيد انديشه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شاگردان مكتب پيامبر صلى الله عليه و آله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حسين عليه السلام چراغ اسلام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حسين عليه السلام، شمع بزم عالمان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سجّاده نياز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روح عبادت </w:t>
      </w:r>
      <w:r>
        <w:rPr>
          <w:rFonts w:eastAsia="IRNazanin" w:cs="IRNazanin"/>
          <w:color w:val="111111"/>
          <w:sz w:val="28"/>
          <w:szCs w:val="28"/>
          <w:lang w:bidi="fa-IR"/>
        </w:rPr>
        <w:t>21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سخاوت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مولاى نيازمندان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قرضت را ادا مى‌كنم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آسمان كرم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مرام‌نامۀ حسين عليه السلام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عدالت‌خواهى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امام عدالت‌خواه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رنگ سادگى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نگاه به دنيا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قلّه تواضع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از افتادگى تا عزّت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قهرمان تاريخ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در معناى شجاعت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شجاعت راستين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معيار بقاى امّت‌ها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در رزمگاه حسين عليه 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پرشكوه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عظمت در تصميم </w:t>
      </w:r>
      <w:r>
        <w:rPr>
          <w:rFonts w:eastAsia="Amiri" w:cs="Amiri" w:ascii="Amiri" w:hAnsi="Amiri"/>
          <w:color w:val="111111"/>
          <w:sz w:val="28"/>
          <w:szCs w:val="28"/>
          <w:lang w:bidi="ar-SA"/>
        </w:rPr>
        <w:t>45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عزم حسينى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عظمت در مردانگى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 صبر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جايگاه صبر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مرد صبر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صبر در جهاد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صبر بر بلا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صبر در هنگامه غضب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صبر بر تشنگى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صبر در بندگى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67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حضرت آيت‌الله العظمى صافى گلپايگانى مدظله الوارف در يك نگاه </w:t>
      </w:r>
      <w:r>
        <w:rPr>
          <w:rFonts w:eastAsia="IRNazanin" w:cs="IRNazanin"/>
          <w:color w:val="111111"/>
          <w:sz w:val="28"/>
          <w:szCs w:val="28"/>
          <w:lang w:bidi="fa-IR"/>
        </w:rPr>
        <w:t>75</w:t>
      </w:r>
      <w:bookmarkStart w:id="10" w:name="pg7305_61674"/>
    </w:p>
    <w:p>
      <w:pPr>
        <w:pStyle w:val="Heading2"/>
        <w:numPr>
          <w:ilvl w:val="1"/>
          <w:numId w:val="1"/>
        </w:numPr>
        <w:rPr/>
      </w:pPr>
      <w:bookmarkStart w:id="11" w:name="__RefHeading___Toc772080_1051229030"/>
      <w:bookmarkStart w:id="12" w:name="_Toc4"/>
      <w:bookmarkEnd w:id="10"/>
      <w:bookmarkEnd w:id="11"/>
      <w:r>
        <w:rPr>
          <w:rtl w:val="true"/>
        </w:rPr>
        <w:t>سخن ناشر</w:t>
      </w:r>
      <w:bookmarkEnd w:id="12"/>
    </w:p>
    <w:p>
      <w:pPr>
        <w:pStyle w:val="BookText"/>
        <w:rPr/>
      </w:pPr>
      <w:r>
        <w:rPr>
          <w:rFonts w:ascii="Amiri" w:hAnsi="Amiri" w:eastAsia="Amiri" w:cs="Amiri"/>
          <w:color w:val="111111"/>
          <w:sz w:val="28"/>
          <w:sz w:val="28"/>
          <w:szCs w:val="28"/>
          <w:rtl w:val="true"/>
          <w:lang w:bidi="ar-SA"/>
        </w:rPr>
        <w:t>جمال حسين عليه السلام، آينۀ تمام‌نماى مكرمت‌هاى اخلاقى است و ياد سيدالشّهدا، مرور درس‌هاى اخلاق و معنويت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قرن‌هاست خورشيد حيات طيبۀ حسين عليه السلام، كه تجلّى جمال الهى است در افق حركت جامعۀ بشرى نورافشانى مى‌كند و كاروان كمال و تعالى، قافله‌سالارى همچون حسين عليه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حسين عليه السلام و فضائل و مكارم اخلاق آن امام خوبى‌ها، درس جاودانۀ چگونه زيستن و چگونه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حسين عليه السلام، معرفت به انسانيت و اخلاق و بزرگى و كرامت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آينۀ جمال، مرورى است اجمالى بر جلوه‌هايى از مكارم اخلاق مولاى خوبان و امام شهيدان حضرت حسين بن على عليه السلام؛ جلوه‌هايى كه بايسته است در نگرش به حيات آن امام همام مورد توجه ويژه قرار گيرد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آينۀ جمال نشان مى‌دهد كه شخصيت رفيع حضرت اباعبدالله الحسين عليه السلام، چگونه مجموعه‌اى از صفات ممتاز انسان كامل و برگزيدۀ پروردگار بوده است و حيات طيبۀ آن عصارۀ خوبى‌ها، تصويرى از</w:t>
      </w:r>
    </w:p>
    <w:p>
      <w:pPr>
        <w:pStyle w:val="BookText"/>
        <w:rPr/>
      </w:pPr>
      <w:r>
        <w:rPr>
          <w:rFonts w:ascii="IRNazanin" w:hAnsi="IRNazanin" w:eastAsia="IRNazanin"/>
          <w:color w:val="111111"/>
          <w:sz w:val="28"/>
          <w:sz w:val="28"/>
          <w:szCs w:val="28"/>
          <w:rtl w:val="true"/>
          <w:lang w:bidi="fa-IR"/>
        </w:rPr>
        <w:t>كرامت، شجاعت، صبر، عدالت، سخاوت و در يك كلام عظمت را به نمايش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پرتوى از آينۀ جمال خورشيد هدايت حسين عليه السلام، در مقابل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 است تا پنجرۀ دل را بگشاييم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تنظيم و نشر آثار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آيت‌الله العظمى صافى گلپايگانى مدظله العالى</w:t>
      </w:r>
      <w:bookmarkStart w:id="13" w:name="pg7305_61676"/>
    </w:p>
    <w:p>
      <w:pPr>
        <w:pStyle w:val="Heading2"/>
        <w:numPr>
          <w:ilvl w:val="1"/>
          <w:numId w:val="1"/>
        </w:numPr>
        <w:rPr/>
      </w:pPr>
      <w:bookmarkStart w:id="14" w:name="__RefHeading___Toc772082_1051229030"/>
      <w:bookmarkStart w:id="15" w:name="_Toc5"/>
      <w:bookmarkEnd w:id="13"/>
      <w:bookmarkEnd w:id="14"/>
      <w:r>
        <w:rPr>
          <w:rtl w:val="true"/>
        </w:rPr>
        <w:t>فصل اول</w:t>
      </w:r>
      <w:r>
        <w:rPr>
          <w:rtl w:val="true"/>
        </w:rPr>
        <w:t xml:space="preserve">: </w:t>
      </w:r>
      <w:r>
        <w:rPr>
          <w:rtl w:val="true"/>
        </w:rPr>
        <w:t>جمال آدمى</w:t>
      </w:r>
      <w:bookmarkEnd w:id="15"/>
    </w:p>
    <w:p>
      <w:pPr>
        <w:pStyle w:val="Heading3"/>
        <w:numPr>
          <w:ilvl w:val="2"/>
          <w:numId w:val="1"/>
        </w:numPr>
        <w:rPr/>
      </w:pPr>
      <w:bookmarkStart w:id="16" w:name="__RefHeading___Toc772084_1051229030"/>
      <w:bookmarkStart w:id="17" w:name="_Toc6"/>
      <w:bookmarkEnd w:id="16"/>
      <w:r>
        <w:rPr>
          <w:rtl w:val="true"/>
        </w:rPr>
        <w:t>برترى انسان</w:t>
      </w:r>
      <w:bookmarkEnd w:id="17"/>
    </w:p>
    <w:p>
      <w:pPr>
        <w:pStyle w:val="BookText"/>
        <w:rPr/>
      </w:pPr>
      <w:r>
        <w:rPr>
          <w:rFonts w:ascii="IRNazanin" w:hAnsi="IRNazanin" w:eastAsia="IRNazanin"/>
          <w:color w:val="111111"/>
          <w:sz w:val="28"/>
          <w:sz w:val="28"/>
          <w:szCs w:val="28"/>
          <w:rtl w:val="true"/>
          <w:lang w:bidi="fa-IR"/>
        </w:rPr>
        <w:t>مسلّم است كه ارزش واقعى انسان‌ها به علم، كمالات، فضايل و صفات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بشر هرچند از جهت جسم، ظاهر، لباس، مكان، مال، مقام و اين‌گونه موارد با هم تفاوت‌هايى دارند امّا اين تفاوت‌ها سبب امتياز آنها بر يكديگر نيست؛ آنچه سبب امتياز حقيقى است، علم، فضيلت، اخلاق و رفتار نيك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 آدميان در بهره‌گيرى از لذائذ حيوانى و برخوردارى از آنچه بين انسان و ساير حيوانات مشترك است نمى‌باشد؛ بلكه كمال آدمى وابسته به امتيازات او از حيوانات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بهرۀ او از اين امتيازات بيشتر باشد، فاصله‌اش از عالم حيوانى زيادتر، و جلوه و نمايش انسانى او بيشتر مى‌شود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فطرتاً شيفتۀ اخلاق پسنديده است؛ او صاحبان مكارم اخلاق</w:t>
      </w:r>
      <w:bookmarkStart w:id="18" w:name="pg7305_61677"/>
    </w:p>
    <w:p>
      <w:pPr>
        <w:pStyle w:val="BookText"/>
        <w:rPr/>
      </w:pPr>
      <w:bookmarkEnd w:id="18"/>
      <w:r>
        <w:rPr>
          <w:rFonts w:ascii="IRNazanin" w:hAnsi="IRNazanin" w:eastAsia="IRNazanin"/>
          <w:color w:val="111111"/>
          <w:sz w:val="28"/>
          <w:sz w:val="28"/>
          <w:szCs w:val="28"/>
          <w:rtl w:val="true"/>
          <w:lang w:bidi="fa-IR"/>
        </w:rPr>
        <w:t>را دوست مى‌دارد و تحت‌تأثير مناظر حسّاس اخلاقى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قرون و اعصار، عدالت، طهارت نفس، امانت، صداقت، استقامت، ثبات قدم، شجاعت، صراحت لهجه، صبر و حلم، وفاى به عهد، تواضع، رحم، احسان، اغماض و گذشت، فداكارى و ايثار، آزادى‌خواهى و خدمت به همنوع، و ساير صفات حميده، محبوب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شكل دنيا عوض شود و ظواهر زندگى تغيير كند در اين احساس بشرى و احترام او به نيكوكاران و نيكوخويان، تغييرى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صفاتى مانند، حسد، تكبّر، نفاق، ظلم و بى‌رحمى، خيانت، دروغ، كينه‌توزى و خودبينى، هميشه مورد تنفّر بوده و نامطبوع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 بر اساس همين توجّه فطرى انسان و درك باطنى او به وجود آمده است</w:t>
      </w:r>
      <w:r>
        <w:rPr>
          <w:rFonts w:eastAsia="IRNazanin" w:cs="IRNazanin"/>
          <w:color w:val="111111"/>
          <w:sz w:val="28"/>
          <w:szCs w:val="28"/>
          <w:rtl w:val="true"/>
          <w:lang w:bidi="fa-IR"/>
        </w:rPr>
        <w:t>.</w:t>
      </w:r>
    </w:p>
    <w:p>
      <w:pPr>
        <w:pStyle w:val="Heading3"/>
        <w:numPr>
          <w:ilvl w:val="2"/>
          <w:numId w:val="1"/>
        </w:numPr>
        <w:rPr/>
      </w:pPr>
      <w:bookmarkStart w:id="19" w:name="__RefHeading___Toc772086_1051229030"/>
      <w:bookmarkStart w:id="20" w:name="_Toc7"/>
      <w:bookmarkEnd w:id="19"/>
      <w:r>
        <w:rPr>
          <w:rtl w:val="true"/>
        </w:rPr>
        <w:t>برنامۀ پيامبر صلى الله عليه و آله</w:t>
      </w:r>
      <w:bookmarkEnd w:id="20"/>
    </w:p>
    <w:p>
      <w:pPr>
        <w:pStyle w:val="BookText"/>
        <w:rPr/>
      </w:pPr>
      <w:r>
        <w:rPr>
          <w:rFonts w:ascii="IRNazanin" w:hAnsi="IRNazanin" w:eastAsia="IRNazanin"/>
          <w:color w:val="111111"/>
          <w:sz w:val="28"/>
          <w:sz w:val="28"/>
          <w:szCs w:val="28"/>
          <w:rtl w:val="true"/>
          <w:lang w:bidi="fa-IR"/>
        </w:rPr>
        <w:t>قرآن مجيد برنامۀ كار و دعوت پيغمبر صلى الله عليه و آله را در سه قسمت خلاصه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تلاوت آيات 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تزكيه و تربيت نفوس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تعليم كتاب و حكمت</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معروف، پيامبر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لاُتَمِّمَ 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ابن‌سلامه قضاعى، مسندالشهاب،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بيهقى، السنن‌الكبرى،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ابن‌عبدالبر، الاستذكار،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طبرسى، مكارم‌الاخلاق،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مجلسى، بحارالانوار،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با داشتن تعاليم پرارزش اخلاقى و برنامه‌هاى جامع آسمانى، در سياهى فساد اخلاق گرفتار شوند جاى بسى تأسّف است و به تقليد از مسيحى‌ها و ملل مغرب زمين، كه فاقد مدنيت اخلاقى مى‌باشند، از صفات ممتاز اسلامى و آداب پسنديده كه موجب مباهات ملل اسلام بود دست شسته و به بى‌عفّتى، بى‌غيرتى و هتك شرف، منحرف‌ساختن جوانان و بانوان و آميزش‌دادن آنها با بيگانگان، ميگسارى، قمار، رقص و توسعۀ فساد افتخار كنند و مجلّات و مطبوعاتى داشته باشند كه اين روش‌هاى ناپسند را ترويج و با انتشار داستان‌ها و سرگذشت‌هاى شهوت‌انگيز و عكس‌هاى قبيح، آتش غرايز حيوانى جوانان را روشن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فعلى مسلمين و ضعف كنونى‌شان به‌علّت ملتزم‌نبودن آنها به احكام اسلام، بيرون‌شدن امور از برنامه‌هاى شرعى و جهل به معارف عاليه و اهداف اسلامى و ضعف آنها در علوم تجربى و صنعت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با تكميل صنايع و علوم جديد، خود را از بيگانگان بى‌نياز كرده و پول‌هايى را كه صرف تقليد از روش‌هاى نكوهيده و آداب زشت غربى‌ها مى‌نمايند صرف ترقّى علم و صنعت كنند تا هم كشورهاى اسلامى در شاهراه ترقّى به‌سرعت، گام بردارند و هم از فساد اخلاق و آفات تمدّن جديد محفوظ و مصون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برانگيخته گرديدم تا مكارم اخلاق را به سر حدّ كمال برسانم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پيامبر صلى الله عليه و آله به تمام اخلاق فاضله و صفات ممتاز آراسته و در</w:t>
      </w:r>
      <w:bookmarkStart w:id="21" w:name="pg7305_61679"/>
    </w:p>
    <w:p>
      <w:pPr>
        <w:pStyle w:val="BookText"/>
        <w:rPr/>
      </w:pPr>
      <w:bookmarkEnd w:id="21"/>
      <w:r>
        <w:rPr>
          <w:rFonts w:ascii="IRNazanin" w:hAnsi="IRNazanin" w:eastAsia="IRNazanin"/>
          <w:color w:val="111111"/>
          <w:sz w:val="28"/>
          <w:sz w:val="28"/>
          <w:szCs w:val="28"/>
          <w:rtl w:val="true"/>
          <w:lang w:bidi="fa-IR"/>
        </w:rPr>
        <w:t>حسن اخلاق، يگانه نمونۀ كمال بشرى و به تصديق دوست و دشمن مثل اعلا، و سرآمد تمام مردم بود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اكنون دنيا در آتش نكبت اخلاقى غربى‌ها مى‌سوزد و اضطراب فكرى و آشفتگى روحى، ميلياردها انسان را درمانده كرده و هيچ‌كس از طغيان ناگهانى حرص و آز صاحبان سلاح‌هاى ويران‌كننده در امان نيست و هر روز از سوء اخلاق و مظالم آنها مطالبى مى‌شنويم و مى‌خوانيم كه انسان از نقل آن شرمنده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بايد در فضايل، كرامت نفس، پاك‌دامنى، عفّت و امانت، ملّتى نمونه باشند و با تمسّك به كلمۀ توحيد و اتّحاد و همبستگى اسلامى، از قوى‌ترين ملل دنيا به شمار روند و نبايد حركتى كنند كه اجتماع آنها به يك اجتماع مسيحى و اجتماع دوران‌هاى جاهليت شبيه‌تر باشد تا به يك اجتماع عالى و درخشان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شجاعت، پايدارى و مناعت از هيچ‌كس قابل تحقّق نيست مگر آنكه در نواحى ديگر اخلاق نيز عظيم، برجسته و ممتاز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معرفت، يقين و بصيرت، توكّل و اعتماد بر خدا، زهد و صبر بايد به حدّ اعلا و وفور در شخص، وجود داشته باشد تا بتواند مظهر آن آيات عظيم و عجيب، خويشتن‌دارى، صبر و استقامت گردد</w:t>
      </w:r>
      <w:r>
        <w:rPr>
          <w:rFonts w:eastAsia="IRNazanin" w:cs="IRNazanin"/>
          <w:color w:val="111111"/>
          <w:sz w:val="28"/>
          <w:szCs w:val="28"/>
          <w:rtl w:val="true"/>
          <w:lang w:bidi="fa-IR"/>
        </w:rPr>
        <w:t>.</w:t>
      </w:r>
    </w:p>
    <w:p>
      <w:pPr>
        <w:pStyle w:val="Heading3"/>
        <w:numPr>
          <w:ilvl w:val="2"/>
          <w:numId w:val="1"/>
        </w:numPr>
        <w:rPr/>
      </w:pPr>
      <w:bookmarkStart w:id="22" w:name="__RefHeading___Toc772088_1051229030"/>
      <w:bookmarkStart w:id="23" w:name="_Toc8"/>
      <w:bookmarkEnd w:id="22"/>
      <w:r>
        <w:rPr>
          <w:rtl w:val="true"/>
        </w:rPr>
        <w:t>رمز بقاى حسين عليه السلام</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علايلى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اخبار و تاريخ حسين عليه السلام نزد ماست مى‌بينيم كه وى كمال مواظبت را در تأسّى به خويش داشت به‌طورى‌كه از همۀ جهات و نواحى، نمونۀ كامل پيغمبر صلى الله عليه و آله بود</w:t>
      </w:r>
      <w:r>
        <w:rPr>
          <w:rFonts w:eastAsia="IRNazanin" w:cs="IRNazanin"/>
          <w:color w:val="111111"/>
          <w:sz w:val="28"/>
          <w:szCs w:val="28"/>
          <w:rtl w:val="true"/>
          <w:lang w:bidi="fa-IR"/>
        </w:rPr>
        <w:t>.</w:t>
      </w:r>
      <w:bookmarkStart w:id="24" w:name="pg7305_61680"/>
    </w:p>
    <w:p>
      <w:pPr>
        <w:pStyle w:val="BookText"/>
        <w:rPr/>
      </w:pPr>
      <w:bookmarkEnd w:id="24"/>
      <w:r>
        <w:rPr>
          <w:rFonts w:ascii="IRNazanin" w:hAnsi="IRNazanin" w:eastAsia="IRNazanin"/>
          <w:color w:val="111111"/>
          <w:sz w:val="28"/>
          <w:sz w:val="28"/>
          <w:szCs w:val="28"/>
          <w:rtl w:val="true"/>
          <w:lang w:bidi="fa-IR"/>
        </w:rPr>
        <w:t>كسى كه همه حالات و سكون، حركت، فكر و تأمّلاتش الهى بود، مى‌بينيم كه در جهاد، فداكارانه شمشير مى‌زد و ازخودگذشته بود؛ هيچ كار و تكليفى او را از وظيفه و تكليف ديگر باز نمى‌داشت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علايلى، سموالمعنى،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اگر حسين عليه السلام را در بين بزرگان و صاحبان شخصيت و عظمت، مقدّم مى‌داريم فقط به اين دليل نيست كه مرد عظيمى را مقدّم داشته‌ايم؛ بلكه عظيمى را مقدّم مى‌داريم كه هر باعظمتى در برابر عظمت او در حال كُرنش است و شخصى را برترى مى‌دهيم كه از هر شخصيتى بالاتر است و مردى را مقدّم مى‌داريم كه فوق تمام رجال تاريخ در اجتماع آنهاست و اين تقديم، هيچ كار تازه و بديعى نيست؛ زيرا مردان تاريخ، عُمر خود را در تحصيل مجد و بزرگوارى زمين به پايان رساندند، امّا حسين عليه السلام جان خود را در راه تحصيل مجد آسمان فدا كرد و چنين كسى بالاتر و برتر از همه است</w:t>
      </w:r>
      <w:r>
        <w:rPr>
          <w:rFonts w:eastAsia="IRNazanin" w:cs="IRNazanin"/>
          <w:color w:val="111111"/>
          <w:sz w:val="28"/>
          <w:szCs w:val="28"/>
          <w:rtl w:val="true"/>
          <w:lang w:bidi="fa-IR"/>
        </w:rPr>
        <w:t>.</w:t>
      </w:r>
    </w:p>
    <w:p>
      <w:pPr>
        <w:pStyle w:val="Heading3"/>
        <w:numPr>
          <w:ilvl w:val="2"/>
          <w:numId w:val="1"/>
        </w:numPr>
        <w:rPr/>
      </w:pPr>
      <w:bookmarkStart w:id="25" w:name="__RefHeading___Toc772090_1051229030"/>
      <w:bookmarkStart w:id="26" w:name="_Toc9"/>
      <w:bookmarkEnd w:id="25"/>
      <w:r>
        <w:rPr>
          <w:rtl w:val="true"/>
        </w:rPr>
        <w:t>چرا او را ياد كنيم‌؟</w:t>
      </w:r>
      <w:r>
        <w:rPr>
          <w:rtl w:val="true"/>
        </w:rPr>
        <w:t>!</w:t>
      </w:r>
      <w:bookmarkEnd w:id="2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كه از عظمتِ نبوّتِ محمد صلى الله عليه و آله، عظمت مردانگى على عليه السلام و عظمت فضيلت فاطمه عليها السلام به وجود آمده، نمونۀ عظمت انسانى و نشانۀ آشكار بزرگى اخلاق است، پس ياد او و ذكر حالات او تنها ياد و ذكر يك مرد بزرگ نيست؛ بلكه ياد و تذكار انسانيت جاويدان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p>
    <w:p>
      <w:pPr>
        <w:pStyle w:val="BookText"/>
        <w:rPr/>
      </w:pPr>
      <w:r>
        <w:rPr>
          <w:rFonts w:ascii="Amiri" w:hAnsi="Amiri" w:eastAsia="Amiri" w:cs="Amiri"/>
          <w:color w:val="111111"/>
          <w:sz w:val="28"/>
          <w:sz w:val="28"/>
          <w:szCs w:val="28"/>
          <w:rtl w:val="true"/>
          <w:lang w:bidi="ar-SA"/>
        </w:rPr>
        <w:t>و تاريخ او تاريخ يك قهرمان فضيلت بشرى نيست، بلكه تاريخ قهرمانى بى‌مانند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عقّاد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بنى‌اميه بعد از شهادت سيدالشّهدا عليه السلام به‌مدّت شصت سال، حسين و پدرش را بر فراز منابر سبّ مى‌كردند امّا يك نفر از آنها نتوانست نسبت به مقام ورع، پارسايى، پرهيزكارى و مراعات او از احكام دين جسارتى بنمايد و او را به كوچك‌ترين گناهى كه ممكن است در آشكار يا پنهان از آدمى صادر شود متّهم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مى‌خواستند كه در مورد حسين عليه السلام غير از خروج بر حكومتشان چيزى گفته شود يا عيبى در او بجويند اما زبان خودشان و زبان مزدورانشان را از اينكه عيبى را به حسين عليه السلام نسبت بدهند، كوتاه ديدند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عقاد، ابوالشّهداء، ص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عقّاد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كربلا امروز حرمى است كه مسلمانان، آن را براى عبرت و يادبود و غيرمسلمين براى مشاهده و تماشا، زيارت مى‌كنند امّا حقّ اين است كه كربلا بايد زيارتگاه كسى باشد كه براى نوع بشر نصيبى از قدس و فضيلت مى‌شناسد؛ زيرا ما هيچ بقعه‌اى از بقاع زمين را نمى‌شناسيم كه نام آن با فضايل و مناقبى توأم باشد كه آن فضايل و مناقب لازم‌تر از فضايلى است كه با اسم كربلا بعد از شهادت حسين عليه السلام مقرون گرديد</w:t>
      </w:r>
      <w:r>
        <w:rPr>
          <w:rFonts w:eastAsia="IRNazanin" w:cs="IRNazanin"/>
          <w:color w:val="111111"/>
          <w:sz w:val="28"/>
          <w:szCs w:val="28"/>
          <w:rtl w:val="true"/>
          <w:lang w:bidi="fa-IR"/>
        </w:rPr>
        <w:t>».</w:t>
      </w:r>
      <w:bookmarkStart w:id="27" w:name="pg7305_61682"/>
    </w:p>
    <w:p>
      <w:pPr>
        <w:pStyle w:val="Heading2"/>
        <w:numPr>
          <w:ilvl w:val="1"/>
          <w:numId w:val="1"/>
        </w:numPr>
        <w:rPr/>
      </w:pPr>
      <w:bookmarkStart w:id="28" w:name="__RefHeading___Toc772092_1051229030"/>
      <w:bookmarkStart w:id="29" w:name="_Toc10"/>
      <w:bookmarkEnd w:id="27"/>
      <w:bookmarkEnd w:id="28"/>
      <w:r>
        <w:rPr>
          <w:rtl w:val="true"/>
        </w:rPr>
        <w:t>فصل دوم</w:t>
      </w:r>
      <w:r>
        <w:rPr>
          <w:rtl w:val="true"/>
        </w:rPr>
        <w:t xml:space="preserve">: </w:t>
      </w:r>
      <w:r>
        <w:rPr>
          <w:rtl w:val="true"/>
        </w:rPr>
        <w:t>خورشيد انديشه</w:t>
      </w:r>
      <w:bookmarkEnd w:id="29"/>
    </w:p>
    <w:p>
      <w:pPr>
        <w:pStyle w:val="Heading3"/>
        <w:numPr>
          <w:ilvl w:val="2"/>
          <w:numId w:val="1"/>
        </w:numPr>
        <w:rPr/>
      </w:pPr>
      <w:bookmarkStart w:id="30" w:name="__RefHeading___Toc772094_1051229030"/>
      <w:bookmarkStart w:id="31" w:name="_Toc11"/>
      <w:bookmarkEnd w:id="30"/>
      <w:r>
        <w:rPr>
          <w:rtl w:val="true"/>
        </w:rPr>
        <w:t>شاگردان مكتب پيامبر صلى الله عليه و آله</w:t>
      </w:r>
      <w:bookmarkEnd w:id="31"/>
    </w:p>
    <w:p>
      <w:pPr>
        <w:pStyle w:val="BookText"/>
        <w:rPr/>
      </w:pPr>
      <w:r>
        <w:rPr>
          <w:rFonts w:ascii="IRNazanin" w:hAnsi="IRNazanin" w:eastAsia="IRNazanin"/>
          <w:color w:val="111111"/>
          <w:sz w:val="28"/>
          <w:sz w:val="28"/>
          <w:szCs w:val="28"/>
          <w:rtl w:val="true"/>
          <w:lang w:bidi="fa-IR"/>
        </w:rPr>
        <w:t>احاديث معتبر بر اين مطلب دلالت دارند كه پيغمبر صلى الله عليه و آله، على عليه السلام و فرزندانش را به دانش‌هايى مخصوص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به خط على عليه السلام و املاى پيغمبر صلى الله عليه و آله همواره در اين خاندان مورد استناد و مراجعه بوده است، درحقيقت، تبليغات و تعليمات امامان عليهم السلام و سيره و روش آنها مكمّل و متمّم هدف پيغمبر صلى الله عليه و آله در تربيت جامعه و هدايت بشر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اساس حديثِ متواتر و مشهور ثقلين</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كوفى، مناقب الامام اميرالمؤمنين عليه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طبرسى، الاحتجاج،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پيغمبر صلى الله عليه و آله جميع امّت را به اين بزرگواران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اين حديث شريف، صلاحيت علمى اهل‌بيت پيغمبر صلى الله عليه و آله ظاهر و آشكار مى‌گردد</w:t>
      </w:r>
      <w:r>
        <w:rPr>
          <w:rFonts w:eastAsia="IRNazanin" w:cs="IRNazanin"/>
          <w:color w:val="111111"/>
          <w:sz w:val="28"/>
          <w:szCs w:val="28"/>
          <w:rtl w:val="true"/>
          <w:lang w:bidi="fa-IR"/>
        </w:rPr>
        <w:t>.</w:t>
      </w:r>
      <w:bookmarkStart w:id="32" w:name="pg7305_61683"/>
    </w:p>
    <w:p>
      <w:pPr>
        <w:pStyle w:val="BookText"/>
        <w:rPr/>
      </w:pPr>
      <w:bookmarkEnd w:id="32"/>
      <w:r>
        <w:rPr>
          <w:rFonts w:ascii="IRNazanin" w:hAnsi="IRNazanin" w:eastAsia="IRNazanin"/>
          <w:color w:val="111111"/>
          <w:sz w:val="28"/>
          <w:sz w:val="28"/>
          <w:szCs w:val="28"/>
          <w:rtl w:val="true"/>
          <w:lang w:bidi="fa-IR"/>
        </w:rPr>
        <w:t>علاوه بر اينها روايات بسيار ديگرى از طرق اهل‌سنّت دلالت دارند بر آنكه در بين تربيت‌شدگان مكتب نبوّت، على عليه السلام بيشتر از همۀ صحابه، از تابش انوار نبوّت استفاده كرد؛ او بعد از پيامبر صلى الله عليه و آله مرجع عموم در مسائل مشكل علمى مى‌باشد و علوم شرعيه همه به آن سرور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على عليه السلام منصب الهى امامت و رهبرى علمى و دينى با فرزندانش حضرت امام حسن مجتبى و حضرت امام حسين، سيدالشّهدا عليهما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ملجأ و پناه مردم در مسائل اسلامى، علوم تفسير و احكام شرعى بودند؛ سخنشان قاطع و مقبول، و روششان سرمشق و ميزان بود</w:t>
      </w:r>
      <w:r>
        <w:rPr>
          <w:rFonts w:eastAsia="IRNazanin" w:cs="IRNazanin"/>
          <w:color w:val="111111"/>
          <w:sz w:val="28"/>
          <w:szCs w:val="28"/>
          <w:rtl w:val="true"/>
          <w:lang w:bidi="fa-IR"/>
        </w:rPr>
        <w:t>.</w:t>
      </w:r>
    </w:p>
    <w:p>
      <w:pPr>
        <w:pStyle w:val="Heading3"/>
        <w:numPr>
          <w:ilvl w:val="2"/>
          <w:numId w:val="1"/>
        </w:numPr>
        <w:rPr/>
      </w:pPr>
      <w:bookmarkStart w:id="33" w:name="__RefHeading___Toc772096_1051229030"/>
      <w:bookmarkStart w:id="34" w:name="_Toc12"/>
      <w:bookmarkEnd w:id="33"/>
      <w:r>
        <w:rPr>
          <w:rtl w:val="true"/>
        </w:rPr>
        <w:t>حسين عليه السلام چراغ اسلام</w:t>
      </w:r>
      <w:bookmarkEnd w:id="34"/>
    </w:p>
    <w:p>
      <w:pPr>
        <w:pStyle w:val="BookText"/>
        <w:rPr/>
      </w:pPr>
      <w:r>
        <w:rPr>
          <w:rFonts w:ascii="IRNazanin" w:hAnsi="IRNazanin" w:eastAsia="IRNazanin"/>
          <w:color w:val="111111"/>
          <w:sz w:val="28"/>
          <w:sz w:val="28"/>
          <w:szCs w:val="28"/>
          <w:rtl w:val="true"/>
          <w:lang w:bidi="fa-IR"/>
        </w:rPr>
        <w:t>هرچه بيشتر در حالات سيدالشّهدا عليه السلام دقيق شويم اين رمز بر ما آشكارتر مى‌شود كه در امر دين بصيرتى خارق‌العاده و بينشى غيبى راهنماى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آن بزرگوار از احتجاجات او با دشمنان اهل‌بيت، به‌خصوص معاويه و مروان، از نامه‌هايى كه به معاويه مرقوم فرموده، از خطبه‌هايى كه به مناسبت‌هاى مختلف انشا نموده‌اند و از دعاى عرفه، و دعاهاى ديگرى كه از آن حضرت در كتاب‌هاى شيعه و سنّى نقل است، ظاهر و آشكار مى‌گردد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بن ازرق، رهبر فرقۀ ازارقه خوارج به امام‌حسين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را كه مى‌پرستى براى من توصيف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امام‌حسين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نَافِعُ إِنَّ مَنْ وَضَعَ دِينَهُ عَلَى الْقِيَاسِ لَمْ يَزَلِ الدَّهْرُ فِي الإِلْتِبَاسِ مَائِلاً نَاكِباً عَنِ الْمِنْهاجِ ظَاعِناً بِالإِعْوِجَاجِ ضَالّاً عَنِ السَّبيلِ قَائِلاً غَيْرَ الْجَمِيلِ يَا ابْنَ الأَزْرَقِ أَصِفُ إِلَهي بِمَا وَصَفَ بِهِ نَفْسَهُ وَأَعْرِفُهُ بِمَا عَرَفَ بِهِ نَفْسَهُ لا يُدْرَكُ بِالْحَوَاسِّ، وَلا يُقَاسُ بِالنَّاسِ قَرِيبٌ غَيْرُ مُلْتَصِقٍ، وَبَعيدٌ غَيْرُ مُسْتَقْصِي يُوَحَّدُ وَلا يُبَعَّضُ، مَعْرُوفٌ بِالآيَاتِ مَوْصُوفٌ بِالْعَلامَاتِ لا إِلَهَ إِلا هُوَ الْكَبِيرُ الْمُتَعَالُ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دين خود را بر قياس بسازد همواره در اشتباه است و در راه به صورت افتد، به اعوجاج و كژى كوچ كند، گمراه گردد و سخنان نازيبا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خدايم را وصف مى‌كنم به آنچه او خود را وصف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حواس ادراك نشود و به مردم قياس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امّا به چيزى چسبيده نيست، دور است امّا دورى نجسته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و نزديكى خداوند مانند دورى و نزديكى موجودات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و نزديكى او با حواسّ مادّى قابل درك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يگانه است و تبعيض، تجزيه و تركيب در او راه ندارند، و به نشانه‌ها شناخته شده و به علامت‌ها وصف گرديده است؛ غير از خداوند بزرگ و بلندمرتبه، خدايى نيست</w:t>
      </w:r>
      <w:r>
        <w:rPr>
          <w:rFonts w:eastAsia="IRNazanin" w:cs="IRNazanin"/>
          <w:color w:val="111111"/>
          <w:sz w:val="28"/>
          <w:szCs w:val="28"/>
          <w:rtl w:val="true"/>
          <w:lang w:bidi="fa-IR"/>
        </w:rPr>
        <w:t>».</w:t>
      </w:r>
      <w:bookmarkStart w:id="35" w:name="pg7305_61685"/>
    </w:p>
    <w:p>
      <w:pPr>
        <w:pStyle w:val="BookText"/>
        <w:rPr/>
      </w:pPr>
      <w:bookmarkEnd w:id="35"/>
      <w:r>
        <w:rPr>
          <w:rFonts w:ascii="IRNazanin" w:hAnsi="IRNazanin" w:eastAsia="IRNazanin"/>
          <w:color w:val="111111"/>
          <w:sz w:val="28"/>
          <w:sz w:val="28"/>
          <w:szCs w:val="28"/>
          <w:rtl w:val="true"/>
          <w:lang w:bidi="fa-IR"/>
        </w:rPr>
        <w:t>ابن‌ازرق گريست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أَحْسَنَ كَلامَكَ؛ چقدر نيكو است كلام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رسيده كه تو بر پدر و برادرم و بر من گواهى به كفر 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ابن‌ازرق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يَا حُسَيْنُ لَئِنْ كَانَ ذَلِكَ لَقَدْ كُنْتُمْ مَنَارَ الإِسْلاَمِ وَنُجُومَ الأَحْكَامِ؛</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ابن‌عساكر، تاريخ مدينۀ دمشق،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همو، ترجمۀ ريحانة الرسول صلى الله عليه و آله الامام الحسين عليه السلام،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علايلى، سموالمعنى،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ناسزا از من صادر شده،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شما چراغ اسلام و ستارگان احكام خداييد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مردم بايد از انوار علوم و معارف شما روشنى بجويند و در تاريكى‌ها به ستاره‌هاى وجود شما هدايت گردند</w:t>
      </w:r>
      <w:r>
        <w:rPr>
          <w:rFonts w:eastAsia="IRNazanin" w:cs="IRNazanin"/>
          <w:color w:val="111111"/>
          <w:sz w:val="28"/>
          <w:szCs w:val="28"/>
          <w:rtl w:val="true"/>
          <w:lang w:bidi="fa-IR"/>
        </w:rPr>
        <w:t>.</w:t>
      </w:r>
    </w:p>
    <w:p>
      <w:pPr>
        <w:pStyle w:val="Heading3"/>
        <w:numPr>
          <w:ilvl w:val="2"/>
          <w:numId w:val="1"/>
        </w:numPr>
        <w:rPr/>
      </w:pPr>
      <w:bookmarkStart w:id="36" w:name="__RefHeading___Toc772098_1051229030"/>
      <w:bookmarkStart w:id="37" w:name="_Toc13"/>
      <w:bookmarkEnd w:id="36"/>
      <w:r>
        <w:rPr>
          <w:rtl w:val="true"/>
        </w:rPr>
        <w:t>حسين عليه السلام، شمع بزم عالمان</w:t>
      </w:r>
      <w:bookmarkEnd w:id="37"/>
    </w:p>
    <w:p>
      <w:pPr>
        <w:pStyle w:val="BookText"/>
        <w:rPr/>
      </w:pPr>
      <w:r>
        <w:rPr>
          <w:rFonts w:ascii="IRNazanin" w:hAnsi="IRNazanin" w:eastAsia="IRNazanin"/>
          <w:color w:val="111111"/>
          <w:sz w:val="28"/>
          <w:sz w:val="28"/>
          <w:szCs w:val="28"/>
          <w:rtl w:val="true"/>
          <w:lang w:bidi="fa-IR"/>
        </w:rPr>
        <w:t>ابن‌كثير در البداية و النهايه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و ابن‌زبير از مدينه به‌سوى مكّه بيرون شدند و در مكّه اقامت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مورد توجّه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به‌سوى او مى‌آمدند در اطراف او مى‌نشستند و سخنش را مى‌شنيدند و از آنچه از او مى‌شنيدند سود مى‌جُستند وگفته‌هايش را ضبط كرده و مى‌نوشتند تا از او روايت كنند</w:t>
      </w:r>
      <w:r>
        <w:rPr>
          <w:rFonts w:eastAsia="IRNazanin" w:cs="IRNazanin"/>
          <w:color w:val="111111"/>
          <w:sz w:val="28"/>
          <w:szCs w:val="28"/>
          <w:rtl w:val="true"/>
          <w:lang w:bidi="fa-IR"/>
        </w:rPr>
        <w:t>.</w:t>
      </w:r>
      <w:r>
        <w:rPr>
          <w:rStyle w:val="FootnoteAnchor"/>
          <w:rtl w:val="true"/>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علايلى در سموالمعنى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چنان شيفتۀ معنويت و</w:t>
      </w:r>
    </w:p>
    <w:p>
      <w:pPr>
        <w:pStyle w:val="BookText"/>
        <w:rPr/>
      </w:pPr>
      <w:r>
        <w:rPr>
          <w:rFonts w:ascii="IRNazanin" w:hAnsi="IRNazanin" w:eastAsia="IRNazanin"/>
          <w:color w:val="111111"/>
          <w:sz w:val="28"/>
          <w:sz w:val="28"/>
          <w:szCs w:val="28"/>
          <w:rtl w:val="true"/>
          <w:lang w:bidi="fa-IR"/>
        </w:rPr>
        <w:t>عظمت روح حسين عليه السلام بودند و چنان حسين عليه السلام محبوبيت داشت كه از همه‌كس و همه‌جا منصرف و منقطع شده و به‌سوى او مى‌شتافتند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حسين عليه السلام نبود كه اين‌همه مريد و ارادتمند داشته باشد؛ گويى مردم در وجود حسين عليه السلام حقيقت ديگرى از عالم ابداع الهى را تماشا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عليه السلام سخن مى‌گفت مثل آن بود كه زبان عالم غيب باز شده و آنها را از رموز و اسرار پنهان و حقايق نهان آگاه مى‌ساخت و زمانى كه خاموش مى‌شد سكوتش به‌گونه‌اى متفاوت آنها را از حقايق ديگر باخبر مى‌ساخت؛ زيرا پاره‌اى از حقايق را جز با خاموشى عميق نمى‌توان اظهار كرد؛ مثل نقطه و فاصله‌اى كه در ميان سطرها، كلمه‌ها و جمله‌ها مى‌گذارند و همان نقطۀ خالى از نوشته، مانند نوشته‌هاى كتاب، معنايى مى‌دهد كه جز با آن نقطه با هيچ نوشته‌اى آن معنا را نمى‌توان بيان كرد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علايلى، سموالمعنى،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فوق نشان از واقعيتى انكارناپذير از محبوبيت علمى حسين عليه السلام در ميان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باآنكه مردم در فشار حكومت بوده و جاسوسان و كارآگاهان همه‌جا در تعقيب آنها بودند تا كسى با حسين عليه السلام رابطه نداشته باشند، امّا قدرت سرنيزه و زور نظامى چگونه مى‌تواند مردم را از خودشان، دلشان و ضميرشان جدا كند؟ قدرت، هر ميزان كه باشد نمى‌تواند بر شعور بشر مسلّط شود و سرنيزه هر قدر كه كارى و نافذ باشد به باطن انسان و معنويت او نفوذ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علايلى در ادامه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كثير الحديث و الروايه بود، آن زمان بااينكه تعداد بسيارى از اصحاب پيغمبر صلى الله عليه و آله نقل حديث مى‌كردند، امّا مردم همۀ آنها را ترك كرده و به مجلس حسين عليه السلام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علايلى احاديثى از آن حضرت نقل مى‌كند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علايلى، سموالمعنى،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اخبارى كه از حسين عليه السلام نقل شده حاكى از علم و ذوق سرشار، قوّت فطانت، استعداد و قريحه و استحكام منطق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بيش از آن است كه قابل شمارش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به‌گونه‌اى در مسائل علميه با جودت ذهن و حدّت خاطر اظهارنظر مى‌كرد و فتوا مى‌داد كه موجب تحير مردم مى‌شد، تا حدّى كه عبدالله بن عمر در حقّ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يَغُرُّ الْعِلْمَ غَرّاً؛</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مرغ، جوجۀ خود را با منقار خود غذا مى‌دهد، حسين عليه السلام نيز در بيت نبوّت و ولايت از سرانگشت علوم رسول خدا صلى الله عليه و آله غذا خورد، و از سينۀ معارف اسلام شير مكيد و رشد و نموّ يافت</w:t>
      </w:r>
      <w:r>
        <w:rPr>
          <w:rFonts w:eastAsia="IRNazanin" w:cs="IRNazanin"/>
          <w:color w:val="111111"/>
          <w:sz w:val="28"/>
          <w:szCs w:val="28"/>
          <w:rtl w:val="true"/>
          <w:lang w:bidi="fa-IR"/>
        </w:rPr>
        <w:t>.</w:t>
      </w:r>
      <w:bookmarkStart w:id="38" w:name="pg7305_61688"/>
    </w:p>
    <w:p>
      <w:pPr>
        <w:pStyle w:val="Heading2"/>
        <w:numPr>
          <w:ilvl w:val="1"/>
          <w:numId w:val="1"/>
        </w:numPr>
        <w:rPr/>
      </w:pPr>
      <w:bookmarkStart w:id="39" w:name="__RefHeading___Toc772100_1051229030"/>
      <w:bookmarkStart w:id="40" w:name="_Toc14"/>
      <w:bookmarkEnd w:id="38"/>
      <w:bookmarkEnd w:id="39"/>
      <w:r>
        <w:rPr>
          <w:rtl w:val="true"/>
        </w:rPr>
        <w:t>فصل سوم</w:t>
      </w:r>
      <w:r>
        <w:rPr>
          <w:rtl w:val="true"/>
        </w:rPr>
        <w:t xml:space="preserve">: </w:t>
      </w:r>
      <w:r>
        <w:rPr>
          <w:rtl w:val="true"/>
        </w:rPr>
        <w:t>بر سجّاده نياز</w:t>
      </w:r>
      <w:bookmarkEnd w:id="40"/>
    </w:p>
    <w:p>
      <w:pPr>
        <w:pStyle w:val="Heading3"/>
        <w:numPr>
          <w:ilvl w:val="2"/>
          <w:numId w:val="1"/>
        </w:numPr>
        <w:rPr/>
      </w:pPr>
      <w:bookmarkStart w:id="41" w:name="__RefHeading___Toc772102_1051229030"/>
      <w:bookmarkStart w:id="42" w:name="_Toc15"/>
      <w:bookmarkEnd w:id="41"/>
      <w:r>
        <w:rPr>
          <w:rtl w:val="true"/>
        </w:rPr>
        <w:t>روح عبادت</w:t>
      </w:r>
      <w:bookmarkEnd w:id="42"/>
    </w:p>
    <w:p>
      <w:pPr>
        <w:pStyle w:val="BookText"/>
        <w:rPr/>
      </w:pPr>
      <w:r>
        <w:rPr>
          <w:rFonts w:ascii="IRNazanin" w:hAnsi="IRNazanin" w:eastAsia="IRNazanin"/>
          <w:color w:val="111111"/>
          <w:sz w:val="28"/>
          <w:sz w:val="28"/>
          <w:szCs w:val="28"/>
          <w:rtl w:val="true"/>
          <w:lang w:bidi="fa-IR"/>
        </w:rPr>
        <w:t>ابن‌عبدالبر و ابن‌اثير از مصعب زبيرى روايت كرده‌اند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بافضيلت و متمسّك به دين بود و نماز و روزه و حجّ او بسيار بود</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ابن‌عبدالبر، الاستيعاب،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ابن‌اثيرجزرى، اسدالغابه،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زبير در وصف عبادت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 شب بيدار و در روز، روزه‌دار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نمازهاى پنج‌گانه، نمازهاى ديگر نيز به‌جا مى‌آورد و علاوه بر روزه ماه رمضان، در ماه‌هاى ديگر هم روزهايى را روزه مى‌گرفت، و در هيچ سال حجّ خانه خدا از او فوت نشد مگر آنكه ناچار به ترك شده باشد</w:t>
      </w:r>
      <w:r>
        <w:rPr>
          <w:rFonts w:eastAsia="IRNazanin" w:cs="IRNazanin"/>
          <w:color w:val="111111"/>
          <w:sz w:val="28"/>
          <w:szCs w:val="28"/>
          <w:rtl w:val="true"/>
          <w:lang w:bidi="fa-IR"/>
        </w:rPr>
        <w:t>.</w:t>
      </w:r>
      <w:r>
        <w:rPr>
          <w:rStyle w:val="FootnoteAnchor"/>
          <w:rtl w:val="true"/>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شبانه‌روز هزار ركعت نماز به‌جا مى‌آورد، و بيست‌وپنج مرتبه پياده</w:t>
      </w:r>
    </w:p>
    <w:p>
      <w:pPr>
        <w:pStyle w:val="BookText"/>
        <w:rPr/>
      </w:pPr>
      <w:r>
        <w:rPr>
          <w:rFonts w:ascii="IRNazanin" w:hAnsi="IRNazanin" w:eastAsia="IRNazanin"/>
          <w:color w:val="111111"/>
          <w:sz w:val="28"/>
          <w:sz w:val="28"/>
          <w:szCs w:val="28"/>
          <w:rtl w:val="true"/>
          <w:lang w:bidi="fa-IR"/>
        </w:rPr>
        <w:t>حجّ گذارد</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يعقوبى، 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ابن‌اثيرجزرى، اسدالغابه،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سبط ابن‌جوزى، تذكرة‌الخواص،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ابى‌الفداء، تاريخ،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دليل كمال عبادت و خضوع او به درگاه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روزها، ركن كعبه را گرفته بود و بدين‌گونه دعا و اظهار بندگى و ذلّت به درگاه خداى عزيز مى‌كرد و او را مدح و ثنا و ستايش مى‌نمود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أَنْعَمْتَنِي فَلَمْ تَجِدْنِي شَاكِراً وَابْتَلَيْتَنِي فَلَمْ تَجِدْنِي صَابِراً فَلا أَنْتَ سَلَبْتَ النِّعْمَةَ بِتَرْكِ الشُّكْرِ، وَلا أَنْتَ أَدَمْتَ الشِّدَّةَ بِتَرْكِ الصَّبْرِ إِلَهِي مَا يَكُونُ مِنَ الْكَرِيمِ إِلا 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نعمت بخشيدى و شكر مرا نيافتى، به بلا گرفتارم نمودى و صبر مرا دريافت نكردى، با ترك شكرم نعمتت را از من دريغ نورزيدى و با ترك صبرم شدّت بلا را بيشتر ننمودى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كريم غير از كرم نسزد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بخواهد حال دعا و پرستش و مسكنت آن امام مجاهد مظلوم را در درگاه خدا بداند كافى است كه به دعاى معروف عرفه رجوع نمايد</w:t>
      </w:r>
      <w:r>
        <w:rPr>
          <w:rFonts w:eastAsia="IRNazanin" w:cs="IRNazanin"/>
          <w:color w:val="111111"/>
          <w:sz w:val="28"/>
          <w:szCs w:val="28"/>
          <w:rtl w:val="true"/>
          <w:lang w:bidi="fa-IR"/>
        </w:rPr>
        <w:t>.</w:t>
      </w:r>
      <w:r>
        <w:rPr>
          <w:rStyle w:val="FootnoteAnchor"/>
          <w:rtl w:val="true"/>
        </w:rPr>
        <w:footnoteReference w:id="17"/>
      </w:r>
      <w:bookmarkStart w:id="43" w:name="pg7305_61690"/>
    </w:p>
    <w:p>
      <w:pPr>
        <w:pStyle w:val="Heading2"/>
        <w:numPr>
          <w:ilvl w:val="1"/>
          <w:numId w:val="1"/>
        </w:numPr>
        <w:rPr/>
      </w:pPr>
      <w:bookmarkStart w:id="44" w:name="__RefHeading___Toc772104_1051229030"/>
      <w:bookmarkStart w:id="45" w:name="_Toc16"/>
      <w:bookmarkEnd w:id="43"/>
      <w:bookmarkEnd w:id="44"/>
      <w:r>
        <w:rPr>
          <w:rtl w:val="true"/>
        </w:rPr>
        <w:t>فصل چهارم</w:t>
      </w:r>
      <w:r>
        <w:rPr>
          <w:rtl w:val="true"/>
        </w:rPr>
        <w:t xml:space="preserve">: </w:t>
      </w:r>
      <w:r>
        <w:rPr>
          <w:rtl w:val="true"/>
        </w:rPr>
        <w:t>باران سخاوت</w:t>
      </w:r>
      <w:bookmarkEnd w:id="45"/>
    </w:p>
    <w:p>
      <w:pPr>
        <w:pStyle w:val="Heading3"/>
        <w:numPr>
          <w:ilvl w:val="2"/>
          <w:numId w:val="1"/>
        </w:numPr>
        <w:rPr/>
      </w:pPr>
      <w:bookmarkStart w:id="46" w:name="__RefHeading___Toc772106_1051229030"/>
      <w:bookmarkStart w:id="47" w:name="_Toc17"/>
      <w:bookmarkEnd w:id="46"/>
      <w:r>
        <w:rPr>
          <w:rtl w:val="true"/>
        </w:rPr>
        <w:t>مولاى نيازمندان</w:t>
      </w:r>
      <w:bookmarkEnd w:id="47"/>
    </w:p>
    <w:p>
      <w:pPr>
        <w:pStyle w:val="BookText"/>
        <w:rPr/>
      </w:pPr>
      <w:r>
        <w:rPr>
          <w:rFonts w:ascii="IRNazanin" w:hAnsi="IRNazanin" w:eastAsia="IRNazanin"/>
          <w:color w:val="111111"/>
          <w:sz w:val="28"/>
          <w:sz w:val="28"/>
          <w:szCs w:val="28"/>
          <w:rtl w:val="true"/>
          <w:lang w:bidi="fa-IR"/>
        </w:rPr>
        <w:t>حسين عليه السلام، نماز را به‌جا آورد 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تنگدستى را مشاهده نمود، برگشت و قنبر را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پول مخارج ما چقدر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دويست درهم كه فرموديد در بين اهل‌بيت، قِسمت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آمده كه از آنها به آن پول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پول را گرفت، بيرون آمد و به اعرابى داد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ابن‌عساكر، تاريخ مدينة دمشق،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علايلى، سموالمعنى،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772108_1051229030"/>
      <w:bookmarkStart w:id="49" w:name="_Toc18"/>
      <w:bookmarkEnd w:id="48"/>
      <w:r>
        <w:rPr>
          <w:rtl w:val="true"/>
        </w:rPr>
        <w:t>قرضت را ادا مى‌كنم</w:t>
      </w:r>
      <w:bookmarkEnd w:id="4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آن حضرت براى عيادت و احوالپرسى اسامة بن زيد به منزل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ناله مى‌كرد و از غمناكى خود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چه غمى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قرضى دارم كه شصت هزار درهم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بر عهدۀ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بميرم و قرضم ادا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نمى‌ميرى تا من آن را ادا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آن قرض را پيش از مرگ او ادا كرد</w:t>
      </w:r>
      <w:r>
        <w:rPr>
          <w:rFonts w:eastAsia="IRNazanin" w:cs="IRNazanin"/>
          <w:color w:val="111111"/>
          <w:sz w:val="28"/>
          <w:szCs w:val="28"/>
          <w:rtl w:val="true"/>
          <w:lang w:bidi="fa-IR"/>
        </w:rPr>
        <w:t>.</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ابن‌شهرآشوب، مناقب آل ابى‌طالب،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محدث نورى، مستدرك‌الوسائل،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علايلى، سموالمعنى، 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در المحاسن والمساوى،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اين حكايت را به نام حضرت امام‌حسن عليه السلام ياد كرده و در همين صفحه حكايتى از خود اين دو برادر بزرگوار روايت كرده كه هريك صدوپنچاه هزار درهم به يك نفر عطا كردند</w:t>
      </w:r>
      <w:r>
        <w:rPr>
          <w:rFonts w:eastAsia="IRNazanin" w:cs="IRNazanin"/>
          <w:color w:val="111111"/>
          <w:sz w:val="28"/>
          <w:szCs w:val="28"/>
          <w:rtl w:val="true"/>
          <w:lang w:bidi="fa-IR"/>
        </w:rPr>
        <w:t>.</w:t>
      </w:r>
      <w:bookmarkStart w:id="50" w:name="pg7305_61692"/>
    </w:p>
    <w:p>
      <w:pPr>
        <w:pStyle w:val="Heading2"/>
        <w:numPr>
          <w:ilvl w:val="1"/>
          <w:numId w:val="1"/>
        </w:numPr>
        <w:rPr/>
      </w:pPr>
      <w:bookmarkStart w:id="51" w:name="__RefHeading___Toc772110_1051229030"/>
      <w:bookmarkStart w:id="52" w:name="_Toc19"/>
      <w:bookmarkEnd w:id="50"/>
      <w:bookmarkEnd w:id="51"/>
      <w:r>
        <w:rPr>
          <w:rtl w:val="true"/>
        </w:rPr>
        <w:t>فصل پنجم</w:t>
      </w:r>
      <w:r>
        <w:rPr>
          <w:rtl w:val="true"/>
        </w:rPr>
        <w:t xml:space="preserve">: </w:t>
      </w:r>
      <w:r>
        <w:rPr>
          <w:rtl w:val="true"/>
        </w:rPr>
        <w:t>يك آسمان كرم</w:t>
      </w:r>
      <w:bookmarkEnd w:id="52"/>
    </w:p>
    <w:p>
      <w:pPr>
        <w:pStyle w:val="Heading3"/>
        <w:numPr>
          <w:ilvl w:val="2"/>
          <w:numId w:val="1"/>
        </w:numPr>
        <w:rPr/>
      </w:pPr>
      <w:bookmarkStart w:id="53" w:name="__RefHeading___Toc772112_1051229030"/>
      <w:bookmarkStart w:id="54" w:name="_Toc20"/>
      <w:bookmarkEnd w:id="53"/>
      <w:r>
        <w:rPr>
          <w:rtl w:val="true"/>
        </w:rPr>
        <w:t>مرام‌نامۀ حسين عليه السلام</w:t>
      </w:r>
      <w:bookmarkEnd w:id="54"/>
    </w:p>
    <w:p>
      <w:pPr>
        <w:pStyle w:val="BookText"/>
        <w:rPr/>
      </w:pPr>
      <w:r>
        <w:rPr>
          <w:rFonts w:ascii="IRNazanin" w:hAnsi="IRNazanin" w:eastAsia="IRNazanin"/>
          <w:color w:val="111111"/>
          <w:sz w:val="28"/>
          <w:sz w:val="28"/>
          <w:szCs w:val="28"/>
          <w:rtl w:val="true"/>
          <w:lang w:bidi="fa-IR"/>
        </w:rPr>
        <w:t>حسين عليه السلام در آداب اجتماعى و حسن معاشرت با دور و نزديك، بلندپايه و بى‌نظير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آن حضرت سرشار از عفو و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جمال‌الدّين محمد زرندى حنفى مدنى روايت كرده كه از حضرت زين‌العابدين عليه السلام از پدرش حسين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مردى به من دشنام دهد در اين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گوش راستش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 بياورد در گوش ديگرم، عذر او را مى‌پذيرم؛ زيرا اميرالمؤمنين عليه السلام از جدم پيغمبر صلى الله عليه و آله براى من نقل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 الْحَوْضَ مَنْ لَمْ يَقْبَلِ الْعُذْرَ مِنْ مُحِقٍّ أَوْ 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زرندى، نظم دررالسمطين،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كسى كه عذر را نپذيرد، خواه عذرآور حقّ بگويد يا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عليه السلام با فرزندان، بانوان، خويشان و اهل‌بيت خود در نهايت ادب، محبّت، رحمت، مهربانى، انس و مودّت برخورد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ابن‌قتيبه روايت مى‌كند كه مردى خدمت امام‌حسن عليه السلام آمد، و از آن حضرت درخواست چيزى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شايسته نيست مگر براى وام سنگين يا فقرِ خواركننده و يا ديه و تاوانى كه ادانكردن آن سبب رسوايى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نيامدم به خدمت شما مگر براى يكى از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فرمان داد صد دينار به او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آن مرد خدمت حسين عليه السلام رفت و از آن حضرت نيز سؤال كرد، حسين عليه السلام هم همان سخن برادرش را به او فرمود و همان پاسخ را شنيد؛ 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به تو چقدر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عليه السلام نودونه دينار به او عطا كرد؛ زيرا نخواست با برادرش برابرى كرده باشد</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علايلى، سموالمعنى،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ياقوت مستعصمى از انَس روايت مى‌كند كه در خدمت حسين عليه السلام بودم؛ كنيزكى دسته‌گلى براى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 لِوَجْهِ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براى خدا آزادى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كنيزكى يك دسته‌گل برايت آورده و تو او را آزاد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اين‌چنين خدا به ما ادب آموخته است؛ زيرا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حُيِّيتُمْ بِتَحِيَّةٍ فَحَيُّوا بِأَحْسَنَ مِنْها أَوْ رُدُّوها؛</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كسى شما را ستايش كند، شما نيز بايد در مقابل به ستايشى بهتر از آن، يا مانند آن، پاسخ دهيد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نيكوتر از اين دسته‌گل، آزادساختن او بود</w:t>
      </w:r>
      <w:r>
        <w:rPr>
          <w:rFonts w:eastAsia="IRNazanin" w:cs="IRNazanin"/>
          <w:color w:val="111111"/>
          <w:sz w:val="28"/>
          <w:szCs w:val="28"/>
          <w:rtl w:val="true"/>
          <w:lang w:bidi="fa-IR"/>
        </w:rPr>
        <w:t>.</w:t>
      </w:r>
      <w:r>
        <w:rPr>
          <w:rStyle w:val="FootnoteAnchor"/>
          <w:rtl w:val="true"/>
        </w:rPr>
        <w:footnoteReference w:id="22"/>
      </w:r>
      <w:bookmarkStart w:id="55" w:name="pg7305_61696"/>
    </w:p>
    <w:p>
      <w:pPr>
        <w:pStyle w:val="Heading2"/>
        <w:numPr>
          <w:ilvl w:val="1"/>
          <w:numId w:val="1"/>
        </w:numPr>
        <w:rPr/>
      </w:pPr>
      <w:bookmarkStart w:id="56" w:name="__RefHeading___Toc772114_1051229030"/>
      <w:bookmarkStart w:id="57" w:name="_Toc21"/>
      <w:bookmarkEnd w:id="55"/>
      <w:bookmarkEnd w:id="56"/>
      <w:r>
        <w:rPr>
          <w:rtl w:val="true"/>
        </w:rPr>
        <w:t>فصل ششم</w:t>
      </w:r>
      <w:r>
        <w:rPr>
          <w:rtl w:val="true"/>
        </w:rPr>
        <w:t xml:space="preserve">: </w:t>
      </w:r>
      <w:r>
        <w:rPr>
          <w:rtl w:val="true"/>
        </w:rPr>
        <w:t>پرچم عدالت‌خواهى</w:t>
      </w:r>
      <w:bookmarkEnd w:id="57"/>
    </w:p>
    <w:p>
      <w:pPr>
        <w:pStyle w:val="Heading3"/>
        <w:numPr>
          <w:ilvl w:val="2"/>
          <w:numId w:val="1"/>
        </w:numPr>
        <w:rPr/>
      </w:pPr>
      <w:bookmarkStart w:id="58" w:name="__RefHeading___Toc772116_1051229030"/>
      <w:bookmarkStart w:id="59" w:name="_Toc22"/>
      <w:bookmarkEnd w:id="58"/>
      <w:r>
        <w:rPr>
          <w:rtl w:val="true"/>
        </w:rPr>
        <w:t>امام عدالت‌خواه</w:t>
      </w:r>
      <w:bookmarkEnd w:id="59"/>
    </w:p>
    <w:p>
      <w:pPr>
        <w:pStyle w:val="BookText"/>
        <w:rPr/>
      </w:pPr>
      <w:r>
        <w:rPr>
          <w:rFonts w:ascii="IRNazanin" w:hAnsi="IRNazanin" w:eastAsia="IRNazanin"/>
          <w:color w:val="111111"/>
          <w:sz w:val="28"/>
          <w:sz w:val="28"/>
          <w:szCs w:val="28"/>
          <w:rtl w:val="true"/>
          <w:lang w:bidi="fa-IR"/>
        </w:rPr>
        <w:t>خاندان على عليه السلام در عدالت و حمايت از مظلوم، همانندى در عالم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حكاياتى كه از عدل على عليه السلام در كتاب‌هاى تاريخ نگاشته شده، نشان مى‌دهد كه او دلباختۀ حقّ و فانى در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فرزندانش وصيت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كُونَا لِلظَّالِمِ خَصْماً وَلِلْمَظْلُومِ 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نهج‌البلاغه، نامه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فتال نيشابورى، روضة‌الواعظين،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مجلسى، بحارالانوار،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ستمگر و يار ستمديده باشيد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فرزند آن پدر و وارث همان صفات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ستم‌هايى كه بنى‌اميه و عمّال آنها به مردم مى‌نمودند بيش از هركس رنج مى‌كشيد و به‌شدّت ناراحت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او، قيام عليه ظلم، بيداد و ستمگرى، و نهضت او نهضت نجات‌بخش ستمديدگان و مظلومين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داستان‌هايى كه گواه بر شدّت علاقه حسين عليه السلام به دفاع از مظلومين و حمايت از بيچارگان بى‌پناه مى‌باشد، داستان ارينب دختر اسحاق و همسر عبدالله بن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كه به‌اصطلاح، شاهزاده و وليعهد معاويه بود و تمام اسباب شهوت‌رانى، ازجمله پول، مقام، زور، كنيزكان ماهرو و زن‌هاى رقّاصه و خوانندۀ خودفروش در اختيارش بودند؛ بااين‌وجود، باز چشم طمع به بانوى شوهردارى دوخت كه بايد او و پدرش معاويه پاسدار عصمت و عفّت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همچون اراذل و شهوت‌پرستانى كه در وفور عيش‌ونوشِ حكومت، تربيت مى‌شوند ناآرام شد، امّا از آنجا كه آن زن، نجيب، پاك‌دامن و عفيفه بود، دسترسى به او از راه فريب و منحرف‌ساختن وى ازطريق پارسايى محال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معاويۀ ناپاك، كه خود را اميرالمؤمنين مى‌خواند، براى خواهش نفس و شهوت يزيد دست به نيرنگ بسيار عجيب و بى‌سابقه‌اى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بدبخت را از زن عفيفه و زيبايش جدا نمود و مقدّمات كاميابى يزيد از آن زن را فراهم ساخت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حسين عليه السلام با غيرت و جوانمردى در مقابل اين تصميم زشت و شيطانى معاويه ايستاد، و نقشۀ او را نقش‌برآب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غيرت و حميت هاشمى و علاقۀ خود به حفظ نواميس مسلمين را نشان داد و مانع از رسيدن يزيد به هوس ناپاك و شريرش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افتراقى را كه</w:t>
      </w:r>
    </w:p>
    <w:p>
      <w:pPr>
        <w:pStyle w:val="BookText"/>
        <w:rPr/>
      </w:pPr>
      <w:r>
        <w:rPr>
          <w:rFonts w:ascii="IRNazanin" w:hAnsi="IRNazanin" w:eastAsia="IRNazanin"/>
          <w:color w:val="111111"/>
          <w:sz w:val="28"/>
          <w:sz w:val="28"/>
          <w:szCs w:val="28"/>
          <w:rtl w:val="true"/>
          <w:lang w:bidi="fa-IR"/>
        </w:rPr>
        <w:t>معاويه با نيرنگ ايجاد كرد، به اتّصال مبدّل نمود، و آن ستم بزرگ را از عبدالله بن سلام و همسرش دفع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در تاريخ مفاخر آل على عليه السلام و مظالم بنى‌اميه جاودان باقى مانده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خصوصيات اين داستان مانند بعضى اعلام اختلافاتى بين مصادر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ما اجمال آن را نقل كرديم موافق است با نقل شبراوى در الاتحاف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ابن‌قتيبه دينورى در الامامة و السياسه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علايلى، سموالمعنى، ص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bookmarkStart w:id="60" w:name="pg7305_61700"/>
    </w:p>
    <w:p>
      <w:pPr>
        <w:pStyle w:val="Heading2"/>
        <w:numPr>
          <w:ilvl w:val="1"/>
          <w:numId w:val="1"/>
        </w:numPr>
        <w:rPr/>
      </w:pPr>
      <w:bookmarkStart w:id="61" w:name="__RefHeading___Toc772118_1051229030"/>
      <w:bookmarkStart w:id="62" w:name="_Toc23"/>
      <w:bookmarkEnd w:id="60"/>
      <w:bookmarkEnd w:id="61"/>
      <w:r>
        <w:rPr>
          <w:rtl w:val="true"/>
        </w:rPr>
        <w:t>فصل هفتم</w:t>
      </w:r>
      <w:r>
        <w:rPr>
          <w:rtl w:val="true"/>
        </w:rPr>
        <w:t xml:space="preserve">: </w:t>
      </w:r>
      <w:r>
        <w:rPr>
          <w:rtl w:val="true"/>
        </w:rPr>
        <w:t>به رنگ سادگى</w:t>
      </w:r>
      <w:bookmarkEnd w:id="62"/>
    </w:p>
    <w:p>
      <w:pPr>
        <w:pStyle w:val="Heading3"/>
        <w:numPr>
          <w:ilvl w:val="2"/>
          <w:numId w:val="1"/>
        </w:numPr>
        <w:rPr/>
      </w:pPr>
      <w:bookmarkStart w:id="63" w:name="__RefHeading___Toc772120_1051229030"/>
      <w:bookmarkStart w:id="64" w:name="_Toc24"/>
      <w:bookmarkEnd w:id="63"/>
      <w:r>
        <w:rPr>
          <w:rtl w:val="true"/>
        </w:rPr>
        <w:t>نگاه به دنيا</w:t>
      </w:r>
      <w:bookmarkEnd w:id="64"/>
    </w:p>
    <w:p>
      <w:pPr>
        <w:pStyle w:val="BookText"/>
        <w:rPr/>
      </w:pPr>
      <w:r>
        <w:rPr>
          <w:rFonts w:ascii="IRNazanin" w:hAnsi="IRNazanin" w:eastAsia="IRNazanin"/>
          <w:color w:val="111111"/>
          <w:sz w:val="28"/>
          <w:sz w:val="28"/>
          <w:szCs w:val="28"/>
          <w:rtl w:val="true"/>
          <w:lang w:bidi="fa-IR"/>
        </w:rPr>
        <w:t>بهترين نشانۀ زهد كامل و خوارشمردن دنيا، همان فداكارى و گذشت سيدالشّهدا عليه السلام از جان خود، جوانان، برادران، اصحاب و ياران و تن‌دادن به آن‌همه مصيبت و بلا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دنيا و مال و نعمت‌هاى دنيوى در نظر كسى بى‌قدر و ارزش نباشد نمى‌تواند اين‌گونه در راه حقّ و يارى دين خدا و بزرگداشت هدف عالى خود پايدارى و استقامت ورزد تا به حدّى كه بدن قطعه‌قطعۀ عزيزانش را ببيند، صداى نالۀ كودكانش را از زحمت تشنگى بشنود، گريۀ زن و فرزند، دل پرمهر و عاطفه او را به درد آورد و بر پيكرش آن‌همه زخم‌هاى كارى وارد آيد امّا در يارى دين خدا ثابت و پابرجا بماند، در مقابل باطل، نرمش نشان ندهد و چون كوه در برابر تمام اين مصائب استوار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عليه السلام پيشنهاد كردند كه با يزيد از در مسامحه و سازش درآيد و به نحوى كه در عرف اهل دنيا خلاف شأن و شرف او شمرده نشود با او كنار بيايد و در عوض، خود، خاندان، فاميل و خويشانش از دنيا متمتّع و بهره‌مند شوند؛ امّا حسين عليه السلام كسى نبود كه براى زندگى دنيا و خوش‌گذرانى، مصالح اسلامى را ناديده انگاشته و با گرفتن حقّالسّكوت، برقرارى آن دستگاه فاسد و سراسر ظلم و كفر را امضا نمايد و در اداى تكليف و وظيفۀ مهمّى كه از سوى خدا عهده‌دار شده، مسامحه و كوتاهى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پسر كسى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خورشيد را در دست راست، و ماه را در دست چپم بگذارند كه دست از دعوت بردارم، برنخواهم داشت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ابن‌اسحاق، سيره،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ابن‌هشام، السيرة‌النبويه،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طبرى، 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ابن‌كثير، البداية و النهايه،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پسر كسى است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دنياى شما نزد من از آب بينى يك بز زكامى خوارتر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علايلى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در اين ناحيه، بزرگ و يگانه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دنيا را خوار مى‌شمرد و از مرگ بيم و هراسى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برهان پروردگارش، كه همه چيز را فداى آن مى‌كرد، به هيچ‌چيز توجه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سزاوار است مانند شاعر هندى، معين‌الدين</w:t>
      </w:r>
    </w:p>
    <w:p>
      <w:pPr>
        <w:pStyle w:val="BookText"/>
        <w:rPr/>
      </w:pPr>
      <w:r>
        <w:rPr>
          <w:rFonts w:ascii="IRNazanin" w:hAnsi="IRNazanin" w:eastAsia="IRNazanin"/>
          <w:color w:val="111111"/>
          <w:sz w:val="28"/>
          <w:sz w:val="28"/>
          <w:szCs w:val="28"/>
          <w:rtl w:val="true"/>
          <w:lang w:bidi="fa-IR"/>
        </w:rPr>
        <w:t>اجميرى، او را دوّمين بناكنندۀ كاخ اسلام بعد از جدّش، و مجدِّد بناى توحيد و يكتاپرستى بناميم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علايلى، سموالمعنى،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نقل به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علايلى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 السلام به كلّ وجود و تمام هستى‌اش از دنيا رو گردانده بود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پس حسين عليه السلام مانند پدرش، رئيس و سيد زهّاد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ِلإِبْنِ أَبِي طَالِبٍ آنَسُ بِالْمَوْتِ مِنَ الطِّفْلِ بِثَدْيِ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فرزند ابى‌طالب نسبت به مرگ از انس طفل به سينۀ مادرش بيشتر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إِلا كَقَارِبٍ وَرَدَ أَوْ طَالِبٍ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پسر مى‌گفت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أَرَي الْمَوْتَ إِلا سَعَادَةً، وَلا الْحَيَاةَ مَعَ الظَّالِمِينَ إِلا بَرَماً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به‌راستى‌كه مرگ را جز سعادت و زندگى با ستمكاران را جز زحمت و هلاكت، نمى‌بينم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ابن‌شهرآشوب در جمله‌اى در مورد زهد آن حضرت گويد، كه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تو از پروردگارت به چه ميزان بزرگ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يَأْمَنُ يَوْمَ الْقِيامَةِ إِلا مَنْ خَافَ اللهُ فِي الدُّنْيَا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ابن‌شهرآشوب، مناقب آل ابى‌طالب،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نيست كسى در روز قيامت، مگر آن‌كس كه در دنيا از خدا بترسد</w:t>
      </w:r>
      <w:r>
        <w:rPr>
          <w:rFonts w:eastAsia="IRNazanin" w:cs="IRNazanin"/>
          <w:color w:val="111111"/>
          <w:sz w:val="28"/>
          <w:szCs w:val="28"/>
          <w:rtl w:val="true"/>
          <w:lang w:bidi="fa-IR"/>
        </w:rPr>
        <w:t>».</w:t>
      </w:r>
      <w:bookmarkStart w:id="65" w:name="pg7305_61704"/>
    </w:p>
    <w:p>
      <w:pPr>
        <w:pStyle w:val="Heading2"/>
        <w:numPr>
          <w:ilvl w:val="1"/>
          <w:numId w:val="1"/>
        </w:numPr>
        <w:rPr/>
      </w:pPr>
      <w:bookmarkStart w:id="66" w:name="__RefHeading___Toc772122_1051229030"/>
      <w:bookmarkStart w:id="67" w:name="_Toc25"/>
      <w:bookmarkEnd w:id="65"/>
      <w:bookmarkEnd w:id="66"/>
      <w:r>
        <w:rPr>
          <w:rtl w:val="true"/>
        </w:rPr>
        <w:t>فصل هشتم</w:t>
      </w:r>
      <w:r>
        <w:rPr>
          <w:rtl w:val="true"/>
        </w:rPr>
        <w:t xml:space="preserve">: </w:t>
      </w:r>
      <w:r>
        <w:rPr>
          <w:rtl w:val="true"/>
        </w:rPr>
        <w:t>بر قلّه تواضع</w:t>
      </w:r>
      <w:bookmarkEnd w:id="67"/>
    </w:p>
    <w:p>
      <w:pPr>
        <w:pStyle w:val="Heading3"/>
        <w:numPr>
          <w:ilvl w:val="2"/>
          <w:numId w:val="1"/>
        </w:numPr>
        <w:rPr/>
      </w:pPr>
      <w:bookmarkStart w:id="68" w:name="__RefHeading___Toc772124_1051229030"/>
      <w:bookmarkStart w:id="69" w:name="_Toc26"/>
      <w:bookmarkEnd w:id="68"/>
      <w:r>
        <w:rPr>
          <w:rtl w:val="true"/>
        </w:rPr>
        <w:t>از افتادگى تا عزّت</w:t>
      </w:r>
      <w:bookmarkEnd w:id="69"/>
    </w:p>
    <w:p>
      <w:pPr>
        <w:pStyle w:val="BookText"/>
        <w:rPr/>
      </w:pPr>
      <w:r>
        <w:rPr>
          <w:rFonts w:ascii="IRNazanin" w:hAnsi="IRNazanin" w:eastAsia="IRNazanin"/>
          <w:color w:val="111111"/>
          <w:sz w:val="28"/>
          <w:sz w:val="28"/>
          <w:szCs w:val="28"/>
          <w:rtl w:val="true"/>
          <w:lang w:bidi="fa-IR"/>
        </w:rPr>
        <w:t>هرچه معرفت، خداشناسى، توحيد، علم و حكمت انسان بيشتر شود، تواضع و فروتنى او زيادتر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بشر ناشى از جهل، نادانى، غفلت و خودپسندى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كريمه و احاديث از تكبّر به‌شدّت مذمّت، و از تواضع، مدح و ستايش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در نزد مردم بسيار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او و برادرش، حسن مجتبى عليهما السلام پياده به حجّ مى‌شتافتند تمام رجال و شيوخ صحابه كه همراه آنها بودند به احترامشان از مراكب پايين آمده و پياده راه مى‌پيمودند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حسين عليه السلام در ميان مردم نه براى آن بود كه او كاخ مجلّل داشت يا مركَب‌هاى سوارى او گران‌قيمت بودند يا غلامان و سربازانى پيشاپيش يا دنبال مركَب او مى‌رفتند يا آنكه مسجد پيغمبر صلى الله عليه و آله را براى او خلوت مى‌نمودند و راه‌ها را در موقع آمدوشد وى</w:t>
      </w:r>
    </w:p>
    <w:p>
      <w:pPr>
        <w:pStyle w:val="BookText"/>
        <w:rPr/>
      </w:pPr>
      <w:r>
        <w:rPr>
          <w:rFonts w:ascii="IRNazanin" w:hAnsi="IRNazanin" w:eastAsia="IRNazanin"/>
          <w:color w:val="111111"/>
          <w:sz w:val="28"/>
          <w:sz w:val="28"/>
          <w:szCs w:val="28"/>
          <w:rtl w:val="true"/>
          <w:lang w:bidi="fa-IR"/>
        </w:rPr>
        <w:t>بر مردم مى‌بستند،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هيچ‌يك از اينها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با مردم زندگى مى‌كرد و جدايى از آنها را نمى‌پذيرفت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او مالامال از سادگى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همه‌ساله پياده به حجّ مى‌رفت و با مردم نشست و برخاست، و آمدوشد مى‌نمود؛ با فقرا معاشرت مى‌كرد، در نماز جماعت، حاضر مى‌شد، به عيادت بيماران مى‌شتافت، در تشييع جنازه‌ها شركت مى‌جست و در مسجد جدّش پيغمبر با دوستان و اصحاب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فقرا را مى‌پذيرفت و آنها را ميهمان مى‌نمود، خودش براى محتاجان، بينوايان، بيوه‌زنان و يتيمان، نان و غذا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سپاهيان ستم‌پيشه و سنگدل كوفه بدن مطهّر ايشان را عريان بر خاك افكندند، بر شانۀ مباركش نشان از برداشتن بار ديدند، از علّت آن جويا شدند، حضرت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انبان‌هايى است كه در مدينه به دوش مبارك بر مى‌گرفت و به خانه‌هاى فقرا، ايتام و بيوه‌زنان مى‌برد</w:t>
      </w:r>
      <w:r>
        <w:rPr>
          <w:rFonts w:eastAsia="IRNazanin" w:cs="IRNazanin"/>
          <w:color w:val="111111"/>
          <w:sz w:val="28"/>
          <w:szCs w:val="28"/>
          <w:rtl w:val="true"/>
          <w:lang w:bidi="fa-IR"/>
        </w:rPr>
        <w:t>».</w:t>
      </w:r>
      <w:r>
        <w:rPr>
          <w:rStyle w:val="FootnoteAnchor"/>
          <w:rtl w:val="true"/>
        </w:rPr>
        <w:footnoteReference w:id="3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ابن‌شهرآشوب، مناقب آل ابى‌طالب،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مجلسى، 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bookmarkStart w:id="70" w:name="pg7305_61706"/>
    </w:p>
    <w:p>
      <w:pPr>
        <w:pStyle w:val="Heading2"/>
        <w:numPr>
          <w:ilvl w:val="1"/>
          <w:numId w:val="1"/>
        </w:numPr>
        <w:rPr/>
      </w:pPr>
      <w:bookmarkStart w:id="71" w:name="__RefHeading___Toc772126_1051229030"/>
      <w:bookmarkStart w:id="72" w:name="_Toc27"/>
      <w:bookmarkEnd w:id="70"/>
      <w:bookmarkEnd w:id="71"/>
      <w:r>
        <w:rPr>
          <w:rtl w:val="true"/>
        </w:rPr>
        <w:t>فصل نهم</w:t>
      </w:r>
      <w:r>
        <w:rPr>
          <w:rtl w:val="true"/>
        </w:rPr>
        <w:t xml:space="preserve">: </w:t>
      </w:r>
      <w:r>
        <w:rPr>
          <w:rtl w:val="true"/>
        </w:rPr>
        <w:t>قهرمان تاريخ</w:t>
      </w:r>
      <w:bookmarkEnd w:id="72"/>
    </w:p>
    <w:p>
      <w:pPr>
        <w:pStyle w:val="Heading3"/>
        <w:numPr>
          <w:ilvl w:val="2"/>
          <w:numId w:val="1"/>
        </w:numPr>
        <w:rPr/>
      </w:pPr>
      <w:bookmarkStart w:id="73" w:name="__RefHeading___Toc772128_1051229030"/>
      <w:bookmarkStart w:id="74" w:name="_Toc28"/>
      <w:bookmarkEnd w:id="73"/>
      <w:r>
        <w:rPr>
          <w:rtl w:val="true"/>
        </w:rPr>
        <w:t>در معناى شجاعت</w:t>
      </w:r>
      <w:bookmarkEnd w:id="7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بعضى گمان كنند كه شجاعت حسين عليه السلام در زور بازو، قدرت و قوّت بدنى، و علم آن حضرت به آيين جنگ و نبرد و به خاك انداختن دليران و دلاوران خلاصه مى‌شود و بزرگ‌ترين نمايش‌هاى شجاعت آن حضرت را حملاتى بدانند كه يك‌تنه به سپاه دشمن مى‌نمود و طومار آنها را درهم مى‌پيچيد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زمانى كه ديدند حريف آن زور و بازو نمى‌شوند از اطراف، پيكر پاكش را هدف سنگ و تير قرار دادند و اگرچه آن سيد مظلومان را شهيد كردند و سر انورش را شمر يا سنان يا خولى از بدن جدا ساخت امّا كسى ادعا نكرد كه من به زور بازوى شخصى خود، آن حضرت را كشتم؛ كثرت زخم، جراحات بسيار، تشنگى و خون‌ريزى فوق‌العاده، آن امام مجاهد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در آورد كه آن دشمنان خدا به قتلش دلير شدند، وگرنه كسى نبود كه بتواند با نبرد و زور بازو آن يادگار حيدر كرّار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زور بازو، نيروى جسمانى و حملات دليرانه نمايشى از نمايش‌هاى شجاعت است</w:t>
      </w:r>
      <w:r>
        <w:rPr>
          <w:rFonts w:eastAsia="IRNazanin" w:cs="IRNazanin"/>
          <w:color w:val="111111"/>
          <w:sz w:val="28"/>
          <w:szCs w:val="28"/>
          <w:rtl w:val="true"/>
          <w:lang w:bidi="fa-IR"/>
        </w:rPr>
        <w:t>.</w:t>
      </w:r>
      <w:bookmarkStart w:id="75" w:name="pg7305_61707"/>
    </w:p>
    <w:p>
      <w:pPr>
        <w:pStyle w:val="Heading3"/>
        <w:numPr>
          <w:ilvl w:val="2"/>
          <w:numId w:val="1"/>
        </w:numPr>
        <w:rPr/>
      </w:pPr>
      <w:bookmarkStart w:id="76" w:name="__RefHeading___Toc772130_1051229030"/>
      <w:bookmarkStart w:id="77" w:name="_Toc29"/>
      <w:bookmarkEnd w:id="75"/>
      <w:bookmarkEnd w:id="76"/>
      <w:r>
        <w:rPr>
          <w:rtl w:val="true"/>
        </w:rPr>
        <w:t>شجاعت راستين</w:t>
      </w:r>
      <w:bookmarkEnd w:id="77"/>
    </w:p>
    <w:p>
      <w:pPr>
        <w:pStyle w:val="BookText"/>
        <w:rPr/>
      </w:pPr>
      <w:r>
        <w:rPr>
          <w:rFonts w:ascii="IRNazanin" w:hAnsi="IRNazanin" w:eastAsia="IRNazanin"/>
          <w:color w:val="111111"/>
          <w:sz w:val="28"/>
          <w:sz w:val="28"/>
          <w:szCs w:val="28"/>
          <w:rtl w:val="true"/>
          <w:lang w:bidi="fa-IR"/>
        </w:rPr>
        <w:t>شجاعت، يكى از فضايل برجستۀ حسين عليه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اين قهرمان تاريخ، حالتى است نفسانى و روحى كه حدّ وسط بين تهوّر و جبن است، هركس واجد آن باشد داراى ضبط نفس خاصّى است و عوامل ترس، جبن، كندى، سستى و فتور، و اسباب تندى، بى‌باكى، گستاخى و جسارت بر چنين شخصى مسلّط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اگر زورِ بازو، قدرت جسمى و هر قوّه و قدرت ديگر را رهبرى كند، آن قدرت، مظهر شجاعت خواهد شد، در غير اين صورت سبب سرزنش و ملامت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صفت از شريف‌ترين صفات فاضله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استعدادهاى كمال‌آفرين بشر و فعليت قواى كامله در او به اين صفت وابسته مى‌باشد</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772132_1051229030"/>
      <w:bookmarkStart w:id="79" w:name="_Toc30"/>
      <w:bookmarkEnd w:id="78"/>
      <w:r>
        <w:rPr>
          <w:rtl w:val="true"/>
        </w:rPr>
        <w:t>معيار بقاى امّت‌ها</w:t>
      </w:r>
      <w:bookmarkEnd w:id="79"/>
    </w:p>
    <w:p>
      <w:pPr>
        <w:pStyle w:val="BookText"/>
        <w:rPr/>
      </w:pPr>
      <w:r>
        <w:rPr>
          <w:rFonts w:ascii="IRNazanin" w:hAnsi="IRNazanin" w:eastAsia="IRNazanin"/>
          <w:color w:val="111111"/>
          <w:sz w:val="28"/>
          <w:sz w:val="28"/>
          <w:szCs w:val="28"/>
          <w:rtl w:val="true"/>
          <w:lang w:bidi="fa-IR"/>
        </w:rPr>
        <w:t>هر ملّتى كه افراد آن از شجاعت روحى و اخلاقى بهره‌مند نباشند رهسپار ديار نيستى خواهد شد و به‌زودى تحت تسلّط بيگانگان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و بقاى امّت‌ها و عزّت و سربلندى آنها وابسته به ميزان بهره‌مندى آنها از شجاعت است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محافظه‌كارى، احتياطات بيجا، عوام‌فريبى، ترس از انتقاد، جلوگيرى از آزادى ديگران، اختناق افكار، تندروى‌ها، جسارت‌هاى جنون‌آميز، باختن روحيه و ناشكيبى، ستمگرى و وطن‌فروشى، خيانت به ملّت و پيشه‌كردن سياست محافظه‌كارانه در امور و راضى‌شدن به بى‌شرفى و بى‌آبرويى، همه كاشف از نداشتن صفت شجاعت است</w:t>
      </w:r>
      <w:r>
        <w:rPr>
          <w:rFonts w:eastAsia="IRNazanin" w:cs="IRNazanin"/>
          <w:color w:val="111111"/>
          <w:sz w:val="28"/>
          <w:szCs w:val="28"/>
          <w:rtl w:val="true"/>
          <w:lang w:bidi="fa-IR"/>
        </w:rPr>
        <w:t>.</w:t>
      </w:r>
      <w:bookmarkStart w:id="80" w:name="pg7305_61708"/>
    </w:p>
    <w:p>
      <w:pPr>
        <w:pStyle w:val="BookText"/>
        <w:rPr/>
      </w:pPr>
      <w:bookmarkEnd w:id="80"/>
      <w:r>
        <w:rPr>
          <w:rFonts w:ascii="IRNazanin" w:hAnsi="IRNazanin" w:eastAsia="IRNazanin"/>
          <w:color w:val="111111"/>
          <w:sz w:val="28"/>
          <w:sz w:val="28"/>
          <w:szCs w:val="28"/>
          <w:rtl w:val="true"/>
          <w:lang w:bidi="fa-IR"/>
        </w:rPr>
        <w:t>چنانچه ضبط نفس، خويشتن‌دارى، صراحت لهجه، مقاومت در برابر ناملايمات و سختى‌هاى روزگار، بيم‌نداشتن از انتقاد و احترام به آزادى ديگران، ناشى از ملكۀ شجاعت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مظاهر اين شجاعت در حسين عليه السلام تجلّى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جسم او مركز نمايش عالى‌ترين مرتبۀ شجاعت بود تا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شجاعة الحسينيه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 گشت</w:t>
      </w:r>
      <w:r>
        <w:rPr>
          <w:rFonts w:eastAsia="IRNazanin" w:cs="IRNazanin"/>
          <w:color w:val="111111"/>
          <w:sz w:val="28"/>
          <w:szCs w:val="28"/>
          <w:rtl w:val="true"/>
          <w:lang w:bidi="fa-IR"/>
        </w:rPr>
        <w:t>.</w:t>
      </w:r>
    </w:p>
    <w:p>
      <w:pPr>
        <w:pStyle w:val="Heading3"/>
        <w:numPr>
          <w:ilvl w:val="2"/>
          <w:numId w:val="1"/>
        </w:numPr>
        <w:rPr/>
      </w:pPr>
      <w:bookmarkStart w:id="81" w:name="__RefHeading___Toc772134_1051229030"/>
      <w:bookmarkStart w:id="82" w:name="_Toc31"/>
      <w:bookmarkEnd w:id="81"/>
      <w:r>
        <w:rPr>
          <w:rtl w:val="true"/>
        </w:rPr>
        <w:t>در رزمگاه حسين عليه السلام</w:t>
      </w:r>
      <w:bookmarkEnd w:id="82"/>
    </w:p>
    <w:p>
      <w:pPr>
        <w:pStyle w:val="BookText"/>
        <w:rPr/>
      </w:pPr>
      <w:r>
        <w:rPr>
          <w:rFonts w:ascii="IRNazanin" w:hAnsi="IRNazanin" w:eastAsia="IRNazanin"/>
          <w:color w:val="111111"/>
          <w:sz w:val="28"/>
          <w:sz w:val="28"/>
          <w:szCs w:val="28"/>
          <w:rtl w:val="true"/>
          <w:lang w:bidi="fa-IR"/>
        </w:rPr>
        <w:t>وقتى حسين عليه السلام به قصد كوفه حركت كرد، ابن‌زياد از شنيدن اين خبر، ناراحت و نگران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بيست‌هزار نفر را براى نبرد با حضرت فرستاد و به آنها امر كرد تا براى يزيد از آن حضرت بيعت بگيرند و اگر بيعت نكرد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پيشنهاد بيعت شد، نپذيرفت و به جدّ و پدرش تأسّى نمود و به تحمّل ظلم و زور و ننگ و عار، راضى نگشت؛ شجاعت هاشميه را آشكار كرد و بااينكه خود، اهل‌بيت، عزيزان، كسان و اصحابش را محاصره كرده و هدف نيزه و تير قرار دادند، در جهاد، ثابت‌قدم ماند و با شهامت عالى بدون اضطراب و با قوّت قلب در چنين موقعيت خطيرى پايدارى نمود و ندا سر داد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مَا رَأَيْتُ أَغْدَرَ مِنْكُمْ قُبْحاً لَكُمْ، وَتَعْساً لَكُمْ، الْوَيْلُ ثُمَّ 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اسْتَصْرَخْتُمُونَا</w:t>
      </w:r>
    </w:p>
    <w:p>
      <w:pPr>
        <w:pStyle w:val="BookText"/>
        <w:rPr/>
      </w:pPr>
      <w:r>
        <w:rPr>
          <w:rFonts w:ascii="Amiri" w:hAnsi="Amiri" w:eastAsia="Amiri" w:cs="Amiri"/>
          <w:color w:val="111111"/>
          <w:sz w:val="28"/>
          <w:sz w:val="28"/>
          <w:szCs w:val="28"/>
          <w:rtl w:val="true"/>
          <w:lang w:bidi="ar-SA"/>
        </w:rPr>
        <w:t>فَأَتَيْنَاكُمْ، وَأَسْرَعْتُمْ إِلَى بَيْعَتِنَا سُرْعَةَ الذُّبَابِ وَلَمَّا أَتَيْنَاكُمْ تَهَافَتُّمْ تَهَافُتَ الْفَرَاشِ، وَسَلَلْتُمْ عَلَيْنَا سُيُوفَ أَعْدَائِنَا مِنْ غَيْرِ عَدْلٍ أَفْشَوْهُ فِيكُمْ، وَلاذَنْبٍ مِنَّا كَانَ إِلَيْكُمْ الا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عَلَيْهِمْ وَسَيْفُهُ مُصَلَّتٌ فِي يَدِهِ وَهُوَ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عَلِيٍ الْحِبْرِ مِنْ آلِ هَاشِمٍ كَفَانِي بِهَذَا مَفْخَراً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أَفْخَرُ؛</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طبرسى، 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ابن‌شهرآشوب، مناقب آل ابى‌طالب،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ابن‌طلحه شافعى، مطالب‌السؤول،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شبراوى، الاتحاف، 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عهدشكن‌تر از شما نديده‌ام؛ زشتى، هلاكت، نابودى و شقاوت بر شما باد كه به ما استغاثه كرديد و ما را به يارى خود خوانديد، ما دعوت شما را پذيرفتيم و شما به‌سوى بيعت ما مانند مگس، شتاب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به‌سوى شما آمديم مانند پروانه سبك فرو ريختيد، و به‌سوى شر و بدى رو كرديد و شمشيرهاى دشمنان ما را به روى ما كشيديد بى‌آنكه آنها عدل و دادى در ميان شما فاش كنند، و از ما گناهى نسبت به شما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لعنت خدا بر ستمكاران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آن مردم غدّار با شمشيرِ از نيام كشيده حمله مى‌كرد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فرزند على آن مرد عالم صالح هستم از آل هاشم و در مقام مفاخره، اين افتخار براى من بس است</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مجلسى، بحارالانوار،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بحرانى اصفهانى، عوالم‌العلوم،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بقيۀ ابيات كه سزاواراست هريك از دوستان اهل‌بيت عليهم السلام آن را حفظ باشند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 رَسُولُ اللهِ اكْرَمُ مَنْ مَشَى  وَنَحْنُ سِرَاجُ اللهِ فِي الْخَلْقِ نَزْهَرُ</w:t>
      </w:r>
    </w:p>
    <w:p>
      <w:pPr>
        <w:pStyle w:val="BookText"/>
        <w:rPr/>
      </w:pPr>
      <w:r>
        <w:rPr>
          <w:rFonts w:ascii="Amiri" w:hAnsi="Amiri" w:eastAsia="Amiri" w:cs="Amiri"/>
          <w:color w:val="111111"/>
          <w:sz w:val="28"/>
          <w:sz w:val="28"/>
          <w:szCs w:val="28"/>
          <w:rtl w:val="true"/>
          <w:lang w:bidi="ar-SA"/>
        </w:rPr>
        <w:t>وَفَاطِمُ امِّي مِنْ سُلالَةِ أَحْمَد  وَعَمِّي يُدْعى ذُوالجَناحَيْنِ جَعْفَرُ</w:t>
      </w:r>
    </w:p>
    <w:p>
      <w:pPr>
        <w:pStyle w:val="BookText"/>
        <w:rPr/>
      </w:pPr>
      <w:r>
        <w:rPr>
          <w:rFonts w:ascii="Amiri" w:hAnsi="Amiri" w:eastAsia="Amiri" w:cs="Amiri"/>
          <w:color w:val="111111"/>
          <w:sz w:val="28"/>
          <w:sz w:val="28"/>
          <w:szCs w:val="28"/>
          <w:rtl w:val="true"/>
          <w:lang w:bidi="ar-SA"/>
        </w:rPr>
        <w:t>وَفينَا كِتَابُ اللهِ انْزِلَ صَادِقاً  وَفينَا الْهُدَى وَالْوَحيُ بِالْخَيْرِ تَذْكَرُ</w:t>
      </w:r>
    </w:p>
    <w:p>
      <w:pPr>
        <w:pStyle w:val="BookText"/>
        <w:rPr/>
      </w:pPr>
      <w:r>
        <w:rPr>
          <w:rFonts w:ascii="Amiri" w:hAnsi="Amiri" w:eastAsia="Amiri" w:cs="Amiri"/>
          <w:color w:val="111111"/>
          <w:sz w:val="28"/>
          <w:sz w:val="28"/>
          <w:szCs w:val="28"/>
          <w:rtl w:val="true"/>
          <w:lang w:bidi="ar-SA"/>
        </w:rPr>
        <w:t>وَنَحْنُ أَمَانُ اللهِ لِلنَّاسِ كُلِّهِمْ  نَسِرُّ بِهَذَا فِي الأَنَامِ وَنَجْهَرُ</w:t>
      </w:r>
    </w:p>
    <w:p>
      <w:pPr>
        <w:pStyle w:val="BookText"/>
        <w:rPr/>
      </w:pPr>
      <w:r>
        <w:rPr>
          <w:rFonts w:ascii="Amiri" w:hAnsi="Amiri" w:eastAsia="Amiri" w:cs="Amiri"/>
          <w:color w:val="111111"/>
          <w:sz w:val="28"/>
          <w:sz w:val="28"/>
          <w:szCs w:val="28"/>
          <w:rtl w:val="true"/>
          <w:lang w:bidi="ar-SA"/>
        </w:rPr>
        <w:t>وَنَحْنُ وُلاةُ الْحَوضِ نَسْقِي وُلاتَنَا  بِكَأْسِ رَسُولِ اللهِ مَا لَيْسَ يُنْكَرُ</w:t>
      </w:r>
    </w:p>
    <w:p>
      <w:pPr>
        <w:pStyle w:val="BookText"/>
        <w:rPr/>
      </w:pPr>
      <w:r>
        <w:rPr>
          <w:rFonts w:ascii="Amiri" w:hAnsi="Amiri" w:eastAsia="Amiri" w:cs="Amiri"/>
          <w:color w:val="111111"/>
          <w:sz w:val="28"/>
          <w:sz w:val="28"/>
          <w:szCs w:val="28"/>
          <w:rtl w:val="true"/>
          <w:lang w:bidi="ar-SA"/>
        </w:rPr>
        <w:t>وَشِيعَتُنَا فِي النَّاسِ اكْرَمُ شِيعَةٍ  وَمُبْغِضُنَا يَوْمَ الْقِيَامَةِ يُخْسَرُ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جدّ من رسول خدا گرامى‌ترين افراد است و ما چراغ‌هاى خداونديم كه در ميان خلق مى‌درخشيم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فاطمه، مادر من، دختر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عموى من جعفر است كه به ذوالجناحين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دو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دربارۀ ما كتاب خدا به حقيقت نازل شده و هدايت و وحى در خانوادۀ ما به‌خوبى ياد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ماييم امان خداوند براى همه مردم و اين مطلب را پنهان و آشكارا در بين مردم بازگو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ماييم اختيارداران حوض كوثر كه دوستان خود را سيراب مى‌كنيم با جام رسول خدا، اين مطلب جاى انكار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ما در بين مردم گرامى‌ترين پيروان هستند و دشمنان ما روز قيامت، زيان 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همواره جهاد مى‌كرد تا بسيارى از شجاعان سپاه كوفه را به خاك هلاكت انداخت و در درياى جنگ فرو مى‌رفت و از مرگ، انديشه نمى‌كرد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شبراوى، الاتحاف، ص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ابن‌ابى‌الحديد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در شجاعت مانند حسين بن على عليه السلام كه در ميدان كربلا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شجاع‌تر از او كسى را نديديم؛ درحالى‌كه انبوه مردم بر او حمله‌ور شده، و از برادران، اهل و ياران جدا شده باشد، مانند شير رزمنده، سواران را درهم مى‌شكست و چه گمان مى‌برى به مردى كه راضى به پستى نشد، و دست در دست آنها نگذارد تا كشته شد</w:t>
      </w:r>
      <w:r>
        <w:rPr>
          <w:rFonts w:eastAsia="IRNazanin" w:cs="IRNazanin"/>
          <w:color w:val="111111"/>
          <w:sz w:val="28"/>
          <w:szCs w:val="28"/>
          <w:rtl w:val="true"/>
          <w:lang w:bidi="fa-IR"/>
        </w:rPr>
        <w:t>».</w:t>
      </w:r>
      <w:r>
        <w:rPr>
          <w:rStyle w:val="FootnoteAnchor"/>
          <w:rtl w:val="true"/>
        </w:rPr>
        <w:footnoteReference w:id="37"/>
      </w:r>
      <w:bookmarkStart w:id="83" w:name="pg7305_61712"/>
    </w:p>
    <w:p>
      <w:pPr>
        <w:pStyle w:val="Heading2"/>
        <w:numPr>
          <w:ilvl w:val="1"/>
          <w:numId w:val="1"/>
        </w:numPr>
        <w:rPr/>
      </w:pPr>
      <w:bookmarkStart w:id="84" w:name="__RefHeading___Toc772136_1051229030"/>
      <w:bookmarkStart w:id="85" w:name="_Toc32"/>
      <w:bookmarkEnd w:id="83"/>
      <w:bookmarkEnd w:id="84"/>
      <w:r>
        <w:rPr>
          <w:rtl w:val="true"/>
        </w:rPr>
        <w:t>فصل دهم</w:t>
      </w:r>
      <w:r>
        <w:rPr>
          <w:rtl w:val="true"/>
        </w:rPr>
        <w:t xml:space="preserve">: </w:t>
      </w:r>
      <w:r>
        <w:rPr>
          <w:rtl w:val="true"/>
        </w:rPr>
        <w:t>روح پرشكوه</w:t>
      </w:r>
      <w:bookmarkEnd w:id="85"/>
    </w:p>
    <w:p>
      <w:pPr>
        <w:pStyle w:val="Heading3"/>
        <w:numPr>
          <w:ilvl w:val="2"/>
          <w:numId w:val="1"/>
        </w:numPr>
        <w:rPr/>
      </w:pPr>
      <w:bookmarkStart w:id="86" w:name="__RefHeading___Toc772138_1051229030"/>
      <w:bookmarkStart w:id="87" w:name="_Toc33"/>
      <w:bookmarkEnd w:id="86"/>
      <w:r>
        <w:rPr>
          <w:rtl w:val="true"/>
        </w:rPr>
        <w:t>عظمت در تصميم</w:t>
      </w:r>
      <w:bookmarkEnd w:id="87"/>
    </w:p>
    <w:p>
      <w:pPr>
        <w:pStyle w:val="BookText"/>
        <w:rPr/>
      </w:pPr>
      <w:r>
        <w:rPr>
          <w:rFonts w:ascii="IRNazanin" w:hAnsi="IRNazanin" w:eastAsia="IRNazanin"/>
          <w:color w:val="111111"/>
          <w:sz w:val="28"/>
          <w:sz w:val="28"/>
          <w:szCs w:val="28"/>
          <w:rtl w:val="true"/>
          <w:lang w:bidi="fa-IR"/>
        </w:rPr>
        <w:t>عظمت در تصميم به معناى عزم راسخ داشتن به انجام و پايان كار، به‌طورى‌كه هيچ‌گاه و به هيچ‌گونه از عزم خود باز نگردد، و در تصميم خود سستى نورزد؛ از آغاز كار، ملاحظۀ پايان و عاقبت آن را بنمايد و هشيارانه تصميم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بخوانيد كه حسين عليه السلام چگونه با پيش‌بينى پايان كار، وارد ميدان شد و سخنان او چگونه از شعور خطيرش برمى‌خاست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عزم خروج از مكه و سفر به عراق را داشت اين خطبه را خواند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وَمَا شَاءَ اللهُ وَلا حَوْلَ وَلا قُوَّةَ إِلا بِاللهِ، وَصَلَّى اللهُ عَلَى رَسُولِهِ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الْمَوْتُ عَلَى وُلْدِ آدَمَ مَخَطَّ الْقَلادَةِ عَلَى جِيدِ الْفَتَاةِ، وَمَا أَوْلَهَنِي إِلَى أَسْلافِي اشْتِيَاقَ يَعْقُوبَ إِلَى يُوسُفَ، وَخِيرَ لِي مَصْرَعٌ</w:t>
      </w:r>
    </w:p>
    <w:p>
      <w:pPr>
        <w:pStyle w:val="BookText"/>
        <w:rPr/>
      </w:pPr>
      <w:r>
        <w:rPr>
          <w:rFonts w:ascii="Amiri" w:hAnsi="Amiri" w:eastAsia="Amiri" w:cs="Amiri"/>
          <w:color w:val="111111"/>
          <w:sz w:val="28"/>
          <w:sz w:val="28"/>
          <w:szCs w:val="28"/>
          <w:rtl w:val="true"/>
          <w:lang w:bidi="ar-SA"/>
        </w:rPr>
        <w:t>أَنَا لاقِيهِ كَأَنِّي بِأَوْصَالِي تَقَطَّعُهَا عُسْلانُ الْفَلَوَاتِ بَيْنَ النَّوَاوِيسِ وَ كَرْبَلا فَيَملأَنَّ مِنِّي أَكْرَاشاً جَوْفاً، وَأَجْرِبَةً سَغْباً لا مَحِيصَ عَنْ يَوْمٍ خُطَّ بِالْقَلَمِ رِضَى اللهِ رِضَانَا أَهْلَ الْبَيْتِ نَصْبِرُ عَلَى بَلائِهِ، وَيُوَفِّيْنَا اجُورَ الصَّابِرينَ لَنْ تَشْذَ عَنْ رَسُولِ اللهِ لُحْمَتُهُ وَهِي مَجْمُوعَةٌ لَهُ في حَظِيرَةِ الْقُدْسِ تَقِرُّ بِهِمْ عَيْنُهُ وَتُنَجِّزُ لَهُمْ وَعْدَهُ أَلا فَمَنْ كَانَ فِينَا بَاذِلاً مُهْجَتَهُ، وَمُوَطِّناً عَلَى لِقَاءِ اللهِ نَفْسَهُ فَلْيَرْحَلْ مَعَنَا فَإِنِّي رَاحِلٌ مُصْبِحاً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مجلسى، بحارالانوار،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بحرانى اصفهانى، عوالم‌العلوم،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علايلى، سموالمعنى،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براى خداست و آنچه خواست اوست مى‌شود و نيرويى جز به خدا نيست و درود خدا بر پيغمبرش</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 فرزندان آدم نوشته شده و آنها را احاطه كرده، مانند گردن‌بند بر گردن دختر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بسيار مشتاق به ديدار گذشتگان خويشم، همان‌گونه كه يعقوب مشتاق ديدار يوسف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قتلگاهى است كه من آن را خواهم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كه در ميان نواويس و كربلا، گرگان بيابان، رگ‌هاى مرا پاره مى‌كنند تا شكم‌هاى گرسنۀ خود را سير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چنان روزى كه با قلم قضا نوشته شده گريزى نيست، رضاى خدا رضاى ما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بلاى او صبر مى‌كنيم تا به ما مزد صابران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پارۀ تن پيغمبر از او جدا نشود، بلكه با او در حظيرۀ قدس در يك جا باشد، چشمش به پاره‌هاى تنش روشن شود و به‌واسطۀ ايشان به وعدۀ خود وفا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ريختن خون خويش در راه ما دريغ ندارد، و دل به شهادت و لقاى خدا مى‌نهد با ما كوچ كند كه من بامداد كوچ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منطق حسين عليه السلام، و سخنان شورانگيز و قاطع او در برابر كسانى كه وى را از تصميمى كه داشت باز مى‌داشتند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اشخاصى كه هدف و مقصد بزرگى را در نظر مى‌گيرند و برنامه‌هايى عالى اعلام مى‌كنند، امّا در ميانۀ راه، آن‌گاه كه در برابر خطر قرار گرفتند برنامه را فراموش مى‌كنند يا هنگامى كه مال، اعتبار و مقامى به آنها پيشنهاد كردند، مال و مقام يا شهوت‌رانى آنها را ذليل و بيچاره ساخته و از هدف خود چشم‌پوشى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علاوه بر آنكه در ميدان فضيلت، سهمى نصيبشان نمى‌شود دامنشان به عيب و ننگ، آلوده مى‌گردد و اگر از آغاز سخنى نمى‌گفتند و برنامه‌اى اعلام نمى‌كردند شرافت و ايمانشان كمتر زيان مى‌ديد</w:t>
      </w:r>
      <w:r>
        <w:rPr>
          <w:rFonts w:eastAsia="IRNazanin" w:cs="IRNazanin"/>
          <w:color w:val="111111"/>
          <w:sz w:val="28"/>
          <w:szCs w:val="28"/>
          <w:rtl w:val="true"/>
          <w:lang w:bidi="fa-IR"/>
        </w:rPr>
        <w:t>.</w:t>
      </w:r>
      <w:bookmarkStart w:id="88" w:name="pg7305_61715"/>
    </w:p>
    <w:p>
      <w:pPr>
        <w:pStyle w:val="Heading3"/>
        <w:numPr>
          <w:ilvl w:val="2"/>
          <w:numId w:val="1"/>
        </w:numPr>
        <w:rPr/>
      </w:pPr>
      <w:bookmarkStart w:id="89" w:name="__RefHeading___Toc772140_1051229030"/>
      <w:bookmarkStart w:id="90" w:name="_Toc34"/>
      <w:bookmarkEnd w:id="88"/>
      <w:bookmarkEnd w:id="89"/>
      <w:r>
        <w:rPr>
          <w:rtl w:val="true"/>
        </w:rPr>
        <w:t>عزم حسينى</w:t>
      </w:r>
      <w:bookmarkEnd w:id="90"/>
    </w:p>
    <w:p>
      <w:pPr>
        <w:pStyle w:val="BookText"/>
        <w:rPr/>
      </w:pPr>
      <w:r>
        <w:rPr>
          <w:rFonts w:ascii="IRNazanin" w:hAnsi="IRNazanin" w:eastAsia="IRNazanin"/>
          <w:color w:val="111111"/>
          <w:sz w:val="28"/>
          <w:sz w:val="28"/>
          <w:szCs w:val="28"/>
          <w:rtl w:val="true"/>
          <w:lang w:bidi="fa-IR"/>
        </w:rPr>
        <w:t>حسين عليه السلام در اينجا نيز مانند جدّ و پدرش از تمام كسانى كه براى حقّ و به نام عدل قيام كردند برندۀ ميدان بود، و وقتى با همه نوع خطرى مواجه شد و گونه اسبابى كه ديگران را ناچار به تسليم مى‌ساخت فراهم گشت،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اعْطيِكُمْ بِيَدِي إِعْطَاءَ الذَّلِيلِ، وَلا أَفِرُّ فِرَارَ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يَا عِبَادَ اللهِ إِنِّي عُذْتُ بِرَبّي وَرَبِّكُمْ مِنْ كُلِّ مَتَكَبِّرٍ لا يُؤْمِنُ بِيَوْمِ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طبرى، تاريخ،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مفيد، 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طبرسى، اعلام‌الورى،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مجلسى، بحارالانوار،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علايلى، سموالمعنى،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خوارى دست در دست شما نمى‌گذارم و چون بندگان از جهاد فرار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 مى‌برم به پروردگار خودم و پروردگار شما از هر متكبّرى كه ايمان به روز قيامت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أَيْمُ اللهِ لا تَلْبِثُونَ بَعْدَهَا إِلا كَرَيْثِ مَا يُرْكَبُ الْفَرَسُ حَتَّى تَدُورَ بِكُمْ دَوْرَ الرَّحَى، وَتَقْلُقَ بِكُمْ قَلَقَ الْمِحْوَرِ عَهْدٌ عَهَدَهُ إِلَيَّ أَبِي عَنْ جَدِّي فَأَجْمِعُوا أَمْرَكُمْ، وَشُرَكَائَكُمْ ثُمَّ لا يَكُنْ أَمْرُكُمْ عَلَيْكُمْ غُمَّةً</w:t>
      </w:r>
      <w:bookmarkStart w:id="91" w:name="pg7305_61716"/>
    </w:p>
    <w:p>
      <w:pPr>
        <w:pStyle w:val="BookText"/>
        <w:rPr/>
      </w:pPr>
      <w:bookmarkEnd w:id="91"/>
      <w:r>
        <w:rPr>
          <w:rFonts w:ascii="Amiri" w:hAnsi="Amiri" w:eastAsia="Amiri" w:cs="Amiri"/>
          <w:color w:val="111111"/>
          <w:sz w:val="28"/>
          <w:sz w:val="28"/>
          <w:szCs w:val="28"/>
          <w:rtl w:val="true"/>
          <w:lang w:bidi="ar-SA"/>
        </w:rPr>
        <w:t>ثُمَّ اقْضُوا إِلَيَّ وَلا تُنْظِرُونَ، إِنِّي تَوَكَّلْتُ عَلَى اللهِ رَبِّي وَرَبِّكُمْ مَا مِنْ دَابَّةٍ إِلا هُوَ آخِذٌ بِنَاصِيَتِهَا إِنَّ رَبِّي عَلَى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ابن‌نما حلى، مثيرالاحزان،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ابن‌طاووس، اللهوف،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قسمتى از خطبۀ امام شهيد عليه السلام در روز عاشوراست كه در كتب معتبرۀ مقاتل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كنيد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قمى، نفس‌المهموم،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درنگ نمى‌كنيد مگر به مقدارى كه كسى بر اسب نشيند، تا روزگار بر شما چون آسياب گردد و چون محور، مضطرب شويد؛ عهدى است كه پدرم از جدّم مرا به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كار خود را فراهم كنيد و همكارانتان را گرد آوريد و بر من بتازيد و مرا مهلت ندهيد، من بر خدايى كه پروردگار من و شماست توكّل كرده‌ام، هيچ جنبنده‌اى نيست مگر آنكه ناصيۀ او به دست خداست، به‌درستى‌كه پروردگار من بر صراط مستقيم است</w:t>
      </w:r>
      <w:r>
        <w:rPr>
          <w:rFonts w:eastAsia="IRNazanin" w:cs="IRNazanin"/>
          <w:color w:val="111111"/>
          <w:sz w:val="28"/>
          <w:szCs w:val="28"/>
          <w:rtl w:val="true"/>
          <w:lang w:bidi="fa-IR"/>
        </w:rPr>
        <w:t>».</w:t>
      </w:r>
    </w:p>
    <w:p>
      <w:pPr>
        <w:pStyle w:val="Heading3"/>
        <w:numPr>
          <w:ilvl w:val="2"/>
          <w:numId w:val="1"/>
        </w:numPr>
        <w:rPr/>
      </w:pPr>
      <w:bookmarkStart w:id="92" w:name="__RefHeading___Toc772142_1051229030"/>
      <w:bookmarkStart w:id="93" w:name="_Toc35"/>
      <w:bookmarkEnd w:id="92"/>
      <w:r>
        <w:rPr>
          <w:rtl w:val="true"/>
        </w:rPr>
        <w:t>عظمت در مردانگى</w:t>
      </w:r>
      <w:bookmarkEnd w:id="9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عظمت نيز حسين عليه السلام مقامى عجيب و سخت شگفت‌انگيز داشت و مردانگى در وجود او به حدّ اكمل نمايش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برجسته‌ترين موارد ظهور مردانگى آن حضرت، زمانى بود كه سپاه</w:t>
      </w:r>
    </w:p>
    <w:p>
      <w:pPr>
        <w:pStyle w:val="BookText"/>
        <w:rPr/>
      </w:pPr>
      <w:r>
        <w:rPr>
          <w:rFonts w:ascii="IRNazanin" w:hAnsi="IRNazanin" w:eastAsia="IRNazanin"/>
          <w:color w:val="111111"/>
          <w:sz w:val="28"/>
          <w:sz w:val="28"/>
          <w:szCs w:val="28"/>
          <w:rtl w:val="true"/>
          <w:lang w:bidi="fa-IR"/>
        </w:rPr>
        <w:t>كفرپيشه، او و اصحابش را تيرباران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برخاست نگاهى به آن تيرها و نگاهى به اصحاب كرد؛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رَحِمَكُمُ اللهُ إِلَى الْمَوْتِ الَّذِي لابُدَّ مِنْهُ فَإِنَّ هَذِهِ السَّهَامَ رُسُلُ الْقَوْمِ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 و از مرگى كه چاره‌اى از آن نيست پيشواز نماييد، اينك اين تيرها فرستاده‌هاى اين مردم به‌سوى شمايند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برخاستند و ساعتى را با آنها نبرد كردند تا جمعى از آنان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حسين عليه السلام، دست بر محاسن شريف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عَلَى الْيَهُودِ إِذْ جَعَلُوا لَهُ وَلَداً، وَاشْتَدَّ غَضَبُهُ عَلَى النَّصَارَى إِذْ جَعَلُوهُ ثَالِثَ ثَلاثَةٍ، وَاشْتَدَّ غَضَبُهُ عَلَى الْمَجُوسِ إِذْ عَبَدُوا الشَّمْسَ وَالْقَمَرَ دُونَهُ، وَاشْتَدَّ غَضَبُهُ عَلَى قَوْمٍ اتَّفَقَتْ كَلِمَتُهُمْ عَلَى قَتْلِ ابْنِ بِنْتِ نَبِيِّهِمْ أَمَا وَاللهِ لا اجِيبُهُمْ إِلَى شَيْءٍ مِمَّا يُرِيدُونَ حَتَّى الْقَى اللهَ وَأَنَا مُخَضَّبٌ بِدَمِي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ابن‌طاووس، اللهوف،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مجلسى، بحارالانوار،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بحرانى اصفهانى، عوالم‌العلوم،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علايلى، سموالمعنى،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خشم خدا بر يهود شدّت يافت وقتى براى او فرزندى</w:t>
      </w:r>
    </w:p>
    <w:p>
      <w:pPr>
        <w:pStyle w:val="BookText"/>
        <w:rPr/>
      </w:pPr>
      <w:r>
        <w:rPr>
          <w:rFonts w:ascii="IRNazanin" w:hAnsi="IRNazanin" w:eastAsia="IRNazanin"/>
          <w:color w:val="111111"/>
          <w:sz w:val="28"/>
          <w:sz w:val="28"/>
          <w:szCs w:val="28"/>
          <w:rtl w:val="true"/>
          <w:lang w:bidi="fa-IR"/>
        </w:rPr>
        <w:t>قرار دادند و غضب خدا بر نصارا سخت شد وقتى او را ثالث ثلاثه خواندند و غضب خدا بر مجوس سخت شد وقتى آفتاب و ماه را به‌جاى خدا پرستيدند و خشم خدا شدّت يافت بر قومى كه هم‌كلام و متّفق براى كشتن پسر دختر پيغمبر خودشان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آنها را به آنچه مى‌خواهند جواب نمى‌دهم تا اينكه خدا را ملاقات كنم درحالى‌كه به خون خود خضاب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جمله‌اى كه از مردانگى حسين هراس‌انگيز است اين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رَحِمَكُمُ اللهُ إِلَى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اينكه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لا اجِيبُهُمْ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جمله با كمال وضوح، مردانگى حسين عليه السلام را آشكار مى‌سازد كه در چنان موقف مهيب و وحشتناكى هيچ‌گونه بيم و هراس، شكست و خودباختگى بر وجود او مستولى نگشت؛ اصحاب را به استقبال از مرگ دعوت فرمود مانند آنكه آنها را بر خوان لذيذترين غذاها بخواند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به‌حقّ هم آن مرگى كه حسين عليه السلام به آن دعوت مى‌كرد، لذّت‌بخش بود؛ زيرا او مى‌خواست با باطل نبرد كند و برهان خداوند كه مبدأ او بود، در پيش چشمانش ترسيم شود و صداى خدا را كه صداى ضمير</w:t>
      </w:r>
    </w:p>
    <w:p>
      <w:pPr>
        <w:pStyle w:val="BookText"/>
        <w:rPr/>
      </w:pPr>
      <w:r>
        <w:rPr>
          <w:rFonts w:ascii="IRNazanin" w:hAnsi="IRNazanin" w:eastAsia="IRNazanin"/>
          <w:color w:val="111111"/>
          <w:sz w:val="28"/>
          <w:sz w:val="28"/>
          <w:szCs w:val="28"/>
          <w:rtl w:val="true"/>
          <w:lang w:bidi="fa-IR"/>
        </w:rPr>
        <w:t>و وجدان پاك و ايمان سرشارش بود مى‌شنيد و جز اين كلمات چيزى ديگر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پيغمبر خدا،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نوشتار، مجال آن را ندارد كه پيرامون شجاعت روحى و بدنى حسين عليه السلام، سخن راند پس بهتر اين است كه به همين مقدار قناعت كرده و خوانندگان گرامى را به مطالعۀ كتاب‌هاى مقتل و تفكّر در تاريخ زندگى آن حضرت دعوت كنيم</w:t>
      </w:r>
      <w:r>
        <w:rPr>
          <w:rFonts w:eastAsia="IRNazanin" w:cs="IRNazanin"/>
          <w:color w:val="111111"/>
          <w:sz w:val="28"/>
          <w:szCs w:val="28"/>
          <w:rtl w:val="true"/>
          <w:lang w:bidi="fa-IR"/>
        </w:rPr>
        <w:t>.</w:t>
      </w:r>
      <w:bookmarkStart w:id="94" w:name="pg7305_61720"/>
    </w:p>
    <w:p>
      <w:pPr>
        <w:pStyle w:val="Heading2"/>
        <w:numPr>
          <w:ilvl w:val="1"/>
          <w:numId w:val="1"/>
        </w:numPr>
        <w:rPr/>
      </w:pPr>
      <w:bookmarkStart w:id="95" w:name="__RefHeading___Toc772144_1051229030"/>
      <w:bookmarkStart w:id="96" w:name="_Toc36"/>
      <w:bookmarkEnd w:id="94"/>
      <w:bookmarkEnd w:id="95"/>
      <w:r>
        <w:rPr>
          <w:rtl w:val="true"/>
        </w:rPr>
        <w:t>فصل يازدهم</w:t>
      </w:r>
      <w:r>
        <w:rPr>
          <w:rtl w:val="true"/>
        </w:rPr>
        <w:t xml:space="preserve">: </w:t>
      </w:r>
      <w:r>
        <w:rPr>
          <w:rtl w:val="true"/>
        </w:rPr>
        <w:t>كوه صبر</w:t>
      </w:r>
      <w:bookmarkEnd w:id="96"/>
    </w:p>
    <w:p>
      <w:pPr>
        <w:pStyle w:val="Heading3"/>
        <w:numPr>
          <w:ilvl w:val="2"/>
          <w:numId w:val="1"/>
        </w:numPr>
        <w:rPr/>
      </w:pPr>
      <w:bookmarkStart w:id="97" w:name="__RefHeading___Toc772146_1051229030"/>
      <w:bookmarkStart w:id="98" w:name="_Toc37"/>
      <w:bookmarkEnd w:id="97"/>
      <w:r>
        <w:rPr>
          <w:rtl w:val="true"/>
        </w:rPr>
        <w:t>جايگاه صبر</w:t>
      </w:r>
      <w:bookmarkEnd w:id="98"/>
    </w:p>
    <w:p>
      <w:pPr>
        <w:pStyle w:val="BookText"/>
        <w:rPr/>
      </w:pPr>
      <w:r>
        <w:rPr>
          <w:rFonts w:ascii="IRNazanin" w:hAnsi="IRNazanin" w:eastAsia="IRNazanin"/>
          <w:color w:val="111111"/>
          <w:sz w:val="28"/>
          <w:sz w:val="28"/>
          <w:szCs w:val="28"/>
          <w:rtl w:val="true"/>
          <w:lang w:bidi="fa-IR"/>
        </w:rPr>
        <w:t>اين صفت از اصول اخلاقى حميده و ملكات پسنديده است و آيات شريفه و احاديث در فضيلت آن بسيار گفته‌اند، بيش از هفتاد موضع در قرآن از صبر سخن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لَنَجْزِيَنَّ الَّذِينَ صَبَرُوا أَجْرَهُمْ بِأَحْسَنِ ما كانُوا يَعْمَلُونَ</w:t>
      </w:r>
      <w:r>
        <w:rPr>
          <w:rFonts w:eastAsia="Amiri" w:cs="Amiri" w:ascii="Amiri" w:hAnsi="Amiri"/>
          <w:color w:val="111111"/>
          <w:sz w:val="28"/>
          <w:szCs w:val="28"/>
          <w:lang w:bidi="ar-SA"/>
        </w:rPr>
        <w:t>2</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اصْبِرُوا إِنَّ اللّهَ مَعَ الصّابِرِينَ</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روايات بسيارى نيز دربارۀ صبر وارد شده است و ازجمله روايات، اين حديث معروف و معتبر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مِنَ الإِيمَانِ كَالرَّأْسِ مِنَ الْجَسَدِ وَلا خَيْرَ فِي جَسَدٍ لا رَأْسَ لَهُ، وَلا خَيْرَ فِي إِيمَانٍ لا صَبْرَ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نهج‌البلاغه، حكمت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رضى، خصائص‌الائمه عليهم السلام،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نسبت صبر به ايمان مانند سر به بدن است؛ در بدن بى‌سر، خيرى نيست و در ايمانى كه صبرى با آن نيست نيز خيرى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اميرالمؤمنين عليه السلام نيز روايت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 عَنْكَ وَارِدَاتِ الْهُمُومِ بِعَزَائِمِ الصَّبْرِ، وَحُسْنِ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غم‌هايى كه بر تو وارد مى‌شود را با عزم بر شكيبايى و يقين شايسته، از خود دور ساز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امام حسن مجتبى عليه السلام فرمود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 كرديم، و آزمايش‌كنندگان آزمايش كردند، نديديم چيزى را كه وجودش سودمندتر و عدمش زيان‌بارتر از صبر،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همۀ امور مداوا مى‌گردد، و صبر به غير خود مداوا نمى‌شود</w:t>
      </w:r>
      <w:r>
        <w:rPr>
          <w:rFonts w:eastAsia="IRNazanin" w:cs="IRNazanin"/>
          <w:color w:val="111111"/>
          <w:sz w:val="28"/>
          <w:szCs w:val="28"/>
          <w:rtl w:val="true"/>
          <w:lang w:bidi="fa-IR"/>
        </w:rPr>
        <w:t>».</w:t>
      </w:r>
      <w:r>
        <w:rPr>
          <w:rStyle w:val="FootnoteAnchor"/>
          <w:rtl w:val="true"/>
        </w:rPr>
        <w:footnoteReference w:id="44"/>
      </w:r>
      <w:bookmarkStart w:id="99" w:name="pg7305_61722"/>
    </w:p>
    <w:p>
      <w:pPr>
        <w:pStyle w:val="BookText"/>
        <w:rPr/>
      </w:pPr>
      <w:bookmarkEnd w:id="99"/>
      <w:r>
        <w:rPr>
          <w:rFonts w:ascii="IRNazanin" w:hAnsi="IRNazanin" w:eastAsia="IRNazanin"/>
          <w:color w:val="111111"/>
          <w:sz w:val="28"/>
          <w:sz w:val="28"/>
          <w:szCs w:val="28"/>
          <w:rtl w:val="true"/>
          <w:lang w:bidi="fa-IR"/>
        </w:rPr>
        <w:t>راغب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حَبْسُ النّفْسِ عَلَي مَا يقْتَضِيهِ الْعَقْلُ وَالشَّرْعُ أَوْ عَمَّا يقْتَضِيانِ حَبْسَهَا عَنْهُ</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راغب اصفهانى، مفردات،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صبر، واداركردن نفس است برطبق فرمان عقل و شرع، يا حبس و بازداشتن نفس است از آنچه عقل و شرع بازداشتن نفس را از آن لازم مى‌شمارند</w:t>
      </w:r>
      <w:r>
        <w:rPr>
          <w:rFonts w:eastAsia="IRNazanin" w:cs="IRNazanin"/>
          <w:color w:val="111111"/>
          <w:sz w:val="28"/>
          <w:szCs w:val="28"/>
          <w:rtl w:val="true"/>
          <w:lang w:bidi="fa-IR"/>
        </w:rPr>
        <w:t>.</w:t>
      </w:r>
    </w:p>
    <w:p>
      <w:pPr>
        <w:pStyle w:val="Heading3"/>
        <w:numPr>
          <w:ilvl w:val="2"/>
          <w:numId w:val="1"/>
        </w:numPr>
        <w:rPr/>
      </w:pPr>
      <w:bookmarkStart w:id="100" w:name="__RefHeading___Toc772148_1051229030"/>
      <w:bookmarkStart w:id="101" w:name="_Toc38"/>
      <w:bookmarkEnd w:id="100"/>
      <w:r>
        <w:rPr>
          <w:rtl w:val="true"/>
        </w:rPr>
        <w:t>مرد صبر</w:t>
      </w:r>
      <w:bookmarkEnd w:id="101"/>
    </w:p>
    <w:p>
      <w:pPr>
        <w:pStyle w:val="BookText"/>
        <w:rPr/>
      </w:pPr>
      <w:r>
        <w:rPr>
          <w:rFonts w:ascii="IRNazanin" w:hAnsi="IRNazanin" w:eastAsia="IRNazanin"/>
          <w:color w:val="111111"/>
          <w:sz w:val="28"/>
          <w:sz w:val="28"/>
          <w:szCs w:val="28"/>
          <w:rtl w:val="true"/>
          <w:lang w:bidi="fa-IR"/>
        </w:rPr>
        <w:t>حسين عليه السلام در مقام صبر، امتحانى داد كه دوست و دشمن از عظمت آن در شگفتى ماندند و حتّى فرشتگان آسمان نيز از آن صبر و شكيبايى در تعجّب فرو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برحسب فقرۀ زيارت ناحيۀ مقدّسه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عَجَبَتْ مِنْ صَبْرِكَ مَلائِكَةُ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به‌راستى از صبر تو، فرشتگان آسمان‌ها شگفت‌زده شدند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اين فضيلت از آن حضرت به‌نوعى شد كه سخن از صبر و خويشتن‌دارى آن امام شهيد، توضيح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بااين‌حال، از جهت فايدۀ اخلاقى چند قسم از اقسام عالى صبر را بيان مى‌كنيم و سپس موقف عظيم و بى‌نظير آن حضرت را در هريك نشان مى‌دهيم</w:t>
      </w:r>
      <w:r>
        <w:rPr>
          <w:rFonts w:eastAsia="IRNazanin" w:cs="IRNazanin"/>
          <w:color w:val="111111"/>
          <w:sz w:val="28"/>
          <w:szCs w:val="28"/>
          <w:rtl w:val="true"/>
          <w:lang w:bidi="fa-IR"/>
        </w:rPr>
        <w:t>.</w:t>
      </w:r>
      <w:bookmarkStart w:id="102" w:name="pg7305_61723"/>
    </w:p>
    <w:p>
      <w:pPr>
        <w:pStyle w:val="Heading3"/>
        <w:numPr>
          <w:ilvl w:val="2"/>
          <w:numId w:val="1"/>
        </w:numPr>
        <w:rPr/>
      </w:pPr>
      <w:bookmarkStart w:id="103" w:name="__RefHeading___Toc772150_1051229030"/>
      <w:bookmarkStart w:id="104" w:name="_Toc39"/>
      <w:bookmarkEnd w:id="102"/>
      <w:bookmarkEnd w:id="103"/>
      <w:r>
        <w:rPr>
          <w:rtl w:val="true"/>
        </w:rPr>
        <w:t>صبر در جهاد</w:t>
      </w:r>
      <w:bookmarkEnd w:id="104"/>
    </w:p>
    <w:p>
      <w:pPr>
        <w:pStyle w:val="BookText"/>
        <w:rPr/>
      </w:pPr>
      <w:r>
        <w:rPr>
          <w:rFonts w:ascii="IRNazanin" w:hAnsi="IRNazanin" w:eastAsia="IRNazanin"/>
          <w:color w:val="111111"/>
          <w:sz w:val="28"/>
          <w:sz w:val="28"/>
          <w:szCs w:val="28"/>
          <w:rtl w:val="true"/>
          <w:lang w:bidi="fa-IR"/>
        </w:rPr>
        <w:t>صبر در جهاد اين است كه مجاهد راه خدا به‌واسطۀ ايجاد جراحات و زخم اسلحه، پشت به ميدان نكند و از زخم‌هاى كارى، پريشان‌خاطر نشود و روحيه‌اش از يورش و حملۀ دسته‌جمعى قواى مسلّح دشمن ضعيف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علل فتوحات مسلمانان در صدر اسلام اين بود كه مسلمين براى كسب ثواب و فوز به قرب خدا در ميدان‌هاى نبرد، آسوده‌خاطر و با اطمينان، صابرانه جهاد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اين مردم را مدح نموده، و از صبر آنان تمجيد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الصّابِرِينَ فِي الْبَأْساءِ وَ الضَّرّاءِ وَ حِينَ الْبَأْسِ؛</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در آيه‌اى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مِنْ فِئَةٍ قَلِيلَةٍ غَلَبَتْ فِئَةً كَثِيرَةً بِإِذْنِ اللّهِ وَ اللّهُ مَعَ الصّابِرِينَ؛</w:t>
      </w:r>
      <w:r>
        <w:rPr>
          <w:rFonts w:eastAsia="Amiri" w:cs="Amiri" w:ascii="Amiri" w:hAnsi="Amiri"/>
          <w:color w:val="111111"/>
          <w:sz w:val="28"/>
          <w:szCs w:val="28"/>
          <w:lang w:bidi="ar-SA"/>
        </w:rPr>
        <w:t>2</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افتخار در ميدان‌هاى جهاد اسلامى در درجۀ نخست نصيب على عليه السلام و خاندان پاكش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هيچ‌يك از جنگ‌ها از جهاد،</w:t>
      </w:r>
    </w:p>
    <w:p>
      <w:pPr>
        <w:pStyle w:val="BookText"/>
        <w:rPr/>
      </w:pPr>
      <w:r>
        <w:rPr>
          <w:rFonts w:ascii="IRNazanin" w:hAnsi="IRNazanin" w:eastAsia="IRNazanin"/>
          <w:color w:val="111111"/>
          <w:sz w:val="28"/>
          <w:sz w:val="28"/>
          <w:szCs w:val="28"/>
          <w:rtl w:val="true"/>
          <w:lang w:bidi="fa-IR"/>
        </w:rPr>
        <w:t>روى نگرداندند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جنگ بدر، حنين، احزاب و غزوات ديگر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نهايت صبر و تحمّل، ثابت‌قدم بود به‌طورى‌كه در جنگ احد، نود جراحت بر بدنش وارد شد امّا همچنان مى‌جنگيد و از پيغمبر صلى الله عليه و آله و اسلام مردانه و صادقانه دفاع مى‌نمود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قمى، تفسير،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مجلسى، بحارالانوار،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 آن حضرت، جعفر بن ابى‌طالب در جنگ موته بيش از هفتاد زخم شمشير و نيزه بر بدنش وارد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مجاهد راه خدا، پرچم اسلام را نگاه داشت تا دست‌هايش را قطع كردند و همچنان ثبات ورزيد تا او را برحسب بعضى تواريخ، به دو نيمه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حسين عليه السلام به روايت ابن‌اثير</w:t>
      </w:r>
      <w:r>
        <w:rPr>
          <w:rStyle w:val="FootnoteAnchor"/>
          <w:rtl w:val="true"/>
        </w:rPr>
        <w:footnoteReference w:id="48"/>
      </w:r>
      <w:r>
        <w:rPr>
          <w:rFonts w:ascii="IRNazanin" w:hAnsi="IRNazanin" w:eastAsia="IRNazanin"/>
          <w:color w:val="111111"/>
          <w:sz w:val="28"/>
          <w:sz w:val="28"/>
          <w:szCs w:val="28"/>
          <w:rtl w:val="true"/>
          <w:lang w:bidi="fa-IR"/>
        </w:rPr>
        <w:t>و مسعودى</w:t>
      </w:r>
      <w:r>
        <w:rPr>
          <w:rStyle w:val="FootnoteAnchor"/>
          <w:rtl w:val="true"/>
        </w:rPr>
        <w:footnoteReference w:id="49"/>
      </w:r>
      <w:r>
        <w:rPr>
          <w:rFonts w:ascii="Amiri" w:hAnsi="Amiri" w:eastAsia="Amiri" w:cs="Amiri"/>
          <w:color w:val="111111"/>
          <w:sz w:val="28"/>
          <w:sz w:val="28"/>
          <w:szCs w:val="28"/>
          <w:rtl w:val="true"/>
          <w:lang w:bidi="ar-SA"/>
        </w:rPr>
        <w:t>و نقل عقّاد،</w:t>
      </w:r>
      <w:r>
        <w:rPr>
          <w:rStyle w:val="FootnoteAnchor"/>
          <w:rtl w:val="true"/>
        </w:rPr>
        <w:footnoteReference w:id="50"/>
      </w:r>
      <w:r>
        <w:rPr>
          <w:rFonts w:ascii="IRNazanin" w:hAnsi="IRNazanin" w:eastAsia="IRNazanin"/>
          <w:color w:val="111111"/>
          <w:sz w:val="28"/>
          <w:sz w:val="28"/>
          <w:szCs w:val="28"/>
          <w:rtl w:val="true"/>
          <w:lang w:bidi="fa-IR"/>
        </w:rPr>
        <w:t>سى‌وسه طعن نيزه و سى‌وچهار زخم شمشير و خنجر برداشت كه اين شصت‌وهفت زخم به غير از زخم تيرها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عقّاد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جراحاتى كه اثر آن در لباس امام‌حسين عليه السلام هويدا بود صدوبيست جراحت بود؛</w:t>
      </w:r>
      <w:r>
        <w:rPr>
          <w:rStyle w:val="FootnoteAnchor"/>
          <w:rtl w:val="true"/>
        </w:rPr>
        <w:footnoteReference w:id="51"/>
      </w:r>
      <w:r>
        <w:rPr>
          <w:rFonts w:ascii="Amiri" w:hAnsi="Amiri" w:eastAsia="Amiri" w:cs="Amiri"/>
          <w:color w:val="111111"/>
          <w:sz w:val="28"/>
          <w:sz w:val="28"/>
          <w:szCs w:val="28"/>
          <w:rtl w:val="true"/>
          <w:lang w:bidi="ar-SA"/>
        </w:rPr>
        <w:t>حتّى از بعضى روايات استفاده</w:t>
      </w:r>
      <w:bookmarkStart w:id="105" w:name="pg7305_61725"/>
    </w:p>
    <w:p>
      <w:pPr>
        <w:pStyle w:val="BookText"/>
        <w:rPr/>
      </w:pPr>
      <w:bookmarkEnd w:id="105"/>
      <w:r>
        <w:rPr>
          <w:rFonts w:ascii="IRNazanin" w:hAnsi="IRNazanin" w:eastAsia="IRNazanin"/>
          <w:color w:val="111111"/>
          <w:sz w:val="28"/>
          <w:sz w:val="28"/>
          <w:szCs w:val="28"/>
          <w:rtl w:val="true"/>
          <w:lang w:bidi="fa-IR"/>
        </w:rPr>
        <w:t>مى‌شود كه مجموع جراحات وارده از شمشير، تير، نيزه و سنگ بر آن بدن عزيز خدا بيش از سيصدوده جراحت بوده است و تمام اين زخم‌ها از پيش رو و سينۀ مطهّر بر آن حضرت رسيده بود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معتمدالدوله، قمقام زخّار،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با اين كثرت جراحات باز هم جنگ مى‌كرد و رجز مى‌خواند و تا ممكن بود سواره و سپس پياده به سپاه دشمن مردانه حمله مى‌كرد؛ حتّى آن وقتى كه بر زمين مى‌افتاد با كمك شمشير برمى‌خاست و آن مردمى كه ننگ عالم انسانيت شدند را از خود دور مى‌گرداند و دفاع مى‌كرد و صبر مى‌نمود</w:t>
      </w:r>
      <w:r>
        <w:rPr>
          <w:rFonts w:eastAsia="IRNazanin" w:cs="IRNazanin"/>
          <w:color w:val="111111"/>
          <w:sz w:val="28"/>
          <w:szCs w:val="28"/>
          <w:rtl w:val="true"/>
          <w:lang w:bidi="fa-IR"/>
        </w:rPr>
        <w:t>.</w:t>
      </w:r>
    </w:p>
    <w:p>
      <w:pPr>
        <w:pStyle w:val="Heading3"/>
        <w:numPr>
          <w:ilvl w:val="2"/>
          <w:numId w:val="1"/>
        </w:numPr>
        <w:rPr/>
      </w:pPr>
      <w:bookmarkStart w:id="106" w:name="__RefHeading___Toc772152_1051229030"/>
      <w:bookmarkStart w:id="107" w:name="_Toc40"/>
      <w:bookmarkEnd w:id="106"/>
      <w:r>
        <w:rPr>
          <w:rtl w:val="true"/>
        </w:rPr>
        <w:t>صبر بر بلا</w:t>
      </w:r>
      <w:bookmarkEnd w:id="107"/>
    </w:p>
    <w:p>
      <w:pPr>
        <w:pStyle w:val="BookText"/>
        <w:rPr/>
      </w:pPr>
      <w:r>
        <w:rPr>
          <w:rFonts w:ascii="IRNazanin" w:hAnsi="IRNazanin" w:eastAsia="IRNazanin"/>
          <w:color w:val="111111"/>
          <w:sz w:val="28"/>
          <w:sz w:val="28"/>
          <w:szCs w:val="28"/>
          <w:rtl w:val="true"/>
          <w:lang w:bidi="fa-IR"/>
        </w:rPr>
        <w:t xml:space="preserve">اين نوع صبر از صبر بر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راحات و آلام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دنى به‌مرات‍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وارتر و طاقت‌فرساتر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امام‌حسين عليه السلام، كه صبر و شكيبايى‌اش از كوه‌هاى عالم بيشتر بود در داغ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جوانان و برادران، و مصيبت بهترين اصحاب و ياران كه همه را با لب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شنه در 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فجي‍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ع‌ترين وضعيتى به شهادت مى‌رساندند و بدنشان را پاره‌پاره مى‌كردند، صبرى كرد كه از آغاز عالم تابه‌حال، چنان صبرى از كسى آشكار نشده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آغوش آن امام عليه السلام، قتلگاه طفل شش‌ماهه‌اش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برادرزادۀ سيد شهيدان كربلا در آغوش آن امام مظلوم عليه السلام به شهادت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كودك خردسال ديگرش را كه لرزان از خيمه بيرون آمده بود با ضربت عمود، تشنه‌كام كشتند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تمام اين مصيبت‌هاى جانكاه، صبر كرد؛ حتّى كودكى را كه شمشير دشمن دستش را قطع كرده بود مانند مردان دنياديده امر به صبر مى‌كرد و مى‌فرمود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اصْبِرْ عَلَى مَا نَزَلَ بِكَ، وَاحْتَسِبْ فِي ذَلِكَ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مفيد، 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مجلسى، بحارالانوار،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طبرى، تاريخ،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ابن‌حاتم عاملى، الدرالنظيم،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ابن‌نما حلى، مثيرالاحزان،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مجلسى، بحارالانوار،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بحرانى اصفهانى، عوالم‌العلوم،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برادرزادۀ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صبركن بر آنچه كه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بلاها و مصيبت‌ها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اينها را خير حساب كن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اهل بيتش را در معرض اسيرى مى‌ديد و با اينكه اين مصيبت براى او، كه مجسّمۀ غيرت و مردانگى بود بسيار سخت و جانگداز مى‌نمود، صبر فرمود و آنها را به صبر، وقار، خاموشى و خويشتن‌دارى سفارش مى‌كرد و به رحمت خدا مژده داده و مى‌فرمود</w:t>
      </w:r>
      <w:r>
        <w:rPr>
          <w:rFonts w:eastAsia="IRNazanin" w:cs="IRNazanin"/>
          <w:color w:val="111111"/>
          <w:sz w:val="28"/>
          <w:szCs w:val="28"/>
          <w:rtl w:val="true"/>
          <w:lang w:bidi="fa-IR"/>
        </w:rPr>
        <w:t>:</w:t>
      </w:r>
      <w:bookmarkStart w:id="108" w:name="pg7305_61727"/>
    </w:p>
    <w:p>
      <w:pPr>
        <w:pStyle w:val="BookText"/>
        <w:rPr/>
      </w:pPr>
      <w:bookmarkEnd w:id="1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وَنُصْرَتُهُ لا تُفَارِقُكُمْ فِي الدُّنْيَا وَلا فِي‌الآخِرَةِ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سپهر، ناسخ‌التواريخ،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و يارى خداوند در دنيا و آخرت از شما جدا نمى‌گردد</w:t>
      </w:r>
      <w:r>
        <w:rPr>
          <w:rFonts w:eastAsia="IRNazanin" w:cs="IRNazanin"/>
          <w:color w:val="111111"/>
          <w:sz w:val="28"/>
          <w:szCs w:val="28"/>
          <w:rtl w:val="true"/>
          <w:lang w:bidi="fa-IR"/>
        </w:rPr>
        <w:t>».</w:t>
      </w:r>
    </w:p>
    <w:p>
      <w:pPr>
        <w:pStyle w:val="Heading3"/>
        <w:numPr>
          <w:ilvl w:val="2"/>
          <w:numId w:val="1"/>
        </w:numPr>
        <w:rPr/>
      </w:pPr>
      <w:bookmarkStart w:id="109" w:name="__RefHeading___Toc772154_1051229030"/>
      <w:bookmarkStart w:id="110" w:name="_Toc41"/>
      <w:bookmarkEnd w:id="109"/>
      <w:r>
        <w:rPr>
          <w:rtl w:val="true"/>
        </w:rPr>
        <w:t>صبر در هنگامه غضب</w:t>
      </w:r>
      <w:bookmarkEnd w:id="110"/>
    </w:p>
    <w:p>
      <w:pPr>
        <w:pStyle w:val="BookText"/>
        <w:rPr/>
      </w:pPr>
      <w:r>
        <w:rPr>
          <w:rFonts w:ascii="IRNazanin" w:hAnsi="IRNazanin" w:eastAsia="IRNazanin"/>
          <w:color w:val="111111"/>
          <w:sz w:val="28"/>
          <w:sz w:val="28"/>
          <w:szCs w:val="28"/>
          <w:rtl w:val="true"/>
          <w:lang w:bidi="fa-IR"/>
        </w:rPr>
        <w:t>پيامبر اعظم صلى الله عليه و آله در روايتى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نيرومند كسى است كه به هنگام خشم، مالك خويش گردد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حسين عليه السلام هرگز تحت‌تأثير خشم و غضب، كارى را انجام نداد؛ او به هنگام غضب برخود مسلّط بود و اگر تمام عوامل خشم فراهم مى‌شد، آن حضرت از طريق اعتدال و ميانه‌روى و راه صواب به‌قدر چشم برهم زدنى بيرون نمى‌شد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علايلى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غلامى از غلامان حضرت، آب بر دست مباركش مى‌ريخت؛ ظرف آب از دست غلام در طشت افتاد، آب طشت بر روى مقدّس ايشان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الْكاظِمِينَ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خشمم را فرو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الْعافِينَ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عفو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يُحِبُّ الْمُحْسِنِينَ</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 حُرٌّ لِوَجْهِ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مجلسى، 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 كه تو در راه خدا آزادى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نمايش‌هاى حُسن خلق و كَرَم آن حضرت كه نشان مى‌دهد آن امام شهيد عليه السلام در برابر عوامل غضب، خشم و كينه، كمال قدرت و ايستادگى را داشت، سيراب‌كردن لشكر 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وقتى‌كه لشكر حرّ در گرمگاه روز رسيدند و حضرت، تشنگى را مشاهده كرد فرمان داد تا به آنها و اسب‌هايشان آب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امر امام عليه السلام، تمام سپاه دشمن را از مرد و مركَب، سيراب كردند و بر پاها و شكم چهارپايانشان آب پاشيدند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طعان محاربى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 از همه رسيدم؛ آن بحر كَرَم و نورِ ديدۀ ساقى كوثر مرا به آن حال ديد؛ به زبان مبارك و در نهايت لطف و مرحمت به لغت حجاز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أَنْخِ الرَّاوِيَةَ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 بخوابان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معناى كلام امام را ندانستم، امام دانست كه نفهميدم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أَنْخِ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بخوابان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شتر را خوابانيدم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اِخْنِثِ السِّقَاءَ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 مشك را بر گردان و آب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پيش آمد و دهانۀ مشك را به دست مبارك پيچيد تا آب نوشيدم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مفيد، 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مجلسى، بحارالانوار،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معتمدالدوله، قمقام زخّار،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نمونه‌هاى ديگر صبر آن حضرت، امتناع او از شروع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مى‌دانست آن لشكر كفرپيشه به‌هيچ‌وجه بر او و عزيزانش رحم نمى‌كنند و بااينكه از آنها رفتارها و حركاتى سر مى‌زد كه صبر بر آن اعمال نكوهيده، دشوار بود آن حضرت، حجّت را بر آنها تمام ساخت و نه خود و نه اصحابش دست به اسلحه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نامۀ ابن‌زياد به حرّ رسيد و در آن دستور داده بود كه حرّ بر حسين عليه السلام كار را تنگ بگيرد و ايشان را در بيابانى بى‌آب و سبزه فرود آورد زهير بن قين به امام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سپاهى كه پس از اينها بيايند بسى بيشتر باشند، اجازه بده تا هم‌اكنون با اين گروه نبرد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ابتدا جنگ را شروع نمى‌كنم</w:t>
      </w:r>
      <w:r>
        <w:rPr>
          <w:rFonts w:eastAsia="IRNazanin" w:cs="IRNazanin"/>
          <w:color w:val="111111"/>
          <w:sz w:val="28"/>
          <w:szCs w:val="28"/>
          <w:rtl w:val="true"/>
          <w:lang w:bidi="fa-IR"/>
        </w:rPr>
        <w:t>».</w:t>
      </w:r>
      <w:r>
        <w:rPr>
          <w:rStyle w:val="FootnoteAnchor"/>
          <w:rtl w:val="true"/>
        </w:rPr>
        <w:footnoteReference w:id="5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وقتى آب را بر روى امام عليه السلام و اصحابش بسته بودند و</w:t>
      </w:r>
    </w:p>
    <w:p>
      <w:pPr>
        <w:pStyle w:val="BookText"/>
        <w:rPr/>
      </w:pPr>
      <w:r>
        <w:rPr>
          <w:rFonts w:ascii="IRNazanin" w:hAnsi="IRNazanin" w:eastAsia="IRNazanin"/>
          <w:color w:val="111111"/>
          <w:sz w:val="28"/>
          <w:sz w:val="28"/>
          <w:szCs w:val="28"/>
          <w:rtl w:val="true"/>
          <w:lang w:bidi="fa-IR"/>
        </w:rPr>
        <w:t>همۀ لشكريان آن حضرت از زن و مرد، كوچك و بزرگ، جوان و پير، بيمار و سالم، حتّى اسب‌ها و مراكب، تشنه بودند و صيحۀ تشنه‌كامان همواره به گوش امام عليه السلام مى‌رسيد، ايشان از شروع جنگ، خوددارى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زمانى كه جرثومۀ شرارت و خباثت، شمر ملعون روز عاشورا به خيام طاهره نزديك شد و در پيرامون خيمه‌هاى جلالت و عظمت مى‌گرديد تا نقطه‌اى را كه از آنجا مى‌توان به خيام و لشكرگاه امام عليه السلام، حمله كرد معين سازد، خندقى را ديد كه آتش در آن افروخته‌اند؛ بانگ برداشت و به امام عليه السلام جسارت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كه در تيراندازى مهارت داشت اجازه خواست شمر را با تير بزند و زمين را از لوث وجود خبيث آن دشمن خدا پاك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نفرمود؛ زيرا از شروع‌كردن جنگ كراهت داشت؛</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مفيد، 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طبرسى، اعلام‌الورى،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ابن‌جوزى، المنتظم،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معتمدالدوله، قمقام زخّار،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عقاد، ابوالشّهداء،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اينكه مى‌خواست جنگش با آنها صورت دفاع داشته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نمونه‌هاى گذشت، عفو و صبر آن حضرت، كه دليل بر عزم محكم، قوّت تصميم و بلندى همّت ايشان است، قبول توبۀ حرّ و آن‌همه ملاطفت و محبّتى است كه نسبت به او از آن معدن صبر، حلم، عفو و بخشش صادر شد</w:t>
      </w:r>
      <w:r>
        <w:rPr>
          <w:rFonts w:eastAsia="IRNazanin" w:cs="IRNazanin"/>
          <w:color w:val="111111"/>
          <w:sz w:val="28"/>
          <w:szCs w:val="28"/>
          <w:rtl w:val="true"/>
          <w:lang w:bidi="fa-IR"/>
        </w:rPr>
        <w:t>.</w:t>
      </w:r>
      <w:bookmarkStart w:id="111" w:name="pg7305_61731"/>
    </w:p>
    <w:p>
      <w:pPr>
        <w:pStyle w:val="BookText"/>
        <w:rPr/>
      </w:pPr>
      <w:bookmarkEnd w:id="111"/>
      <w:r>
        <w:rPr>
          <w:rFonts w:ascii="IRNazanin" w:hAnsi="IRNazanin" w:eastAsia="IRNazanin"/>
          <w:color w:val="111111"/>
          <w:sz w:val="28"/>
          <w:sz w:val="28"/>
          <w:szCs w:val="28"/>
          <w:rtl w:val="true"/>
          <w:lang w:bidi="fa-IR"/>
        </w:rPr>
        <w:t>صبر و گذشت امام عليه السلام نسبت به حرّ مصداق بارزى از مفادّ سخن پروردگار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 صَبَرَ وَ غَفَرَ إِنَّ ذلِكَ لَمِنْ عَزْمِ الْأُمُورِ؛</w:t>
      </w:r>
      <w:r>
        <w:rPr>
          <w:rFonts w:eastAsia="Amiri" w:cs="Amiri" w:ascii="Amiri" w:hAnsi="Amiri"/>
          <w:color w:val="111111"/>
          <w:sz w:val="28"/>
          <w:szCs w:val="28"/>
          <w:lang w:bidi="ar-SA"/>
        </w:rPr>
        <w:t>1</w:t>
      </w:r>
    </w:p>
    <w:p>
      <w:pPr>
        <w:pStyle w:val="Heading3"/>
        <w:numPr>
          <w:ilvl w:val="2"/>
          <w:numId w:val="1"/>
        </w:numPr>
        <w:rPr/>
      </w:pPr>
      <w:bookmarkStart w:id="112" w:name="__RefHeading___Toc772156_1051229030"/>
      <w:bookmarkStart w:id="113" w:name="_Toc42"/>
      <w:bookmarkEnd w:id="112"/>
      <w:r>
        <w:rPr>
          <w:rtl w:val="true"/>
        </w:rPr>
        <w:t>صبر بر تشنگى</w:t>
      </w:r>
      <w:bookmarkEnd w:id="113"/>
    </w:p>
    <w:p>
      <w:pPr>
        <w:pStyle w:val="BookText"/>
        <w:rPr/>
      </w:pPr>
      <w:r>
        <w:rPr>
          <w:rFonts w:ascii="IRNazanin" w:hAnsi="IRNazanin" w:eastAsia="IRNazanin"/>
          <w:color w:val="111111"/>
          <w:sz w:val="28"/>
          <w:sz w:val="28"/>
          <w:szCs w:val="28"/>
          <w:rtl w:val="true"/>
          <w:lang w:bidi="fa-IR"/>
        </w:rPr>
        <w:t>اين نوع شكيبايى سخت دشوار است، به‌خصوص اگر تشنگى در نهايت شدّت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تسليم‌نشدن به دشمن با زحمت تشنگى، علامت تصميم و عزم راسخ و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تاريخ موردى نباشد كه آب را بر روى طرف مقابل بسته باشند و او از تسليم خوددارى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تواريخ و كتاب‌هاى معتبر مقتل، از روز هفتم محرّم آب را بر روى آن حضرت و خاندان و اصحابش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تا روز عاشورا اگر هم يكى دو مرتبه به‌وسيلۀ حفر چاه و كوشش حضرت عباس، قمر بنى‌هاشم، آبى تهيه شد، بالطّبع سالمندان و بزرگان از آن استفاده نمى‌كردند و فقط اطفال و خردسالان و مراكب زبان‌بسته را يكى دو وعده با آن سيراب كردند؛ بنابراين داستان تشنگى امام عليه السلام فوق‌العاده غم‌انگيز و شكيبايى آن حضرت بر رنج تشنگى تحيرآميز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گرماى عراق را ديده‌اند مى‌دانند كه تحمّل چند ساعت</w:t>
      </w:r>
      <w:bookmarkStart w:id="114" w:name="pg7305_61732"/>
    </w:p>
    <w:p>
      <w:pPr>
        <w:pStyle w:val="BookText"/>
        <w:rPr/>
      </w:pPr>
      <w:bookmarkEnd w:id="114"/>
      <w:r>
        <w:rPr>
          <w:rFonts w:ascii="IRNazanin" w:hAnsi="IRNazanin" w:eastAsia="IRNazanin"/>
          <w:color w:val="111111"/>
          <w:sz w:val="28"/>
          <w:sz w:val="28"/>
          <w:szCs w:val="28"/>
          <w:rtl w:val="true"/>
          <w:lang w:bidi="fa-IR"/>
        </w:rPr>
        <w:t>تشنگى در آنجا طاقت‌فرساست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جهاد در آفتاب سوزان، كثرت جراحات و ريزش خون، همه باعث شدّت تشنگى است امّا آن امام تشنه‌كام بر اين رنج عظيم، صبر فرمود و تسليم آن ناكسان نگرديد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عَلَيْكَ يَا أَبَا عَبْدِ اللهِ</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772158_1051229030"/>
      <w:bookmarkStart w:id="116" w:name="_Toc43"/>
      <w:bookmarkEnd w:id="115"/>
      <w:r>
        <w:rPr>
          <w:rtl w:val="true"/>
        </w:rPr>
        <w:t>صبر در بندگى</w:t>
      </w:r>
      <w:bookmarkEnd w:id="116"/>
    </w:p>
    <w:p>
      <w:pPr>
        <w:pStyle w:val="BookText"/>
        <w:rPr/>
      </w:pPr>
      <w:r>
        <w:rPr>
          <w:rFonts w:ascii="IRNazanin" w:hAnsi="IRNazanin" w:eastAsia="IRNazanin"/>
          <w:color w:val="111111"/>
          <w:sz w:val="28"/>
          <w:sz w:val="28"/>
          <w:szCs w:val="28"/>
          <w:rtl w:val="true"/>
          <w:lang w:bidi="fa-IR"/>
        </w:rPr>
        <w:t>كاملاً آشكار است كه ظهور تمام اقسام صبر از آن حضرت، به‌منظور اطاعت فرمان خدا بود، و ايشان براى امتثال امر خدا از آن‌همه بلا و مصيبت استقبال كرد و پيشنهادهايى كه دوستان يا دشمنان به او دادند مبنى بر اينكه با يزيد بيعت كند يا به نحوى با وى به سازش و سكوت، رفتار نمايد را نپذيرفت و ردّ كرد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عظيم، مناقب و كرامت‌هاى اخلاقى حضرت سيدالشّهدا عليه السلام در هر ناحيه به حدّى وسيع است كه با بسط مقال يا تأليف كتاب‌هاى مستقلّ هم نمى‌توان جمال آن آفتاب حقيقت و خُلق و خوى آن آينۀ راستى را نشان داد؛ ازاين‌رو ناچار به ايجاز و اختصار پرداختيم و به‌طور جامع و مختصر مى‌گوييم كه آن حضرت در علم، معرفت، حلم، فصاحت، بلاغت و خلق و خوى، سرآمد تمامى مخلوقات بود</w:t>
      </w:r>
      <w:r>
        <w:rPr>
          <w:rFonts w:eastAsia="IRNazanin" w:cs="IRNazanin"/>
          <w:color w:val="111111"/>
          <w:sz w:val="28"/>
          <w:szCs w:val="28"/>
          <w:rtl w:val="true"/>
          <w:lang w:bidi="fa-IR"/>
        </w:rPr>
        <w:t>.</w:t>
      </w:r>
      <w:bookmarkStart w:id="117" w:name="pg7305_61734"/>
    </w:p>
    <w:p>
      <w:pPr>
        <w:pStyle w:val="Heading2"/>
        <w:numPr>
          <w:ilvl w:val="1"/>
          <w:numId w:val="1"/>
        </w:numPr>
        <w:rPr/>
      </w:pPr>
      <w:bookmarkStart w:id="118" w:name="__RefHeading___Toc772160_1051229030"/>
      <w:bookmarkStart w:id="119" w:name="_Toc44"/>
      <w:bookmarkEnd w:id="117"/>
      <w:bookmarkEnd w:id="118"/>
      <w:r>
        <w:rPr>
          <w:rtl w:val="true"/>
        </w:rPr>
        <w:t>كتاب‌نامه</w:t>
      </w:r>
      <w:bookmarkEnd w:id="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نهج‌البلاغه، الامام على بن ابى‌طالب عليه السلام، تحقيق و شرح محمد عبده، بيروت، دار المعرفة،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ابوالشهداء الحسين بن على عليهما السلام، عباس محمود، تهران، المجمع العالمى للتقريب بين المذاهب الاسلامية،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الاتحاف بحب الاشراف، شبراوى، عبدالله بن محمد، قم، منشورات الرضى،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طبرسى،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النجف‌الاشرف، دار النعمان،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الاخبارالطوال، ابن‌داوود دينورى،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دار احياء الكتب العربى،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الارشاد فى معرفة حجج‌الله على العباد، 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الاستذكار، ابن‌عبدالبر، يوسف بن عبدالله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فى معرفة‌الاصحاب، ابن‌عبدالبر، يوسف بن عبدالله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الجيل،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اسدالغابة فى معرفة‌الصحابه، ابن‌اثير جزرى،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انتشارات اسماعليان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إعلام‌الورى بأعلام‌الهدى، طبرسى، فضل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عليهم السلام لاحياء التراث،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اقبال‌الاعمال، ابن‌طاووس، سيدعلى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 الاعلام الاسلامى،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الامالى، طوسى،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الامامة و السياسه، ابن‌قتيبه دينورى، عبدالله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الحلبى و شركاه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الجامعة لدرر اخبار الائمة‌الاطهار عليهم السلام، مجلسى، محمدباقر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النهايه، ابن‌كثير، اسماعيل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احياء التراث العربى،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البلدالامين و الدرع‌الحصين، كفعمى، ابراهيم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الاعلمى،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الامم و الملوك، طبرى،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الاعلمى،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ابن‌عساكر، على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تاريخ‌اليعقوبى، يعقوبى، احمد بن ابى‌يعقوب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تحف‌العقول عن آل الرسول صلى الله عليه و آله، ابن‌شعبه حرانى،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تذكرة‌الخواص، سبط ابن‌جوزى، يوسف بن حسام‌الدين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الشريف الرضى،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ريحانة رسول الله صلى الله عليه و آله الامام الحسين عليه السلام، ابن‌عساكر، على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مجمع احياء الثقافة الاسلاميه،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تفسيرالقمى، قمى، 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خصائص‌الائمه عليهم السلام، سيد رضى،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مشهد، آستان قدس رضوى،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الدرالنظيم فى مناقب الائمة اللهاميم، ابن‌حاتم عاملى، يوسف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اسلامى،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روضة‌الواعظين و بصيرة‌المتعظين، فتال نيشابورى،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الشريف الرضى،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زادالمعاد، مجلسى،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الاعلمى،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سموالمعنى فى سموالذات أو اشعة من حياة الحسين عليه السلام، علايلى، عبدالله، مصر، مطبعة عيسى البابى الحلبى و شركاه،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السنن‌الكبرى، بيهقى، احمد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السيرة‌النبويه، ابن‌هشام، عبدالملك 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مكتبة محمدعلى صبيح و اولاده،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 و المغازى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ابن‌اسحاق، محمد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مكتبة محمدعلى صبيح و اولاده،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السيرة‌النبويه، ابن‌كثير، اسماعيل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المعرفة،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احقاق‌الحق، مرعشى نجفى، سيدشهاب‌الدين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كتابخانه مرعشى نجفى،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نهج‌البلاغه، ابن ابى‌الحديد، عزالدين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الكتب العربية،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عوالم العلوم و المعارف و الاحوال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بحرانى اصفهانى، عبدالله بن نورالله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مدرسة الامام المهدى عليه السلام،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الفصول‌المهمة فى معرفة الائمة عليهم السلام، ابن‌صباغ مالكى،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دار الحديث،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قمقام زخّار و صمصام بتار در احوالات مولى الكونين ابى‌عبدالله الحسين عليه السلام، معتمدالدوله، فرهاد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كتابفروشى اسلاميه،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ابن‌اثير جزرى،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كشف‌الغمة فى معرفة‌الائمه عليهم السلام، اربلى، على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الاضواء،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كشف‌المحجة لثمرة‌المهجه، ابن‌طاووس، سيدعلى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الاشرف، المطبعة الحيدريه،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كشف‌اليقين فى فضائل اميرالمؤمنين عليه السلام، علامه حلى، حسن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وزارت فرهنگ و ارشاد اسلامى،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اللهوف فى قتلى‌الطفوف، ابن‌طاووس، سيدعلى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انوارالهدى،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مثيرالاحزان، ابن‌نما حلى،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الاشرف، المطبعة الحيدرية،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و المساوى، بيهقى، 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المكتبة العصرية،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فى اخبار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ابى‌الفداء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ابى‌الفداء، عمادالدين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دار المعرفه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مروج‌الذهب و معادن‌الجوهر، مسعودى، 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الهجرة،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المزارالكبير، مشهدى،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اسلامى،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مستدرك‌الوسائل و مستنبطالمسائل، محدث نورى، ميرزا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آل البيت عليهم السلام لاحياء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احمد بن حنبل، احمد بن حنبل،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مسندالشهاب، ابن‌سلامه قضاعى، محمد بن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الرساله،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كفعمى، ابراهيم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الشريف الرضى،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مطالب‌السؤول فى مناقب آل الرسول صلى الله عليه و آله، ابن‌طلحه شافعى، محمد بن طلحه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المعجم‌الكبير، طبرانى، سليمان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احياء التراث العربى،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الفاظالقرآن، راغب اصفهانى،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مكارم‌الاخلاق، طبرسى، حسن بن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الرضى،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الامام اميرالمؤمنين على بن ابى‌طالب عليه السلام، كوفى، 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مجمع احياء الثقافة الاسلامية،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ابى‌طالب، ابن‌شهرآشوب،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المنتظم فى‌تاريخ الامم و الملوك، ابن‌جوزى، عبدالرحمن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ناسخ‌التواريخ در احوالات حضرت سيدالشهداء عليه السلام، سپهر، ميرزا محمدتقى، تهران، كتابفروشى اسلاميه،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دررالسمطين فى فضائل المصطفى و المرتضى و البتول و السبطين عليهم السلام، زرندى،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اصفهان، مكتبة الامام اميرالمؤمنين عليه السلام العامة،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نفس‌المهموم فى مصيبة سيدنا الحسين عليه السلام المظلوم، محدث قمى،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دليل ما،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ابن‌كثير، 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علايلى، سموالمعنى،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علايلى، سموالمعنى،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اين كلمه را يزيد در شأن حضرت امام زين‌العابدين عليه السلام گفت؛ وقتى به او پيشنهاد كردند كه درخواست آن حضرت را بپذيرد، و اجازه دهد به منبر برود، يزيد اجازه نداد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منبر برود ما را رسوا مى‌سازد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نوجوان در چنين حال چه بر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از كار اين خاندان بى‌خبريد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أَهْلِ بَيتٍ قَدْ زُقُّوا الْعِلْمَ 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بحرانى اصفهانى، عوالم‌العلوم،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محدث قمى، نفس‌المهموم،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مرعشى نجفى، شرح احقاق‌الحق،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عقاد، ابوالشّهداء،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مرعشى نجفى، شرح احقاق‌الحق،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ابن‌طاووس، اقبال‌الاعمال،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كفعمى، المصباح،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همو، البلدالامين،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مجلسى، زادالمعاد،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اربلى، 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ابن‌صباغ مالكى، الفصول‌المهمه،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علايلى، سموالمعنى،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عقاد، ابوالشّهداء،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طوسى، الامالى،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علايلى، سموالمعنى،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نقل به معنا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ابن‌طلحه شافعى، مطالب‌السؤول،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علامه حلى، كشف‌اليقين،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دربارۀ مرگ نيستم جز مانند تشنه‌كامى كه در پى آب است يا طلب‌كننده‌اى كه مى‌يابد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طبرانى، المعجم‌الكبير،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ابن‌شعبه حرانى، تحف‌العقول،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ابى‌الحديد، شرح نهج‌البلاغه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ابن‌شعبه حرانى، تحف‌العقول،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ابن‌طاووس، كشف‌المحجه،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ابى‌الحديد، 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مرعشى نجفى، شرح احقاق‌الحق،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مشهدى، المزار،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ابن‌اثير جزرى، الكامل فى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عقاد، ابوالشّهداء،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عقاد، ابوالشّهداء،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ابن‌شعبه حرانى، تحف‌العقول،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فتال نيشابورى، روضة‌الواعظين،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ابن‌داوود دينورى، الاخبارالطوال،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عقاد، ابوالشّهداء،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image" Target="media/image2.jpeg"/><Relationship Id="rId76" Type="http://schemas.openxmlformats.org/officeDocument/2006/relationships/image" Target="media/image2.jpeg"/><Relationship Id="rId77" Type="http://schemas.openxmlformats.org/officeDocument/2006/relationships/footer" Target="footer70.xml"/><Relationship Id="rId78" Type="http://schemas.openxmlformats.org/officeDocument/2006/relationships/footnotes" Target="footnotes.xml"/><Relationship Id="rId79" Type="http://schemas.openxmlformats.org/officeDocument/2006/relationships/numbering" Target="numbering.xml"/><Relationship Id="rId80" Type="http://schemas.openxmlformats.org/officeDocument/2006/relationships/fontTable" Target="fontTable.xml"/><Relationship Id="rId81" Type="http://schemas.openxmlformats.org/officeDocument/2006/relationships/settings" Target="settings.xml"/><Relationship Id="rId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Pages>
  <Words>11323</Words>
  <Characters>46059</Characters>
  <CharactersWithSpaces>56726</CharactersWithSpaces>
  <Paragraphs>749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2026-08-27T08:54:19Z</dcterms:created>
  <dc:creator>ghaemiyeh.com</dc:creator>
  <dc:description/>
  <dc:language>en-US</dc:language>
  <cp:lastModifiedBy/>
  <dcterms:modified xsi:type="dcterms:W3CDTF">2026-08-27T12:24:25Z</dcterms:modified>
  <cp:revision>1</cp:revision>
  <dc:subject/>
  <dc:title>آینه جمال نگرشی بر مکارم اخلاق حضرت أباعبدالله الحسین علیه السلام</dc:title>
</cp:coreProperties>
</file>

<file path=docProps/custom.xml><?xml version="1.0" encoding="utf-8"?>
<Properties xmlns="http://schemas.openxmlformats.org/officeDocument/2006/custom-properties" xmlns:vt="http://schemas.openxmlformats.org/officeDocument/2006/docPropsVTypes"/>
</file>