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زیارت اهل قبور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908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908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9085_1051229030">
            <w:r>
              <w:rPr>
                <w:webHidden/>
                <w:rStyle w:val="IndexLink"/>
                <w:rtl w:val="true"/>
              </w:rPr>
              <w:t>بخش یکم</w:t>
            </w:r>
            <w:r>
              <w:rPr>
                <w:rStyle w:val="IndexLink"/>
                <w:rtl w:val="true"/>
              </w:rPr>
              <w:t xml:space="preserve">: </w:t>
            </w:r>
            <w:r>
              <w:rPr>
                <w:rStyle w:val="IndexLink"/>
                <w:rtl w:val="true"/>
              </w:rPr>
              <w:t>آموزه های علمی</w:t>
            </w:r>
            <w:r>
              <w:rPr>
                <w:rStyle w:val="IndexLink"/>
                <w:rtl w:val="true"/>
              </w:rPr>
              <w:tab/>
            </w:r>
            <w:r>
              <w:rPr>
                <w:rStyle w:val="IndexLink"/>
              </w:rPr>
              <w:t>7</w:t>
            </w:r>
          </w:hyperlink>
        </w:p>
        <w:p>
          <w:pPr>
            <w:pStyle w:val="Contents3"/>
            <w:tabs>
              <w:tab w:val="clear" w:pos="8459"/>
              <w:tab w:val="right" w:pos="9026" w:leader="dot"/>
            </w:tabs>
            <w:rPr/>
          </w:pPr>
          <w:hyperlink w:anchor="__RefHeading___Toc769087_1051229030">
            <w:r>
              <w:rPr>
                <w:webHidden/>
                <w:rStyle w:val="IndexLink"/>
                <w:rtl w:val="true"/>
              </w:rPr>
              <w:t>احكام و آداب حضور در آرامستان</w:t>
            </w:r>
            <w:r>
              <w:rPr>
                <w:rStyle w:val="IndexLink"/>
                <w:rtl w:val="true"/>
              </w:rPr>
              <w:tab/>
            </w:r>
            <w:r>
              <w:rPr>
                <w:rStyle w:val="IndexLink"/>
              </w:rPr>
              <w:t>7</w:t>
            </w:r>
          </w:hyperlink>
        </w:p>
        <w:p>
          <w:pPr>
            <w:pStyle w:val="Contents3"/>
            <w:tabs>
              <w:tab w:val="clear" w:pos="8459"/>
              <w:tab w:val="right" w:pos="9026" w:leader="dot"/>
            </w:tabs>
            <w:rPr/>
          </w:pPr>
          <w:hyperlink w:anchor="__RefHeading___Toc769089_1051229030">
            <w:r>
              <w:rPr>
                <w:webHidden/>
                <w:rStyle w:val="IndexLink"/>
                <w:rtl w:val="true"/>
              </w:rPr>
              <w:t>آداب مربوط به زیارت عمومی اموات</w:t>
            </w:r>
            <w:r>
              <w:rPr>
                <w:rStyle w:val="IndexLink"/>
                <w:rtl w:val="true"/>
              </w:rPr>
              <w:tab/>
            </w:r>
            <w:r>
              <w:rPr>
                <w:rStyle w:val="IndexLink"/>
              </w:rPr>
              <w:t>11</w:t>
            </w:r>
          </w:hyperlink>
        </w:p>
        <w:p>
          <w:pPr>
            <w:pStyle w:val="Contents4"/>
            <w:tabs>
              <w:tab w:val="clear" w:pos="8176"/>
              <w:tab w:val="right" w:pos="9026" w:leader="dot"/>
            </w:tabs>
            <w:rPr/>
          </w:pPr>
          <w:hyperlink w:anchor="__RefHeading___Toc769091_1051229030">
            <w:r>
              <w:rPr>
                <w:webHidden/>
                <w:rStyle w:val="IndexLink"/>
                <w:rtl w:val="true"/>
              </w:rPr>
              <w:t>يكم</w:t>
            </w:r>
            <w:r>
              <w:rPr>
                <w:rStyle w:val="IndexLink"/>
                <w:rtl w:val="true"/>
              </w:rPr>
              <w:t xml:space="preserve">: </w:t>
            </w:r>
            <w:r>
              <w:rPr>
                <w:rStyle w:val="IndexLink"/>
                <w:rtl w:val="true"/>
              </w:rPr>
              <w:t>سلام كردن به اهل قبور</w:t>
            </w:r>
            <w:r>
              <w:rPr>
                <w:rStyle w:val="IndexLink"/>
                <w:rtl w:val="true"/>
              </w:rPr>
              <w:tab/>
            </w:r>
            <w:r>
              <w:rPr>
                <w:rStyle w:val="IndexLink"/>
              </w:rPr>
              <w:t>11</w:t>
            </w:r>
          </w:hyperlink>
        </w:p>
        <w:p>
          <w:pPr>
            <w:pStyle w:val="Contents4"/>
            <w:tabs>
              <w:tab w:val="clear" w:pos="8176"/>
              <w:tab w:val="right" w:pos="9026" w:leader="dot"/>
            </w:tabs>
            <w:rPr/>
          </w:pPr>
          <w:hyperlink w:anchor="__RefHeading___Toc769093_1051229030">
            <w:r>
              <w:rPr>
                <w:webHidden/>
                <w:rStyle w:val="IndexLink"/>
                <w:rtl w:val="true"/>
              </w:rPr>
              <w:t>دوم</w:t>
            </w:r>
            <w:r>
              <w:rPr>
                <w:rStyle w:val="IndexLink"/>
                <w:rtl w:val="true"/>
              </w:rPr>
              <w:t xml:space="preserve">: </w:t>
            </w:r>
            <w:r>
              <w:rPr>
                <w:rStyle w:val="IndexLink"/>
                <w:rtl w:val="true"/>
              </w:rPr>
              <w:t>سلام كردن به شهدا</w:t>
            </w:r>
            <w:r>
              <w:rPr>
                <w:rStyle w:val="IndexLink"/>
                <w:rtl w:val="true"/>
              </w:rPr>
              <w:tab/>
            </w:r>
            <w:r>
              <w:rPr>
                <w:rStyle w:val="IndexLink"/>
              </w:rPr>
              <w:t>13</w:t>
            </w:r>
          </w:hyperlink>
        </w:p>
        <w:p>
          <w:pPr>
            <w:pStyle w:val="Contents4"/>
            <w:tabs>
              <w:tab w:val="clear" w:pos="8176"/>
              <w:tab w:val="right" w:pos="9026" w:leader="dot"/>
            </w:tabs>
            <w:rPr/>
          </w:pPr>
          <w:hyperlink w:anchor="__RefHeading___Toc769095_1051229030">
            <w:r>
              <w:rPr>
                <w:webHidden/>
                <w:rStyle w:val="IndexLink"/>
                <w:rtl w:val="true"/>
              </w:rPr>
              <w:t>سوم</w:t>
            </w:r>
            <w:r>
              <w:rPr>
                <w:rStyle w:val="IndexLink"/>
                <w:rtl w:val="true"/>
              </w:rPr>
              <w:t xml:space="preserve">: </w:t>
            </w:r>
            <w:r>
              <w:rPr>
                <w:rStyle w:val="IndexLink"/>
                <w:rtl w:val="true"/>
              </w:rPr>
              <w:t>دعا براي اموات</w:t>
            </w:r>
            <w:r>
              <w:rPr>
                <w:rStyle w:val="IndexLink"/>
                <w:rtl w:val="true"/>
              </w:rPr>
              <w:tab/>
            </w:r>
            <w:r>
              <w:rPr>
                <w:rStyle w:val="IndexLink"/>
              </w:rPr>
              <w:t>15</w:t>
            </w:r>
          </w:hyperlink>
        </w:p>
        <w:p>
          <w:pPr>
            <w:pStyle w:val="Contents4"/>
            <w:tabs>
              <w:tab w:val="clear" w:pos="8176"/>
              <w:tab w:val="right" w:pos="9026" w:leader="dot"/>
            </w:tabs>
            <w:rPr/>
          </w:pPr>
          <w:hyperlink w:anchor="__RefHeading___Toc769097_1051229030">
            <w:r>
              <w:rPr>
                <w:webHidden/>
                <w:rStyle w:val="IndexLink"/>
                <w:rtl w:val="true"/>
              </w:rPr>
              <w:t>چهارم</w:t>
            </w:r>
            <w:r>
              <w:rPr>
                <w:rStyle w:val="IndexLink"/>
                <w:rtl w:val="true"/>
              </w:rPr>
              <w:t xml:space="preserve">: </w:t>
            </w:r>
            <w:r>
              <w:rPr>
                <w:rStyle w:val="IndexLink"/>
                <w:rtl w:val="true"/>
              </w:rPr>
              <w:t>هديه براي اموات</w:t>
            </w:r>
            <w:r>
              <w:rPr>
                <w:rStyle w:val="IndexLink"/>
                <w:rtl w:val="true"/>
              </w:rPr>
              <w:tab/>
            </w:r>
            <w:r>
              <w:rPr>
                <w:rStyle w:val="IndexLink"/>
              </w:rPr>
              <w:t>16</w:t>
            </w:r>
          </w:hyperlink>
        </w:p>
        <w:p>
          <w:pPr>
            <w:pStyle w:val="Contents3"/>
            <w:tabs>
              <w:tab w:val="clear" w:pos="8459"/>
              <w:tab w:val="right" w:pos="9026" w:leader="dot"/>
            </w:tabs>
            <w:rPr/>
          </w:pPr>
          <w:hyperlink w:anchor="__RefHeading___Toc769099_1051229030">
            <w:r>
              <w:rPr>
                <w:webHidden/>
                <w:rStyle w:val="IndexLink"/>
                <w:rtl w:val="true"/>
              </w:rPr>
              <w:t>آداب مربوط به زيارت ميت خاص</w:t>
            </w:r>
            <w:r>
              <w:rPr>
                <w:rStyle w:val="IndexLink"/>
                <w:rtl w:val="true"/>
              </w:rPr>
              <w:tab/>
            </w:r>
            <w:r>
              <w:rPr>
                <w:rStyle w:val="IndexLink"/>
              </w:rPr>
              <w:t>18</w:t>
            </w:r>
          </w:hyperlink>
        </w:p>
        <w:p>
          <w:pPr>
            <w:pStyle w:val="Contents4"/>
            <w:tabs>
              <w:tab w:val="clear" w:pos="8176"/>
              <w:tab w:val="right" w:pos="9026" w:leader="dot"/>
            </w:tabs>
            <w:rPr/>
          </w:pPr>
          <w:hyperlink w:anchor="__RefHeading___Toc769101_1051229030">
            <w:r>
              <w:rPr>
                <w:webHidden/>
                <w:rStyle w:val="IndexLink"/>
                <w:rtl w:val="true"/>
              </w:rPr>
              <w:t>يكم</w:t>
            </w:r>
            <w:r>
              <w:rPr>
                <w:rStyle w:val="IndexLink"/>
                <w:rtl w:val="true"/>
              </w:rPr>
              <w:t xml:space="preserve">: </w:t>
            </w:r>
            <w:r>
              <w:rPr>
                <w:rStyle w:val="IndexLink"/>
                <w:rtl w:val="true"/>
              </w:rPr>
              <w:t>آداب حضور در كنار آرامگاه</w:t>
            </w:r>
            <w:r>
              <w:rPr>
                <w:rStyle w:val="IndexLink"/>
                <w:rtl w:val="true"/>
              </w:rPr>
              <w:tab/>
            </w:r>
            <w:r>
              <w:rPr>
                <w:rStyle w:val="IndexLink"/>
              </w:rPr>
              <w:t>18</w:t>
            </w:r>
          </w:hyperlink>
        </w:p>
        <w:p>
          <w:pPr>
            <w:pStyle w:val="Contents4"/>
            <w:tabs>
              <w:tab w:val="clear" w:pos="8176"/>
              <w:tab w:val="right" w:pos="9026" w:leader="dot"/>
            </w:tabs>
            <w:rPr/>
          </w:pPr>
          <w:hyperlink w:anchor="__RefHeading___Toc769103_1051229030">
            <w:r>
              <w:rPr>
                <w:webHidden/>
                <w:rStyle w:val="IndexLink"/>
                <w:rtl w:val="true"/>
              </w:rPr>
              <w:t>دوم</w:t>
            </w:r>
            <w:r>
              <w:rPr>
                <w:rStyle w:val="IndexLink"/>
                <w:rtl w:val="true"/>
              </w:rPr>
              <w:t xml:space="preserve">: </w:t>
            </w:r>
            <w:r>
              <w:rPr>
                <w:rStyle w:val="IndexLink"/>
                <w:rtl w:val="true"/>
              </w:rPr>
              <w:t>دعا براي صاحب آرامگاه</w:t>
            </w:r>
            <w:r>
              <w:rPr>
                <w:rStyle w:val="IndexLink"/>
                <w:rtl w:val="true"/>
              </w:rPr>
              <w:tab/>
            </w:r>
            <w:r>
              <w:rPr>
                <w:rStyle w:val="IndexLink"/>
              </w:rPr>
              <w:t>20</w:t>
            </w:r>
          </w:hyperlink>
        </w:p>
        <w:p>
          <w:pPr>
            <w:pStyle w:val="Contents4"/>
            <w:tabs>
              <w:tab w:val="clear" w:pos="8176"/>
              <w:tab w:val="right" w:pos="9026" w:leader="dot"/>
            </w:tabs>
            <w:rPr/>
          </w:pPr>
          <w:hyperlink w:anchor="__RefHeading___Toc769105_1051229030">
            <w:r>
              <w:rPr>
                <w:webHidden/>
                <w:rStyle w:val="IndexLink"/>
                <w:rtl w:val="true"/>
              </w:rPr>
              <w:t>سوم</w:t>
            </w:r>
            <w:r>
              <w:rPr>
                <w:rStyle w:val="IndexLink"/>
                <w:rtl w:val="true"/>
              </w:rPr>
              <w:t xml:space="preserve">: </w:t>
            </w:r>
            <w:r>
              <w:rPr>
                <w:rStyle w:val="IndexLink"/>
                <w:rtl w:val="true"/>
              </w:rPr>
              <w:t>هديه به صاحب آرامگاه</w:t>
            </w:r>
            <w:r>
              <w:rPr>
                <w:rStyle w:val="IndexLink"/>
                <w:rtl w:val="true"/>
              </w:rPr>
              <w:tab/>
            </w:r>
            <w:r>
              <w:rPr>
                <w:rStyle w:val="IndexLink"/>
              </w:rPr>
              <w:t>21</w:t>
            </w:r>
          </w:hyperlink>
        </w:p>
        <w:p>
          <w:pPr>
            <w:pStyle w:val="Contents3"/>
            <w:tabs>
              <w:tab w:val="clear" w:pos="8459"/>
              <w:tab w:val="right" w:pos="9026" w:leader="dot"/>
            </w:tabs>
            <w:rPr/>
          </w:pPr>
          <w:hyperlink w:anchor="__RefHeading___Toc769107_1051229030">
            <w:r>
              <w:rPr>
                <w:webHidden/>
                <w:rStyle w:val="IndexLink"/>
                <w:rtl w:val="true"/>
              </w:rPr>
              <w:t>آيات و سوره‌هاي قرآن</w:t>
            </w:r>
            <w:r>
              <w:rPr>
                <w:rStyle w:val="IndexLink"/>
                <w:rtl w:val="true"/>
              </w:rPr>
              <w:tab/>
            </w:r>
            <w:r>
              <w:rPr>
                <w:rStyle w:val="IndexLink"/>
              </w:rPr>
              <w:t>22</w:t>
            </w:r>
          </w:hyperlink>
        </w:p>
        <w:p>
          <w:pPr>
            <w:pStyle w:val="Contents4"/>
            <w:tabs>
              <w:tab w:val="clear" w:pos="8176"/>
              <w:tab w:val="right" w:pos="9026" w:leader="dot"/>
            </w:tabs>
            <w:rPr/>
          </w:pPr>
          <w:hyperlink w:anchor="__RefHeading___Toc769109_1051229030">
            <w:r>
              <w:rPr>
                <w:webHidden/>
                <w:rStyle w:val="IndexLink"/>
                <w:rtl w:val="true"/>
              </w:rPr>
              <w:t>آيه الكرسي</w:t>
            </w:r>
            <w:r>
              <w:rPr>
                <w:rStyle w:val="IndexLink"/>
                <w:rtl w:val="true"/>
              </w:rPr>
              <w:tab/>
            </w:r>
            <w:r>
              <w:rPr>
                <w:rStyle w:val="IndexLink"/>
              </w:rPr>
              <w:t>22</w:t>
            </w:r>
          </w:hyperlink>
        </w:p>
        <w:p>
          <w:pPr>
            <w:pStyle w:val="Contents4"/>
            <w:tabs>
              <w:tab w:val="clear" w:pos="8176"/>
              <w:tab w:val="right" w:pos="9026" w:leader="dot"/>
            </w:tabs>
            <w:rPr/>
          </w:pPr>
          <w:hyperlink w:anchor="__RefHeading___Toc769111_1051229030">
            <w:r>
              <w:rPr>
                <w:webHidden/>
                <w:rStyle w:val="IndexLink"/>
                <w:rtl w:val="true"/>
              </w:rPr>
              <w:t>سوره قدر</w:t>
            </w:r>
            <w:r>
              <w:rPr>
                <w:rStyle w:val="IndexLink"/>
                <w:rtl w:val="true"/>
              </w:rPr>
              <w:tab/>
            </w:r>
            <w:r>
              <w:rPr>
                <w:rStyle w:val="IndexLink"/>
              </w:rPr>
              <w:t>24</w:t>
            </w:r>
          </w:hyperlink>
        </w:p>
        <w:p>
          <w:pPr>
            <w:pStyle w:val="Contents4"/>
            <w:tabs>
              <w:tab w:val="clear" w:pos="8176"/>
              <w:tab w:val="right" w:pos="9026" w:leader="dot"/>
            </w:tabs>
            <w:rPr/>
          </w:pPr>
          <w:hyperlink w:anchor="__RefHeading___Toc769113_1051229030">
            <w:r>
              <w:rPr>
                <w:webHidden/>
                <w:rStyle w:val="IndexLink"/>
                <w:rtl w:val="true"/>
              </w:rPr>
              <w:t>سوره فلق</w:t>
            </w:r>
            <w:r>
              <w:rPr>
                <w:rStyle w:val="IndexLink"/>
                <w:rtl w:val="true"/>
              </w:rPr>
              <w:tab/>
            </w:r>
            <w:r>
              <w:rPr>
                <w:rStyle w:val="IndexLink"/>
              </w:rPr>
              <w:t>25</w:t>
            </w:r>
          </w:hyperlink>
        </w:p>
        <w:p>
          <w:pPr>
            <w:pStyle w:val="Contents4"/>
            <w:tabs>
              <w:tab w:val="clear" w:pos="8176"/>
              <w:tab w:val="right" w:pos="9026" w:leader="dot"/>
            </w:tabs>
            <w:rPr/>
          </w:pPr>
          <w:hyperlink w:anchor="__RefHeading___Toc769115_1051229030">
            <w:r>
              <w:rPr>
                <w:webHidden/>
                <w:rStyle w:val="IndexLink"/>
                <w:rtl w:val="true"/>
              </w:rPr>
              <w:t>سوره ناس</w:t>
            </w:r>
            <w:r>
              <w:rPr>
                <w:rStyle w:val="IndexLink"/>
                <w:rtl w:val="true"/>
              </w:rPr>
              <w:tab/>
            </w:r>
            <w:r>
              <w:rPr>
                <w:rStyle w:val="IndexLink"/>
              </w:rPr>
              <w:t>26</w:t>
            </w:r>
          </w:hyperlink>
        </w:p>
        <w:p>
          <w:pPr>
            <w:pStyle w:val="Contents4"/>
            <w:tabs>
              <w:tab w:val="clear" w:pos="8176"/>
              <w:tab w:val="right" w:pos="9026" w:leader="dot"/>
            </w:tabs>
            <w:rPr/>
          </w:pPr>
          <w:hyperlink w:anchor="__RefHeading___Toc769117_1051229030">
            <w:r>
              <w:rPr>
                <w:webHidden/>
                <w:rStyle w:val="IndexLink"/>
                <w:rtl w:val="true"/>
              </w:rPr>
              <w:t>سوره ملك</w:t>
            </w:r>
            <w:r>
              <w:rPr>
                <w:rStyle w:val="IndexLink"/>
                <w:rtl w:val="true"/>
              </w:rPr>
              <w:tab/>
            </w:r>
            <w:r>
              <w:rPr>
                <w:rStyle w:val="IndexLink"/>
              </w:rPr>
              <w:t>26</w:t>
            </w:r>
          </w:hyperlink>
        </w:p>
        <w:p>
          <w:pPr>
            <w:pStyle w:val="Contents4"/>
            <w:tabs>
              <w:tab w:val="clear" w:pos="8176"/>
              <w:tab w:val="right" w:pos="9026" w:leader="dot"/>
            </w:tabs>
            <w:rPr/>
          </w:pPr>
          <w:hyperlink w:anchor="__RefHeading___Toc769119_1051229030">
            <w:r>
              <w:rPr>
                <w:webHidden/>
                <w:rStyle w:val="IndexLink"/>
                <w:rtl w:val="true"/>
              </w:rPr>
              <w:t>سوره ياسين</w:t>
            </w:r>
            <w:r>
              <w:rPr>
                <w:rStyle w:val="IndexLink"/>
                <w:rtl w:val="true"/>
              </w:rPr>
              <w:tab/>
            </w:r>
            <w:r>
              <w:rPr>
                <w:rStyle w:val="IndexLink"/>
              </w:rPr>
              <w:t>30</w:t>
            </w:r>
          </w:hyperlink>
        </w:p>
        <w:p>
          <w:pPr>
            <w:pStyle w:val="Contents3"/>
            <w:tabs>
              <w:tab w:val="clear" w:pos="8459"/>
              <w:tab w:val="right" w:pos="9026" w:leader="dot"/>
            </w:tabs>
            <w:rPr/>
          </w:pPr>
          <w:hyperlink w:anchor="__RefHeading___Toc769121_1051229030">
            <w:r>
              <w:rPr>
                <w:webHidden/>
                <w:rStyle w:val="IndexLink"/>
                <w:rtl w:val="true"/>
              </w:rPr>
              <w:t>دعاها و زيارت</w:t>
            </w:r>
            <w:r>
              <w:rPr>
                <w:rStyle w:val="IndexLink"/>
                <w:rtl w:val="true"/>
              </w:rPr>
              <w:tab/>
            </w:r>
            <w:r>
              <w:rPr>
                <w:rStyle w:val="IndexLink"/>
              </w:rPr>
              <w:t>37</w:t>
            </w:r>
          </w:hyperlink>
        </w:p>
        <w:p>
          <w:pPr>
            <w:pStyle w:val="Contents4"/>
            <w:tabs>
              <w:tab w:val="clear" w:pos="8176"/>
              <w:tab w:val="right" w:pos="9026" w:leader="dot"/>
            </w:tabs>
            <w:rPr/>
          </w:pPr>
          <w:hyperlink w:anchor="__RefHeading___Toc769123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69125_1051229030">
            <w:r>
              <w:rPr>
                <w:webHidden/>
                <w:rStyle w:val="IndexLink"/>
                <w:rtl w:val="true"/>
              </w:rPr>
              <w:t>زيارت رسول خدا</w:t>
            </w:r>
            <w:r>
              <w:rPr>
                <w:rStyle w:val="IndexLink"/>
                <w:rtl w:val="true"/>
              </w:rPr>
              <w:t>(</w:t>
            </w:r>
            <w:r>
              <w:rPr>
                <w:rStyle w:val="IndexLink"/>
                <w:rtl w:val="true"/>
              </w:rPr>
              <w:t>صلی الله علیه وآله</w:t>
            </w:r>
            <w:r>
              <w:rPr>
                <w:rStyle w:val="IndexLink"/>
                <w:rtl w:val="true"/>
              </w:rPr>
              <w:t>)</w:t>
              <w:tab/>
            </w:r>
            <w:r>
              <w:rPr>
                <w:rStyle w:val="IndexLink"/>
              </w:rPr>
              <w:t>37</w:t>
            </w:r>
          </w:hyperlink>
        </w:p>
        <w:p>
          <w:pPr>
            <w:pStyle w:val="Contents4"/>
            <w:tabs>
              <w:tab w:val="clear" w:pos="8176"/>
              <w:tab w:val="right" w:pos="9026" w:leader="dot"/>
            </w:tabs>
            <w:rPr/>
          </w:pPr>
          <w:hyperlink w:anchor="__RefHeading___Toc769127_1051229030">
            <w:r>
              <w:rPr>
                <w:webHidden/>
                <w:rStyle w:val="IndexLink"/>
                <w:rtl w:val="true"/>
              </w:rPr>
              <w:t>زيارت امام حسين</w:t>
            </w:r>
            <w:r>
              <w:rPr>
                <w:rStyle w:val="IndexLink"/>
                <w:rtl w:val="true"/>
              </w:rPr>
              <w:t>(</w:t>
            </w:r>
            <w:r>
              <w:rPr>
                <w:rStyle w:val="IndexLink"/>
                <w:rtl w:val="true"/>
              </w:rPr>
              <w:t>علیه السلام</w:t>
            </w:r>
            <w:r>
              <w:rPr>
                <w:rStyle w:val="IndexLink"/>
                <w:rtl w:val="true"/>
              </w:rPr>
              <w:t>) (</w:t>
            </w:r>
            <w:r>
              <w:rPr>
                <w:rStyle w:val="IndexLink"/>
                <w:rtl w:val="true"/>
              </w:rPr>
              <w:t>بخشي از زیارت وارث</w:t>
            </w:r>
            <w:r>
              <w:rPr>
                <w:rStyle w:val="IndexLink"/>
                <w:rtl w:val="true"/>
              </w:rPr>
              <w:t>)</w:t>
              <w:tab/>
            </w:r>
            <w:r>
              <w:rPr>
                <w:rStyle w:val="IndexLink"/>
              </w:rPr>
              <w:t>39</w:t>
            </w:r>
          </w:hyperlink>
        </w:p>
        <w:p>
          <w:pPr>
            <w:pStyle w:val="Contents4"/>
            <w:tabs>
              <w:tab w:val="clear" w:pos="8176"/>
              <w:tab w:val="right" w:pos="9026" w:leader="dot"/>
            </w:tabs>
            <w:rPr/>
          </w:pPr>
          <w:hyperlink w:anchor="__RefHeading___Toc769129_1051229030">
            <w:r>
              <w:rPr>
                <w:webHidden/>
                <w:rStyle w:val="IndexLink"/>
                <w:rtl w:val="true"/>
              </w:rPr>
              <w:t>وداع با اهل قبور</w:t>
            </w:r>
            <w:r>
              <w:rPr>
                <w:rStyle w:val="IndexLink"/>
                <w:rtl w:val="true"/>
              </w:rPr>
              <w:tab/>
            </w:r>
            <w:r>
              <w:rPr>
                <w:rStyle w:val="IndexLink"/>
              </w:rPr>
              <w:t>41</w:t>
            </w:r>
          </w:hyperlink>
        </w:p>
        <w:p>
          <w:pPr>
            <w:pStyle w:val="Contents2"/>
            <w:tabs>
              <w:tab w:val="clear" w:pos="8743"/>
              <w:tab w:val="right" w:pos="9026" w:leader="dot"/>
            </w:tabs>
            <w:rPr/>
          </w:pPr>
          <w:hyperlink w:anchor="__RefHeading___Toc769131_1051229030">
            <w:r>
              <w:rPr>
                <w:webHidden/>
                <w:rStyle w:val="IndexLink"/>
                <w:rtl w:val="true"/>
              </w:rPr>
              <w:t>بخش دوم</w:t>
            </w:r>
            <w:r>
              <w:rPr>
                <w:rStyle w:val="IndexLink"/>
                <w:rtl w:val="true"/>
              </w:rPr>
              <w:t xml:space="preserve">: </w:t>
            </w:r>
            <w:r>
              <w:rPr>
                <w:rStyle w:val="IndexLink"/>
                <w:rtl w:val="true"/>
              </w:rPr>
              <w:t>نكات پر اهمیت در بارۀ اموات و زيارت قبور</w:t>
            </w:r>
            <w:r>
              <w:rPr>
                <w:rStyle w:val="IndexLink"/>
                <w:rtl w:val="true"/>
              </w:rPr>
              <w:tab/>
            </w:r>
            <w:r>
              <w:rPr>
                <w:rStyle w:val="IndexLink"/>
              </w:rPr>
              <w:t>44</w:t>
            </w:r>
          </w:hyperlink>
        </w:p>
        <w:p>
          <w:pPr>
            <w:pStyle w:val="Contents3"/>
            <w:tabs>
              <w:tab w:val="clear" w:pos="8459"/>
              <w:tab w:val="right" w:pos="9026" w:leader="dot"/>
            </w:tabs>
            <w:rPr/>
          </w:pPr>
          <w:hyperlink w:anchor="__RefHeading___Toc769133_1051229030">
            <w:r>
              <w:rPr>
                <w:webHidden/>
                <w:rStyle w:val="IndexLink"/>
                <w:rtl w:val="true"/>
              </w:rPr>
              <w:t>چشم انتظاري اموات</w:t>
            </w:r>
            <w:r>
              <w:rPr>
                <w:rStyle w:val="IndexLink"/>
                <w:rtl w:val="true"/>
              </w:rPr>
              <w:tab/>
            </w:r>
            <w:r>
              <w:rPr>
                <w:rStyle w:val="IndexLink"/>
              </w:rPr>
              <w:t>44</w:t>
            </w:r>
          </w:hyperlink>
        </w:p>
        <w:p>
          <w:pPr>
            <w:pStyle w:val="Contents3"/>
            <w:tabs>
              <w:tab w:val="clear" w:pos="8459"/>
              <w:tab w:val="right" w:pos="9026" w:leader="dot"/>
            </w:tabs>
            <w:rPr/>
          </w:pPr>
          <w:hyperlink w:anchor="__RefHeading___Toc769135_1051229030">
            <w:r>
              <w:rPr>
                <w:webHidden/>
                <w:rStyle w:val="IndexLink"/>
                <w:rtl w:val="true"/>
              </w:rPr>
              <w:t>صدقه براي اموات</w:t>
            </w:r>
            <w:r>
              <w:rPr>
                <w:rStyle w:val="IndexLink"/>
                <w:rtl w:val="true"/>
              </w:rPr>
              <w:tab/>
            </w:r>
            <w:r>
              <w:rPr>
                <w:rStyle w:val="IndexLink"/>
              </w:rPr>
              <w:t>45</w:t>
            </w:r>
          </w:hyperlink>
        </w:p>
        <w:p>
          <w:pPr>
            <w:pStyle w:val="Contents3"/>
            <w:tabs>
              <w:tab w:val="clear" w:pos="8459"/>
              <w:tab w:val="right" w:pos="9026" w:leader="dot"/>
            </w:tabs>
            <w:rPr/>
          </w:pPr>
          <w:hyperlink w:anchor="__RefHeading___Toc769137_1051229030">
            <w:r>
              <w:rPr>
                <w:webHidden/>
                <w:rStyle w:val="IndexLink"/>
                <w:rtl w:val="true"/>
              </w:rPr>
              <w:t>رفتن به مزار پدر و مادر</w:t>
            </w:r>
            <w:r>
              <w:rPr>
                <w:rStyle w:val="IndexLink"/>
                <w:rtl w:val="true"/>
              </w:rPr>
              <w:tab/>
            </w:r>
            <w:r>
              <w:rPr>
                <w:rStyle w:val="IndexLink"/>
              </w:rPr>
              <w:t>48</w:t>
            </w:r>
          </w:hyperlink>
        </w:p>
        <w:p>
          <w:pPr>
            <w:pStyle w:val="Contents3"/>
            <w:tabs>
              <w:tab w:val="clear" w:pos="8459"/>
              <w:tab w:val="right" w:pos="9026" w:leader="dot"/>
            </w:tabs>
            <w:rPr/>
          </w:pPr>
          <w:hyperlink w:anchor="__RefHeading___Toc769139_1051229030">
            <w:r>
              <w:rPr>
                <w:webHidden/>
                <w:rStyle w:val="IndexLink"/>
                <w:rtl w:val="true"/>
              </w:rPr>
              <w:t>رفتن به مزار علما و صالحان</w:t>
            </w:r>
            <w:r>
              <w:rPr>
                <w:rStyle w:val="IndexLink"/>
                <w:rtl w:val="true"/>
              </w:rPr>
              <w:tab/>
            </w:r>
            <w:r>
              <w:rPr>
                <w:rStyle w:val="IndexLink"/>
              </w:rPr>
              <w:t>50</w:t>
            </w:r>
          </w:hyperlink>
        </w:p>
        <w:p>
          <w:pPr>
            <w:pStyle w:val="Contents3"/>
            <w:tabs>
              <w:tab w:val="clear" w:pos="8459"/>
              <w:tab w:val="right" w:pos="9026" w:leader="dot"/>
            </w:tabs>
            <w:rPr/>
          </w:pPr>
          <w:hyperlink w:anchor="__RefHeading___Toc769141_1051229030">
            <w:r>
              <w:rPr>
                <w:webHidden/>
                <w:rStyle w:val="IndexLink"/>
                <w:rtl w:val="true"/>
              </w:rPr>
              <w:t>رفتن به مزار شهدا</w:t>
            </w:r>
            <w:r>
              <w:rPr>
                <w:rStyle w:val="IndexLink"/>
                <w:rtl w:val="true"/>
              </w:rPr>
              <w:tab/>
            </w:r>
            <w:r>
              <w:rPr>
                <w:rStyle w:val="IndexLink"/>
              </w:rPr>
              <w:t>51</w:t>
            </w:r>
          </w:hyperlink>
        </w:p>
        <w:p>
          <w:pPr>
            <w:pStyle w:val="Contents3"/>
            <w:tabs>
              <w:tab w:val="clear" w:pos="8459"/>
              <w:tab w:val="right" w:pos="9026" w:leader="dot"/>
            </w:tabs>
            <w:rPr/>
          </w:pPr>
          <w:hyperlink w:anchor="__RefHeading___Toc769143_1051229030">
            <w:r>
              <w:rPr>
                <w:webHidden/>
                <w:rStyle w:val="IndexLink"/>
                <w:rtl w:val="true"/>
              </w:rPr>
              <w:t>فوائد زيارت قبور</w:t>
            </w:r>
            <w:r>
              <w:rPr>
                <w:rStyle w:val="IndexLink"/>
                <w:rtl w:val="true"/>
              </w:rPr>
              <w:tab/>
            </w:r>
            <w:r>
              <w:rPr>
                <w:rStyle w:val="IndexLink"/>
              </w:rPr>
              <w:t>52</w:t>
            </w:r>
          </w:hyperlink>
        </w:p>
        <w:p>
          <w:pPr>
            <w:pStyle w:val="Contents4"/>
            <w:tabs>
              <w:tab w:val="clear" w:pos="8176"/>
              <w:tab w:val="right" w:pos="9026" w:leader="dot"/>
            </w:tabs>
            <w:rPr/>
          </w:pPr>
          <w:hyperlink w:anchor="__RefHeading___Toc769145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69147_1051229030">
            <w:r>
              <w:rPr>
                <w:webHidden/>
                <w:rStyle w:val="IndexLink"/>
                <w:rtl w:val="true"/>
              </w:rPr>
              <w:t>فوائد زيارت براي زيارت‌كننده</w:t>
            </w:r>
            <w:r>
              <w:rPr>
                <w:rStyle w:val="IndexLink"/>
                <w:rtl w:val="true"/>
              </w:rPr>
              <w:tab/>
            </w:r>
            <w:r>
              <w:rPr>
                <w:rStyle w:val="IndexLink"/>
              </w:rPr>
              <w:t>54</w:t>
            </w:r>
          </w:hyperlink>
        </w:p>
        <w:p>
          <w:pPr>
            <w:pStyle w:val="Contents4"/>
            <w:tabs>
              <w:tab w:val="clear" w:pos="8176"/>
              <w:tab w:val="right" w:pos="9026" w:leader="dot"/>
            </w:tabs>
            <w:rPr/>
          </w:pPr>
          <w:hyperlink w:anchor="__RefHeading___Toc769149_1051229030">
            <w:r>
              <w:rPr>
                <w:webHidden/>
                <w:rStyle w:val="IndexLink"/>
              </w:rPr>
              <w:t>1</w:t>
            </w:r>
            <w:r>
              <w:rPr>
                <w:rStyle w:val="IndexLink"/>
                <w:rtl w:val="true"/>
              </w:rPr>
              <w:t xml:space="preserve">. </w:t>
            </w:r>
            <w:r>
              <w:rPr>
                <w:rStyle w:val="IndexLink"/>
                <w:rtl w:val="true"/>
              </w:rPr>
              <w:t>عبرت‌گيري</w:t>
            </w:r>
            <w:r>
              <w:rPr>
                <w:rStyle w:val="IndexLink"/>
                <w:rtl w:val="true"/>
              </w:rPr>
              <w:tab/>
            </w:r>
            <w:r>
              <w:rPr>
                <w:rStyle w:val="IndexLink"/>
              </w:rPr>
              <w:t>54</w:t>
            </w:r>
          </w:hyperlink>
        </w:p>
        <w:p>
          <w:pPr>
            <w:pStyle w:val="Contents4"/>
            <w:tabs>
              <w:tab w:val="clear" w:pos="8176"/>
              <w:tab w:val="right" w:pos="9026" w:leader="dot"/>
            </w:tabs>
            <w:rPr/>
          </w:pPr>
          <w:hyperlink w:anchor="__RefHeading___Toc769151_1051229030">
            <w:r>
              <w:rPr>
                <w:webHidden/>
                <w:rStyle w:val="IndexLink"/>
              </w:rPr>
              <w:t>2</w:t>
            </w:r>
            <w:r>
              <w:rPr>
                <w:rStyle w:val="IndexLink"/>
                <w:rtl w:val="true"/>
              </w:rPr>
              <w:t xml:space="preserve">. </w:t>
            </w:r>
            <w:r>
              <w:rPr>
                <w:rStyle w:val="IndexLink"/>
                <w:rtl w:val="true"/>
              </w:rPr>
              <w:t>يادآوري آخرت</w:t>
            </w:r>
            <w:r>
              <w:rPr>
                <w:rStyle w:val="IndexLink"/>
                <w:rtl w:val="true"/>
              </w:rPr>
              <w:tab/>
            </w:r>
            <w:r>
              <w:rPr>
                <w:rStyle w:val="IndexLink"/>
              </w:rPr>
              <w:t>54</w:t>
            </w:r>
          </w:hyperlink>
        </w:p>
        <w:p>
          <w:pPr>
            <w:pStyle w:val="Contents4"/>
            <w:tabs>
              <w:tab w:val="clear" w:pos="8176"/>
              <w:tab w:val="right" w:pos="9026" w:leader="dot"/>
            </w:tabs>
            <w:rPr/>
          </w:pPr>
          <w:hyperlink w:anchor="__RefHeading___Toc769153_1051229030">
            <w:r>
              <w:rPr>
                <w:webHidden/>
                <w:rStyle w:val="IndexLink"/>
              </w:rPr>
              <w:t>3</w:t>
            </w:r>
            <w:r>
              <w:rPr>
                <w:rStyle w:val="IndexLink"/>
                <w:rtl w:val="true"/>
              </w:rPr>
              <w:t xml:space="preserve">. </w:t>
            </w:r>
            <w:r>
              <w:rPr>
                <w:rStyle w:val="IndexLink"/>
                <w:rtl w:val="true"/>
              </w:rPr>
              <w:t>فضيلت‌گرايي</w:t>
            </w:r>
            <w:r>
              <w:rPr>
                <w:rStyle w:val="IndexLink"/>
                <w:rtl w:val="true"/>
              </w:rPr>
              <w:tab/>
            </w:r>
            <w:r>
              <w:rPr>
                <w:rStyle w:val="IndexLink"/>
              </w:rPr>
              <w:t>55</w:t>
            </w:r>
          </w:hyperlink>
        </w:p>
        <w:p>
          <w:pPr>
            <w:pStyle w:val="Contents4"/>
            <w:tabs>
              <w:tab w:val="clear" w:pos="8176"/>
              <w:tab w:val="right" w:pos="9026" w:leader="dot"/>
            </w:tabs>
            <w:rPr/>
          </w:pPr>
          <w:hyperlink w:anchor="__RefHeading___Toc769155_1051229030">
            <w:r>
              <w:rPr>
                <w:webHidden/>
                <w:rStyle w:val="IndexLink"/>
              </w:rPr>
              <w:t>4</w:t>
            </w:r>
            <w:r>
              <w:rPr>
                <w:rStyle w:val="IndexLink"/>
                <w:rtl w:val="true"/>
              </w:rPr>
              <w:t xml:space="preserve">. </w:t>
            </w:r>
            <w:r>
              <w:rPr>
                <w:rStyle w:val="IndexLink"/>
                <w:rtl w:val="true"/>
              </w:rPr>
              <w:t>بخشش گناهان</w:t>
            </w:r>
            <w:r>
              <w:rPr>
                <w:rStyle w:val="IndexLink"/>
                <w:rtl w:val="true"/>
              </w:rPr>
              <w:tab/>
            </w:r>
            <w:r>
              <w:rPr>
                <w:rStyle w:val="IndexLink"/>
              </w:rPr>
              <w:t>55</w:t>
            </w:r>
          </w:hyperlink>
        </w:p>
        <w:p>
          <w:pPr>
            <w:pStyle w:val="Contents3"/>
            <w:tabs>
              <w:tab w:val="clear" w:pos="8459"/>
              <w:tab w:val="right" w:pos="9026" w:leader="dot"/>
            </w:tabs>
            <w:rPr/>
          </w:pPr>
          <w:hyperlink w:anchor="__RefHeading___Toc769157_1051229030">
            <w:r>
              <w:rPr>
                <w:webHidden/>
                <w:rStyle w:val="IndexLink"/>
                <w:rtl w:val="true"/>
              </w:rPr>
              <w:t>فوائد زيارت براي زيارت‌شونده</w:t>
            </w:r>
            <w:r>
              <w:rPr>
                <w:rStyle w:val="IndexLink"/>
                <w:rtl w:val="true"/>
              </w:rPr>
              <w:tab/>
            </w:r>
            <w:r>
              <w:rPr>
                <w:rStyle w:val="IndexLink"/>
              </w:rPr>
              <w:t>56</w:t>
            </w:r>
          </w:hyperlink>
        </w:p>
        <w:p>
          <w:pPr>
            <w:pStyle w:val="Contents4"/>
            <w:tabs>
              <w:tab w:val="clear" w:pos="8176"/>
              <w:tab w:val="right" w:pos="9026" w:leader="dot"/>
            </w:tabs>
            <w:rPr/>
          </w:pPr>
          <w:hyperlink w:anchor="__RefHeading___Toc769159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69161_1051229030">
            <w:r>
              <w:rPr>
                <w:webHidden/>
                <w:rStyle w:val="IndexLink"/>
              </w:rPr>
              <w:t>1</w:t>
            </w:r>
            <w:r>
              <w:rPr>
                <w:rStyle w:val="IndexLink"/>
                <w:rtl w:val="true"/>
              </w:rPr>
              <w:t xml:space="preserve">. </w:t>
            </w:r>
            <w:r>
              <w:rPr>
                <w:rStyle w:val="IndexLink"/>
                <w:rtl w:val="true"/>
              </w:rPr>
              <w:t>بخشش گناهان</w:t>
            </w:r>
            <w:r>
              <w:rPr>
                <w:rStyle w:val="IndexLink"/>
                <w:rtl w:val="true"/>
              </w:rPr>
              <w:tab/>
            </w:r>
            <w:r>
              <w:rPr>
                <w:rStyle w:val="IndexLink"/>
              </w:rPr>
              <w:t>56</w:t>
            </w:r>
          </w:hyperlink>
        </w:p>
        <w:p>
          <w:pPr>
            <w:pStyle w:val="Contents4"/>
            <w:tabs>
              <w:tab w:val="clear" w:pos="8176"/>
              <w:tab w:val="right" w:pos="9026" w:leader="dot"/>
            </w:tabs>
            <w:rPr/>
          </w:pPr>
          <w:hyperlink w:anchor="__RefHeading___Toc769163_1051229030">
            <w:r>
              <w:rPr>
                <w:webHidden/>
                <w:rStyle w:val="IndexLink"/>
              </w:rPr>
              <w:t>2</w:t>
            </w:r>
            <w:r>
              <w:rPr>
                <w:rStyle w:val="IndexLink"/>
                <w:rtl w:val="true"/>
              </w:rPr>
              <w:t xml:space="preserve">. </w:t>
            </w:r>
            <w:r>
              <w:rPr>
                <w:rStyle w:val="IndexLink"/>
                <w:rtl w:val="true"/>
              </w:rPr>
              <w:t>خوشحالي مردگان</w:t>
            </w:r>
            <w:r>
              <w:rPr>
                <w:rStyle w:val="IndexLink"/>
                <w:rtl w:val="true"/>
              </w:rPr>
              <w:tab/>
            </w:r>
            <w:r>
              <w:rPr>
                <w:rStyle w:val="IndexLink"/>
              </w:rPr>
              <w:t>56</w:t>
            </w:r>
          </w:hyperlink>
        </w:p>
        <w:p>
          <w:pPr>
            <w:pStyle w:val="Contents3"/>
            <w:tabs>
              <w:tab w:val="clear" w:pos="8459"/>
              <w:tab w:val="right" w:pos="9026" w:leader="dot"/>
            </w:tabs>
            <w:rPr/>
          </w:pPr>
          <w:hyperlink w:anchor="__RefHeading___Toc769165_1051229030">
            <w:r>
              <w:rPr>
                <w:webHidden/>
                <w:rStyle w:val="IndexLink"/>
                <w:rtl w:val="true"/>
              </w:rPr>
              <w:t>زمان مناسب براي زيارت قبور</w:t>
            </w:r>
            <w:r>
              <w:rPr>
                <w:rStyle w:val="IndexLink"/>
                <w:rtl w:val="true"/>
              </w:rPr>
              <w:tab/>
            </w:r>
            <w:r>
              <w:rPr>
                <w:rStyle w:val="IndexLink"/>
              </w:rPr>
              <w:t>58</w:t>
            </w:r>
          </w:hyperlink>
        </w:p>
        <w:p>
          <w:pPr>
            <w:pStyle w:val="Contents3"/>
            <w:tabs>
              <w:tab w:val="clear" w:pos="8459"/>
              <w:tab w:val="right" w:pos="9026" w:leader="dot"/>
            </w:tabs>
            <w:rPr/>
          </w:pPr>
          <w:hyperlink w:anchor="__RefHeading___Toc769167_1051229030">
            <w:r>
              <w:rPr>
                <w:webHidden/>
                <w:rStyle w:val="IndexLink"/>
                <w:rtl w:val="true"/>
              </w:rPr>
              <w:t>زيارت قبور در شب</w:t>
            </w:r>
            <w:r>
              <w:rPr>
                <w:rStyle w:val="IndexLink"/>
                <w:rtl w:val="true"/>
              </w:rPr>
              <w:tab/>
            </w:r>
            <w:r>
              <w:rPr>
                <w:rStyle w:val="IndexLink"/>
              </w:rPr>
              <w:t>59</w:t>
            </w:r>
          </w:hyperlink>
        </w:p>
        <w:p>
          <w:pPr>
            <w:pStyle w:val="Contents3"/>
            <w:tabs>
              <w:tab w:val="clear" w:pos="8459"/>
              <w:tab w:val="right" w:pos="9026" w:leader="dot"/>
            </w:tabs>
            <w:rPr/>
          </w:pPr>
          <w:hyperlink w:anchor="__RefHeading___Toc769169_1051229030">
            <w:r>
              <w:rPr>
                <w:webHidden/>
                <w:rStyle w:val="IndexLink"/>
                <w:rtl w:val="true"/>
              </w:rPr>
              <w:t>سخن گفتن با مردگان</w:t>
            </w:r>
            <w:r>
              <w:rPr>
                <w:rStyle w:val="IndexLink"/>
                <w:rtl w:val="true"/>
              </w:rPr>
              <w:tab/>
            </w:r>
            <w:r>
              <w:rPr>
                <w:rStyle w:val="IndexLink"/>
              </w:rPr>
              <w:t>61</w:t>
            </w:r>
          </w:hyperlink>
        </w:p>
        <w:p>
          <w:pPr>
            <w:pStyle w:val="Contents3"/>
            <w:tabs>
              <w:tab w:val="clear" w:pos="8459"/>
              <w:tab w:val="right" w:pos="9026" w:leader="dot"/>
            </w:tabs>
            <w:rPr/>
          </w:pPr>
          <w:hyperlink w:anchor="__RefHeading___Toc769171_1051229030">
            <w:r>
              <w:rPr>
                <w:webHidden/>
                <w:rStyle w:val="IndexLink"/>
                <w:rtl w:val="true"/>
              </w:rPr>
              <w:t>گريه براي مردگان</w:t>
            </w:r>
            <w:r>
              <w:rPr>
                <w:rStyle w:val="IndexLink"/>
                <w:rtl w:val="true"/>
              </w:rPr>
              <w:tab/>
            </w:r>
            <w:r>
              <w:rPr>
                <w:rStyle w:val="IndexLink"/>
              </w:rPr>
              <w:t>62</w:t>
            </w:r>
          </w:hyperlink>
        </w:p>
        <w:p>
          <w:pPr>
            <w:pStyle w:val="Contents3"/>
            <w:tabs>
              <w:tab w:val="clear" w:pos="8459"/>
              <w:tab w:val="right" w:pos="9026" w:leader="dot"/>
            </w:tabs>
            <w:rPr/>
          </w:pPr>
          <w:hyperlink w:anchor="__RefHeading___Toc769173_1051229030">
            <w:r>
              <w:rPr>
                <w:webHidden/>
                <w:rStyle w:val="IndexLink"/>
                <w:rtl w:val="true"/>
              </w:rPr>
              <w:t>روشي براي ديدن مردگان در خواب</w:t>
            </w:r>
            <w:r>
              <w:rPr>
                <w:rStyle w:val="IndexLink"/>
                <w:rtl w:val="true"/>
              </w:rPr>
              <w:tab/>
            </w:r>
            <w:r>
              <w:rPr>
                <w:rStyle w:val="IndexLink"/>
              </w:rPr>
              <w:t>64</w:t>
            </w:r>
          </w:hyperlink>
        </w:p>
        <w:p>
          <w:pPr>
            <w:pStyle w:val="Contents2"/>
            <w:tabs>
              <w:tab w:val="clear" w:pos="8743"/>
              <w:tab w:val="right" w:pos="9026" w:leader="dot"/>
            </w:tabs>
            <w:rPr/>
          </w:pPr>
          <w:hyperlink w:anchor="__RefHeading___Toc769175_1051229030">
            <w:r>
              <w:rPr>
                <w:webHidden/>
                <w:rStyle w:val="IndexLink"/>
                <w:rtl w:val="true"/>
              </w:rPr>
              <w:t>فهرست منابع</w:t>
            </w:r>
            <w:r>
              <w:rPr>
                <w:rStyle w:val="IndexLink"/>
                <w:rtl w:val="true"/>
              </w:rPr>
              <w:tab/>
            </w:r>
            <w:r>
              <w:rPr>
                <w:rStyle w:val="IndexLink"/>
              </w:rPr>
              <w:t>67</w:t>
            </w:r>
          </w:hyperlink>
        </w:p>
        <w:p>
          <w:pPr>
            <w:pStyle w:val="Contents2"/>
            <w:tabs>
              <w:tab w:val="clear" w:pos="8743"/>
              <w:tab w:val="right" w:pos="9026" w:leader="dot"/>
            </w:tabs>
            <w:rPr/>
          </w:pPr>
          <w:hyperlink w:anchor="__RefHeading___Toc769177_1051229030">
            <w:r>
              <w:rPr>
                <w:webHidden/>
                <w:rStyle w:val="IndexLink"/>
                <w:rtl w:val="true"/>
              </w:rPr>
              <w:t>فهرست مطالب</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2_64513"/>
      <w:bookmarkStart w:id="1" w:name="pg7302_64513"/>
      <w:bookmarkEnd w:id="1"/>
    </w:p>
    <w:p>
      <w:pPr>
        <w:pStyle w:val="Heading2"/>
        <w:numPr>
          <w:ilvl w:val="1"/>
          <w:numId w:val="1"/>
        </w:numPr>
        <w:rPr/>
      </w:pPr>
      <w:bookmarkStart w:id="2" w:name="pg7302_64513"/>
      <w:bookmarkStart w:id="3" w:name="__RefHeading___Toc7690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دهسرخی، سیدمحمود</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زيارت اهل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سیدمحمود هاشمی‌دهسرخی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908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زائر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حاوي نام خدا، آیات قرآن و اسامی معصومین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حرمت آن کوشا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 اهل قبور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هاشمی دهسرخی </w:t>
      </w:r>
      <w:bookmarkStart w:id="7" w:name="pg7302_64517"/>
    </w:p>
    <w:p>
      <w:pPr>
        <w:pStyle w:val="Heading2"/>
        <w:numPr>
          <w:ilvl w:val="1"/>
          <w:numId w:val="1"/>
        </w:numPr>
        <w:rPr/>
      </w:pPr>
      <w:bookmarkStart w:id="8" w:name="__RefHeading___Toc769085_1051229030"/>
      <w:bookmarkStart w:id="9" w:name="_Toc3"/>
      <w:bookmarkEnd w:id="7"/>
      <w:bookmarkEnd w:id="8"/>
      <w:r>
        <w:rPr>
          <w:rtl w:val="true"/>
        </w:rPr>
        <w:t>بخش یکم</w:t>
      </w:r>
      <w:r>
        <w:rPr>
          <w:rtl w:val="true"/>
        </w:rPr>
        <w:t xml:space="preserve">: </w:t>
      </w:r>
      <w:r>
        <w:rPr>
          <w:rtl w:val="true"/>
        </w:rPr>
        <w:t>آموزه های علمی</w:t>
      </w:r>
      <w:bookmarkEnd w:id="9"/>
    </w:p>
    <w:p>
      <w:pPr>
        <w:pStyle w:val="Heading3"/>
        <w:numPr>
          <w:ilvl w:val="2"/>
          <w:numId w:val="1"/>
        </w:numPr>
        <w:rPr/>
      </w:pPr>
      <w:bookmarkStart w:id="10" w:name="__RefHeading___Toc769087_1051229030"/>
      <w:bookmarkStart w:id="11" w:name="_Toc4"/>
      <w:bookmarkEnd w:id="10"/>
      <w:r>
        <w:rPr>
          <w:rtl w:val="true"/>
        </w:rPr>
        <w:t>احكام و آداب حضور در آرامستان</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آرامستان و ميان قبرها نخندد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قبرها ننشيند</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روي قبرها نماز نخواند</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نماز خواندن روبه‌روي قبر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دو قبر نيز كراهت دارد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خواندن نماز در كنار آرامگاه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روي قبرها زباله نريزد و به آن‌ها بي‌احترامي نكند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همانند حرمت زندگان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قبرها، قضاي حاجت نكند كه حرام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مکروه است مگر حتک حرمت شود اين كار در کنار قبور نيز بي‌احترامي به مردگان مي‌باشد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 گذاشتن بر آرامگاهي كه نام خدا و اسماء مقدس بر آن حك شده است، خودداري كند كه اين كار حرام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 گذاشتن و رفت‌وآمد از روي قبرها، موجب بي‌احترامي به قبور باشد، مكروه است؛ اما اگر قصد بي‌احترامي نباشد و کثرت جمعيت يا فشردگي قبرها ايجاب کند، اشکالي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اساس حديث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صاحب قبر مؤمن باشد، پا گذاشتن بر روي قبرش، موجب آسايش و راحتي او مي‌شود و اگر منافق</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درد و عذابش افزون مي‌گردد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مردگان طلب رحمت و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مردگان طلب رحمت كند، از آتش جهنم نجات مي‌يابد و با لبي خندان وارد بهشت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آنچه به اموات سود مي‌رساند، همين دعا و استغفار و خواندن قرآن و انجام کار خير براي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تزئين قبر و گذاشتن گل و ريختن گلاب، سودي براي مردگان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 را مطابق با آدابي كه از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مربوط به زيارت عمومي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مربوط به زيارت ميت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خواهد شد</w:t>
      </w:r>
      <w:r>
        <w:rPr>
          <w:rFonts w:eastAsia="IRNazanin" w:cs="IRNazanin"/>
          <w:color w:val="111111"/>
          <w:sz w:val="28"/>
          <w:szCs w:val="28"/>
          <w:rtl w:val="true"/>
          <w:lang w:bidi="fa-IR"/>
        </w:rPr>
        <w:t xml:space="preserve">. </w:t>
      </w:r>
      <w:bookmarkStart w:id="12" w:name="pg7302_64525"/>
    </w:p>
    <w:p>
      <w:pPr>
        <w:pStyle w:val="Heading3"/>
        <w:numPr>
          <w:ilvl w:val="2"/>
          <w:numId w:val="1"/>
        </w:numPr>
        <w:rPr/>
      </w:pPr>
      <w:bookmarkStart w:id="13" w:name="__RefHeading___Toc769089_1051229030"/>
      <w:bookmarkStart w:id="14" w:name="_Toc5"/>
      <w:bookmarkEnd w:id="12"/>
      <w:bookmarkEnd w:id="13"/>
      <w:r>
        <w:rPr>
          <w:rtl w:val="true"/>
        </w:rPr>
        <w:t>آداب مربوط به زیارت عمومی اموات</w:t>
      </w:r>
      <w:bookmarkEnd w:id="14"/>
    </w:p>
    <w:p>
      <w:pPr>
        <w:pStyle w:val="Heading4"/>
        <w:numPr>
          <w:ilvl w:val="3"/>
          <w:numId w:val="1"/>
        </w:numPr>
        <w:rPr/>
      </w:pPr>
      <w:bookmarkStart w:id="15" w:name="__RefHeading___Toc769091_1051229030"/>
      <w:bookmarkStart w:id="16" w:name="_Toc6"/>
      <w:bookmarkEnd w:id="15"/>
      <w:r>
        <w:rPr>
          <w:rtl w:val="true"/>
        </w:rPr>
        <w:t>يكم</w:t>
      </w:r>
      <w:r>
        <w:rPr>
          <w:rtl w:val="true"/>
        </w:rPr>
        <w:t xml:space="preserve">: </w:t>
      </w:r>
      <w:r>
        <w:rPr>
          <w:rtl w:val="true"/>
        </w:rPr>
        <w:t>سلام كردن به اهل قبور</w:t>
      </w:r>
      <w:bookmarkEnd w:id="1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اين‌گونه به اموات سلام كند، گناهان پنجاه ساله‌اش بخشيده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او گناهي نداشته باشد، پدر و مادر و برادران او ديگر مسلمانان بخشيده مي‌شوند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 أَهْلِ لَا إِلَهَ إِلَّا اللَّهُ مِنْ أَهْلِ لَا إِلَهَ إِلَّا اللَّهُ</w:t>
      </w:r>
    </w:p>
    <w:p>
      <w:pPr>
        <w:pStyle w:val="BookText"/>
        <w:rPr/>
      </w:pPr>
      <w:r>
        <w:rPr>
          <w:rFonts w:ascii="Amiri" w:hAnsi="Amiri" w:eastAsia="Amiri" w:cs="Amiri"/>
          <w:color w:val="111111"/>
          <w:sz w:val="28"/>
          <w:sz w:val="28"/>
          <w:szCs w:val="28"/>
          <w:rtl w:val="true"/>
          <w:lang w:bidi="ar-SA"/>
        </w:rPr>
        <w:t>سلام بر اهل توحيد، از اهل توحيد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لَا إِلَهَ إِلَّا اللَّهُ بِحَقِّ لَا إِلَهَ إِلَّا اللَّهُ كَيْفَ وَجَدْتُمْ قَوْلَ لَا إِلَهَ إِلَّا اللَّهُ مِنْ لَا إِلَهَ إِلَّا اللَّهُ </w:t>
      </w:r>
    </w:p>
    <w:p>
      <w:pPr>
        <w:pStyle w:val="BookText"/>
        <w:rPr/>
      </w:pPr>
      <w:r>
        <w:rPr>
          <w:rFonts w:ascii="IRNazanin" w:hAnsi="IRNazanin" w:eastAsia="IRNazanin"/>
          <w:color w:val="111111"/>
          <w:sz w:val="28"/>
          <w:sz w:val="28"/>
          <w:szCs w:val="28"/>
          <w:rtl w:val="true"/>
          <w:lang w:bidi="fa-IR"/>
        </w:rPr>
        <w:t>اي اهل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كلمۀ توحيد بگوييد كلام توحيدي خداي يكتا را چگونه يافتيد؟يَا لَا إِلَهَ إِلَّا اللَّهُ بِحَقِّ لَا إِلَهَ إِلَّا اللَّهُ اغْفِرْ لِمَنْ قَالَ لَا إِلَهَ إِلَّا اللَّهُ</w:t>
      </w:r>
    </w:p>
    <w:p>
      <w:pPr>
        <w:pStyle w:val="BookText"/>
        <w:rPr/>
      </w:pPr>
      <w:r>
        <w:rPr>
          <w:rFonts w:ascii="IRNazanin" w:hAnsi="IRNazanin" w:eastAsia="IRNazanin"/>
          <w:color w:val="111111"/>
          <w:sz w:val="28"/>
          <w:sz w:val="28"/>
          <w:szCs w:val="28"/>
          <w:rtl w:val="true"/>
          <w:lang w:bidi="fa-IR"/>
        </w:rPr>
        <w:t>اي خداي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كلمۀ توحيد، گويندگان كلام توحيدي را ببخش و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احْشُرْنَا فِي زُمْرَةِ مَنْ قَالَ 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در زمرۀ كساني محشور كن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علي ولي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براي سلام كردن به اهل قبور بگوييد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 أَهْلِ الدِّيارِ مِنَ الْمُؤمِنِينَ وَ الْمُسْلِمِينَ؛ أَنْتُمْ لَنا فَرَطٌ، وَ نَحْنُ إنْ شآءَ اللَهُ بِكُمْ لاَحِقُونَ</w:t>
      </w:r>
      <w:r>
        <w:rPr>
          <w:rFonts w:eastAsia="Amiri" w:cs="Amiri" w:ascii="Amiri" w:hAnsi="Amiri"/>
          <w:color w:val="111111"/>
          <w:sz w:val="28"/>
          <w:szCs w:val="28"/>
          <w:rtl w:val="true"/>
          <w:lang w:bidi="ar-SA"/>
        </w:rPr>
        <w:t>.</w:t>
      </w:r>
      <w:r>
        <w:rPr>
          <w:rStyle w:val="FootnoteAnchor"/>
          <w:rtl w:val="true"/>
        </w:rPr>
        <w:footnoteReference w:id="14"/>
      </w:r>
      <w:bookmarkStart w:id="17" w:name="pg7302_64529"/>
    </w:p>
    <w:p>
      <w:pPr>
        <w:pStyle w:val="BookText"/>
        <w:rPr/>
      </w:pPr>
      <w:bookmarkEnd w:id="17"/>
      <w:r>
        <w:rPr>
          <w:rFonts w:ascii="IRNazanin" w:hAnsi="IRNazanin" w:eastAsia="IRNazanin"/>
          <w:color w:val="111111"/>
          <w:sz w:val="28"/>
          <w:sz w:val="28"/>
          <w:szCs w:val="28"/>
          <w:rtl w:val="true"/>
          <w:lang w:bidi="fa-IR"/>
        </w:rPr>
        <w:t>سلام بر مؤمنان و مسلماناني كه اهل اين ديار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جلودار شما بر ما سبق گرفتیید بوديد و زودتر از ما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خواست خدا، به شما ملحق خواهيم شد</w:t>
      </w:r>
      <w:r>
        <w:rPr>
          <w:rFonts w:eastAsia="IRNazanin" w:cs="IRNazanin"/>
          <w:color w:val="111111"/>
          <w:sz w:val="28"/>
          <w:szCs w:val="28"/>
          <w:rtl w:val="true"/>
          <w:lang w:bidi="fa-IR"/>
        </w:rPr>
        <w:t>.</w:t>
      </w:r>
    </w:p>
    <w:p>
      <w:pPr>
        <w:pStyle w:val="Heading4"/>
        <w:numPr>
          <w:ilvl w:val="3"/>
          <w:numId w:val="1"/>
        </w:numPr>
        <w:rPr/>
      </w:pPr>
      <w:bookmarkStart w:id="18" w:name="__RefHeading___Toc769093_1051229030"/>
      <w:bookmarkStart w:id="19" w:name="_Toc7"/>
      <w:bookmarkEnd w:id="18"/>
      <w:r>
        <w:rPr>
          <w:rtl w:val="true"/>
        </w:rPr>
        <w:t>دوم</w:t>
      </w:r>
      <w:r>
        <w:rPr>
          <w:rtl w:val="true"/>
        </w:rPr>
        <w:t xml:space="preserve">: </w:t>
      </w:r>
      <w:r>
        <w:rPr>
          <w:rtl w:val="true"/>
        </w:rPr>
        <w:t>سلام كردن به شهدا</w:t>
      </w:r>
      <w:bookmarkEnd w:id="19"/>
    </w:p>
    <w:p>
      <w:pPr>
        <w:pStyle w:val="BookText"/>
        <w:rPr/>
      </w:pPr>
      <w:r>
        <w:rPr>
          <w:rFonts w:ascii="IRNazanin" w:hAnsi="IRNazanin" w:eastAsia="IRNazanin"/>
          <w:color w:val="111111"/>
          <w:sz w:val="28"/>
          <w:sz w:val="28"/>
          <w:szCs w:val="28"/>
          <w:rtl w:val="true"/>
          <w:lang w:bidi="fa-IR"/>
        </w:rPr>
        <w:t>مي‌توان بخشي از زيارت وارث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مخصوص شهدا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 و ثواب آن را به شهدا هدیه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أَوْلِيَاءَ اللَّهِ وَ أَحِبَّاءَهُ</w:t>
      </w:r>
    </w:p>
    <w:p>
      <w:pPr>
        <w:pStyle w:val="BookText"/>
        <w:rPr/>
      </w:pPr>
      <w:r>
        <w:rPr>
          <w:rFonts w:ascii="Amiri" w:hAnsi="Amiri" w:eastAsia="Amiri" w:cs="Amiri"/>
          <w:color w:val="111111"/>
          <w:sz w:val="28"/>
          <w:sz w:val="28"/>
          <w:szCs w:val="28"/>
          <w:rtl w:val="true"/>
          <w:lang w:bidi="ar-SA"/>
        </w:rPr>
        <w:t>سلام بر شما اولياي خدا و دوستانش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أَصْفِيَاءَ اللَّهِ وَ أَوِدَّاءَهُ</w:t>
      </w:r>
    </w:p>
    <w:p>
      <w:pPr>
        <w:pStyle w:val="BookText"/>
        <w:rPr/>
      </w:pPr>
      <w:r>
        <w:rPr>
          <w:rFonts w:ascii="IRNazanin" w:hAnsi="IRNazanin" w:eastAsia="IRNazanin"/>
          <w:color w:val="111111"/>
          <w:sz w:val="28"/>
          <w:sz w:val="28"/>
          <w:szCs w:val="28"/>
          <w:rtl w:val="true"/>
          <w:lang w:bidi="fa-IR"/>
        </w:rPr>
        <w:t>سلام بر شما برگزيدگان خدا و دوستدارانش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أَنْصَارَ دِينِ اللَّهِسلام بر شما ياوران دين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أَنْصَارَ رَسُولِ اللَّهِ</w:t>
      </w:r>
    </w:p>
    <w:p>
      <w:pPr>
        <w:pStyle w:val="BookText"/>
        <w:rPr/>
      </w:pPr>
      <w:r>
        <w:rPr>
          <w:rFonts w:ascii="Amiri" w:hAnsi="Amiri" w:eastAsia="Amiri" w:cs="Amiri"/>
          <w:color w:val="111111"/>
          <w:sz w:val="28"/>
          <w:sz w:val="28"/>
          <w:szCs w:val="28"/>
          <w:rtl w:val="true"/>
          <w:lang w:bidi="ar-SA"/>
        </w:rPr>
        <w:t>سلام بر شما ياوران رسول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أَنْصَارَ أَمِيرِ الْمُؤْمِنِينَ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شما ياوران امير مؤمنان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عَلَيْكُمْ يَا أَنْصَارَ فَاطِمَةَ سَيِّدَةِ نِسَاءِ الْعَالَمِينَ</w:t>
      </w:r>
    </w:p>
    <w:p>
      <w:pPr>
        <w:pStyle w:val="BookText"/>
        <w:rPr/>
      </w:pPr>
      <w:r>
        <w:rPr>
          <w:rFonts w:ascii="Amiri" w:hAnsi="Amiri" w:eastAsia="Amiri" w:cs="Amiri"/>
          <w:color w:val="111111"/>
          <w:sz w:val="28"/>
          <w:sz w:val="28"/>
          <w:szCs w:val="28"/>
          <w:rtl w:val="true"/>
          <w:lang w:bidi="ar-SA"/>
        </w:rPr>
        <w:t>سلام بر شما ياوران فاطمه سرور بانوان دو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أَنْصَارَ أَبِي مُحَمَّدٍ الْحَسَنِ بْنِ عَلِيٍّ الزَّكِيِّ النَّاصِحِ</w:t>
      </w:r>
    </w:p>
    <w:p>
      <w:pPr>
        <w:pStyle w:val="BookText"/>
        <w:rPr/>
      </w:pPr>
      <w:r>
        <w:rPr>
          <w:rFonts w:ascii="IRNazanin" w:hAnsi="IRNazanin" w:eastAsia="IRNazanin"/>
          <w:color w:val="111111"/>
          <w:sz w:val="28"/>
          <w:sz w:val="28"/>
          <w:szCs w:val="28"/>
          <w:rtl w:val="true"/>
          <w:lang w:bidi="fa-IR"/>
        </w:rPr>
        <w:t>سلام بر ياوران ابامحمد حسن بن علي، آن پارساي خيرخواه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أَنْصَارَ أَبِي عَبْدِ اللَّهِ</w:t>
      </w:r>
    </w:p>
    <w:p>
      <w:pPr>
        <w:pStyle w:val="BookText"/>
        <w:rPr/>
      </w:pPr>
      <w:r>
        <w:rPr>
          <w:rFonts w:ascii="Amiri" w:hAnsi="Amiri" w:eastAsia="Amiri" w:cs="Amiri"/>
          <w:color w:val="111111"/>
          <w:sz w:val="28"/>
          <w:sz w:val="28"/>
          <w:szCs w:val="28"/>
          <w:rtl w:val="true"/>
          <w:lang w:bidi="ar-SA"/>
        </w:rPr>
        <w:t>سلام بر ياوران اباعبدالله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طِبْتُمْ وَ طَابَتِ الْأَرْضُ الَّتِي فِيهَا دُفِنْتُمْ</w:t>
      </w:r>
    </w:p>
    <w:p>
      <w:pPr>
        <w:pStyle w:val="BookText"/>
        <w:rPr/>
      </w:pPr>
      <w:r>
        <w:rPr>
          <w:rFonts w:ascii="IRNazanin" w:hAnsi="IRNazanin" w:eastAsia="IRNazanin"/>
          <w:color w:val="111111"/>
          <w:sz w:val="28"/>
          <w:sz w:val="28"/>
          <w:szCs w:val="28"/>
          <w:rtl w:val="true"/>
          <w:lang w:bidi="fa-IR"/>
        </w:rPr>
        <w:t>پدرم و مادرم به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شديد و پاكيزه شد زميني كه در آن دفن شده‌ايد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فُزْتُمْ فَوْزاً عَظِيماً فَيَا لَيْتَنِي كُنْتُ مَعَكُمْ فَأَفُوزَ مَعَكُم‌</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رستگاري بزرگي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هم با شما بودم و رستگار مي شدم</w:t>
      </w:r>
      <w:r>
        <w:rPr>
          <w:rFonts w:eastAsia="IRNazanin" w:cs="IRNazanin"/>
          <w:color w:val="111111"/>
          <w:sz w:val="28"/>
          <w:szCs w:val="28"/>
          <w:rtl w:val="true"/>
          <w:lang w:bidi="fa-IR"/>
        </w:rPr>
        <w:t xml:space="preserve">. </w:t>
      </w:r>
      <w:bookmarkStart w:id="20" w:name="pg7302_64534"/>
    </w:p>
    <w:p>
      <w:pPr>
        <w:pStyle w:val="Heading4"/>
        <w:numPr>
          <w:ilvl w:val="3"/>
          <w:numId w:val="1"/>
        </w:numPr>
        <w:rPr/>
      </w:pPr>
      <w:bookmarkStart w:id="21" w:name="__RefHeading___Toc769095_1051229030"/>
      <w:bookmarkStart w:id="22" w:name="_Toc8"/>
      <w:bookmarkEnd w:id="20"/>
      <w:bookmarkEnd w:id="21"/>
      <w:r>
        <w:rPr>
          <w:rtl w:val="true"/>
        </w:rPr>
        <w:t>سوم</w:t>
      </w:r>
      <w:r>
        <w:rPr>
          <w:rtl w:val="true"/>
        </w:rPr>
        <w:t xml:space="preserve">: </w:t>
      </w:r>
      <w:r>
        <w:rPr>
          <w:rtl w:val="true"/>
        </w:rPr>
        <w:t>دعا براي اموات</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قبرستان شود و اين دعا را بخواند، خداوند به تعداد خلايقي كه از زمان آدم تا قيام قيامت آفريده است، براي او حسنات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الْأَرْواحِ الْفانِيَهِ وَ الْاَجْسادِ الْبالِيَهِ وَ الْعِظامِ النَّخِرَهِ الَّتي خَرَجَتْ مِنَ الدُّنيا وَ هِيَ بِكَ مؤمنهٌ اَدْخِلْ عَلَيْهِمْ رَوْحاً مِنْكَ وَ سَلاماً مِنّي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ارواح فناپذير و پيكرهاي پوسيده و استخوان‌هاي متلاشي كه به تو ايمان داشته‌اند و از دنيا رفته‌اند، رحمتي از جانب خود و سلامي از جانب من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وقتي به قبرستان مي‌رويد،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الاْرْضَ عَنْ جُنُوبِهِمْ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پيرامون آن‌ها گسترده ساز</w:t>
      </w:r>
      <w:r>
        <w:rPr>
          <w:rFonts w:eastAsia="IRNazanin" w:cs="IRNazanin"/>
          <w:color w:val="111111"/>
          <w:sz w:val="28"/>
          <w:szCs w:val="28"/>
          <w:rtl w:val="true"/>
          <w:lang w:bidi="fa-IR"/>
        </w:rPr>
        <w:t xml:space="preserve">. </w:t>
      </w:r>
      <w:bookmarkStart w:id="23" w:name="pg7302_64536"/>
    </w:p>
    <w:p>
      <w:pPr>
        <w:pStyle w:val="BookText"/>
        <w:rPr/>
      </w:pPr>
      <w:bookmarkEnd w:id="23"/>
      <w:r>
        <w:rPr>
          <w:rFonts w:ascii="Amiri" w:hAnsi="Amiri" w:eastAsia="Amiri" w:cs="Amiri"/>
          <w:color w:val="111111"/>
          <w:sz w:val="28"/>
          <w:sz w:val="28"/>
          <w:szCs w:val="28"/>
          <w:rtl w:val="true"/>
          <w:lang w:bidi="ar-SA"/>
        </w:rPr>
        <w:t>وَ صَاعِدْ إلَيكَ أَرْوَاحَهُمْ</w:t>
      </w:r>
    </w:p>
    <w:p>
      <w:pPr>
        <w:pStyle w:val="BookText"/>
        <w:rPr/>
      </w:pPr>
      <w:r>
        <w:rPr>
          <w:rFonts w:ascii="Amiri" w:hAnsi="Amiri" w:eastAsia="Amiri" w:cs="Amiri"/>
          <w:color w:val="111111"/>
          <w:sz w:val="28"/>
          <w:sz w:val="28"/>
          <w:szCs w:val="28"/>
          <w:rtl w:val="true"/>
          <w:lang w:bidi="ar-SA"/>
        </w:rPr>
        <w:t>و ارواح آنان را به سوي خود بالا ببر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لَقِّهِمْ مِنْكَ رِضْوَانًا</w:t>
      </w:r>
    </w:p>
    <w:p>
      <w:pPr>
        <w:pStyle w:val="BookText"/>
        <w:rPr/>
      </w:pPr>
      <w:r>
        <w:rPr>
          <w:rFonts w:ascii="IRNazanin" w:hAnsi="IRNazanin" w:eastAsia="IRNazanin"/>
          <w:color w:val="111111"/>
          <w:sz w:val="28"/>
          <w:sz w:val="28"/>
          <w:szCs w:val="28"/>
          <w:rtl w:val="true"/>
          <w:lang w:bidi="fa-IR"/>
        </w:rPr>
        <w:t>و رضوان و خشنودي خود را شامل حال‌شان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أَسْكِنْ إلَيهِمْ مِنْ رَحْمَتِكَ مَا تَصِلُ بِهِ وَحْدَتَهُمْ وَ تُؤنِسُ وَحْشَتَهُمْ</w:t>
      </w:r>
    </w:p>
    <w:p>
      <w:pPr>
        <w:pStyle w:val="BookText"/>
        <w:rPr/>
      </w:pPr>
      <w:r>
        <w:rPr>
          <w:rFonts w:ascii="Amiri" w:hAnsi="Amiri" w:eastAsia="Amiri" w:cs="Amiri"/>
          <w:color w:val="111111"/>
          <w:sz w:val="28"/>
          <w:sz w:val="28"/>
          <w:szCs w:val="28"/>
          <w:rtl w:val="true"/>
          <w:lang w:bidi="ar-SA"/>
        </w:rPr>
        <w:t>و رحمتي از جانب خود بر آنان فرود آور كه از تنهايي درآيند و وحشت‌شان از بين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به راستي كه تو بر هر كاري توانا هستي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69097_1051229030"/>
      <w:bookmarkStart w:id="25" w:name="_Toc9"/>
      <w:bookmarkEnd w:id="24"/>
      <w:r>
        <w:rPr>
          <w:rtl w:val="true"/>
        </w:rPr>
        <w:t>چهارم</w:t>
      </w:r>
      <w:r>
        <w:rPr>
          <w:rtl w:val="true"/>
        </w:rPr>
        <w:t xml:space="preserve">: </w:t>
      </w:r>
      <w:r>
        <w:rPr>
          <w:rtl w:val="true"/>
        </w:rPr>
        <w:t>هديه براي اموات</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خيرات و صدقات، یکی از دل‌انگیزترین بهترین هدیه‌ها به ارواح مؤمنین، قرائت قرآن است كه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قبرستان مسلمانان، آيه‌اي از قرآن را قرائت کند، ثواب هفتاد پيامبر به او داده مي‌شود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اگر كسي در قبرستان،يازده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ثوابش را به روح اموات هديه كند، خداوند به عدد مردگان، به او ثواب و پاداش مي‌دهد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است كه در قبرستان، آية الكرسي</w:t>
      </w:r>
      <w:r>
        <w:rPr>
          <w:rStyle w:val="FootnoteAnchor"/>
          <w:rtl w:val="true"/>
        </w:rPr>
        <w:footnoteReference w:id="20"/>
      </w:r>
      <w:r>
        <w:rPr>
          <w:rFonts w:ascii="Amiri" w:hAnsi="Amiri" w:eastAsia="Amiri" w:cs="Amiri"/>
          <w:color w:val="111111"/>
          <w:sz w:val="28"/>
          <w:sz w:val="28"/>
          <w:szCs w:val="28"/>
          <w:rtl w:val="true"/>
          <w:lang w:bidi="ar-SA"/>
        </w:rPr>
        <w:t>و سورۀ ياسين</w:t>
      </w:r>
      <w:r>
        <w:rPr>
          <w:rStyle w:val="FootnoteAnchor"/>
          <w:rtl w:val="true"/>
        </w:rPr>
        <w:footnoteReference w:id="21"/>
      </w:r>
      <w:r>
        <w:rPr>
          <w:rFonts w:ascii="IRNazanin" w:hAnsi="IRNazanin" w:eastAsia="IRNazanin"/>
          <w:color w:val="111111"/>
          <w:sz w:val="28"/>
          <w:sz w:val="28"/>
          <w:szCs w:val="28"/>
          <w:rtl w:val="true"/>
          <w:lang w:bidi="fa-IR"/>
        </w:rPr>
        <w:t>خوانده شود و ثوابش به اهل قبور هديه گردد</w:t>
      </w:r>
      <w:r>
        <w:rPr>
          <w:rFonts w:eastAsia="IRNazanin" w:cs="IRNazanin"/>
          <w:color w:val="111111"/>
          <w:sz w:val="28"/>
          <w:szCs w:val="28"/>
          <w:rtl w:val="true"/>
          <w:lang w:bidi="fa-IR"/>
        </w:rPr>
        <w:t xml:space="preserve">. </w:t>
      </w:r>
      <w:bookmarkStart w:id="26" w:name="pg7302_64540"/>
    </w:p>
    <w:p>
      <w:pPr>
        <w:pStyle w:val="Heading3"/>
        <w:numPr>
          <w:ilvl w:val="2"/>
          <w:numId w:val="1"/>
        </w:numPr>
        <w:rPr/>
      </w:pPr>
      <w:bookmarkStart w:id="27" w:name="__RefHeading___Toc769099_1051229030"/>
      <w:bookmarkStart w:id="28" w:name="_Toc10"/>
      <w:bookmarkEnd w:id="26"/>
      <w:bookmarkEnd w:id="27"/>
      <w:r>
        <w:rPr>
          <w:rtl w:val="true"/>
        </w:rPr>
        <w:t>آداب مربوط به زيارت ميت خاص</w:t>
      </w:r>
      <w:bookmarkEnd w:id="28"/>
    </w:p>
    <w:p>
      <w:pPr>
        <w:pStyle w:val="Heading4"/>
        <w:numPr>
          <w:ilvl w:val="3"/>
          <w:numId w:val="1"/>
        </w:numPr>
        <w:rPr/>
      </w:pPr>
      <w:bookmarkStart w:id="29" w:name="__RefHeading___Toc769101_1051229030"/>
      <w:bookmarkStart w:id="30" w:name="_Toc11"/>
      <w:bookmarkEnd w:id="29"/>
      <w:r>
        <w:rPr>
          <w:rtl w:val="true"/>
        </w:rPr>
        <w:t>يكم</w:t>
      </w:r>
      <w:r>
        <w:rPr>
          <w:rtl w:val="true"/>
        </w:rPr>
        <w:t xml:space="preserve">: </w:t>
      </w:r>
      <w:r>
        <w:rPr>
          <w:rtl w:val="true"/>
        </w:rPr>
        <w:t>آداب حضور در كنار آرامگاه</w:t>
      </w:r>
      <w:bookmarkEnd w:id="30"/>
    </w:p>
    <w:p>
      <w:pPr>
        <w:pStyle w:val="BookText"/>
        <w:rPr/>
      </w:pPr>
      <w:r>
        <w:rPr>
          <w:rFonts w:ascii="IRNazanin" w:hAnsi="IRNazanin" w:eastAsia="IRNazanin"/>
          <w:color w:val="111111"/>
          <w:sz w:val="28"/>
          <w:sz w:val="28"/>
          <w:szCs w:val="28"/>
          <w:rtl w:val="true"/>
          <w:lang w:bidi="fa-IR"/>
        </w:rPr>
        <w:t>در احاديث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 پاي ميت، به منزلۀ درب وردي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رفتن به سوي آرامگاه، از طرف پاي ميت وارد شو، نه سر ميت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نگاهت به قبر افتاد،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اجْعَلْهَا رَوْضَةً مِنْ رِيَاضِ الْجَنَّةِ وَ لَا تَجْعَلْهَا حُفْرَةً مِنْ حُفَرِ النِّيرَان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را باغي از باغ‌هاي بهشت گردان و آن را گودالي از آتش قرار نده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قبر و در حالی که رو به قبله هستی بنشين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روي آرامگاه، آب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رطوبت باقي است،عذاب از صاحب قبر برداشته مي‌شود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ريختن آب، رو به قبله بايست و از قسمت سر شروع كن و تا پايين پا آب بريز و سپس به چهار طرف و وسط قبر آب بپاش</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1" w:name="pg7302_64543"/>
    </w:p>
    <w:p>
      <w:pPr>
        <w:pStyle w:val="BookText"/>
        <w:rPr/>
      </w:pPr>
      <w:bookmarkEnd w:id="31"/>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 قرآن و دعا و فاتحه، دست بر روي آرامگاه بگذار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سفارش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مورد كوبيدن سنگ بر روي قبر، هيچ دستور ديني وجود ندارد</w:t>
      </w:r>
      <w:r>
        <w:rPr>
          <w:rFonts w:eastAsia="IRNazanin" w:cs="IRNazanin"/>
          <w:color w:val="111111"/>
          <w:sz w:val="28"/>
          <w:szCs w:val="28"/>
          <w:rtl w:val="true"/>
          <w:lang w:bidi="fa-IR"/>
        </w:rPr>
        <w:t>.)</w:t>
      </w:r>
    </w:p>
    <w:p>
      <w:pPr>
        <w:pStyle w:val="Heading4"/>
        <w:numPr>
          <w:ilvl w:val="3"/>
          <w:numId w:val="1"/>
        </w:numPr>
        <w:rPr/>
      </w:pPr>
      <w:bookmarkStart w:id="32" w:name="__RefHeading___Toc769103_1051229030"/>
      <w:bookmarkStart w:id="33" w:name="_Toc12"/>
      <w:bookmarkEnd w:id="32"/>
      <w:r>
        <w:rPr>
          <w:rtl w:val="true"/>
        </w:rPr>
        <w:t>دوم</w:t>
      </w:r>
      <w:r>
        <w:rPr>
          <w:rtl w:val="true"/>
        </w:rPr>
        <w:t xml:space="preserve">: </w:t>
      </w:r>
      <w:r>
        <w:rPr>
          <w:rtl w:val="true"/>
        </w:rPr>
        <w:t>دعا براي صاحب آرامگاه</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سوي قبله كن و دست بر روي آرامگاه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غُرْبَتَهُ وَ صِلْ وَحْدَتَهُ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غربت او رحم كن و او را از تنهايي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ءَانِسْ وَحْشَتَهُ، وَ ءَامِنْ رَوْعَتَهُو در وحشت و دلتنگي‌اش همدم او باش و ترسش را تبديل به ايمني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p>
    <w:p>
      <w:pPr>
        <w:pStyle w:val="BookText"/>
        <w:rPr/>
      </w:pPr>
      <w:r>
        <w:rPr>
          <w:rFonts w:ascii="Amiri" w:hAnsi="Amiri" w:eastAsia="Amiri" w:cs="Amiri"/>
          <w:color w:val="111111"/>
          <w:sz w:val="28"/>
          <w:sz w:val="28"/>
          <w:szCs w:val="28"/>
          <w:rtl w:val="true"/>
          <w:lang w:bidi="ar-SA"/>
        </w:rPr>
        <w:t>و از جانب خودت رحمتي بر او فرست كه از رحمت غير تو بي‌نياز شود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r>
        <w:rPr>
          <w:rStyle w:val="FootnoteAnchor"/>
          <w:rtl w:val="true"/>
        </w:rPr>
        <w:footnoteReference w:id="28"/>
      </w:r>
      <w:bookmarkStart w:id="34" w:name="pg7302_64546"/>
    </w:p>
    <w:p>
      <w:pPr>
        <w:pStyle w:val="BookText"/>
        <w:rPr/>
      </w:pPr>
      <w:bookmarkEnd w:id="34"/>
      <w:r>
        <w:rPr>
          <w:rFonts w:ascii="Amiri" w:hAnsi="Amiri" w:eastAsia="Amiri" w:cs="Amiri"/>
          <w:color w:val="111111"/>
          <w:sz w:val="28"/>
          <w:sz w:val="28"/>
          <w:szCs w:val="28"/>
          <w:rtl w:val="true"/>
          <w:lang w:bidi="ar-SA"/>
        </w:rPr>
        <w:t>و او را به كساني كه دوست‌شان دارد، ملحق 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بار اين جمله را بگو تا عذاب از صاحب‌قبر برداشته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مُحَمَّدٍ وَ آلِ مُحَمَّدٍ أَلَّا تُعَذِّبَ هَذَا الْمَيِّت</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كه اين ميت را عذاب نكني</w:t>
      </w:r>
      <w:r>
        <w:rPr>
          <w:rFonts w:eastAsia="IRNazanin" w:cs="IRNazanin"/>
          <w:color w:val="111111"/>
          <w:sz w:val="28"/>
          <w:szCs w:val="28"/>
          <w:rtl w:val="true"/>
          <w:lang w:bidi="fa-IR"/>
        </w:rPr>
        <w:t>.</w:t>
      </w:r>
    </w:p>
    <w:p>
      <w:pPr>
        <w:pStyle w:val="Heading4"/>
        <w:numPr>
          <w:ilvl w:val="3"/>
          <w:numId w:val="1"/>
        </w:numPr>
        <w:rPr/>
      </w:pPr>
      <w:bookmarkStart w:id="35" w:name="__RefHeading___Toc769105_1051229030"/>
      <w:bookmarkStart w:id="36" w:name="_Toc13"/>
      <w:bookmarkEnd w:id="35"/>
      <w:r>
        <w:rPr>
          <w:rtl w:val="true"/>
        </w:rPr>
        <w:t>سوم</w:t>
      </w:r>
      <w:r>
        <w:rPr>
          <w:rtl w:val="true"/>
        </w:rPr>
        <w:t xml:space="preserve">: </w:t>
      </w:r>
      <w:r>
        <w:rPr>
          <w:rtl w:val="true"/>
        </w:rPr>
        <w:t>هديه به صاحب آرامگاه</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مسلمانان مرسوم است كه هنگام زيارت قبور، سورۀ حمد و قل هو الله احد را مي‌خوانند؛ كه كاري نيك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 سوره، هر آيه و سوره‌اي از قرآن كه بر مزار مردگان خوانده شود، ثواب دارد و نوري براي صاحب قبر و حسنه‌اي براي زائر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 w:name="pg7302_64548"/>
    </w:p>
    <w:p>
      <w:pPr>
        <w:pStyle w:val="BookText"/>
        <w:rPr/>
      </w:pPr>
      <w:bookmarkEnd w:id="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كنار قبر مؤمن، سه بار سورۀ حمد، فلق، ناس، اخلاص و آية الكرسي خوانده شود و هفت مرتبه سورۀ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 w:name="__RefHeading___Toc769107_1051229030"/>
      <w:bookmarkStart w:id="39" w:name="_Toc14"/>
      <w:bookmarkEnd w:id="38"/>
      <w:r>
        <w:rPr>
          <w:rtl w:val="true"/>
        </w:rPr>
        <w:t>آيات و سوره‌هاي قرآن</w:t>
      </w:r>
      <w:bookmarkEnd w:id="39"/>
    </w:p>
    <w:p>
      <w:pPr>
        <w:pStyle w:val="Heading4"/>
        <w:numPr>
          <w:ilvl w:val="3"/>
          <w:numId w:val="1"/>
        </w:numPr>
        <w:rPr/>
      </w:pPr>
      <w:bookmarkStart w:id="40" w:name="__RefHeading___Toc769109_1051229030"/>
      <w:bookmarkStart w:id="41" w:name="_Toc15"/>
      <w:bookmarkEnd w:id="40"/>
      <w:r>
        <w:rPr>
          <w:rtl w:val="true"/>
        </w:rPr>
        <w:t>آيه الكرسي</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آية الكرسي را بخواند و ثوابش را به اهل قبور هديه كند، خداوند گناه آنان رامي‌بخشد؛ ثواب آن را به تك‌تك اموات مي‌رساند؛ از هر حرف آن، فرشته‌اي خلق مي‌كند كه تا قيامت، براي قاري تسبيح بگويند؛ و ثواب هفتاد پيامبر براي او نوشته مي‌شود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الْحَيُّ الْقَيُّومُ ۚ لَا تَأْخُذُهُ سِنَةٌ وَ لَا نَوْمٌ ۚ لَهُ مَا فِي السَّمَاوَاتِ وَ مَا فِي الْأَرْضِ ۗ مَنْ ذَا الَّذِي يَشْفَعُ عِنْدَهُ إِلَّا بِإِذْنِهِ ۚ يَعْلَمُ مَا بَيْنَ أَيْدِيهِمْ وَ مَا خَلْفَهُمْ ۖ وَ لَا يُحِيطُونَبِشَيْءٍ مِنْ عِلْمِهِ إِلَّا بِمَا شَاءَ ۚ وَسِعَ كُرْسِيُّهُ السَّمَاوَاتِ وَ الْأَرْضَ ۖ وَلَا يَئُودُهُ حِفْظُهُمَا ۚ وَ هُوَ الْعَلِيُّ الْعَظِيمُ </w:t>
      </w:r>
      <w:r>
        <w:rPr>
          <w:rFonts w:eastAsia="Times New Roman" w:cs="Times New Roman" w:ascii="Times New Roman" w:hAnsi="Times New Roman"/>
          <w:color w:val="111111"/>
          <w:sz w:val="28"/>
          <w:szCs w:val="28"/>
          <w:lang w:val="en-US" w:bidi="en-US"/>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 قَدْ تَبَيَّنَ الرُّشْدُ مِنَ الْغَيِّ ۚ فَمَنْ يَكْفُرْ بِالطَّاغُوتِ وَ يُؤْمِنْ بِاللَّهِ فَقَدِ اسْتَمْسَكَ بِالْعُرْوَةِ الْوُثْقَی لَا انْفِصَامَ لَهَا ۗ وَ اللَّهُ سَمِيعٌ عَلِيمٌ </w:t>
      </w:r>
      <w:r>
        <w:rPr>
          <w:rFonts w:eastAsia="Times New Roman" w:cs="Times New Roman" w:ascii="Times New Roman" w:hAnsi="Times New Roman"/>
          <w:color w:val="111111"/>
          <w:sz w:val="28"/>
          <w:szCs w:val="28"/>
          <w:lang w:val="en-US" w:bidi="en-US"/>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 وَ الَّذِينَ كَفَرُوا أَوْلِيَاؤُهُمُ الطَّاغُوتُ يُخْرِجُونَهُمْ مِنَ النُّورِ إِلَى الظُّلُمَاتِ ۗ أُولَٰئِكَ أَصْحَابُ النَّارِ ۖ هُمْ فِيهَا خَالِدُونَ </w:t>
      </w:r>
      <w:r>
        <w:rPr>
          <w:rFonts w:eastAsia="Times New Roman" w:cs="Times New Roman" w:ascii="Times New Roman" w:hAnsi="Times New Roman"/>
          <w:color w:val="111111"/>
          <w:sz w:val="28"/>
          <w:szCs w:val="28"/>
          <w:lang w:val="en-US" w:bidi="en-US"/>
        </w:rPr>
        <w:t>0</w:t>
      </w:r>
      <w:bookmarkStart w:id="42" w:name="pg7302_64551"/>
    </w:p>
    <w:p>
      <w:pPr>
        <w:pStyle w:val="Heading4"/>
        <w:numPr>
          <w:ilvl w:val="3"/>
          <w:numId w:val="1"/>
        </w:numPr>
        <w:rPr/>
      </w:pPr>
      <w:bookmarkStart w:id="43" w:name="__RefHeading___Toc769111_1051229030"/>
      <w:bookmarkStart w:id="44" w:name="_Toc16"/>
      <w:bookmarkEnd w:id="42"/>
      <w:bookmarkEnd w:id="43"/>
      <w:r>
        <w:rPr>
          <w:rtl w:val="true"/>
        </w:rPr>
        <w:t>سوره قدر</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هر كس در كنار قبر مؤمني بنشيند و دست بر آرامگاه بگذارد و هفت مرتبه سورۀ قدر را بخواند، خداوند متعال، او و صاحب قبر را مي‌بخشد و از وحشتقيامت ايمن مي‌دارد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فرشته‌اي را مي‌فرستد تا كنار آن قبر، عبادت خدا را به‌جا آورد و ثواب عبادت آن فرشته، براي ميّت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محشور شدن از قبر نيز، خداوند به وسيلۀ آن فرشته، همۀ ترس‌هاي قيامت را از او دور مي‌كند تا وارد بهشت گردد</w:t>
      </w:r>
      <w:r>
        <w:rPr>
          <w:rFonts w:eastAsia="IRNazanin" w:cs="IRNazanin"/>
          <w:color w:val="111111"/>
          <w:sz w:val="28"/>
          <w:szCs w:val="28"/>
          <w:rtl w:val="true"/>
          <w:lang w:bidi="fa-IR"/>
        </w:rPr>
        <w:t>.</w:t>
      </w:r>
      <w:r>
        <w:rPr>
          <w:rStyle w:val="FootnoteAnchor"/>
          <w:rtl w:val="true"/>
        </w:rPr>
        <w:footnoteReference w:id="32"/>
      </w:r>
      <w:bookmarkStart w:id="45" w:name="pg7302_64553"/>
    </w:p>
    <w:p>
      <w:pPr>
        <w:pStyle w:val="BookText"/>
        <w:rPr/>
      </w:pPr>
      <w:bookmarkEnd w:id="4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حَتَّی مَطْلَعِ الْفَجْرِ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46" w:name="__RefHeading___Toc769113_1051229030"/>
      <w:bookmarkStart w:id="47" w:name="_Toc17"/>
      <w:bookmarkEnd w:id="46"/>
      <w:r>
        <w:rPr>
          <w:rtl w:val="true"/>
        </w:rPr>
        <w:t>سوره فلق</w:t>
      </w:r>
      <w:bookmarkEnd w:id="4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أَعُوذُ بِرَبِّ الْفَلَقِ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Times New Roman" w:cs="Times New Roman" w:ascii="Times New Roman" w:hAnsi="Times New Roman"/>
          <w:color w:val="111111"/>
          <w:sz w:val="28"/>
          <w:szCs w:val="28"/>
          <w:lang w:val="en-US" w:bidi="en-US"/>
        </w:rPr>
        <w:t>5</w:t>
      </w:r>
      <w:bookmarkStart w:id="48" w:name="pg7302_64556"/>
    </w:p>
    <w:p>
      <w:pPr>
        <w:pStyle w:val="Heading4"/>
        <w:numPr>
          <w:ilvl w:val="3"/>
          <w:numId w:val="1"/>
        </w:numPr>
        <w:rPr/>
      </w:pPr>
      <w:bookmarkStart w:id="49" w:name="__RefHeading___Toc769115_1051229030"/>
      <w:bookmarkStart w:id="50" w:name="_Toc18"/>
      <w:bookmarkEnd w:id="48"/>
      <w:bookmarkEnd w:id="49"/>
      <w:r>
        <w:rPr>
          <w:rtl w:val="true"/>
        </w:rPr>
        <w:t>سوره ناس</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1" w:name="__RefHeading___Toc769117_1051229030"/>
      <w:bookmarkStart w:id="52" w:name="_Toc19"/>
      <w:bookmarkEnd w:id="51"/>
      <w:r>
        <w:rPr>
          <w:rtl w:val="true"/>
        </w:rPr>
        <w:t>سوره ملك</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فرمودۀ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سورۀ ملك نجات‌بخش است و خواندن آن در كنار آرامگاه، موجب نجاتميت از عذاب مي‌شود</w:t>
      </w:r>
      <w:r>
        <w:rPr>
          <w:rStyle w:val="FootnoteAnchor"/>
          <w:rtl w:val="true"/>
        </w:rPr>
        <w:footnoteReference w:id="3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سریع‌ترین هديه‌اي است كه به میت می‌رسد و موجب آرامش او مي‌شود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بِيَدِهِ الْمُلْكُ وَ هُوَ عَلَی كُلِّ شَيْءٍ قَدِيرٌ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 وَ هُوَ الْعَزِيزُ الْغَفُورُ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 مَا تَرَی فِي خَلْقِ الرَّحْمَٰنِ مِنْ تَفَاوُتٍ ۖ فَارْجِعِ الْبَصَرَ هَلْ تَرَی مِنْفُطُورٍ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زَيَّنَّا السَّمَاءَ الدُّنْيَا بِمَصَابِيحَ وَ جَعَلْنَاهَا رُجُومًا لِلشَّيَاطِينِ ۖ وَ أَعْتَدْنَا لَهُمْ عَذَابَ السَّعِيرِ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لِلَّذِينَ كَفَرُوا بِرَبِّهِمْ عَذَابُ جَهَنَّمَ ۖ وَ بِئْسَ الْمَصِيرُ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 كُلَّمَا أُلْقِيَ فِيهَا فَوْجٌ سَأَلَهُمْ خَزَنَتُهَا أَلَمْ يَأْتِكُمْ نَذِيرٌ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نَذِيرٌ فَكَذَّبْنَا وَ قُلْنَا مَا نَزَّلَ اللَّهُ مِنْ شَيْءٍ إِنْ أَنْتُمْ إِلَّا فِي ضَلَالٍ كَبِيرٍ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 إِنَّهُ عَلِيمٌ بِذَاتِ الصُّدُورِ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 هُوَ اللَّطِيفُ الْخَبِيرُ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 وَ إِلَيْهِالنُّشُورُ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فِي السَّمَاءِ أَنْ يَخْسِفَ بِكُمُ الْأَرْضَ فَإِذَا هِيَ تَمُورُ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 فَسَتَعْلَمُونَ كَيْفَ نَذِيرِ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الَّذِينَ مِنْ قَبْلِهِمْ فَكَيْفَ كَانَ نَكِيرِ </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إِلَى الطَّيْرِ فَوْقَهُمْ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صَافَّاتٍ وَ يَقْبِضْنَ ۚ مَا يُمْسِكُهُنَّ إِلَّا الرَّحْمَٰنُ ۚ إِنَّهُ بِكُلِّ شَيْءٍ بَصِيرٌ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الرَّحْمَٰنِ ۚ إِنِ الْكَافِرُونَ إِلَّا فِي غُرُورٍ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 بَلْ لَجُّوا فِي عُتُوٍّ وَ نُفُورٍ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يَمْشِي مُكِبًّا عَلَی وَجْهِهِ أَهْدَی أَمَّنْ يَمْشِي سَوِيًّا عَلَی صِرَاطٍ مُسْتَقِيمٍ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 جَعَلَ لَكُمُ السَّمْعَ وَ الْأَبْصَارَ وَ الْأَفْئِدَةَ ۖ قَلِيلًا مَا تَشْكُرُونَ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 إِلَيْهِ تُحْشَرُونَ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مَتَی هَٰذَا الْوَعْدُ إِنْ كُنْتُمْ صَادِقِينَ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نَذِيرٌ مُبِينٌ </w:t>
      </w:r>
      <w:r>
        <w:rPr>
          <w:rFonts w:eastAsia="Times New Roman" w:cs="Times New Roman" w:ascii="Times New Roman" w:hAnsi="Times New Roman"/>
          <w:color w:val="111111"/>
          <w:sz w:val="28"/>
          <w:szCs w:val="28"/>
          <w:lang w:val="en-US" w:bidi="en-US"/>
        </w:rPr>
        <w:t>26</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أَهْلَكَنِيَ اللَّهُ وَ مَنْ مَعِيَ أَوْ رَحِمَنَا فَمَنْ يُجِيرُ الْكَافِرِينَ مِنْ عَذَابٍ أَلِيمٍ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عَلَيْهِ تَوَكَّلْنَا ۖ فَسَتَعْلَمُونَ مَنْ هُوَ </w:t>
      </w:r>
      <w:bookmarkStart w:id="53" w:name="pg7302_64564"/>
    </w:p>
    <w:p>
      <w:pPr>
        <w:pStyle w:val="BookText"/>
        <w:rPr/>
      </w:pPr>
      <w:bookmarkEnd w:id="53"/>
      <w:r>
        <w:rPr>
          <w:rFonts w:ascii="Amiri" w:hAnsi="Amiri" w:eastAsia="Amiri" w:cs="Amiri"/>
          <w:color w:val="111111"/>
          <w:sz w:val="28"/>
          <w:sz w:val="28"/>
          <w:szCs w:val="28"/>
          <w:rtl w:val="true"/>
          <w:lang w:bidi="ar-SA"/>
        </w:rPr>
        <w:t xml:space="preserve">فِي ضَلَالٍ مُبِينٍ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Times New Roman" w:cs="Times New Roman" w:ascii="Times New Roman" w:hAnsi="Times New Roman"/>
          <w:color w:val="111111"/>
          <w:sz w:val="28"/>
          <w:szCs w:val="28"/>
          <w:lang w:val="en-US" w:bidi="en-US"/>
        </w:rPr>
        <w:t>30</w:t>
      </w:r>
    </w:p>
    <w:p>
      <w:pPr>
        <w:pStyle w:val="Heading4"/>
        <w:numPr>
          <w:ilvl w:val="3"/>
          <w:numId w:val="1"/>
        </w:numPr>
        <w:rPr/>
      </w:pPr>
      <w:bookmarkStart w:id="54" w:name="__RefHeading___Toc769119_1051229030"/>
      <w:bookmarkStart w:id="55" w:name="_Toc20"/>
      <w:bookmarkEnd w:id="54"/>
      <w:r>
        <w:rPr>
          <w:rtl w:val="true"/>
        </w:rPr>
        <w:t>سوره ياسين</w:t>
      </w:r>
      <w:bookmarkEnd w:id="55"/>
    </w:p>
    <w:p>
      <w:pPr>
        <w:pStyle w:val="BookText"/>
        <w:rPr/>
      </w:pP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قبرستان، سورۀ ياسين بخواند و ثوابش را به اهل قبور هديه كند، مردگان در آن روز سبك مي‌شوند و براي خوداو نيز به تعداد مردگان قبرستان، ثواب نوشته مي‌شود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مُسْتَقِيمٍ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عَلَی أَكْثَرِهِمْ فَهُمْ لَا يُؤْمِنُونَ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أَأَنْذَرْتَهُمْ أَمْ لَمْ تُنْذِرْهُمْ لَا يُؤْمِنُونَ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إِنَّمَاتُنْذِرُ مَنِ اتَّبَعَ الذِّكْرَ وَ خَشِيَ الرَّحْمَٰنَ بِالْغَيْبِ ۖ فَبَشِّرْهُ بِمَغْفِرَةٍ وَ أَجْرٍ كَرِيمٍ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الْمَوْتَی وَ نَكْتُبُ مَا قَدَّمُوا وَ آثَارَهُمْ ۚ وَكُلَّ شَيْءٍ أَحْصَيْنَاهُ فِي إِمَامٍ مُبِينٍ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 لَئِنْ لَمْ تَنْتَهُوا لَنَرْجُمَنَّكُمْ وَ لَيَمَسَّنَّكُمْ مِنَّا عَذَابٌ أَلِيمٌ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 أَئِنْ ذُكِّرْتُمْ ۚ بَلْ أَنْتُمْ قَوْمٌ مُسْرِفُونَ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أَقْصَى الْمَدِينَةِ رَجُلٌ يَسْعَی قَالَ يَا قَوْمِ اتَّبِعُوا الْمُرْسَلِينَ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 هُمْ مُهْتَدُونَ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 إِلَيْهِ تُرْجَعُونَ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آلِهَةًإِنْ يُرِدْنِ الرَّحْمَٰنُ بِضُرٍّ لَا تُغْنِ عَنِّي شَفَاعَتُهُمْ شَيْئًا وَ لَا يُنْقِذُونِ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 قَالَ يَا لَيْتَ قَوْمِي يَعْلَمُونَ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كُنَّا مُنْزِلِينَ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 مَا يَأْتِيهِمْ مِنْ رَسُولٍ إِلَّا كَانُوا بِهِ يَسْتَهْزِئُونَ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 لَمَّا جَمِيعٌ لَدَيْنَا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مُحْضَرُونَ </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 أَفَلَا يَشْكُرُونَ </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مِمَّالَا يَعْلَمُونَ </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 ذَٰلِكَ تَقْدِيرُ الْعَزِيزِ الْعَلِيمِ </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كَالْعُرْجُونِ الْقَدِيمِ </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 وَ كُلٌّ فِي فَلَكٍ يَسْبَحُونَ </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أَنَّا حَمَلْنَا ذُرِّيَّتَهُمْ فِي الْفُلْكِ الْمَشْحُونِ </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يَرْكَبُونَ </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حِينٍ </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اتَّقُوا مَا بَيْنَ أَيْدِيكُمْ وَ مَا خَلْفَكُمْ لَعَلَّكُمْ تُرْحَمُونَ </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رَزَقَكُمُ اللَّهُ قَالَ الَّذِينَ كَفَرُوا لِلَّذِينَ آمَنُوا أَنُطْعِمُ مَنْ لَوْ يَشَاءُ اللَّهُ أَطْعَمَهُ إِنْ أَنْتُمْ إِلَّا فِي ضَلَالٍ مُبِينٍ </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مَتَی هَٰذَا الْوَعْدُ إِنْ كُنْتُمْ صَادِقِينَ </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يَنْظُرُونَإِلَّا صَيْحَةً وَاحِدَةً تَأْخُذُهُمْ وَ هُمْ يَخِصِّمُونَ </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 لَا إِلَی أَهْلِهِمْ يَرْجِعُونَ </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إِلَی رَبِّهِمْ يَنْسِلُونَ </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 ۗ هَٰذَا مَا وَعَدَ الرَّحْمَٰنُ وَ صَدَقَ الْمُرْسَلُونَ </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مُتَّكِئُونَ </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الْيَوْمَ أَيُّهَا الْمُجْرِمُونَ </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 إِنَّهُ لَكُمْ عَدُوٌّ مُبِينٌ </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 هَٰذَا صِرَاطٌ مُسْتَقِيمٌ </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 أَفَلَمْ تَكُونُوا تَعْقِلُونَ </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 تُوعَدُونَ</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Times New Roman" w:cs="Times New Roman" w:ascii="Times New Roman" w:hAnsi="Times New Roman"/>
          <w:color w:val="111111"/>
          <w:sz w:val="28"/>
          <w:szCs w:val="28"/>
          <w:lang w:val="en-US" w:bidi="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عَلَی أَفْوَاهِهِمْ وَ تُكَلِّمُنَا أَيْدِيهِمْ وَ تَشْهَدُ أَرْجُلُهُمْ بِمَا كَانُوا يَكْسِبُونَ </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أَعْيُنِهِمْ فَاسْتَبَقُوا الصِّرَاطَ فَأَنَّی يُبْصِرُونَ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مَكَانَتِهِمْ فَمَا اسْتَطَاعُوا مُضِيًّا وَ لَا يَرْجِعُونَ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 أَفَلَا يَعْقِلُونَ </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 إِنْ هُوَ إِلَّا ذِكْرٌ وَ قُرْآنٌ مُبِينٌ </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 يَحِقَّ الْقَوْلُ عَلَى الْكَافِرِينَ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رَكُوبُهُمْ وَ مِنْهَا يَأْكُلُونَ </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مَنَافِعُ وَ مَشَارِبُ ۖ أَفَلَا يَشْكُرُونَ </w:t>
      </w:r>
      <w:r>
        <w:rPr>
          <w:rFonts w:eastAsia="Times New Roman" w:cs="Times New Roman" w:ascii="Times New Roman" w:hAnsi="Times New Roman"/>
          <w:color w:val="111111"/>
          <w:sz w:val="28"/>
          <w:szCs w:val="28"/>
          <w:lang w:val="en-US" w:bidi="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Times New Roman" w:cs="Times New Roman" w:ascii="Times New Roman" w:hAnsi="Times New Roman"/>
          <w:color w:val="111111"/>
          <w:sz w:val="28"/>
          <w:szCs w:val="28"/>
          <w:lang w:val="en-US" w:bidi="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 هُمْ لَهُمْ جُنْدٌ مُحْضَرُونَ </w:t>
      </w:r>
      <w:r>
        <w:rPr>
          <w:rFonts w:eastAsia="Times New Roman" w:cs="Times New Roman" w:ascii="Times New Roman" w:hAnsi="Times New Roman"/>
          <w:color w:val="111111"/>
          <w:sz w:val="28"/>
          <w:szCs w:val="28"/>
          <w:lang w:val="en-US" w:bidi="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 إِنَّا نَعْلَمُ مَا يُسِرُّونَ وَ مَا يُعْلِنُونَ </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أَوَلَمْيَرَ الْإِنْسَانُ أَنَّا خَلَقْنَاهُ مِنْ نُطْفَةٍ فَإِذَا هُوَ خَصِيمٌ مُبِينٌ </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 قَالَ مَنْ يُحْيِي الْعِظَامَ وَ هِيَ رَمِيمٌ </w:t>
      </w:r>
      <w:r>
        <w:rPr>
          <w:rFonts w:eastAsia="Times New Roman" w:cs="Times New Roman" w:ascii="Times New Roman" w:hAnsi="Times New Roman"/>
          <w:color w:val="111111"/>
          <w:sz w:val="28"/>
          <w:szCs w:val="28"/>
          <w:lang w:val="en-US" w:bidi="en-US"/>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 وَ هُوَ بِكُلِّ خَلْقٍ عَلِيمٌ </w:t>
      </w:r>
      <w:r>
        <w:rPr>
          <w:rFonts w:eastAsia="Times New Roman" w:cs="Times New Roman" w:ascii="Times New Roman" w:hAnsi="Times New Roman"/>
          <w:color w:val="111111"/>
          <w:sz w:val="28"/>
          <w:szCs w:val="28"/>
          <w:lang w:val="en-US" w:bidi="en-US"/>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Times New Roman" w:cs="Times New Roman" w:ascii="Times New Roman" w:hAnsi="Times New Roman"/>
          <w:color w:val="111111"/>
          <w:sz w:val="28"/>
          <w:szCs w:val="28"/>
          <w:lang w:val="en-US" w:bidi="en-US"/>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الَّذِي خَلَقَ السَّمَاوَاتِ وَ الْأَرْضَ بِقَادِرٍ عَلَی أَنْ يَخْلُقَ مِثْلَهُمْ ۚ بَلَی وَ هُوَ الْخَلَّاقُ الْعَلِيمُ </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56" w:name="pg7302_64578"/>
    </w:p>
    <w:p>
      <w:pPr>
        <w:pStyle w:val="BookText"/>
        <w:rPr/>
      </w:pPr>
      <w:bookmarkEnd w:id="56"/>
      <w:r>
        <w:rPr>
          <w:rFonts w:ascii="Amiri" w:hAnsi="Amiri" w:eastAsia="Amiri" w:cs="Amiri"/>
          <w:color w:val="111111"/>
          <w:sz w:val="28"/>
          <w:sz w:val="28"/>
          <w:szCs w:val="28"/>
          <w:rtl w:val="true"/>
          <w:lang w:bidi="ar-SA"/>
        </w:rPr>
        <w:t xml:space="preserve">أَمْرُهُ إِذَا أَرَادَ شَيْئًا أَنْ يَقُولَ لَهُ كُنْ فَيَكُونُ </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 إِلَيْهِ تُرْجَعُونَ </w:t>
      </w:r>
      <w:r>
        <w:rPr>
          <w:rFonts w:eastAsia="Times New Roman" w:cs="Times New Roman" w:ascii="Times New Roman" w:hAnsi="Times New Roman"/>
          <w:color w:val="111111"/>
          <w:sz w:val="28"/>
          <w:szCs w:val="28"/>
          <w:lang w:val="en-US" w:bidi="en-US"/>
        </w:rPr>
        <w:t>83</w:t>
      </w:r>
    </w:p>
    <w:p>
      <w:pPr>
        <w:pStyle w:val="Heading3"/>
        <w:numPr>
          <w:ilvl w:val="2"/>
          <w:numId w:val="1"/>
        </w:numPr>
        <w:rPr/>
      </w:pPr>
      <w:bookmarkStart w:id="57" w:name="__RefHeading___Toc769121_1051229030"/>
      <w:bookmarkStart w:id="58" w:name="_Toc21"/>
      <w:bookmarkEnd w:id="57"/>
      <w:r>
        <w:rPr>
          <w:rtl w:val="true"/>
        </w:rPr>
        <w:t>دعاها و زيارت</w:t>
      </w:r>
      <w:bookmarkEnd w:id="58"/>
    </w:p>
    <w:p>
      <w:pPr>
        <w:pStyle w:val="Heading4"/>
        <w:numPr>
          <w:ilvl w:val="3"/>
          <w:numId w:val="1"/>
        </w:numPr>
        <w:rPr/>
      </w:pPr>
      <w:bookmarkStart w:id="59" w:name="__RefHeading___Toc769123_105122903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مي‌توان رسول خدا و ائمه هدي و به ويژه امام حسين صلوات الله عليهم اجمعين را به نيابت ازمردگان زيارت كرد يا ثوابش را به روح اموات هديه نمود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61" w:name="__RefHeading___Toc769125_1051229030"/>
      <w:bookmarkStart w:id="62" w:name="_Toc23"/>
      <w:bookmarkEnd w:id="61"/>
      <w:r>
        <w:rPr>
          <w:rtl w:val="true"/>
        </w:rPr>
        <w:t>زيارت رسول خدا</w:t>
      </w:r>
      <w:r>
        <w:rPr>
          <w:rtl w:val="true"/>
        </w:rPr>
        <w:t>(</w:t>
      </w:r>
      <w:r>
        <w:rPr>
          <w:rtl w:val="true"/>
        </w:rPr>
        <w:t>صلی الله علیه وآله</w:t>
      </w:r>
      <w:r>
        <w:rPr>
          <w:rtl w:val="true"/>
        </w:rPr>
        <w:t>)</w:t>
      </w:r>
      <w:bookmarkEnd w:id="62"/>
    </w:p>
    <w:p>
      <w:pPr>
        <w:pStyle w:val="BookText"/>
        <w:rPr/>
      </w:pPr>
      <w:r>
        <w:rPr>
          <w:rFonts w:ascii="Amiri" w:hAnsi="Amiri" w:eastAsia="Amiri" w:cs="Amiri"/>
          <w:color w:val="111111"/>
          <w:sz w:val="28"/>
          <w:sz w:val="28"/>
          <w:szCs w:val="28"/>
          <w:rtl w:val="true"/>
          <w:lang w:bidi="ar-SA"/>
        </w:rPr>
        <w:t>السَّلامُ عَلَيْكَ يَا رَسُولَ اللَّهِ وَ رَحْمَةُ اللَّهِ وَ بَرَكَاتُهُ</w:t>
      </w:r>
    </w:p>
    <w:p>
      <w:pPr>
        <w:pStyle w:val="BookText"/>
        <w:rPr/>
      </w:pPr>
      <w:r>
        <w:rPr>
          <w:rFonts w:ascii="Amiri" w:hAnsi="Amiri" w:eastAsia="Amiri" w:cs="Amiri"/>
          <w:color w:val="111111"/>
          <w:sz w:val="28"/>
          <w:sz w:val="28"/>
          <w:szCs w:val="28"/>
          <w:rtl w:val="true"/>
          <w:lang w:bidi="ar-SA"/>
        </w:rPr>
        <w:t>سلام و رحمت و بركات خدا بر تو اي رسول خدا</w:t>
      </w:r>
    </w:p>
    <w:p>
      <w:pPr>
        <w:pStyle w:val="BookText"/>
        <w:rPr/>
      </w:pPr>
      <w:r>
        <w:rPr>
          <w:rFonts w:ascii="Amiri" w:hAnsi="Amiri" w:eastAsia="Amiri" w:cs="Amiri"/>
          <w:color w:val="111111"/>
          <w:sz w:val="28"/>
          <w:sz w:val="28"/>
          <w:szCs w:val="28"/>
          <w:rtl w:val="true"/>
          <w:lang w:bidi="ar-SA"/>
        </w:rPr>
        <w:t>السَّلامُ عَلَيْكَ يَا مُحَمَّدَ بْنَ عَبْدِ اللَّهِ</w:t>
      </w:r>
    </w:p>
    <w:p>
      <w:pPr>
        <w:pStyle w:val="BookText"/>
        <w:rPr/>
      </w:pPr>
      <w:r>
        <w:rPr>
          <w:rFonts w:ascii="Amiri" w:hAnsi="Amiri" w:eastAsia="Amiri" w:cs="Amiri"/>
          <w:color w:val="111111"/>
          <w:sz w:val="28"/>
          <w:sz w:val="28"/>
          <w:szCs w:val="28"/>
          <w:rtl w:val="true"/>
          <w:lang w:bidi="ar-SA"/>
        </w:rPr>
        <w:t>سلام بر تو اي محمّد بن عبداللّه</w:t>
      </w:r>
    </w:p>
    <w:p>
      <w:pPr>
        <w:pStyle w:val="BookText"/>
        <w:rPr/>
      </w:pPr>
      <w:r>
        <w:rPr>
          <w:rFonts w:ascii="Amiri" w:hAnsi="Amiri" w:eastAsia="Amiri" w:cs="Amiri"/>
          <w:color w:val="111111"/>
          <w:sz w:val="28"/>
          <w:sz w:val="28"/>
          <w:szCs w:val="28"/>
          <w:rtl w:val="true"/>
          <w:lang w:bidi="ar-SA"/>
        </w:rPr>
        <w:t>السَّلامُ عَلَيْكَ يَا خِيَرَةَ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بر توي اي انتخاب‌شدۀ خدا </w:t>
      </w:r>
    </w:p>
    <w:p>
      <w:pPr>
        <w:pStyle w:val="BookText"/>
        <w:rPr/>
      </w:pPr>
      <w:r>
        <w:rPr>
          <w:rFonts w:ascii="Amiri" w:hAnsi="Amiri" w:eastAsia="Amiri" w:cs="Amiri"/>
          <w:color w:val="111111"/>
          <w:sz w:val="28"/>
          <w:sz w:val="28"/>
          <w:szCs w:val="28"/>
          <w:rtl w:val="true"/>
          <w:lang w:bidi="ar-SA"/>
        </w:rPr>
        <w:t>السَّلامُ عَلَيْكَ يَا حَبِيبَ اللَّهِ</w:t>
      </w:r>
    </w:p>
    <w:p>
      <w:pPr>
        <w:pStyle w:val="BookText"/>
        <w:rPr/>
      </w:pPr>
      <w:r>
        <w:rPr>
          <w:rFonts w:ascii="Amiri" w:hAnsi="Amiri" w:eastAsia="Amiri" w:cs="Amiri"/>
          <w:color w:val="111111"/>
          <w:sz w:val="28"/>
          <w:sz w:val="28"/>
          <w:szCs w:val="28"/>
          <w:rtl w:val="true"/>
          <w:lang w:bidi="ar-SA"/>
        </w:rPr>
        <w:t>سلام بر تو اي محبوب خدا</w:t>
      </w:r>
    </w:p>
    <w:p>
      <w:pPr>
        <w:pStyle w:val="BookText"/>
        <w:rPr/>
      </w:pPr>
      <w:r>
        <w:rPr>
          <w:rFonts w:ascii="Amiri" w:hAnsi="Amiri" w:eastAsia="Amiri" w:cs="Amiri"/>
          <w:color w:val="111111"/>
          <w:sz w:val="28"/>
          <w:sz w:val="28"/>
          <w:szCs w:val="28"/>
          <w:rtl w:val="true"/>
          <w:lang w:bidi="ar-SA"/>
        </w:rPr>
        <w:t>السَّلامُ عَلَيْكَ يَا صِفْوَةَ اللَّهِ</w:t>
      </w:r>
    </w:p>
    <w:p>
      <w:pPr>
        <w:pStyle w:val="BookText"/>
        <w:rPr/>
      </w:pPr>
      <w:r>
        <w:rPr>
          <w:rFonts w:ascii="IRNazanin" w:hAnsi="IRNazanin" w:eastAsia="IRNazanin"/>
          <w:color w:val="111111"/>
          <w:sz w:val="28"/>
          <w:sz w:val="28"/>
          <w:szCs w:val="28"/>
          <w:rtl w:val="true"/>
          <w:lang w:bidi="fa-IR"/>
        </w:rPr>
        <w:t>سلام بر تو اي برگزيدۀ خداالسَّلامُ عَلَيْكَ يَا أَمِينَ اللَّهِ</w:t>
      </w:r>
    </w:p>
    <w:p>
      <w:pPr>
        <w:pStyle w:val="BookText"/>
        <w:rPr/>
      </w:pPr>
      <w:r>
        <w:rPr>
          <w:rFonts w:ascii="Amiri" w:hAnsi="Amiri" w:eastAsia="Amiri" w:cs="Amiri"/>
          <w:color w:val="111111"/>
          <w:sz w:val="28"/>
          <w:sz w:val="28"/>
          <w:szCs w:val="28"/>
          <w:rtl w:val="true"/>
          <w:lang w:bidi="ar-SA"/>
        </w:rPr>
        <w:t>سلام بر تو اي امين خدا</w:t>
      </w:r>
    </w:p>
    <w:p>
      <w:pPr>
        <w:pStyle w:val="BookText"/>
        <w:rPr/>
      </w:pPr>
      <w:r>
        <w:rPr>
          <w:rFonts w:ascii="Amiri" w:hAnsi="Amiri" w:eastAsia="Amiri" w:cs="Amiri"/>
          <w:color w:val="111111"/>
          <w:sz w:val="28"/>
          <w:sz w:val="28"/>
          <w:szCs w:val="28"/>
          <w:rtl w:val="true"/>
          <w:lang w:bidi="ar-SA"/>
        </w:rPr>
        <w:t>أَشْهَدُ أَنَّكَ رَسُولُ اللَّهِ وَ أَشْهَدُ أَنَّكَ مُحَمَّدُ بْنُ عَبْدِ اللَّهِ</w:t>
      </w:r>
    </w:p>
    <w:p>
      <w:pPr>
        <w:pStyle w:val="BookText"/>
        <w:rPr/>
      </w:pPr>
      <w:r>
        <w:rPr>
          <w:rFonts w:ascii="Amiri" w:hAnsi="Amiri" w:eastAsia="Amiri" w:cs="Amiri"/>
          <w:color w:val="111111"/>
          <w:sz w:val="28"/>
          <w:sz w:val="28"/>
          <w:szCs w:val="28"/>
          <w:rtl w:val="true"/>
          <w:lang w:bidi="ar-SA"/>
        </w:rPr>
        <w:t>شهادت مي‌دهم كه تو فرستادۀ خدا و محمّد بن عبداللّه هستي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نَصَحْتَ لِأُمَّتِكَ</w:t>
      </w:r>
    </w:p>
    <w:p>
      <w:pPr>
        <w:pStyle w:val="BookText"/>
        <w:rPr/>
      </w:pPr>
      <w:r>
        <w:rPr>
          <w:rFonts w:ascii="IRNazanin" w:hAnsi="IRNazanin" w:eastAsia="IRNazanin"/>
          <w:color w:val="111111"/>
          <w:sz w:val="28"/>
          <w:sz w:val="28"/>
          <w:szCs w:val="28"/>
          <w:rtl w:val="true"/>
          <w:lang w:bidi="fa-IR"/>
        </w:rPr>
        <w:t>و گواهي مي‌دهم كه تو خيرخواه امتت بودي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جَاهَدْتَ فِي سَبِيلِ رَبِّكَ وَ عَبَدْتَهُ حَتَّي أَتَاكَ الْيَقِينُ</w:t>
      </w:r>
    </w:p>
    <w:p>
      <w:pPr>
        <w:pStyle w:val="BookText"/>
        <w:rPr/>
      </w:pPr>
      <w:r>
        <w:rPr>
          <w:rFonts w:ascii="IRNazanin" w:hAnsi="IRNazanin" w:eastAsia="IRNazanin"/>
          <w:color w:val="111111"/>
          <w:sz w:val="28"/>
          <w:sz w:val="28"/>
          <w:szCs w:val="28"/>
          <w:rtl w:val="true"/>
          <w:lang w:bidi="fa-IR"/>
        </w:rPr>
        <w:t>و در راه پرودگارت جهاد كردي و تا زمان مرگ او را پرستيدي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فَجَزَاكَ اللَّهُ يَا رَسُولَ اللَّهِ أَفْضَلَ مَا جَزَي نَبِيّا عَنْ أُمَّتِهِ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پاداشت دهد؛ بهترين پاداشي كه به پيامبري از سوي امّتش داده است</w:t>
      </w:r>
      <w:r>
        <w:rPr>
          <w:rFonts w:eastAsia="IRNazanin" w:cs="IRNazanin"/>
          <w:color w:val="111111"/>
          <w:sz w:val="28"/>
          <w:szCs w:val="28"/>
          <w:rtl w:val="true"/>
          <w:lang w:bidi="fa-IR"/>
        </w:rPr>
        <w:t xml:space="preserve">. </w:t>
      </w:r>
      <w:bookmarkStart w:id="63" w:name="pg7302_64582"/>
    </w:p>
    <w:p>
      <w:pPr>
        <w:pStyle w:val="BookText"/>
        <w:rPr/>
      </w:pPr>
      <w:bookmarkEnd w:id="63"/>
      <w:r>
        <w:rPr>
          <w:rFonts w:ascii="Amiri" w:hAnsi="Amiri" w:eastAsia="Amiri" w:cs="Amiri"/>
          <w:color w:val="111111"/>
          <w:sz w:val="28"/>
          <w:sz w:val="28"/>
          <w:szCs w:val="28"/>
          <w:rtl w:val="true"/>
          <w:lang w:bidi="ar-SA"/>
        </w:rPr>
        <w:t>اللَّهُمَّ صَلِّ عَلَي مُحَمَّدٍ وَ آلِ مُحَمَّدٍ أَفْضَلَ مَا صَلَّيْتَ عَلَي إِبْرَاهِيمَ وَ آلِ إِبْرَاهِيمَ إِنَّكَ حَمِيدٌ مَجِيدٌ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برترين درودي كه بر ابراهيم و خاندانش فرستادي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و بزرگوار هستي</w:t>
      </w:r>
      <w:r>
        <w:rPr>
          <w:rFonts w:eastAsia="IRNazanin" w:cs="IRNazanin"/>
          <w:color w:val="111111"/>
          <w:sz w:val="28"/>
          <w:szCs w:val="28"/>
          <w:rtl w:val="true"/>
          <w:lang w:bidi="fa-IR"/>
        </w:rPr>
        <w:t>.</w:t>
      </w:r>
    </w:p>
    <w:p>
      <w:pPr>
        <w:pStyle w:val="Heading4"/>
        <w:numPr>
          <w:ilvl w:val="3"/>
          <w:numId w:val="1"/>
        </w:numPr>
        <w:rPr/>
      </w:pPr>
      <w:bookmarkStart w:id="64" w:name="__RefHeading___Toc769127_1051229030"/>
      <w:bookmarkStart w:id="65" w:name="_Toc24"/>
      <w:bookmarkEnd w:id="64"/>
      <w:r>
        <w:rPr>
          <w:rtl w:val="true"/>
        </w:rPr>
        <w:t>زيارت امام حسين</w:t>
      </w:r>
      <w:r>
        <w:rPr>
          <w:rtl w:val="true"/>
        </w:rPr>
        <w:t>(</w:t>
      </w:r>
      <w:r>
        <w:rPr>
          <w:rtl w:val="true"/>
        </w:rPr>
        <w:t>علیه السلام</w:t>
      </w:r>
      <w:r>
        <w:rPr>
          <w:rtl w:val="true"/>
        </w:rPr>
        <w:t>) (</w:t>
      </w:r>
      <w:r>
        <w:rPr>
          <w:rtl w:val="true"/>
        </w:rPr>
        <w:t>بخشي از زیارت وارث</w:t>
      </w:r>
      <w:r>
        <w:rPr>
          <w:rtl w:val="true"/>
        </w:rPr>
        <w:t>)</w:t>
      </w:r>
      <w:bookmarkEnd w:id="65"/>
    </w:p>
    <w:p>
      <w:pPr>
        <w:pStyle w:val="BookText"/>
        <w:rPr/>
      </w:pPr>
      <w:r>
        <w:rPr>
          <w:rFonts w:ascii="Amiri" w:hAnsi="Amiri" w:eastAsia="Amiri" w:cs="Amiri"/>
          <w:color w:val="111111"/>
          <w:sz w:val="28"/>
          <w:sz w:val="28"/>
          <w:szCs w:val="28"/>
          <w:rtl w:val="true"/>
          <w:lang w:bidi="ar-SA"/>
        </w:rPr>
        <w:t>السَّلَامُ عَلَيْكَ يَا وَارِثَ آدَمَ صَفْوَةِ اللَّهِ</w:t>
      </w:r>
    </w:p>
    <w:p>
      <w:pPr>
        <w:pStyle w:val="BookText"/>
        <w:rPr/>
      </w:pPr>
      <w:r>
        <w:rPr>
          <w:rFonts w:ascii="IRNazanin" w:hAnsi="IRNazanin" w:eastAsia="IRNazanin"/>
          <w:color w:val="111111"/>
          <w:sz w:val="28"/>
          <w:sz w:val="28"/>
          <w:szCs w:val="28"/>
          <w:rtl w:val="true"/>
          <w:lang w:bidi="fa-IR"/>
        </w:rPr>
        <w:t>سلام بر تو اي وارث آدم برگزيدۀ خدا</w:t>
      </w:r>
    </w:p>
    <w:p>
      <w:pPr>
        <w:pStyle w:val="BookText"/>
        <w:rPr/>
      </w:pPr>
      <w:r>
        <w:rPr>
          <w:rFonts w:ascii="Amiri" w:hAnsi="Amiri" w:eastAsia="Amiri" w:cs="Amiri"/>
          <w:color w:val="111111"/>
          <w:sz w:val="28"/>
          <w:sz w:val="28"/>
          <w:szCs w:val="28"/>
          <w:rtl w:val="true"/>
          <w:lang w:bidi="ar-SA"/>
        </w:rPr>
        <w:t>السَّلَامُ عَلَيْكَ يَا وَارِثَ نُوحٍ نَبِيِّ اللَّهِ</w:t>
      </w:r>
    </w:p>
    <w:p>
      <w:pPr>
        <w:pStyle w:val="BookText"/>
        <w:rPr/>
      </w:pPr>
      <w:r>
        <w:rPr>
          <w:rFonts w:ascii="IRNazanin" w:hAnsi="IRNazanin" w:eastAsia="IRNazanin"/>
          <w:color w:val="111111"/>
          <w:sz w:val="28"/>
          <w:sz w:val="28"/>
          <w:szCs w:val="28"/>
          <w:rtl w:val="true"/>
          <w:lang w:bidi="fa-IR"/>
        </w:rPr>
        <w:t>سلام بر تو اي وارث نوح پيامبر خدا</w:t>
      </w:r>
    </w:p>
    <w:p>
      <w:pPr>
        <w:pStyle w:val="BookText"/>
        <w:rPr/>
      </w:pPr>
      <w:r>
        <w:rPr>
          <w:rFonts w:ascii="Amiri" w:hAnsi="Amiri" w:eastAsia="Amiri" w:cs="Amiri"/>
          <w:color w:val="111111"/>
          <w:sz w:val="28"/>
          <w:sz w:val="28"/>
          <w:szCs w:val="28"/>
          <w:rtl w:val="true"/>
          <w:lang w:bidi="ar-SA"/>
        </w:rPr>
        <w:t>السَّلَامُ عَلَيْكَ يَا وَارِثَ إِبْرَاهِيمَ خَلِيلِ اللَّهِ</w:t>
      </w:r>
    </w:p>
    <w:p>
      <w:pPr>
        <w:pStyle w:val="BookText"/>
        <w:rPr/>
      </w:pPr>
      <w:r>
        <w:rPr>
          <w:rFonts w:ascii="Amiri" w:hAnsi="Amiri" w:eastAsia="Amiri" w:cs="Amiri"/>
          <w:color w:val="111111"/>
          <w:sz w:val="28"/>
          <w:sz w:val="28"/>
          <w:szCs w:val="28"/>
          <w:rtl w:val="true"/>
          <w:lang w:bidi="ar-SA"/>
        </w:rPr>
        <w:t>سلام بر تو اي وارث ابراهيم دوست خدا</w:t>
      </w:r>
    </w:p>
    <w:p>
      <w:pPr>
        <w:pStyle w:val="BookText"/>
        <w:rPr/>
      </w:pPr>
      <w:r>
        <w:rPr>
          <w:rFonts w:ascii="Amiri" w:hAnsi="Amiri" w:eastAsia="Amiri" w:cs="Amiri"/>
          <w:color w:val="111111"/>
          <w:sz w:val="28"/>
          <w:sz w:val="28"/>
          <w:szCs w:val="28"/>
          <w:rtl w:val="true"/>
          <w:lang w:bidi="ar-SA"/>
        </w:rPr>
        <w:t>السَّلَامُ عَلَيْكَ يَا وَارِثَ مُوسَي كَلِيمِ اللَّهِسلام بر تو اي وارث موسي هم‌كلام خدا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عِيسَي رُوحِ اللَّهِ </w:t>
      </w:r>
    </w:p>
    <w:p>
      <w:pPr>
        <w:pStyle w:val="BookText"/>
        <w:rPr/>
      </w:pPr>
      <w:r>
        <w:rPr>
          <w:rFonts w:ascii="Amiri" w:hAnsi="Amiri" w:eastAsia="Amiri" w:cs="Amiri"/>
          <w:color w:val="111111"/>
          <w:sz w:val="28"/>
          <w:sz w:val="28"/>
          <w:szCs w:val="28"/>
          <w:rtl w:val="true"/>
          <w:lang w:bidi="ar-SA"/>
        </w:rPr>
        <w:t>سلام بر تو اي وارث عيسي روح خدا</w:t>
      </w:r>
    </w:p>
    <w:p>
      <w:pPr>
        <w:pStyle w:val="BookText"/>
        <w:rPr/>
      </w:pPr>
      <w:r>
        <w:rPr>
          <w:rFonts w:ascii="Amiri" w:hAnsi="Amiri" w:eastAsia="Amiri" w:cs="Amiri"/>
          <w:color w:val="111111"/>
          <w:sz w:val="28"/>
          <w:sz w:val="28"/>
          <w:szCs w:val="28"/>
          <w:rtl w:val="true"/>
          <w:lang w:bidi="ar-SA"/>
        </w:rPr>
        <w:t>السَّلَامُ عَلَيْكَ يَا وَارِثَ مُحَمَّدٍ حَبِيبِ اللَّهِ</w:t>
      </w:r>
    </w:p>
    <w:p>
      <w:pPr>
        <w:pStyle w:val="BookText"/>
        <w:rPr/>
      </w:pPr>
      <w:r>
        <w:rPr>
          <w:rFonts w:ascii="Amiri" w:hAnsi="Amiri" w:eastAsia="Amiri" w:cs="Amiri"/>
          <w:color w:val="111111"/>
          <w:sz w:val="28"/>
          <w:sz w:val="28"/>
          <w:szCs w:val="28"/>
          <w:rtl w:val="true"/>
          <w:lang w:bidi="ar-SA"/>
        </w:rPr>
        <w:t>سلام بر تو اي وارث محمد محبوب خدا</w:t>
      </w:r>
    </w:p>
    <w:p>
      <w:pPr>
        <w:pStyle w:val="BookText"/>
        <w:rPr/>
      </w:pPr>
      <w:r>
        <w:rPr>
          <w:rFonts w:ascii="Amiri" w:hAnsi="Amiri" w:eastAsia="Amiri" w:cs="Amiri"/>
          <w:color w:val="111111"/>
          <w:sz w:val="28"/>
          <w:sz w:val="28"/>
          <w:szCs w:val="28"/>
          <w:rtl w:val="true"/>
          <w:lang w:bidi="ar-SA"/>
        </w:rPr>
        <w:t>السَّلَامُ عَلَيْكَ يَا وَارِثَ عَلِيٍّ وَصِيِّ رَسُولِ اللَّهِ</w:t>
      </w:r>
    </w:p>
    <w:p>
      <w:pPr>
        <w:pStyle w:val="BookText"/>
        <w:rPr/>
      </w:pPr>
      <w:r>
        <w:rPr>
          <w:rFonts w:ascii="Amiri" w:hAnsi="Amiri" w:eastAsia="Amiri" w:cs="Amiri"/>
          <w:color w:val="111111"/>
          <w:sz w:val="28"/>
          <w:sz w:val="28"/>
          <w:szCs w:val="28"/>
          <w:rtl w:val="true"/>
          <w:lang w:bidi="ar-SA"/>
        </w:rPr>
        <w:t>سلام بر تو اي وارث علي وصي رسول خدا</w:t>
      </w:r>
    </w:p>
    <w:p>
      <w:pPr>
        <w:pStyle w:val="BookText"/>
        <w:rPr/>
      </w:pPr>
      <w:r>
        <w:rPr>
          <w:rFonts w:ascii="Amiri" w:hAnsi="Amiri" w:eastAsia="Amiri" w:cs="Amiri"/>
          <w:color w:val="111111"/>
          <w:sz w:val="28"/>
          <w:sz w:val="28"/>
          <w:szCs w:val="28"/>
          <w:rtl w:val="true"/>
          <w:lang w:bidi="ar-SA"/>
        </w:rPr>
        <w:t>السَّلَامُ عَلَيْكَ يَا وَارِثَ الْحَسَنِ الرَّضِيِّ</w:t>
      </w:r>
    </w:p>
    <w:p>
      <w:pPr>
        <w:pStyle w:val="BookText"/>
        <w:rPr/>
      </w:pPr>
      <w:r>
        <w:rPr>
          <w:rFonts w:ascii="IRNazanin" w:hAnsi="IRNazanin" w:eastAsia="IRNazanin"/>
          <w:color w:val="111111"/>
          <w:sz w:val="28"/>
          <w:sz w:val="28"/>
          <w:szCs w:val="28"/>
          <w:rtl w:val="true"/>
          <w:lang w:bidi="fa-IR"/>
        </w:rPr>
        <w:t>سلام بر تو اي وارث حسن مورد پسند خدا</w:t>
      </w:r>
    </w:p>
    <w:p>
      <w:pPr>
        <w:pStyle w:val="BookText"/>
        <w:rPr/>
      </w:pPr>
      <w:r>
        <w:rPr>
          <w:rFonts w:ascii="Amiri" w:hAnsi="Amiri" w:eastAsia="Amiri" w:cs="Amiri"/>
          <w:color w:val="111111"/>
          <w:sz w:val="28"/>
          <w:sz w:val="28"/>
          <w:szCs w:val="28"/>
          <w:rtl w:val="true"/>
          <w:lang w:bidi="ar-SA"/>
        </w:rPr>
        <w:t>السَّلَامُ عَلَيْكَ يَا وَارِثَ فَاطِمَةَ بِنْتِ رَسُولِ اللَّهِ</w:t>
      </w:r>
    </w:p>
    <w:p>
      <w:pPr>
        <w:pStyle w:val="BookText"/>
        <w:rPr/>
      </w:pPr>
      <w:r>
        <w:rPr>
          <w:rFonts w:ascii="Amiri" w:hAnsi="Amiri" w:eastAsia="Amiri" w:cs="Amiri"/>
          <w:color w:val="111111"/>
          <w:sz w:val="28"/>
          <w:sz w:val="28"/>
          <w:szCs w:val="28"/>
          <w:rtl w:val="true"/>
          <w:lang w:bidi="ar-SA"/>
        </w:rPr>
        <w:t>سلام بر تو اين وارث فاطمه دختر رسول خدا</w:t>
      </w:r>
    </w:p>
    <w:p>
      <w:pPr>
        <w:pStyle w:val="BookText"/>
        <w:rPr/>
      </w:pPr>
      <w:r>
        <w:rPr>
          <w:rFonts w:ascii="Amiri" w:hAnsi="Amiri" w:eastAsia="Amiri" w:cs="Amiri"/>
          <w:color w:val="111111"/>
          <w:sz w:val="28"/>
          <w:sz w:val="28"/>
          <w:szCs w:val="28"/>
          <w:rtl w:val="true"/>
          <w:lang w:bidi="ar-SA"/>
        </w:rPr>
        <w:t>السَّلَامُ عَلَيْكَ أَيُّهَا الصِّدِّيقُ الشَّهِيدُ</w:t>
      </w:r>
    </w:p>
    <w:p>
      <w:pPr>
        <w:pStyle w:val="BookText"/>
        <w:rPr/>
      </w:pPr>
      <w:r>
        <w:rPr>
          <w:rFonts w:ascii="IRNazanin" w:hAnsi="IRNazanin" w:eastAsia="IRNazanin"/>
          <w:color w:val="111111"/>
          <w:sz w:val="28"/>
          <w:sz w:val="28"/>
          <w:szCs w:val="28"/>
          <w:rtl w:val="true"/>
          <w:lang w:bidi="fa-IR"/>
        </w:rPr>
        <w:t>سلام بر تو اي راستگوي شهيد</w:t>
      </w:r>
    </w:p>
    <w:p>
      <w:pPr>
        <w:pStyle w:val="BookText"/>
        <w:rPr/>
      </w:pPr>
      <w:r>
        <w:rPr>
          <w:rFonts w:ascii="Amiri" w:hAnsi="Amiri" w:eastAsia="Amiri" w:cs="Amiri"/>
          <w:color w:val="111111"/>
          <w:sz w:val="28"/>
          <w:sz w:val="28"/>
          <w:szCs w:val="28"/>
          <w:rtl w:val="true"/>
          <w:lang w:bidi="ar-SA"/>
        </w:rPr>
        <w:t>السَّلَامُ عَلَيْكَ أَيُّهَا الْوَصِيُّ الْبَارُّ التَّقِيُّ</w:t>
      </w:r>
    </w:p>
    <w:p>
      <w:pPr>
        <w:pStyle w:val="BookText"/>
        <w:rPr/>
      </w:pPr>
      <w:r>
        <w:rPr>
          <w:rFonts w:ascii="Amiri" w:hAnsi="Amiri" w:eastAsia="Amiri" w:cs="Amiri"/>
          <w:color w:val="111111"/>
          <w:sz w:val="28"/>
          <w:sz w:val="28"/>
          <w:szCs w:val="28"/>
          <w:rtl w:val="true"/>
          <w:lang w:bidi="ar-SA"/>
        </w:rPr>
        <w:t>سلام بر تو اين نيكوكار با تقوا</w:t>
      </w:r>
    </w:p>
    <w:p>
      <w:pPr>
        <w:pStyle w:val="BookText"/>
        <w:rPr/>
      </w:pPr>
      <w:r>
        <w:rPr>
          <w:rFonts w:ascii="Amiri" w:hAnsi="Amiri" w:eastAsia="Amiri" w:cs="Amiri"/>
          <w:color w:val="111111"/>
          <w:sz w:val="28"/>
          <w:sz w:val="28"/>
          <w:szCs w:val="28"/>
          <w:rtl w:val="true"/>
          <w:lang w:bidi="ar-SA"/>
        </w:rPr>
        <w:t>السَّلَامُ عَلَيْكَ يَا حُجَّةَ اللَّهِ وَ ابْنَ حُجَّتِهِسلام بر تو اي حجت خدا و فرزند حجت خدا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 الْأَرْوَاحِ الَّتِي حَلَّتْ بِفِنَائِكَ وَ أَنَاخَتْ بِرَحْلِكَ </w:t>
      </w:r>
      <w:bookmarkStart w:id="66" w:name="pg7302_64586"/>
    </w:p>
    <w:p>
      <w:pPr>
        <w:pStyle w:val="BookText"/>
        <w:rPr/>
      </w:pPr>
      <w:bookmarkEnd w:id="66"/>
      <w:r>
        <w:rPr>
          <w:rFonts w:ascii="IRNazanin" w:hAnsi="IRNazanin" w:eastAsia="IRNazanin"/>
          <w:color w:val="111111"/>
          <w:sz w:val="28"/>
          <w:sz w:val="28"/>
          <w:szCs w:val="28"/>
          <w:rtl w:val="true"/>
          <w:lang w:bidi="fa-IR"/>
        </w:rPr>
        <w:t>سلام بر ارواحي كه بر آستانت فرود آمدند و در درگاهت اقامت 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مَلَائِكَةِ اللَّهِ الْمُحْدِقِينَ بِكَ</w:t>
      </w:r>
    </w:p>
    <w:p>
      <w:pPr>
        <w:pStyle w:val="BookText"/>
        <w:rPr/>
      </w:pPr>
      <w:r>
        <w:rPr>
          <w:rFonts w:ascii="IRNazanin" w:hAnsi="IRNazanin" w:eastAsia="IRNazanin"/>
          <w:color w:val="111111"/>
          <w:sz w:val="28"/>
          <w:sz w:val="28"/>
          <w:szCs w:val="28"/>
          <w:rtl w:val="true"/>
          <w:lang w:bidi="fa-IR"/>
        </w:rPr>
        <w:t>سلام بر فرشتگان الهي كه گرداگرد تو حلقه زنده‌اند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قَدْ أَقَمْتَ الصَّلَاةَ وَ آتَيْتَ الزَّكَاةَ</w:t>
      </w:r>
    </w:p>
    <w:p>
      <w:pPr>
        <w:pStyle w:val="BookText"/>
        <w:rPr/>
      </w:pPr>
      <w:r>
        <w:rPr>
          <w:rFonts w:ascii="IRNazanin" w:hAnsi="IRNazanin" w:eastAsia="IRNazanin"/>
          <w:color w:val="111111"/>
          <w:sz w:val="28"/>
          <w:sz w:val="28"/>
          <w:szCs w:val="28"/>
          <w:rtl w:val="true"/>
          <w:lang w:bidi="fa-IR"/>
        </w:rPr>
        <w:t>شهادت مي‌دهم كه تو نماز را به‌پا داشتي و زكات پرداختي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بِالْمَعْرُوفِ وَ نَهَيْتَ عَنِ الْمُنْكَرِ</w:t>
      </w:r>
    </w:p>
    <w:p>
      <w:pPr>
        <w:pStyle w:val="BookText"/>
        <w:rPr/>
      </w:pPr>
      <w:r>
        <w:rPr>
          <w:rFonts w:ascii="Amiri" w:hAnsi="Amiri" w:eastAsia="Amiri" w:cs="Amiri"/>
          <w:color w:val="111111"/>
          <w:sz w:val="28"/>
          <w:sz w:val="28"/>
          <w:szCs w:val="28"/>
          <w:rtl w:val="true"/>
          <w:lang w:bidi="ar-SA"/>
        </w:rPr>
        <w:t>و امر به معروف و نهي از منكر نمودي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عَبَدْتَ اللَّهَ مُخْلِصاً حَتَّي أَتَاكَ الْيَقِينُ</w:t>
      </w:r>
    </w:p>
    <w:p>
      <w:pPr>
        <w:pStyle w:val="BookText"/>
        <w:rPr/>
      </w:pPr>
      <w:r>
        <w:rPr>
          <w:rFonts w:ascii="IRNazanin" w:hAnsi="IRNazanin" w:eastAsia="IRNazanin"/>
          <w:color w:val="111111"/>
          <w:sz w:val="28"/>
          <w:sz w:val="28"/>
          <w:szCs w:val="28"/>
          <w:rtl w:val="true"/>
          <w:lang w:bidi="fa-IR"/>
        </w:rPr>
        <w:t>خدا را مخلصانه پرستش كردي تا به يقين رسيدي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رَحْمَةُ اللَّهِ وَ بَرَكَاتُه‌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سلام و رحمت و بركت خدا بر تو باد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69129_1051229030"/>
      <w:bookmarkStart w:id="68" w:name="_Toc25"/>
      <w:bookmarkEnd w:id="67"/>
      <w:r>
        <w:rPr>
          <w:rtl w:val="true"/>
        </w:rPr>
        <w:t>وداع با اهل قبور</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قبرستان مي‌گذري، بهترين سخن آن است كه بايستي و بگويي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وَلِّهِمْ مَا تَوَلَّوْا وَ احْشُرْهُمْ مَعَ مَنْ أَحَبُّوا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همان چيزي همراه گردان كه به آن اهميت مي‌دادند و با كسي محشور كن كه دوستش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ثواب آن، به شهدا و نيكان خفته در خاك هديه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 زِيَارَتِي إِيَّاهُمْخدايا اين زيارت را آخرين زيارت من نسبت به آنان قرار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أَشْرِكْنِي مَعَهُمْ وَ أَدْخِلْنِي فِي صَالِحِ مَا أَعْطَيْتَهُمْ</w:t>
      </w:r>
    </w:p>
    <w:p>
      <w:pPr>
        <w:pStyle w:val="BookText"/>
        <w:rPr/>
      </w:pPr>
      <w:r>
        <w:rPr>
          <w:rFonts w:ascii="IRNazanin" w:hAnsi="IRNazanin" w:eastAsia="IRNazanin"/>
          <w:color w:val="111111"/>
          <w:sz w:val="28"/>
          <w:sz w:val="28"/>
          <w:szCs w:val="28"/>
          <w:rtl w:val="true"/>
          <w:lang w:bidi="fa-IR"/>
        </w:rPr>
        <w:t>در بهترين چيزهايي كه به آنها اعطا فرموده‌اي، مرا نيز شريك و همراه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اجْمَعْنَا وَ إِيَّاهُمْ فِي جَنَّتِكَ مَعَ الشُّهَداءِ وَ الصَّالِحِينَ وَ حَسُنَ أُولئِكَ رَفِيقاً</w:t>
      </w:r>
    </w:p>
    <w:p>
      <w:pPr>
        <w:pStyle w:val="BookText"/>
        <w:rPr/>
      </w:pPr>
      <w:r>
        <w:rPr>
          <w:rFonts w:ascii="IRNazanin" w:hAnsi="IRNazanin" w:eastAsia="IRNazanin"/>
          <w:color w:val="111111"/>
          <w:sz w:val="28"/>
          <w:sz w:val="28"/>
          <w:szCs w:val="28"/>
          <w:rtl w:val="true"/>
          <w:lang w:bidi="fa-IR"/>
        </w:rPr>
        <w:t>خدايا در بهشت خود، ما و آنان را با شهدا و صالحان گرد آورد كه نيكو رفقاني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أَسْتَوْدِعُكُمُ اللَّهَ وَ أَقْرَأُ عَلَيْكُمُ السَّلَامَ </w:t>
      </w:r>
    </w:p>
    <w:p>
      <w:pPr>
        <w:pStyle w:val="BookText"/>
        <w:rPr/>
      </w:pPr>
      <w:r>
        <w:rPr>
          <w:rFonts w:ascii="IRNazanin" w:hAnsi="IRNazanin" w:eastAsia="IRNazanin"/>
          <w:color w:val="111111"/>
          <w:sz w:val="28"/>
          <w:sz w:val="28"/>
          <w:szCs w:val="28"/>
          <w:rtl w:val="true"/>
          <w:lang w:bidi="fa-IR"/>
        </w:rPr>
        <w:t>شما را به خدا مي‌سپارم و به شما درود مي‌فرستم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الْعَوْدَ إِلَيْهِمْ وَ احْشُرْنِي مَعَهُمْ يَا أَرْحَمَ الرَّاحِمِينَ</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روزي‌ام كن كه دوباره به سوي اينان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آن‌ها محشور فرما اي مهربان‌تر از هر مهرباني</w:t>
      </w:r>
      <w:r>
        <w:rPr>
          <w:rFonts w:eastAsia="IRNazanin" w:cs="IRNazanin"/>
          <w:color w:val="111111"/>
          <w:sz w:val="28"/>
          <w:szCs w:val="28"/>
          <w:rtl w:val="true"/>
          <w:lang w:bidi="fa-IR"/>
        </w:rPr>
        <w:t xml:space="preserve">. </w:t>
      </w:r>
      <w:bookmarkStart w:id="69" w:name="pg7302_64591"/>
    </w:p>
    <w:p>
      <w:pPr>
        <w:pStyle w:val="Heading2"/>
        <w:numPr>
          <w:ilvl w:val="1"/>
          <w:numId w:val="1"/>
        </w:numPr>
        <w:rPr/>
      </w:pPr>
      <w:bookmarkStart w:id="70" w:name="__RefHeading___Toc769131_1051229030"/>
      <w:bookmarkStart w:id="71" w:name="_Toc26"/>
      <w:bookmarkEnd w:id="69"/>
      <w:bookmarkEnd w:id="70"/>
      <w:r>
        <w:rPr>
          <w:rtl w:val="true"/>
        </w:rPr>
        <w:t>بخش دوم</w:t>
      </w:r>
      <w:r>
        <w:rPr>
          <w:rtl w:val="true"/>
        </w:rPr>
        <w:t xml:space="preserve">: </w:t>
      </w:r>
      <w:r>
        <w:rPr>
          <w:rtl w:val="true"/>
        </w:rPr>
        <w:t>نكات پر اهمیت در بارۀ اموات و زيارت قبور</w:t>
      </w:r>
      <w:bookmarkEnd w:id="71"/>
    </w:p>
    <w:p>
      <w:pPr>
        <w:pStyle w:val="Heading3"/>
        <w:numPr>
          <w:ilvl w:val="2"/>
          <w:numId w:val="1"/>
        </w:numPr>
        <w:rPr/>
      </w:pPr>
      <w:bookmarkStart w:id="72" w:name="__RefHeading___Toc769133_1051229030"/>
      <w:bookmarkStart w:id="73" w:name="_Toc27"/>
      <w:bookmarkEnd w:id="72"/>
      <w:r>
        <w:rPr>
          <w:rtl w:val="true"/>
        </w:rPr>
        <w:t>چشم انتظاري اموات</w:t>
      </w:r>
      <w:bookmarkEnd w:id="73"/>
    </w:p>
    <w:p>
      <w:pPr>
        <w:pStyle w:val="BookText"/>
        <w:rPr/>
      </w:pPr>
      <w:r>
        <w:rPr>
          <w:rFonts w:ascii="IRNazanin" w:hAnsi="IRNazanin" w:eastAsia="IRNazanin"/>
          <w:color w:val="111111"/>
          <w:sz w:val="28"/>
          <w:sz w:val="28"/>
          <w:szCs w:val="28"/>
          <w:rtl w:val="true"/>
          <w:lang w:bidi="fa-IR"/>
        </w:rPr>
        <w:t>طبق فرمودۀ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ارواح مردگان در هر شب جمعه، به آسمان دنيا مي‌آيند و گرداگرد خانه‌هاي خود مي‌چرخند و غمگين و گريان مي‌گويند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و عيال و فرزندان و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مهربان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غربت ما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وخيرات از ما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زنداني تنگ و اندوهي طولاني و شدت و سختي گرفتار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شما نيز همانند ما شويد، به ما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صدقه براي ما بخل نورزيد تا شايد خدا هم بر 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ما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ياد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كارهايي كه امروز شما قادر به انجام آن هستيد، زماني ما نيز مي‌توانستيم انجام دهيم، و آنچه </w:t>
      </w:r>
      <w:bookmarkStart w:id="74" w:name="pg7302_64593"/>
    </w:p>
    <w:p>
      <w:pPr>
        <w:pStyle w:val="BookText"/>
        <w:rPr/>
      </w:pPr>
      <w:bookmarkEnd w:id="74"/>
      <w:r>
        <w:rPr>
          <w:rFonts w:ascii="IRNazanin" w:hAnsi="IRNazanin" w:eastAsia="IRNazanin"/>
          <w:color w:val="111111"/>
          <w:sz w:val="28"/>
          <w:sz w:val="28"/>
          <w:szCs w:val="28"/>
          <w:rtl w:val="true"/>
          <w:lang w:bidi="fa-IR"/>
        </w:rPr>
        <w:t>كه امروز در دستان شماست، زماني در دستان ما بود؛ اما افسوس كه در راه خدا صرف نكرديم و به صاحبان حقنرسانديم و امروز وبالي بر گردن ما شده است و نفعش به ديگران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آن‌ها را در راه خدا انفاق مي‌كرديم، امروز محتاج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دادن سكه‌اي يا ناني يا لباسي در راه خدا، ما را دريابيد و نسبت به ما مهربان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چيزي عائدشان نمي‌شود، با اندوه و حسرت برمي‌گردند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زودي شما نيز گريان مي‌شويد و سودي برايتان نخواهد داشت؛ همان گونه كه ما گريان شديم و سودي برايماننداشت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همانند ما گرديد، دست به كار شويد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5" w:name="__RefHeading___Toc769135_1051229030"/>
      <w:bookmarkStart w:id="76" w:name="_Toc28"/>
      <w:bookmarkEnd w:id="75"/>
      <w:r>
        <w:rPr>
          <w:rtl w:val="true"/>
        </w:rPr>
        <w:t>صدقه براي اموات</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مردگان‌تان را که در قبر آرميده‌اند، از ياد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 احسان شما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در بند هستند و به کارهاي نيک شما رغبت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و صدقه و خيرات، به آنها هديه دهيد</w:t>
      </w:r>
      <w:r>
        <w:rPr>
          <w:rFonts w:eastAsia="IRNazanin" w:cs="IRNazanin"/>
          <w:color w:val="111111"/>
          <w:sz w:val="28"/>
          <w:szCs w:val="28"/>
          <w:rtl w:val="true"/>
          <w:lang w:bidi="fa-IR"/>
        </w:rPr>
        <w:t>.»</w:t>
      </w:r>
      <w:r>
        <w:rPr>
          <w:rStyle w:val="FootnoteAnchor"/>
        </w:rPr>
        <w:footnoteReference w:id="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صدقه‌اي که به نيت مردگان داده شود، فرشتگان آن را در طبقي به سوي قبر مي‌برند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را فلاني براي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قبرش مي‌درخشد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فردي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سفر بودم كه در غياب من، مادرم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برايش چيزي صدقه بدهم،نفعش به او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باشيد كه محوطۀ درخت خرمايم را که به ثمر نشسته، صدقه‌اي براي او قرار دادم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گران‌قدر آقا بزرگ تهراني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حال پختن غذا بود كه متوجه شد سائلي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کوچه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براي خيرات به روح مادر بزرگم، مقداري غذا به سائل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 تميز در دسترس نبود و سائل هم دورمي‌شد، مادرم مقداري از غذا را در طاس حمام ريخت و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كسي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مادربزرگم به خواب پدرم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عروسم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آبروي مرا پيش مردگان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مرا در طاس حمام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را در ظرف حمام به سائل داده بود، در عالم ملكوت نيز آن را به همان صورت براي مادر بزرگم برده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7" w:name="pg7302_64599"/>
    </w:p>
    <w:p>
      <w:pPr>
        <w:pStyle w:val="Heading3"/>
        <w:numPr>
          <w:ilvl w:val="2"/>
          <w:numId w:val="1"/>
        </w:numPr>
        <w:rPr/>
      </w:pPr>
      <w:bookmarkStart w:id="78" w:name="__RefHeading___Toc769137_1051229030"/>
      <w:bookmarkStart w:id="79" w:name="_Toc29"/>
      <w:bookmarkEnd w:id="77"/>
      <w:bookmarkEnd w:id="78"/>
      <w:r>
        <w:rPr>
          <w:rtl w:val="true"/>
        </w:rPr>
        <w:t>رفتن به مزار پدر و مادر</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آموزه‌هاي ديني، در مورد احترام و اداي وظيفه نسبت به والدين،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مربوط به زمان زنده بودن آن‌ها نيست و بعد از مرگ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فردي در زمان حيات پدر و مادرش، نسبت به آن‌ها نيکوکار است و پس از مرگشان، آن‌ها را فراموش مي‌کند و بدهي آن‌ها را نمي‌پردازد و براي‌شان طلب رحمت نمي‌کند و عاق والدين مي‌شود؛ اما فردي ديگر در زمان حيات پدر و مادرش، عاق والدين است و پس از مرگ‌شان،آن‌ها را با دعا و استغفار ياد مي‌کند و خدا نام او را در ميان نيکي‌کنندگان به والدين ثبت مي‌فرمايد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نخستين وظيفۀ ما نسبت به والديني كه از دنيا رفته‌اند، اين است كه بدهي‌شان را بپردازيم و اگر به كسي بد كرده‌اند، براي‌شان رضايت بطلبيم و اگر عبادتي از آنان فوت شده است، به نيابت از آن‌ها انجامدهيم و با دعا و طلب آمرزش و صدقه و خيرات و خواندن قرآن و فاتحه، خشنودشان سازيم و آن‌ها را از ياد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الهي عرضه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پدر و مادرم را بعد از هيچ نمازي و در هيچ لحظه‌اي از شبانه‌روز فراموش كنم</w:t>
      </w:r>
      <w:r>
        <w:rPr>
          <w:rFonts w:eastAsia="IRNazanin" w:cs="IRNazanin"/>
          <w:color w:val="111111"/>
          <w:sz w:val="28"/>
          <w:szCs w:val="28"/>
          <w:rtl w:val="true"/>
          <w:lang w:bidi="fa-IR"/>
        </w:rPr>
        <w:t>.»</w:t>
      </w:r>
      <w:r>
        <w:rPr>
          <w:rStyle w:val="FootnoteAnchor"/>
          <w:rtl w:val="true"/>
        </w:rPr>
        <w:footnoteReference w:id="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بر سر مزار آن‌ها نيز ارزشي ديگر دارد و آرامگاه والدين، دري به سوي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خورده‌ام آستانۀ بهشت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پيشاني پدر و پاي مادرت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آن‌ها را ببوس</w:t>
      </w:r>
      <w:r>
        <w:rPr>
          <w:rFonts w:eastAsia="IRNazanin" w:cs="IRNazanin"/>
          <w:color w:val="111111"/>
          <w:sz w:val="28"/>
          <w:szCs w:val="28"/>
          <w:rtl w:val="true"/>
          <w:lang w:bidi="fa-IR"/>
        </w:rPr>
        <w:t>.»</w:t>
      </w:r>
      <w:r>
        <w:rPr>
          <w:rStyle w:val="FootnoteAnchor"/>
          <w:rtl w:val="true"/>
        </w:rPr>
        <w:footnoteReference w:id="47"/>
      </w:r>
      <w:bookmarkStart w:id="80" w:name="pg7302_64603"/>
    </w:p>
    <w:p>
      <w:pPr>
        <w:pStyle w:val="BookText"/>
        <w:rPr/>
      </w:pPr>
      <w:bookmarkEnd w:id="80"/>
      <w:r>
        <w:rPr>
          <w:rFonts w:ascii="IRNazanin" w:hAnsi="IRNazanin" w:eastAsia="IRNazanin"/>
          <w:color w:val="111111"/>
          <w:sz w:val="28"/>
          <w:sz w:val="28"/>
          <w:szCs w:val="28"/>
          <w:rtl w:val="true"/>
          <w:lang w:bidi="fa-IR"/>
        </w:rPr>
        <w:t>زيارت آرامگاه والدين، هم موجب خشنودي آن‌ها مي‌شود و هم بركاتي براي خود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خود را زيارت کنيد كه آن‌ها خرسند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پدر و مادر، پس از دعا براي آن‌ها،حاجت خود را از خدا بخواهيد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آرامگاه پدر و مادرش را هر هفته زيارت کند و بر مزار آن‌ها سورۀ ياسين بخواند، به تعداد حروف اين سوره، گناهانش بخشيده مي‌شود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1" w:name="__RefHeading___Toc769139_1051229030"/>
      <w:bookmarkStart w:id="82" w:name="_Toc30"/>
      <w:bookmarkEnd w:id="81"/>
      <w:r>
        <w:rPr>
          <w:rtl w:val="true"/>
        </w:rPr>
        <w:t>رفتن به مزار علما و صالحان</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پيامبران،گرامي‌ترين افراد در نزد خداوند،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پيامبران از دنيا مي‌روند و با پيامبران محشور مي‌شوند و با پيامبران از صراط </w:t>
      </w:r>
      <w:bookmarkStart w:id="83" w:name="pg7302_64605"/>
    </w:p>
    <w:p>
      <w:pPr>
        <w:pStyle w:val="BookText"/>
        <w:rPr/>
      </w:pPr>
      <w:bookmarkEnd w:id="83"/>
      <w:r>
        <w:rPr>
          <w:rFonts w:ascii="IRNazanin" w:hAnsi="IRNazanin" w:eastAsia="IRNazanin"/>
          <w:color w:val="111111"/>
          <w:sz w:val="28"/>
          <w:sz w:val="28"/>
          <w:szCs w:val="28"/>
          <w:rtl w:val="true"/>
          <w:lang w:bidi="fa-IR"/>
        </w:rPr>
        <w:t>مي‌گذرند و ثواب پيامبران به آنان داده مي‌شود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پس شايسته است كه از زيارت مزار علما بي‌بهره نمانيم و از اين بركات معنوي محروم 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نمی‌تواند مارا زيارت كند، دوستان صالح و شايستۀ ما را زيارت كند كه ثواب زيارت ما برايش نوشته مي‌شود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84" w:name="__RefHeading___Toc769141_1051229030"/>
      <w:bookmarkStart w:id="85" w:name="_Toc31"/>
      <w:bookmarkEnd w:id="84"/>
      <w:r>
        <w:rPr>
          <w:rtl w:val="true"/>
        </w:rPr>
        <w:t>رفتن به مزار شهدا</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قبر شهدا، برابر است با حج مقبولي كه همراه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r>
        <w:rPr>
          <w:rStyle w:val="FootnoteAnchor"/>
          <w:rtl w:val="true"/>
        </w:rPr>
        <w:footnoteReference w:id="52"/>
      </w:r>
      <w:bookmarkStart w:id="86" w:name="pg7302_64608"/>
    </w:p>
    <w:p>
      <w:pPr>
        <w:pStyle w:val="BookText"/>
        <w:rPr/>
      </w:pPr>
      <w:bookmarkEnd w:id="86"/>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شهداي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و قصدش تقرب 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همۀ گناهان پيراسته مي‌شود؛ همانند روزي كه از مادر متولد شده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روايت آمده است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شنبه، به شهدامي‌رفت</w:t>
      </w:r>
      <w:r>
        <w:rPr>
          <w:rStyle w:val="FootnoteAnchor"/>
          <w:rtl w:val="true"/>
        </w:rPr>
        <w:footnoteReference w:id="54"/>
      </w:r>
      <w:r>
        <w:rPr>
          <w:rFonts w:ascii="Amiri" w:hAnsi="Amiri" w:eastAsia="Amiri" w:cs="Amiri"/>
          <w:color w:val="111111"/>
          <w:sz w:val="28"/>
          <w:sz w:val="28"/>
          <w:szCs w:val="28"/>
          <w:rtl w:val="true"/>
          <w:lang w:bidi="ar-SA"/>
        </w:rPr>
        <w:t>و اشك مي‌ريخت تا به حاجت خود برسد</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87" w:name="__RefHeading___Toc769143_1051229030"/>
      <w:bookmarkStart w:id="88" w:name="_Toc32"/>
      <w:bookmarkEnd w:id="87"/>
      <w:r>
        <w:rPr>
          <w:rtl w:val="true"/>
        </w:rPr>
        <w:t>فوائد زيارت قبور</w:t>
      </w:r>
      <w:bookmarkEnd w:id="88"/>
    </w:p>
    <w:p>
      <w:pPr>
        <w:pStyle w:val="Heading4"/>
        <w:numPr>
          <w:ilvl w:val="3"/>
          <w:numId w:val="1"/>
        </w:numPr>
        <w:rPr/>
      </w:pPr>
      <w:bookmarkStart w:id="89" w:name="__RefHeading___Toc769145_1051229030"/>
      <w:bookmarkStart w:id="90" w:name="_Toc33"/>
      <w:bookmarkEnd w:id="89"/>
      <w:r>
        <w:rPr>
          <w:rtl w:val="true"/>
        </w:rPr>
        <w:t>اشاره</w:t>
      </w:r>
      <w:bookmarkEnd w:id="9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قرآن و احاديث اسلامي، مرگ به معناي نيستي و نابودي نيست؛ بلكه انسان به حيات خود در برزخ ادامه مي‌دهد و روح انسان پس از مرگ نيز مي‌تواند با دنياي زندگان ارتباط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ما مي‌توانيم با آن‌ها سخن بگوييم و ارتباط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نيز به اذن و ارادۀ الهي و درشرايط خاص،</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ما را مي‌بينند و سخن ما را مي‌شنوند و به ما پاسخ مي‌دهند؛ اگر چه ما آن‌ها را نبينيم و صداي‌شان را نشنويم</w:t>
      </w:r>
      <w:r>
        <w:rPr>
          <w:rFonts w:eastAsia="IRNazanin" w:cs="IRNazanin"/>
          <w:color w:val="111111"/>
          <w:sz w:val="28"/>
          <w:szCs w:val="28"/>
          <w:rtl w:val="true"/>
          <w:lang w:bidi="fa-IR"/>
        </w:rPr>
        <w:t>.</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فراوان احاديث اسلامي براي رفتن بر سر قبور و زيارت اموات در كنار مزارشان، نشان مي‌دهد كه ارواح مردگان، به قبر خود توجه دارند و حضور بر سر مزار آن‌ها مي‌تواند ارتباط با ارواح را قوي‌تر كند و انسان را از آثار و فوائد ارزشمند اينعمل، بهره‌مند سازد؛ آثار ارزنده‌اي كه موجب ارتقاي سطح روحي فرد مي‌شود و اهداف تربيتي آن، نصيب فرد و جامعه مي‌گردد</w:t>
      </w:r>
      <w:r>
        <w:rPr>
          <w:rFonts w:eastAsia="IRNazanin" w:cs="IRNazanin"/>
          <w:color w:val="111111"/>
          <w:sz w:val="28"/>
          <w:szCs w:val="28"/>
          <w:rtl w:val="true"/>
          <w:lang w:bidi="fa-IR"/>
        </w:rPr>
        <w:t xml:space="preserve">. </w:t>
      </w:r>
      <w:bookmarkStart w:id="91" w:name="pg7302_64612"/>
    </w:p>
    <w:p>
      <w:pPr>
        <w:pStyle w:val="Heading4"/>
        <w:numPr>
          <w:ilvl w:val="3"/>
          <w:numId w:val="1"/>
        </w:numPr>
        <w:rPr/>
      </w:pPr>
      <w:bookmarkStart w:id="92" w:name="__RefHeading___Toc769147_1051229030"/>
      <w:bookmarkStart w:id="93" w:name="_Toc34"/>
      <w:bookmarkEnd w:id="91"/>
      <w:bookmarkEnd w:id="92"/>
      <w:r>
        <w:rPr>
          <w:rtl w:val="true"/>
        </w:rPr>
        <w:t>فوائد زيارت براي زيارت‌كننده</w:t>
      </w:r>
      <w:bookmarkEnd w:id="93"/>
    </w:p>
    <w:p>
      <w:pPr>
        <w:pStyle w:val="Heading4"/>
        <w:numPr>
          <w:ilvl w:val="3"/>
          <w:numId w:val="1"/>
        </w:numPr>
        <w:rPr/>
      </w:pPr>
      <w:bookmarkStart w:id="94" w:name="__RefHeading___Toc769149_1051229030"/>
      <w:bookmarkStart w:id="95" w:name="_Toc35"/>
      <w:bookmarkEnd w:id="94"/>
      <w:r>
        <w:rPr/>
        <w:t>1</w:t>
      </w:r>
      <w:r>
        <w:rPr>
          <w:rtl w:val="true"/>
        </w:rPr>
        <w:t xml:space="preserve">. </w:t>
      </w:r>
      <w:r>
        <w:rPr>
          <w:rtl w:val="true"/>
        </w:rPr>
        <w:t>عبرت‌گيري</w:t>
      </w:r>
      <w:bookmarkEnd w:id="95"/>
    </w:p>
    <w:p>
      <w:pPr>
        <w:pStyle w:val="BookText"/>
        <w:rPr/>
      </w:pPr>
      <w:r>
        <w:rPr>
          <w:rFonts w:ascii="IRNazanin" w:hAnsi="IRNazanin" w:eastAsia="IRNazanin"/>
          <w:color w:val="111111"/>
          <w:sz w:val="28"/>
          <w:sz w:val="28"/>
          <w:szCs w:val="28"/>
          <w:rtl w:val="true"/>
          <w:lang w:bidi="fa-IR"/>
        </w:rPr>
        <w:t>با رفتن به آرامستان و زيارت قبور مردگان، انسان درمي‌يابد كه سرانجام او نيز، مردن و در خاك خفتن است و شايسته نيست در اين زندگي كوتاه، خود را به پستي‌ها و رذيلت‌ها آلوده سازد و عمر خود را به بيهودگي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زيارت مردگانبرويد و بر آنان درود و سلام بفرستيد كه درس عبرتي براي شما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قرآن كريم، ما را به ديدن قبر ظالمان و ستمگران تاريخ ترغيب مي‌كند و در بارۀ فرعون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پيكر تو را نجات مي‌دهيم تا عبرتي براي آيندگان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96" w:name="__RefHeading___Toc769151_1051229030"/>
      <w:bookmarkStart w:id="97" w:name="_Toc36"/>
      <w:bookmarkEnd w:id="96"/>
      <w:r>
        <w:rPr/>
        <w:t>2</w:t>
      </w:r>
      <w:r>
        <w:rPr>
          <w:rtl w:val="true"/>
        </w:rPr>
        <w:t xml:space="preserve">. </w:t>
      </w:r>
      <w:r>
        <w:rPr>
          <w:rtl w:val="true"/>
        </w:rPr>
        <w:t>يادآوري آخرت</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قبور، عقيدۀ ما نسبت به روز قيامت را عميق‌تر مي‌سازد و سبب مي‌شود كه اعمال خود را بانيتي الهي و براي تقرب به </w:t>
      </w:r>
      <w:bookmarkStart w:id="98" w:name="pg7302_64613"/>
    </w:p>
    <w:p>
      <w:pPr>
        <w:pStyle w:val="BookText"/>
        <w:rPr/>
      </w:pPr>
      <w:bookmarkEnd w:id="98"/>
      <w:r>
        <w:rPr>
          <w:rFonts w:ascii="IRNazanin" w:hAnsi="IRNazanin" w:eastAsia="IRNazanin"/>
          <w:color w:val="111111"/>
          <w:sz w:val="28"/>
          <w:sz w:val="28"/>
          <w:szCs w:val="28"/>
          <w:rtl w:val="true"/>
          <w:lang w:bidi="fa-IR"/>
        </w:rPr>
        <w:t>خداوند انجام دهيم و از بدي‌ها و تباهي‌ها بپرهيزيم و از حرص به دنيا و رفتن در پي خواسته‌هاي حقير دنيوي، خودداري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زيارت اهل قبور برويد تا ياد آخرت در شما زنده شود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99" w:name="__RefHeading___Toc769153_1051229030"/>
      <w:bookmarkStart w:id="100" w:name="_Toc37"/>
      <w:bookmarkEnd w:id="99"/>
      <w:r>
        <w:rPr/>
        <w:t>3</w:t>
      </w:r>
      <w:r>
        <w:rPr>
          <w:rtl w:val="true"/>
        </w:rPr>
        <w:t xml:space="preserve">. </w:t>
      </w:r>
      <w:r>
        <w:rPr>
          <w:rtl w:val="true"/>
        </w:rPr>
        <w:t>فضيلت‌گرايي</w:t>
      </w:r>
      <w:bookmarkEnd w:id="100"/>
    </w:p>
    <w:p>
      <w:pPr>
        <w:pStyle w:val="BookText"/>
        <w:rPr/>
      </w:pPr>
      <w:r>
        <w:rPr>
          <w:rFonts w:ascii="IRNazanin" w:hAnsi="IRNazanin" w:eastAsia="IRNazanin"/>
          <w:color w:val="111111"/>
          <w:sz w:val="28"/>
          <w:sz w:val="28"/>
          <w:szCs w:val="28"/>
          <w:rtl w:val="true"/>
          <w:lang w:bidi="fa-IR"/>
        </w:rPr>
        <w:t>زيارت قبور، احساسات پسنديده را در انسان زنده مي‌كند و او را به سوي فضيلت‌گرايي معنوی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در كنار قبر مردگان نيز اگر از حب الهیناشی شود، رابطۀ پاك ميان انسان زنده و مرده را تعالي مي‌بخشد و موجب مي‌شود كه قدر انسان‌هاي زنده، بيشتر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فرد عميقاً با جامعۀ انساني ارتباط برقرار مي‌كند و احساسات نيكويي همچون رحمت، عطوفت، محبت و انسانيت، در وجودش متبلور مي‌شود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769155_1051229030"/>
      <w:bookmarkStart w:id="102" w:name="_Toc38"/>
      <w:bookmarkEnd w:id="101"/>
      <w:r>
        <w:rPr/>
        <w:t>4</w:t>
      </w:r>
      <w:r>
        <w:rPr>
          <w:rtl w:val="true"/>
        </w:rPr>
        <w:t xml:space="preserve">. </w:t>
      </w:r>
      <w:r>
        <w:rPr>
          <w:rtl w:val="true"/>
        </w:rPr>
        <w:t>بخشش گناهان</w:t>
      </w:r>
      <w:bookmarkStart w:id="103" w:name="pg7302_64615"/>
      <w:bookmarkEnd w:id="102"/>
    </w:p>
    <w:p>
      <w:pPr>
        <w:pStyle w:val="BookText"/>
        <w:rPr/>
      </w:pPr>
      <w:bookmarkEnd w:id="103"/>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هر هفته به مزار پدر و مادر يا يكي از آن‌ها برود، هم گناهانش بخشيده مي‌شود و هم نزدخداوند، جزو نيكوكاران به حساب مي‌آيد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04" w:name="__RefHeading___Toc769157_1051229030"/>
      <w:bookmarkStart w:id="105" w:name="_Toc39"/>
      <w:bookmarkEnd w:id="104"/>
      <w:r>
        <w:rPr>
          <w:rtl w:val="true"/>
        </w:rPr>
        <w:t>فوائد زيارت براي زيارت‌شونده</w:t>
      </w:r>
      <w:bookmarkEnd w:id="105"/>
    </w:p>
    <w:p>
      <w:pPr>
        <w:pStyle w:val="Heading4"/>
        <w:numPr>
          <w:ilvl w:val="3"/>
          <w:numId w:val="1"/>
        </w:numPr>
        <w:rPr/>
      </w:pPr>
      <w:bookmarkStart w:id="106" w:name="__RefHeading___Toc769159_1051229030"/>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زيارت قبور علاوه بر اين كه موجب مي‌شود گناه زيارت‌كننده بخشيده شود، موجب آمرزش گناهان اموات نيز مي‌گردد؛ چون با فاتحه و دعا و قرآني كه بر سر قبور خوانده مي‌شود، مردگان مورد آمرزش و رحمت و مغفرت خداوند قرار مي‌گيرند</w:t>
      </w:r>
      <w:r>
        <w:rPr>
          <w:rFonts w:eastAsia="IRNazanin" w:cs="IRNazanin"/>
          <w:color w:val="111111"/>
          <w:sz w:val="28"/>
          <w:szCs w:val="28"/>
          <w:rtl w:val="true"/>
          <w:lang w:bidi="fa-IR"/>
        </w:rPr>
        <w:t>.</w:t>
      </w:r>
    </w:p>
    <w:p>
      <w:pPr>
        <w:pStyle w:val="Heading4"/>
        <w:numPr>
          <w:ilvl w:val="3"/>
          <w:numId w:val="1"/>
        </w:numPr>
        <w:rPr/>
      </w:pPr>
      <w:bookmarkStart w:id="108" w:name="__RefHeading___Toc769161_1051229030"/>
      <w:bookmarkStart w:id="109" w:name="_Toc41"/>
      <w:bookmarkEnd w:id="108"/>
      <w:r>
        <w:rPr/>
        <w:t>1</w:t>
      </w:r>
      <w:r>
        <w:rPr>
          <w:rtl w:val="true"/>
        </w:rPr>
        <w:t xml:space="preserve">. </w:t>
      </w:r>
      <w:r>
        <w:rPr>
          <w:rtl w:val="true"/>
        </w:rPr>
        <w:t>بخشش گناهان</w:t>
      </w:r>
      <w:bookmarkEnd w:id="109"/>
    </w:p>
    <w:p>
      <w:pPr>
        <w:pStyle w:val="Heading4"/>
        <w:numPr>
          <w:ilvl w:val="3"/>
          <w:numId w:val="1"/>
        </w:numPr>
        <w:rPr/>
      </w:pPr>
      <w:bookmarkStart w:id="110" w:name="__RefHeading___Toc769163_1051229030"/>
      <w:bookmarkStart w:id="111" w:name="_Toc42"/>
      <w:bookmarkEnd w:id="110"/>
      <w:r>
        <w:rPr/>
        <w:t>2</w:t>
      </w:r>
      <w:r>
        <w:rPr>
          <w:rtl w:val="true"/>
        </w:rPr>
        <w:t xml:space="preserve">. </w:t>
      </w:r>
      <w:r>
        <w:rPr>
          <w:rtl w:val="true"/>
        </w:rPr>
        <w:t>خوشحالي مردگان</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داريم مردگان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از رفتن ما بر سر قبرشان مطّلع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آري؛ به </w:t>
      </w:r>
    </w:p>
    <w:p>
      <w:pPr>
        <w:pStyle w:val="BookText"/>
        <w:rPr/>
      </w:pPr>
      <w:r>
        <w:rPr>
          <w:rFonts w:ascii="IRNazanin" w:hAnsi="IRNazanin" w:eastAsia="IRNazanin"/>
          <w:color w:val="111111"/>
          <w:sz w:val="28"/>
          <w:sz w:val="28"/>
          <w:szCs w:val="28"/>
          <w:rtl w:val="true"/>
          <w:lang w:bidi="fa-IR"/>
        </w:rPr>
        <w:t>خدا سوگند كه از رفتن شما بر سر قبرشان باخبر مي‌شوند و خوشحال مي‌گردند و با شما انس مي‌گيرند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عبدالله بن سليمان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از اين كه بفهمند چه كسي به مزار آن‌ها رفته،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هنگامي كه مردم از كنار قبر آن‌ها بازمي‌گردند، مردگان دلتنگ مي‌شوند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عمل چنان اهميتي براي مردگان دارد كه جزو حقوق آنان قلمداد شده </w:t>
      </w:r>
      <w:bookmarkStart w:id="112" w:name="pg7302_64619"/>
    </w:p>
    <w:p>
      <w:pPr>
        <w:pStyle w:val="BookText"/>
        <w:rPr/>
      </w:pPr>
      <w:bookmarkEnd w:id="1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حقوق مؤمن بر برادر مؤمنش آن است كه پس از مرگش، به زيارت قبر وي برود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13" w:name="__RefHeading___Toc769165_1051229030"/>
      <w:bookmarkStart w:id="114" w:name="_Toc43"/>
      <w:bookmarkEnd w:id="113"/>
      <w:r>
        <w:rPr>
          <w:rtl w:val="true"/>
        </w:rPr>
        <w:t>زمان مناسب براي زيارت قبور</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تا 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اذان صبح 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شنبه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دوشنبه</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پنج‌شنبه به قبرستان بقيع مي‌رفت</w:t>
      </w:r>
      <w:r>
        <w:rPr>
          <w:rFonts w:eastAsia="IRNazanin" w:cs="IRNazanin"/>
          <w:color w:val="111111"/>
          <w:sz w:val="28"/>
          <w:szCs w:val="28"/>
          <w:rtl w:val="true"/>
          <w:lang w:bidi="fa-IR"/>
        </w:rPr>
        <w:t>.</w:t>
      </w:r>
      <w:r>
        <w:rPr>
          <w:rStyle w:val="FootnoteAnchor"/>
          <w:rtl w:val="true"/>
        </w:rPr>
        <w:footnoteReference w:id="6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 دوشنبه، پنج‌شنبه و صبح روز شنبه، شهدا و اهل قبور را زيارت مي‌كرد</w:t>
      </w:r>
      <w:r>
        <w:rPr>
          <w:rFonts w:eastAsia="IRNazanin" w:cs="IRNazanin"/>
          <w:color w:val="111111"/>
          <w:sz w:val="28"/>
          <w:szCs w:val="28"/>
          <w:rtl w:val="true"/>
          <w:lang w:bidi="fa-IR"/>
        </w:rPr>
        <w:t>.</w:t>
      </w:r>
      <w:r>
        <w:rPr>
          <w:rStyle w:val="FootnoteAnchor"/>
          <w:rtl w:val="true"/>
        </w:rPr>
        <w:footnoteReference w:id="67"/>
      </w:r>
      <w:bookmarkStart w:id="115" w:name="pg7302_64621"/>
    </w:p>
    <w:p>
      <w:pPr>
        <w:pStyle w:val="Heading3"/>
        <w:numPr>
          <w:ilvl w:val="2"/>
          <w:numId w:val="1"/>
        </w:numPr>
        <w:rPr/>
      </w:pPr>
      <w:bookmarkStart w:id="116" w:name="__RefHeading___Toc769167_1051229030"/>
      <w:bookmarkStart w:id="117" w:name="_Toc44"/>
      <w:bookmarkEnd w:id="115"/>
      <w:bookmarkEnd w:id="116"/>
      <w:r>
        <w:rPr>
          <w:rtl w:val="true"/>
        </w:rPr>
        <w:t>زيارت قبور در شب</w:t>
      </w:r>
      <w:bookmarkEnd w:id="117"/>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قبور را در روز زيارت كن و در شب زيارت نكن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عين حال، روايت شده است كه گاه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به قبرستان مي‌رفتند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روايات به دست مي‌آيد كه شب هنگام، رفتن به آرامستان و زيارت عمومي از اهل قبور، هيچ اشكالي ندارد؛ اما زيارتخاص و رفتن بر سر قبري مشخص، كراهت دارد؛ چون طبق فرمودۀ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مغرب بهشتي دارد كه در ابتداي شب، ارواح مؤمنان از قبر خارج مي‌شوند و به آن منطقه مي‌روند و از ميوه‌ها و نعمت‌هاي آن متنعم مي‌شوند و با طلوع فجر صادق، از آن بهشت دنيوي خارج مي‌گردند و بين آسمان و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قرار مي‌گيرند و در رفت و آمدند و با طلوع آفتاب، به قبرهاي خود باز مي‌گردند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پس شب‌ها روح مؤمنان به ضيافت الهي مي‌روند و دوست ندارند اين ضيافت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وقتي كسي به زيارت قبر آن‌ها مي‌رود، با او انس مي‌گيرند و گويا از او پذيرايي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 و همراهي، مانع از بهره‌مندي اموات از ضيافت شبانه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بهتر است شب هنگام، به زيارت مردگان نرويم تا آنان بتوانند از نعمت‌هايشبانه استفاده کنند؛ و اگر عبورمان به قبرستان افتاد، فاتحه و زيارت عمومي بخوانيم و 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كراهت، شامل قبر پيامبر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bookmarkStart w:id="118" w:name="pg7302_64625"/>
    </w:p>
    <w:p>
      <w:pPr>
        <w:pStyle w:val="BookText"/>
        <w:rPr/>
      </w:pPr>
      <w:bookmarkEnd w:id="118"/>
      <w:r>
        <w:rPr>
          <w:rFonts w:ascii="IRNazanin" w:hAnsi="IRNazanin" w:eastAsia="IRNazanin"/>
          <w:color w:val="111111"/>
          <w:sz w:val="28"/>
          <w:sz w:val="28"/>
          <w:szCs w:val="28"/>
          <w:rtl w:val="true"/>
          <w:lang w:bidi="fa-IR"/>
        </w:rPr>
        <w:t>اين را نيز بايد در نظر داشت كه حضور شبانه در آرامستان، براي بيشتر مردم رعب‌آور است و چه بسا در آنان ايجاد ترس و توهم كند و موجب اختلال روحي و رواني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بهتر است هر كسي شبانه پا در قبرستان نگذارد</w:t>
      </w:r>
      <w:r>
        <w:rPr>
          <w:rFonts w:eastAsia="IRNazanin" w:cs="IRNazanin"/>
          <w:color w:val="111111"/>
          <w:sz w:val="28"/>
          <w:szCs w:val="28"/>
          <w:rtl w:val="true"/>
          <w:lang w:bidi="fa-IR"/>
        </w:rPr>
        <w:t>.</w:t>
      </w:r>
    </w:p>
    <w:p>
      <w:pPr>
        <w:pStyle w:val="Heading3"/>
        <w:numPr>
          <w:ilvl w:val="2"/>
          <w:numId w:val="1"/>
        </w:numPr>
        <w:rPr/>
      </w:pPr>
      <w:bookmarkStart w:id="119" w:name="__RefHeading___Toc769169_1051229030"/>
      <w:bookmarkStart w:id="120" w:name="_Toc45"/>
      <w:bookmarkEnd w:id="119"/>
      <w:r>
        <w:rPr>
          <w:rtl w:val="true"/>
        </w:rPr>
        <w:t>سخن گفتن با مردگان</w:t>
      </w:r>
      <w:bookmarkEnd w:id="1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فرمودۀ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قبور در صبح جمعه، قبل از طلوع آفتاب، موجب گشايش و برطرف شدن ضيق و تنگي از مردگان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بعد از اذان صبح و قبل از طلوع آفتاب، مردگان از زيارت قبر خود آگاه مي‌شوند و زيارت‌كنندگان را مي‌بينند و سخن‌شان را مي‌شنوند و به آن‌ها پاسخ مي‌دهند؛ اما پس از طلوع خورشيد، ديگر نمي‌توانند جوابي بدهند</w:t>
      </w:r>
      <w:r>
        <w:rPr>
          <w:rFonts w:eastAsia="IRNazanin" w:cs="IRNazanin"/>
          <w:color w:val="111111"/>
          <w:sz w:val="28"/>
          <w:szCs w:val="28"/>
          <w:rtl w:val="true"/>
          <w:lang w:bidi="fa-IR"/>
        </w:rPr>
        <w:t>.</w:t>
      </w:r>
      <w:r>
        <w:rPr>
          <w:rStyle w:val="FootnoteAnchor"/>
          <w:rtl w:val="true"/>
        </w:rPr>
        <w:footnoteReference w:id="71"/>
      </w:r>
      <w:bookmarkStart w:id="121" w:name="pg7302_64627"/>
    </w:p>
    <w:p>
      <w:pPr>
        <w:pStyle w:val="Heading3"/>
        <w:numPr>
          <w:ilvl w:val="2"/>
          <w:numId w:val="1"/>
        </w:numPr>
        <w:rPr/>
      </w:pPr>
      <w:bookmarkStart w:id="122" w:name="__RefHeading___Toc769171_1051229030"/>
      <w:bookmarkStart w:id="123" w:name="_Toc46"/>
      <w:bookmarkEnd w:id="121"/>
      <w:bookmarkEnd w:id="122"/>
      <w:r>
        <w:rPr>
          <w:rtl w:val="true"/>
        </w:rPr>
        <w:t>گريه براي مردگان</w:t>
      </w:r>
      <w:bookmarkEnd w:id="123"/>
    </w:p>
    <w:p>
      <w:pPr>
        <w:pStyle w:val="BookText"/>
        <w:rPr/>
      </w:pPr>
      <w:r>
        <w:rPr>
          <w:rFonts w:ascii="IRNazanin" w:hAnsi="IRNazanin" w:eastAsia="IRNazanin"/>
          <w:color w:val="111111"/>
          <w:sz w:val="28"/>
          <w:sz w:val="28"/>
          <w:szCs w:val="28"/>
          <w:rtl w:val="true"/>
          <w:lang w:bidi="fa-IR"/>
        </w:rPr>
        <w:t>برخي گمان مي‌كنند كه گريستن براي مردگان، كار شايسته‌اي نيست و موجب رنج و ناراحتي مردگان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مؤمن به دیدار خانواده‌اش مي‌رود و آنچه برايش خوشحال‌كننده باشد، مي‌بيند وآنچه برايش ناراحت‌كننده باشد، مشاهده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كافر نیز به دیدار خانواده‌اش مي‌رود و آنچه برايش ناراحت‌كننده باشد، مي‌بيند و آنچه مسرت‌بخش باشد، مشاهده نمي‌كند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گريۀ بازماندگان، تأثیري در رنج مردگان ندارد و آنچه ارادۀ الهي است،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بازماندگان بي‌صبري كنند و سخنان ناصحیح و كفرآميز بر زبان بياورند، موجبات عذابخود را فراهم مي‌آورند كه آن نيز تاثیری بر متوفی ندارد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گريه موجب رنج مردگان می‌شد،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عزیزان‌شان نمي‌گریستند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فرزندش ابراهيم مي‌گريست، عبدالرحمن بن عوف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گریستن در مصیبت نهي نفرموده‌اید؟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گريه را نهي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صداي احمقانه نهي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صداي هنگام خوشي كه همان آواز و لهو و لعب و موسیقي شیطاني است؛ و دوم از صدای هنگاممصیبت كه همراه با خراشيدن صورت و پاره كردن گریبان و نالۀ اعتراض‌آمیز شیطاني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گریۀ من براي ابراهيم، گریۀ رحماني و از سر دلسوزي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رحم ندارد و دل نمي‌سوزاند، مورد رحمت خداوند واقع نمي شود</w:t>
      </w:r>
      <w:r>
        <w:rPr>
          <w:rFonts w:eastAsia="IRNazanin" w:cs="IRNazanin"/>
          <w:color w:val="111111"/>
          <w:sz w:val="28"/>
          <w:szCs w:val="28"/>
          <w:rtl w:val="true"/>
          <w:lang w:bidi="fa-IR"/>
        </w:rPr>
        <w:t>.»</w:t>
      </w:r>
      <w:r>
        <w:rPr>
          <w:rStyle w:val="FootnoteAnchor"/>
          <w:rtl w:val="true"/>
        </w:rPr>
        <w:footnoteReference w:id="73"/>
      </w:r>
      <w:bookmarkStart w:id="124" w:name="pg7302_64631"/>
    </w:p>
    <w:p>
      <w:pPr>
        <w:pStyle w:val="Heading3"/>
        <w:numPr>
          <w:ilvl w:val="2"/>
          <w:numId w:val="1"/>
        </w:numPr>
        <w:rPr/>
      </w:pPr>
      <w:bookmarkStart w:id="125" w:name="__RefHeading___Toc769173_1051229030"/>
      <w:bookmarkStart w:id="126" w:name="_Toc47"/>
      <w:bookmarkEnd w:id="124"/>
      <w:bookmarkEnd w:id="125"/>
      <w:r>
        <w:rPr>
          <w:rtl w:val="true"/>
        </w:rPr>
        <w:t>روشي براي ديدن مردگان در خواب</w:t>
      </w:r>
      <w:bookmarkEnd w:id="126"/>
    </w:p>
    <w:p>
      <w:pPr>
        <w:pStyle w:val="BookText"/>
        <w:rPr/>
      </w:pPr>
      <w:r>
        <w:rPr>
          <w:rFonts w:ascii="IRNazanin" w:hAnsi="IRNazanin" w:eastAsia="IRNazanin"/>
          <w:color w:val="111111"/>
          <w:sz w:val="28"/>
          <w:sz w:val="28"/>
          <w:szCs w:val="28"/>
          <w:rtl w:val="true"/>
          <w:lang w:bidi="fa-IR"/>
        </w:rPr>
        <w:t>شيخ كفعمي در كتاب مصباح و محدّث فيض در خلاصة الأذكارفرموده‌اند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يكي از پيامبران و امامان يا يكي از مردگان را در خواب ببيند، وضو بگيرد و سوره‌هاي شمس و ليل و قدر و كافرون و اخلاص و ناس و فلق را بخواند و سپس صد مرتبه سوره اخلاص را تكرار كند و صد مرتبه صلوات بفرستد و به سمت راست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اراده كرده باشد، ان شاء اللّه خواهد ديد و هر چه بخواهد، با او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ديگر آمده است كه اين عمل را هفت شب به‌جا آورد و پس از آن، اين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الْحَي الَّذي لا يُوصَفُ وَ الاْيمانُ يُعْرَفُ مِنْهُخدايا تو زنده‌اي هستي كه وصف نمي‌گردد و ايمان از او باز شناخته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 بَدَتِ الاْشْياءُ وَ اِلَيْكَ تَعُودُ</w:t>
      </w:r>
    </w:p>
    <w:p>
      <w:pPr>
        <w:pStyle w:val="BookText"/>
        <w:rPr/>
      </w:pPr>
      <w:r>
        <w:rPr>
          <w:rFonts w:ascii="IRNazanin" w:hAnsi="IRNazanin" w:eastAsia="IRNazanin"/>
          <w:color w:val="111111"/>
          <w:sz w:val="28"/>
          <w:sz w:val="28"/>
          <w:szCs w:val="28"/>
          <w:rtl w:val="true"/>
          <w:lang w:bidi="fa-IR"/>
        </w:rPr>
        <w:t>همه چيز از تو آغاز شد و به سوي تو باز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اَقْبَلَ مِنْها كُنْتَ مَلْجَاَهُ وَ مَنْجاهُ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به تو روي كند، تو پناهگاه و جاي نجاتش هستي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اَدْبَرَ مِنْها لَمْ يَكُنْ لَهُ مَلْجَاءٌ وَ لا مَنْجا مِنْكَ اِلاّ اِلَيْكَ</w:t>
      </w:r>
    </w:p>
    <w:p>
      <w:pPr>
        <w:pStyle w:val="BookText"/>
        <w:rPr/>
      </w:pPr>
      <w:r>
        <w:rPr>
          <w:rFonts w:ascii="IRNazanin" w:hAnsi="IRNazanin" w:eastAsia="IRNazanin"/>
          <w:color w:val="111111"/>
          <w:sz w:val="28"/>
          <w:sz w:val="28"/>
          <w:szCs w:val="28"/>
          <w:rtl w:val="true"/>
          <w:lang w:bidi="fa-IR"/>
        </w:rPr>
        <w:t>آنچه كه از تو روي گرداند، برايش پناهگاه و جاي نجاتي جز به سوي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فَاَسْئَلُكَ بِلا اِلهَ اِلاّ اَنْتَ وَ اَسْئَلُكَ بِبِسْمِ اللَّهِ الرَّحْمنِ الرَّحيمِ</w:t>
      </w:r>
    </w:p>
    <w:p>
      <w:pPr>
        <w:pStyle w:val="BookText"/>
        <w:rPr/>
      </w:pPr>
      <w:r>
        <w:rPr>
          <w:rFonts w:ascii="Amiri" w:hAnsi="Amiri" w:eastAsia="Amiri" w:cs="Amiri"/>
          <w:color w:val="111111"/>
          <w:sz w:val="28"/>
          <w:sz w:val="28"/>
          <w:szCs w:val="28"/>
          <w:rtl w:val="true"/>
          <w:lang w:bidi="ar-SA"/>
        </w:rPr>
        <w:t>از تو مي‌خواهم كه به حق لا اله الاّ انت، و به حق بسم اللّه الرحمن الرحيم،</w:t>
      </w:r>
    </w:p>
    <w:p>
      <w:pPr>
        <w:pStyle w:val="BookText"/>
        <w:rPr/>
      </w:pPr>
      <w:r>
        <w:rPr>
          <w:rFonts w:ascii="IRNazanin" w:hAnsi="IRNazanin" w:eastAsia="IRNazanin"/>
          <w:color w:val="111111"/>
          <w:sz w:val="28"/>
          <w:sz w:val="28"/>
          <w:szCs w:val="28"/>
          <w:rtl w:val="true"/>
          <w:lang w:bidi="fa-IR"/>
        </w:rPr>
        <w:t>وَ بِحَقِّ حبيبِكَ مُحَمَّدٍ صَلَّي اللَّهُ عَلَيْهِ وَ آلِهِ سَيِّدِ النَّبِيّينَو به حق حبيبت محمّد صلوات الله عليه و آله كه سرور پيامبران است،</w:t>
      </w:r>
    </w:p>
    <w:p>
      <w:pPr>
        <w:pStyle w:val="BookText"/>
        <w:rPr/>
      </w:pPr>
      <w:r>
        <w:rPr>
          <w:rFonts w:ascii="Amiri" w:hAnsi="Amiri" w:eastAsia="Amiri" w:cs="Amiri"/>
          <w:color w:val="111111"/>
          <w:sz w:val="28"/>
          <w:sz w:val="28"/>
          <w:szCs w:val="28"/>
          <w:rtl w:val="true"/>
          <w:lang w:bidi="ar-SA"/>
        </w:rPr>
        <w:t>وَ بِحَقِّ عَليّ خَيْرِ الْوَصِيّينَ</w:t>
      </w:r>
    </w:p>
    <w:p>
      <w:pPr>
        <w:pStyle w:val="BookText"/>
        <w:rPr/>
      </w:pPr>
      <w:r>
        <w:rPr>
          <w:rFonts w:ascii="Amiri" w:hAnsi="Amiri" w:eastAsia="Amiri" w:cs="Amiri"/>
          <w:color w:val="111111"/>
          <w:sz w:val="28"/>
          <w:sz w:val="28"/>
          <w:szCs w:val="28"/>
          <w:rtl w:val="true"/>
          <w:lang w:bidi="ar-SA"/>
        </w:rPr>
        <w:t>و به حق علي كه بهترين جانشينان است،</w:t>
      </w:r>
    </w:p>
    <w:p>
      <w:pPr>
        <w:pStyle w:val="BookText"/>
        <w:rPr/>
      </w:pPr>
      <w:r>
        <w:rPr>
          <w:rFonts w:ascii="Amiri" w:hAnsi="Amiri" w:eastAsia="Amiri" w:cs="Amiri"/>
          <w:color w:val="111111"/>
          <w:sz w:val="28"/>
          <w:sz w:val="28"/>
          <w:szCs w:val="28"/>
          <w:rtl w:val="true"/>
          <w:lang w:bidi="ar-SA"/>
        </w:rPr>
        <w:t>وَ بِحَقِّ فاطِمَةَ سَيِّدَةِ نِسآءِ الْعالَمينَ</w:t>
      </w:r>
    </w:p>
    <w:p>
      <w:pPr>
        <w:pStyle w:val="BookText"/>
        <w:rPr/>
      </w:pPr>
      <w:r>
        <w:rPr>
          <w:rFonts w:ascii="Amiri" w:hAnsi="Amiri" w:eastAsia="Amiri" w:cs="Amiri"/>
          <w:color w:val="111111"/>
          <w:sz w:val="28"/>
          <w:sz w:val="28"/>
          <w:szCs w:val="28"/>
          <w:rtl w:val="true"/>
          <w:lang w:bidi="ar-SA"/>
        </w:rPr>
        <w:t>و به حق فاطمه كه سرور بانوان جهانيان است،</w:t>
      </w:r>
    </w:p>
    <w:p>
      <w:pPr>
        <w:pStyle w:val="BookText"/>
        <w:rPr/>
      </w:pPr>
      <w:r>
        <w:rPr>
          <w:rFonts w:ascii="Amiri" w:hAnsi="Amiri" w:eastAsia="Amiri" w:cs="Amiri"/>
          <w:color w:val="111111"/>
          <w:sz w:val="28"/>
          <w:sz w:val="28"/>
          <w:szCs w:val="28"/>
          <w:rtl w:val="true"/>
          <w:lang w:bidi="ar-SA"/>
        </w:rPr>
        <w:t>وَ بِحَقِّ الْحَسَنِ وَ الْحُسَيْنِ اللَّذَيْنِ جَعَلْتَهُما سَيِّدَي شَبابِ اَهْلِ الْجَنَّةِ عَلَيْهِمْ اَجْمَعينَ السَّلامُ</w:t>
      </w:r>
    </w:p>
    <w:p>
      <w:pPr>
        <w:pStyle w:val="BookText"/>
        <w:rPr/>
      </w:pPr>
      <w:r>
        <w:rPr>
          <w:rFonts w:ascii="Amiri" w:hAnsi="Amiri" w:eastAsia="Amiri" w:cs="Amiri"/>
          <w:color w:val="111111"/>
          <w:sz w:val="28"/>
          <w:sz w:val="28"/>
          <w:szCs w:val="28"/>
          <w:rtl w:val="true"/>
          <w:lang w:bidi="ar-SA"/>
        </w:rPr>
        <w:t>و به حق حسن و حسين كه هر دو را آقاي جوانان اهل بهشت قرار دادي،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تُصَلِّي عَلي مُحَمَّدٍ وَ آلِ مُحَمَّدٍ وَ اَنْ تُرِيَني مَيِّتي فِي الْحالِ الَّتي هُوَ فيها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محمّد و خاندان محمّد درود فرست و مردۀ مورد نظرم را در همان حالي كه قرار دارد، نشانم بده</w:t>
      </w:r>
      <w:r>
        <w:rPr>
          <w:rFonts w:eastAsia="Amiri" w:cs="Amiri" w:ascii="Amiri" w:hAnsi="Amiri"/>
          <w:color w:val="111111"/>
          <w:sz w:val="28"/>
          <w:szCs w:val="28"/>
          <w:rtl w:val="true"/>
          <w:lang w:bidi="ar-SA"/>
        </w:rPr>
        <w:t>.</w:t>
      </w:r>
      <w:r>
        <w:rPr>
          <w:rStyle w:val="FootnoteAnchor"/>
          <w:rtl w:val="true"/>
        </w:rPr>
        <w:footnoteReference w:id="74"/>
      </w:r>
      <w:bookmarkStart w:id="127" w:name="pg7302_64637"/>
    </w:p>
    <w:p>
      <w:pPr>
        <w:pStyle w:val="Heading2"/>
        <w:numPr>
          <w:ilvl w:val="1"/>
          <w:numId w:val="1"/>
        </w:numPr>
        <w:rPr/>
      </w:pPr>
      <w:bookmarkStart w:id="128" w:name="__RefHeading___Toc769175_1051229030"/>
      <w:bookmarkStart w:id="129" w:name="_Toc48"/>
      <w:bookmarkEnd w:id="127"/>
      <w:bookmarkEnd w:id="128"/>
      <w:r>
        <w:rPr>
          <w:rtl w:val="true"/>
        </w:rPr>
        <w:t>فهرست منابع</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ابي‌جمهور، محمد بن زين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سيد الشهداء للنشر، قم، 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انتشارات اسلامي وابسته به جامعه مدرسين حوزه علميه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المرتضوية،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بحراني، سيد هاشم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قم، اول،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 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الداعي و نجاح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نهج البلاغه، چاپ اول، بي جا،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شعيري، محمد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حيدرية، نجف،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طباطبائي، محمد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اسلامي،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عاملي، 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لاحياء التراث، قم،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راوندي، سعيد بن هبة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دعوات 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امام مهدي عجل الله تعالي فرجه الشريف،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کليني، محمد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الاسلاميه،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كراجكي، 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معدن الجواهر و رياضة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احمد حسيني، المكتبة المرتضوية، تهران، دوم،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محمد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موسسه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نوري،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لإحياء التراث، قم،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ورام بن ابي فراس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مكتبه فقيه،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يزدي، حسن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چاپخانۀ نعمان، نجف</w:t>
      </w:r>
      <w:r>
        <w:rPr>
          <w:rFonts w:eastAsia="IRNazanin" w:cs="IRNazanin"/>
          <w:color w:val="111111"/>
          <w:sz w:val="28"/>
          <w:szCs w:val="28"/>
          <w:rtl w:val="true"/>
          <w:lang w:bidi="fa-IR"/>
        </w:rPr>
        <w:t xml:space="preserve">. </w:t>
      </w:r>
      <w:bookmarkStart w:id="130" w:name="pg7302_64641"/>
    </w:p>
    <w:p>
      <w:pPr>
        <w:pStyle w:val="Heading2"/>
        <w:numPr>
          <w:ilvl w:val="1"/>
          <w:numId w:val="1"/>
        </w:numPr>
        <w:rPr/>
      </w:pPr>
      <w:bookmarkStart w:id="131" w:name="__RefHeading___Toc769177_1051229030"/>
      <w:bookmarkStart w:id="132" w:name="_Toc49"/>
      <w:bookmarkEnd w:id="130"/>
      <w:bookmarkEnd w:id="131"/>
      <w:r>
        <w:rPr>
          <w:rtl w:val="true"/>
        </w:rPr>
        <w:t>فهرست مطالب</w:t>
      </w:r>
      <w:bookmarkEnd w:id="132"/>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آموزه‌هاي عملي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احكام و آداب حضور در آرامستان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آداب مربوط به زيارت عمومي اموات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كردن به اهل قبور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كردن به شهدا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براي اموات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براي اموات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آداب مربوط به زيارت ميت خاص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حضور در كنار آرامگاه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براي صاحب آرامگاه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به صاحب آرامگاه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آيات و سوره‌هاي قرآن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آيه الكرسي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سوره فلق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سوره ناس </w:t>
      </w:r>
      <w:r>
        <w:rPr>
          <w:rFonts w:eastAsia="IRNazanin" w:cs="IRNazanin"/>
          <w:color w:val="111111"/>
          <w:sz w:val="28"/>
          <w:szCs w:val="28"/>
          <w:lang w:bidi="fa-IR"/>
        </w:rPr>
        <w:t>22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سوره ياسين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دعاها و زيارت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بخشي از زیارت وارث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وداع با اهل قبور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پر اهمیت در بارۀ اموات و زيارت قبور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چشم انتظاري اموات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صدقه براي اموات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رفتن به مزار پدر و مادر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فوائد زيارت قبور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عبرت‌گيري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يادآوري آخرت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فضيلت‌گرايي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 گناهان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خوشحالي مردگان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از زيارت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زمان مناسب براي زيارت قبور </w:t>
      </w:r>
      <w:r>
        <w:rPr>
          <w:rFonts w:eastAsia="Amiri" w:cs="Amiri" w:ascii="Amiri" w:hAnsi="Amiri"/>
          <w:color w:val="111111"/>
          <w:sz w:val="28"/>
          <w:szCs w:val="28"/>
          <w:lang w:bidi="ar-SA"/>
        </w:rPr>
        <w:t>54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قبور در شب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 گفتن با مردگان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گريه براي مردگان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روشي براي ديدن مردگان در خواب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63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إِنَّ اللَّهَ كَرِهَ لَكُمْ الضَّحِكَ فِي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و رياضة الخواطر،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رَسُولُ اللَّهِ أَنْ يُصَلَّي عَلَي قَبْرٍ أَوْ يُقْعَدَ عَلَيْهِ أَوْ يُبْنَي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جلد ص </w:t>
      </w:r>
      <w:r>
        <w:rPr>
          <w:rFonts w:eastAsia="IRNazanin" w:cs="IRNazanin"/>
          <w:b w:val="false"/>
          <w:bCs w:val="false"/>
          <w:i w:val="false"/>
          <w:iCs w:val="false"/>
          <w:color w:val="333333"/>
          <w:sz w:val="20"/>
          <w:szCs w:val="20"/>
        </w:rPr>
        <w:t>482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عظام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بیان شود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عَلِيٍّ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إِنَّا نَزُورُ قَبْرَ الْحُسَيْنِ عليه السلام فَكَيْفَ نُصَلِّي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تَقُومُ خَلْفَهُ عِنْدَ كَتِفَيْهِ ثُمَّ تُصَلِّي عَلَي النَّبِيِّ وَ تُصَلِّي عَلَي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حُرْمَةَ الْمَيِّتِ كَحُرْمَةِ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تَطُفْ بِقَبْرٍ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عظام تقليد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الْمَقَابِرَ فَطَأِ الْقُبُورَ فَمَنْ كَانَ مُؤْمِناً اسْتَرْوَحَ إِلَي ذَلِكَ وَ مَنْ كَانَ مُنَافِقاً وَجَدَ أَلَمَهُ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مَنْ تَرَحَّمَ عَلَي أَهْلِ الْمَقَابِرِ نَجَا مِنَ النَّارِ وَ دَخَلَ الْجَنَّةَ وَ هُوَ يَضْحَك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می گوید از بعضی از مولفات یافتم که از شیخ مفید نقل کرده که رسول خدا فر مود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سَمِعْتُ رَسُولَ اللَّهِ يَقُولُ مَنْ قَالَهَا إِذَا مَرَّ بِالْمَقَابِرِ غُفِرَ لَهُ ذُنُوبُهُ خَمْسِينَ سَنَةً فَقَالُوا يَا رَسُولَ اللَّهِ مَنْ لَمْ يَكُنْ لَهُ ذُنُوبُ خَمْسِينَ سَنَةً قَالَ لِوَالِدَيْهِ وَ إِخْوَانِهِ وَ لِعَامَّةِ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شعيري،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صحیح</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الْحُسَيْنِ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دَخَلَ الْمَقَابِرَ فَقَالَ اللَّهُمَ رَبَ هَذِهِ الْأَرْوَاحِ الْفَانِيَةِ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لَهُ بِعَدَدِ الْخَلْقِ مِنْ لَدُنْ آدَمَ إِلَي أَنْ تَقُومَ السَّاعَةُ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مَنْ قَرَأَ آيَةً مِنْ كِتَابِ اللَّهِ فِي مَقْبَرَةٍ مِنْ مَقَابِرِ الْمُسْلِمِينَ أَعْطَاهُ اللَّهُ ثَوَابَ سَبْعِينَ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بَيْنَ الْقُبُورِ فَاقْرَأْ قُلْ هُوَ اللَّهُ أَحَدٌ إِحْدَي عَشْرَةَ مَرَّةً وَ أَهْدِ ذَلِكَ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أَنَّ اللَّهَ يُثِيبُهُ عَلَي عَدَدِ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و نجاح الساعی،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لِكُلِّ شَيْ‌ءٍ بَابٌ وَ بَابُ الْقَبْرِ عِنْدَ رِجْلِ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اختلافی است و كساني همچون صاحب مستدرک، نظرشان بر اطلاق روايت است؛ يعني خواندن اين دعا، اختصاص به زمان دفن ندارد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عليه السلام يَقُولُ مَنْ زَارَ قَبْرَ أَخِيهِ الْمُؤْمِنِ فَجَلَسَ عِنْدَ قَبْرِهِ وَ اسْتَقْبَلَ الْقِبْلَةَ وَ وَضَعَ يَدَهُ عَلَي الْقَبْرِ وَ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رَشِّ الْمَاءِ عَلَي الْقَبْرِ قَالَ يَتَجَافَي عَنْهُ الْعَذَابُ مَا دَامَ النَّدَي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اختلافي است و كساني همچون صاحب مستدرک، نظرشان بر اطلاق روايت است؛ یعنی آب ریختن بر روی قبر، اختصاص به زمان دفن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فِي رَشِّ الْمَاءِ عَلَي الْقَبْرِ أَنْ يَسْتَقْبِلَ الْقِبْلَةَ وَ يَبْدَأَ مِنْ عِنْدِ الرَّأْسِ إِلَي عِنْدِ الرِّجْلِ ثُمَّ يَدُورَ عَلَي الْقَبْرِ مِنَ الْجَانِبِ الْآخَرِ ثُمَّ يَرُشَّ عَلَي وَسَطِ الْقَبْرِ فَكَذَلِكَ السُّنَّةُ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يَقُولُ عِنْدَ قَبْرِ مَيِّتٍ ثَلَاثَ مَرَّاتٍ اللَّهُمَّ إِنِّي أَسْأَلُكَ بِحَقِّ مُحَمَّدٍ وَ آلِ مُحَمَّدٍ أَلَّا تُعَذِّبَ هَذَا الْمَيِّتَ إِلَّا دَفَعَ اللَّهُ عَنْهُ الْعَذَابَ إِلَي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إِذَا قَرَأَ الْمُؤْمِنُ آيَة الْكُرْسِيِّ وَ جَعَلَ ثَوَابَ قِرَاءَتِهِ لِأَهْلِ الْقُبُورِ أَدْخَلَهُ اللَّهُ تَعَالَي قَبْرَ كُلِّ مَيِّتٍ وَ يَرْفَعُ اللَّهُ لِلْقَارِئِ دَرَجَةَ سَبْعِينَ نَبِيّاً وَ خَلَقَ اللَّهُ مِنْ كُلِّ حَرْفٍ مَلَكاً يُسَبِّحُ لَهُ إِلَي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وَ جَعَلَ ثَوَابَهَا لِأَهْلِ الْقُبُورِ غَفَرَ اللَّهُ ذُنُوبَهُمْ إِلَّا أَنْ يَكُونَ عَشَّاراً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قَالَ مَنْ أَتَي قَبْرَ أَخِيهِ ثُمَّ وَضَعَ يَدَهُ عَلَي الْقَبْرِ وَ قَرَأَ إِنَّا أَنْزَلْناهُ فِي لَيْلَةِ الْقَدْرِ سَبْعَ مَرَّاتٍ أَمِنَ يَوْمَ الْفَزَعِ الْأَكْبَرِ أَوْ يَوْمَ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الْمُفَضَّلِ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إِنَّا أَنْزَلْنَاهُ عِنْدَ قَبْرِ مُؤْمِنٍ سَبْعَ مَرَّاتٍ بَعَثَ اللَّهُ إِلَيْهِ مَلَكاً يَعْبُدُ اللَّهَ عِنْدَ قَبْرِهِ وَ يُكْتَبُ لَهُ وَ لِلْمَيِّتِ ثَوَابُ مَا يَعْمَلُ ذَلِكَ الْمَلَكُ فَإِذَا بَعَثَهُ اللَّهُ مِنْ قَبْرِهِ لَمْ يَمُرَّ عَلَي هَوْلٍ إِلَّا صَرَفَهُ اللَّهُ عَنْهُ بِذَلِكَ الْمَلَكِ الْمُوَكَّلِ حَتَّي يُدْخِلَهُ اللَّهُ بِهِ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ضَرَبَ خِبَاءَهُ عَلَي قَبْرٍ وَ لَمْ يَعْلَمْ أَنَّهُ قَبْرٌ فَقَرَأَ تَبَارَكَ الَّذِي بِيَدِهِ الْمُلْكُ فَسَمِعَ صَائِحاً يَقُولُ هِيَ الْمُنْجِيَةُ فَذَكَرَ ذَلِكَ لِرَسُولِ اللَّهِ فَقَالَ هِيَ الْمُنْجِيَةُ مِنْ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و أهداها إلي إخوانه أسرعت إليهم كالبرق الخاطف و خففت عنهم ما هم فيه و آنستهم في قبورهم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مَنْ دَخَلَ الْمَقَابِرَ فَقَرَأَ سُورَةَ يس خَفَّفَ اللَّهُ عَنْهُمْ يَوْمَئِذٍ وَ كَانَ لَهُ بِعَدَدِ مَنْ فِيهَا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 از زيارت وارث در كتاب كامل الزيارات،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تَنْسَوْا مَوْتَاكُمْ فِي قُبُورِهِمْ وَ مَوْتَاكُمْ يَرْجُونَ إِحْسَانَكُمْ وَ مَوْتَاكُمْ مَحْبُوسُونَ يَرْغَبُونَ فِي أَعْمَالِكُمُ الْبِرَّ وَ هُمْ لَا يَقْدِرُونَ أَهْدُوا إِلَي مَوْتَاكُمُ الصَّدَقَةَ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تَصَدَّقَ الرَّجُلُ بِنِيَّةِ الْمَيِّتِ أَمَرَ اللَّهُ جَبْرَئِيلَ أَنْ يَحْمِلَ إِلَي قَبْرِهِ سَبْعِينَ أَلْفَ مَلَكٍ فِي يَدِ كُلِّ مَلَك طَبَقٌ فَيَحْمِلُونَ إِلَي قَبْرِهِ وَ يَقُولُونَ السَّلَامُ عَلَيْكَ يَا وَلِيَّ اللَّهِ هَذِهِ هَدِيَّةُ فُلَانِ بْنِ فُلَانٍ إِلَيْكَ فَيَتَلَأْلَأُ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لَيَكُونُ بَارّاً بِوَالِدَيْهِ فِي حَيَاتِهِمَا ثُمَّ يَمُوتَانِ فَلَا يَقْضِي عَنْهُمَا دُيُونَهُمَا وَ لَا يَسْتَغْفِرُ لَهُمَا فَيَكْتُبُهُ اللَّهُ عَاقّاً وَ إِنَّهُ لَيَكُونُ عَاقّاً لَهُمَا فِي حَيَاتِهِمَا غَيْرَ بَارٍّ بِهِمَا فَإِذَا مَاتَا قَضَي دَيْنَهُمَا وَ اسْتَغْفَرَ لَهُمَا فَيَكْتُبُهُ اللَّهُ عَزَّ وَ جَلَّ 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تُنْسِنِي ذِكْرَهُمَا فِي أَدْبَارِ صَلَوَاتِي، وَ فِي إِنًي مِنْ آنَاءِ لَيْلِي، وَ فِي كُلِّ سَاعَةٍ مِنْ سَاعَاتِ نَهَارِي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سید محسن امین عاملی،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زُورُوا مَوْتَاكُمْ فَإِنَّهُمْ يَفْرَحُونَ بِزِيَارَتِكُمْ، وَ لْيَطْلُبْ أَحَدُكُمْ حَاجَتَهُ عِنْدَ قَبْرِ أَبِيهِ وَ عِنْدَ قَبْرِ أُمِّهِ بِمَا يَدْعُو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وَالِدَیْهِ أَوْ أَحَدِهِمَا فِی کُلِّ جُمُعَةٍ فَقَرَأَ عِنْدَهُمَا یس غَفَرَ اللهُ لَهُ بِعَدَدِ کُلِّ حَرْفٍ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 الْعِبَادِ إِلَي اللَّهِ بَعْدَ الْأَنْبِيَاءِ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يَخْرُجُونَ مِنَ الدُّنْيَا كَمَا يَخْرُجُ الْأَنْبِيَاءُ وَ يُحْشَرُونَ مِنْ قُبُورِهِمْ مَعَ الْأَنْبِيَاءِ وَ يَمُرُّونَ عَلَي الصِّرَاطِ مَعَ الْأَنْبِيَاءِ وَ يَأْخُذُونَ ثَوَابَ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عُثْمَانَ الرَّازِيِّ قَالَ سَمِعْتُ أَبَا الْحَسَنِ الْأَوَّلَ عليه السلام يَقُولُ مَنْ لَمْ يُقَدِّرْهُ أَنْ يَزُورَنَا فَلْيَزُرْ صَالِحِي مَوَالِينَا يُكْتَبْ لَهُ ثَوَابُ زِيَارَتِنَا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قَبْرِ الْحُسَيْنِ وَ زِيَارَةُ قَبْرِ رَسُولِ اللَّهِ وَ زِيَارَةُ قُبُورِ الشُّهَدَاءِ تَعْدِلُ حِجَّةً مَبْرُورَةً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شُهَدَاءِ آلِ مُحَمَّدٍ عليهم السلام يُرِيدُ اللَّهَ بِذَلِكَ وَ صِلَةَ نَبِيِّهِ خَرَجَ مِنْ ذُنُوبِهِ كَيَوْمَ وَلَدَتْهُ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كَانَتْ تَأْتِي قُبُورَ الشُّهَدَاءِ فِي كُلِّ غَدَاةِ 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تَخْرُجُ إِلَي مَقَابِرِ الشُّهَدَاءِ فَتَبْكِي حَتَّي تَقْضِيَ حَاجَتَهَا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سوره يس،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 غافر،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شرايط، در احاديث آتي بيان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زُورُوا قُبُورَ مَوْتَاكُمْ وَ سَلِّمُوا عَلَيهِمْ فَإِنَّ لَكُمْ فِيهِمْ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نُنَجِّيكَ بِبَدَنِكَ لِتَكُونَ لِمَنْ خَلْفَكَ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القُبُورَ تُذَكّرُ بِهَا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أَبَوَيهِ أَوْ أَحَدِهِمَا فِي كُلِّ جُمُعَةٍ غُفِرَ لَهُ وَ كُتِبَ 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مُسْلِمٍ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الْمَوْتَي نَزُورُهُمْ فَقَالَ نَعَمْ قُلْتُ فَيَعْلَمُونَ بِنَا إِذَا أَتَيْنَاهُمْ فَقَالَ إِي وَ اللَّهِ إِنَّهُمْ لَيَعْلَمُونَ بِكُمْ وَ يَفْرَحُونَ بِكُمْ وَ يَسْتَأْنِسُونَ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فَيَعْلَمُونَ بِمَنْ أَتَاهُمْ فَيَفْرَحُونَ بِهِ قَالَ نَعَمْ وَ يَسْتَوْحِشُونَ لَهُ إِذَا انْصَرَفَ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حَقِّ الْمُؤْمِنِ عَلَي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مَاتَ الزِّيَارَةَ إِلَي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کافی ذکر شود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أُوصِيكَ فَاحْفَظْ لَعَلَّ اللَّهَ يَنْفَعُكَ بِهِ جَاوِرِ الْقُبُورَ تَذَكَّرْ بِهَا الْآخِرَةَ وَ زُرْهَا أَحْيَاناً بِالنَّهَارِ وَ لَا تَزُرْهَا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بْنُ مُحَمَّدٍ عليه السلام رُبَّمَا يَأْتِي الْقُبُورَ لَيْلًا وَ يَقُولُ يَا أَهْلَ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 إِنَّ لِلَّهِ جَنَّةً خَلَقَهَا اللَّهُ فِي الْمَغْرِبِ وَ مَاءَ فُرَاتِكُمْ يَخْرُجُ مِنْهَا وَ إِلَيْهَا تَخْرُجُ أَرْوَاحُ الْمُؤْمِنِينَ مِنْ حُفَرِهِمْ عِنْدَ كُلِّ مَسَاءٍ فَتَسْقُطُ عَلَي ثِمَارِهَا وَ تَأْكُلُ مِنْهَا وَ تَتَنَعَّمُ فِيهَا وَ تَتَلَاقَي وَ تَتَعَارَفُ فَإِذَا طَلَعَ الْفَجْرُ هَاجَتْ مِنَ الْجَنَّةِ فَكَانَتْ فِي الْهَوَاءِ فِيمَا بَيْنَ السَّمَاءِ وَ الْأَرْضِ تَطِيرُ ذَاهِبَةً وَ جَائِيَةً وَ تَعْهَدُ حُفَرَهَا إِذَا طَلَعَتِ الشَّمْسُ وَ تَتَلَاقَي فِي الْهَوَاءِ وَ تَتَعَارَف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 عَنِ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زِيَارَةِ الْقُبُورِ قَالَ إِذَا كَانَ يَوْمُ الْجُمُعَةِ فَزُرْهُمْ فَإِنَّهُ مَنْ كَانَ مِنْهُمْ فِي ضِيقٍ وُسِّعَ عَلَيْهِ مَا بَيْنَ طُلُوعِ الْفَجْرِ إِلَي طُلُوعِ الشَّمْسِ يَعْلَمُونَ بِمَنْ أَتَاهُمْ فِي كُلِّ يَوْمٍ فَإِذَا طَلَعَتِ الشَّمْسُ كَانُوا 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لَيَزُورُ أَهْلَهُ فَيَرَي مَا يُحِبُّ وَ يُسْتَرُ عَنْهُ مَا يَكْرَهُ وَ إِنَّ الْكَافِرَ لَيَزُورُ أَهْلَهُ فَيَرَي مَا يَكْرَهُ وَ يُسْتَرُ عَنْهُ مَا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نَهَيْتُ عَنْهُ وَ لَكِنِّي نَهَيْتُ عَنْ صَوْتَيْنِ أَحْمَقَيْنِ فَاجِرَيْنِ صَوْتٍ عِنْدَ نَغْمَةِ لَهْوٍ وَ لَعِبٍ وَ مَزَامِيرِ الشَّيْطَانِ وَ صَوْتٍ عِنْدَ مُصِيبَةٍ خَمْشِ وُجُوهٍ وَ شَقِّ جُيُوبٍ وَ رَنَّةِ الشَّيْطَانِ وَ هَذِهِ رَحْمَةٌ وَ مَنْ لَا يَرْحَمْ لَا يُرْحَم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ششم، باقیات صالحات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9117</Words>
  <Characters>35008</Characters>
  <CharactersWithSpaces>43685</CharactersWithSpaces>
  <Paragraphs>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2026-08-27T08:53:59Z</dcterms:created>
  <dc:creator>ghaemiyeh.com</dc:creator>
  <dc:description/>
  <dc:language>en-US</dc:language>
  <cp:lastModifiedBy/>
  <dcterms:modified xsi:type="dcterms:W3CDTF">2026-08-27T12:24:13Z</dcterms:modified>
  <cp:revision>1</cp:revision>
  <dc:subject/>
  <dc:title>آداب زیارت اهل قبور</dc:title>
</cp:coreProperties>
</file>

<file path=docProps/custom.xml><?xml version="1.0" encoding="utf-8"?>
<Properties xmlns="http://schemas.openxmlformats.org/officeDocument/2006/custom-properties" xmlns:vt="http://schemas.openxmlformats.org/officeDocument/2006/docPropsVTypes"/>
</file>