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ثقلین خمس و پاسخ برخی شبهات و سجده بر تربت و حصیر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1714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21716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21718_1051229030">
            <w:r>
              <w:rPr>
                <w:webHidden/>
                <w:rStyle w:val="IndexLink"/>
                <w:rtl w:val="true"/>
              </w:rPr>
              <w:t>حدیث ثقلین</w:t>
            </w:r>
            <w:r>
              <w:rPr>
                <w:rStyle w:val="IndexLink"/>
                <w:rtl w:val="true"/>
              </w:rPr>
              <w:tab/>
            </w:r>
            <w:r>
              <w:rPr>
                <w:rStyle w:val="IndexLink"/>
              </w:rPr>
              <w:t>8</w:t>
            </w:r>
          </w:hyperlink>
        </w:p>
        <w:p>
          <w:pPr>
            <w:pStyle w:val="Contents3"/>
            <w:tabs>
              <w:tab w:val="clear" w:pos="8459"/>
              <w:tab w:val="right" w:pos="9026" w:leader="dot"/>
            </w:tabs>
            <w:rPr/>
          </w:pPr>
          <w:hyperlink w:anchor="__RefHeading___Toc521720_105122903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521722_1051229030">
            <w:r>
              <w:rPr>
                <w:webHidden/>
                <w:rStyle w:val="IndexLink"/>
                <w:rtl w:val="true"/>
              </w:rPr>
              <w:t xml:space="preserve">وجوب تبعیت و پیروی از اهل بیت </w:t>
            </w:r>
            <w:r>
              <w:rPr>
                <w:rStyle w:val="IndexLink"/>
                <w:rtl w:val="true"/>
              </w:rPr>
              <w:t>(</w:t>
            </w:r>
            <w:r>
              <w:rPr>
                <w:rStyle w:val="IndexLink"/>
                <w:rtl w:val="true"/>
              </w:rPr>
              <w:t>علیهم السلام</w:t>
            </w:r>
            <w:r>
              <w:rPr>
                <w:rStyle w:val="IndexLink"/>
                <w:rtl w:val="true"/>
              </w:rPr>
              <w:t>)</w:t>
            </w:r>
            <w:r>
              <w:rPr>
                <w:rStyle w:val="IndexLink"/>
                <w:rtl w:val="true"/>
              </w:rPr>
              <w:t>در بیان آیت الله بروجردی</w:t>
            </w:r>
            <w:r>
              <w:rPr>
                <w:rStyle w:val="IndexLink"/>
                <w:rtl w:val="true"/>
              </w:rPr>
              <w:t>(</w:t>
            </w:r>
            <w:r>
              <w:rPr>
                <w:rStyle w:val="IndexLink"/>
                <w:rtl w:val="true"/>
              </w:rPr>
              <w:t>قدس سره</w:t>
            </w:r>
            <w:r>
              <w:rPr>
                <w:rStyle w:val="IndexLink"/>
                <w:rtl w:val="true"/>
              </w:rPr>
              <w:t>)</w:t>
              <w:tab/>
            </w:r>
            <w:r>
              <w:rPr>
                <w:rStyle w:val="IndexLink"/>
              </w:rPr>
              <w:t>11</w:t>
            </w:r>
          </w:hyperlink>
        </w:p>
        <w:p>
          <w:pPr>
            <w:pStyle w:val="Contents3"/>
            <w:tabs>
              <w:tab w:val="clear" w:pos="8459"/>
              <w:tab w:val="right" w:pos="9026" w:leader="dot"/>
            </w:tabs>
            <w:rPr/>
          </w:pPr>
          <w:hyperlink w:anchor="__RefHeading___Toc521724_1051229030">
            <w:r>
              <w:rPr>
                <w:webHidden/>
                <w:rStyle w:val="IndexLink"/>
                <w:rtl w:val="true"/>
              </w:rPr>
              <w:t>حدیث ثقلین</w:t>
            </w:r>
            <w:r>
              <w:rPr>
                <w:rStyle w:val="IndexLink"/>
                <w:rtl w:val="true"/>
              </w:rPr>
              <w:tab/>
            </w:r>
            <w:r>
              <w:rPr>
                <w:rStyle w:val="IndexLink"/>
              </w:rPr>
              <w:t>17</w:t>
            </w:r>
          </w:hyperlink>
        </w:p>
        <w:p>
          <w:pPr>
            <w:pStyle w:val="Contents3"/>
            <w:tabs>
              <w:tab w:val="clear" w:pos="8459"/>
              <w:tab w:val="right" w:pos="9026" w:leader="dot"/>
            </w:tabs>
            <w:rPr/>
          </w:pPr>
          <w:hyperlink w:anchor="__RefHeading___Toc521726_1051229030">
            <w:r>
              <w:rPr>
                <w:webHidden/>
                <w:rStyle w:val="IndexLink"/>
                <w:rtl w:val="true"/>
              </w:rPr>
              <w:t xml:space="preserve">حدیث ثقلین در </w:t>
            </w:r>
            <w:r>
              <w:rPr>
                <w:rStyle w:val="IndexLink"/>
                <w:rtl w:val="true"/>
              </w:rPr>
              <w:t>(</w:t>
            </w:r>
            <w:r>
              <w:rPr>
                <w:rStyle w:val="IndexLink"/>
                <w:rtl w:val="true"/>
              </w:rPr>
              <w:t>صحیح مسلم</w:t>
            </w:r>
            <w:r>
              <w:rPr>
                <w:rStyle w:val="IndexLink"/>
                <w:rtl w:val="true"/>
              </w:rPr>
              <w:t>)</w:t>
              <w:tab/>
            </w:r>
            <w:r>
              <w:rPr>
                <w:rStyle w:val="IndexLink"/>
              </w:rPr>
              <w:t>27</w:t>
            </w:r>
          </w:hyperlink>
        </w:p>
        <w:p>
          <w:pPr>
            <w:pStyle w:val="Contents3"/>
            <w:tabs>
              <w:tab w:val="clear" w:pos="8459"/>
              <w:tab w:val="right" w:pos="9026" w:leader="dot"/>
            </w:tabs>
            <w:rPr/>
          </w:pPr>
          <w:hyperlink w:anchor="__RefHeading___Toc521728_1051229030">
            <w:r>
              <w:rPr>
                <w:webHidden/>
                <w:rStyle w:val="IndexLink"/>
                <w:rtl w:val="true"/>
              </w:rPr>
              <w:t xml:space="preserve">حدیث ثقلین در </w:t>
            </w:r>
            <w:r>
              <w:rPr>
                <w:rStyle w:val="IndexLink"/>
                <w:rtl w:val="true"/>
              </w:rPr>
              <w:t>«</w:t>
            </w:r>
            <w:r>
              <w:rPr>
                <w:rStyle w:val="IndexLink"/>
                <w:rtl w:val="true"/>
              </w:rPr>
              <w:t>سنن ترمذی</w:t>
            </w:r>
            <w:r>
              <w:rPr>
                <w:rStyle w:val="IndexLink"/>
                <w:rtl w:val="true"/>
              </w:rPr>
              <w:t>»</w:t>
              <w:tab/>
            </w:r>
            <w:r>
              <w:rPr>
                <w:rStyle w:val="IndexLink"/>
              </w:rPr>
              <w:t>32</w:t>
            </w:r>
          </w:hyperlink>
        </w:p>
        <w:p>
          <w:pPr>
            <w:pStyle w:val="Contents3"/>
            <w:tabs>
              <w:tab w:val="clear" w:pos="8459"/>
              <w:tab w:val="right" w:pos="9026" w:leader="dot"/>
            </w:tabs>
            <w:rPr/>
          </w:pPr>
          <w:hyperlink w:anchor="__RefHeading___Toc521730_1051229030">
            <w:r>
              <w:rPr>
                <w:webHidden/>
                <w:rStyle w:val="IndexLink"/>
                <w:rtl w:val="true"/>
              </w:rPr>
              <w:t xml:space="preserve">حدیث ثقلین در </w:t>
            </w:r>
            <w:r>
              <w:rPr>
                <w:rStyle w:val="IndexLink"/>
                <w:rtl w:val="true"/>
              </w:rPr>
              <w:t>«</w:t>
            </w:r>
            <w:r>
              <w:rPr>
                <w:rStyle w:val="IndexLink"/>
                <w:rtl w:val="true"/>
              </w:rPr>
              <w:t>تحفة الإخوان</w:t>
            </w:r>
            <w:r>
              <w:rPr>
                <w:rStyle w:val="IndexLink"/>
                <w:rtl w:val="true"/>
              </w:rPr>
              <w:t>»</w:t>
              <w:tab/>
            </w:r>
            <w:r>
              <w:rPr>
                <w:rStyle w:val="IndexLink"/>
              </w:rPr>
              <w:t>33</w:t>
            </w:r>
          </w:hyperlink>
        </w:p>
        <w:p>
          <w:pPr>
            <w:pStyle w:val="Contents3"/>
            <w:tabs>
              <w:tab w:val="clear" w:pos="8459"/>
              <w:tab w:val="right" w:pos="9026" w:leader="dot"/>
            </w:tabs>
            <w:rPr/>
          </w:pPr>
          <w:hyperlink w:anchor="__RefHeading___Toc521732_1051229030">
            <w:r>
              <w:rPr>
                <w:webHidden/>
                <w:rStyle w:val="IndexLink"/>
                <w:rtl w:val="true"/>
              </w:rPr>
              <w:t xml:space="preserve">حدیث ثقلین به نقل از </w:t>
            </w:r>
            <w:r>
              <w:rPr>
                <w:rStyle w:val="IndexLink"/>
                <w:rtl w:val="true"/>
              </w:rPr>
              <w:t>«</w:t>
            </w:r>
            <w:r>
              <w:rPr>
                <w:rStyle w:val="IndexLink"/>
                <w:rtl w:val="true"/>
              </w:rPr>
              <w:t>نسائی</w:t>
            </w:r>
            <w:r>
              <w:rPr>
                <w:rStyle w:val="IndexLink"/>
                <w:rtl w:val="true"/>
              </w:rPr>
              <w:t>»</w:t>
              <w:tab/>
            </w:r>
            <w:r>
              <w:rPr>
                <w:rStyle w:val="IndexLink"/>
              </w:rPr>
              <w:t>34</w:t>
            </w:r>
          </w:hyperlink>
        </w:p>
        <w:p>
          <w:pPr>
            <w:pStyle w:val="Contents3"/>
            <w:tabs>
              <w:tab w:val="clear" w:pos="8459"/>
              <w:tab w:val="right" w:pos="9026" w:leader="dot"/>
            </w:tabs>
            <w:rPr/>
          </w:pPr>
          <w:hyperlink w:anchor="__RefHeading___Toc521734_1051229030">
            <w:r>
              <w:rPr>
                <w:webHidden/>
                <w:rStyle w:val="IndexLink"/>
                <w:rtl w:val="true"/>
              </w:rPr>
              <w:t xml:space="preserve">حدیث ثقلین به نقل از تفسیر </w:t>
            </w:r>
            <w:r>
              <w:rPr>
                <w:rStyle w:val="IndexLink"/>
                <w:rtl w:val="true"/>
              </w:rPr>
              <w:t>«</w:t>
            </w:r>
            <w:r>
              <w:rPr>
                <w:rStyle w:val="IndexLink"/>
                <w:rtl w:val="true"/>
              </w:rPr>
              <w:t>آلاء الرحمن</w:t>
            </w:r>
            <w:r>
              <w:rPr>
                <w:rStyle w:val="IndexLink"/>
                <w:rtl w:val="true"/>
              </w:rPr>
              <w:t>»</w:t>
              <w:tab/>
            </w:r>
            <w:r>
              <w:rPr>
                <w:rStyle w:val="IndexLink"/>
              </w:rPr>
              <w:t>36</w:t>
            </w:r>
          </w:hyperlink>
        </w:p>
        <w:p>
          <w:pPr>
            <w:pStyle w:val="Contents3"/>
            <w:tabs>
              <w:tab w:val="clear" w:pos="8459"/>
              <w:tab w:val="right" w:pos="9026" w:leader="dot"/>
            </w:tabs>
            <w:rPr/>
          </w:pPr>
          <w:hyperlink w:anchor="__RefHeading___Toc521736_1051229030">
            <w:r>
              <w:rPr>
                <w:webHidden/>
                <w:rStyle w:val="IndexLink"/>
                <w:rtl w:val="true"/>
              </w:rPr>
              <w:t xml:space="preserve">ارتباط </w:t>
            </w:r>
            <w:r>
              <w:rPr>
                <w:rStyle w:val="IndexLink"/>
                <w:rtl w:val="true"/>
              </w:rPr>
              <w:t>«</w:t>
            </w:r>
            <w:r>
              <w:rPr>
                <w:rStyle w:val="IndexLink"/>
                <w:rtl w:val="true"/>
              </w:rPr>
              <w:t>حدیث قلم و دوات</w:t>
            </w:r>
            <w:r>
              <w:rPr>
                <w:rStyle w:val="IndexLink"/>
                <w:rtl w:val="true"/>
              </w:rPr>
              <w:t xml:space="preserve">» </w:t>
            </w:r>
            <w:r>
              <w:rPr>
                <w:rStyle w:val="IndexLink"/>
                <w:rtl w:val="true"/>
              </w:rPr>
              <w:t xml:space="preserve">با </w:t>
            </w:r>
            <w:r>
              <w:rPr>
                <w:rStyle w:val="IndexLink"/>
                <w:rtl w:val="true"/>
              </w:rPr>
              <w:t>«</w:t>
            </w:r>
            <w:r>
              <w:rPr>
                <w:rStyle w:val="IndexLink"/>
                <w:rtl w:val="true"/>
              </w:rPr>
              <w:t>حدیث ثقلین</w:t>
            </w:r>
            <w:r>
              <w:rPr>
                <w:rStyle w:val="IndexLink"/>
                <w:rtl w:val="true"/>
              </w:rPr>
              <w:t>»</w:t>
              <w:tab/>
            </w:r>
            <w:r>
              <w:rPr>
                <w:rStyle w:val="IndexLink"/>
              </w:rPr>
              <w:t>39</w:t>
            </w:r>
          </w:hyperlink>
        </w:p>
        <w:p>
          <w:pPr>
            <w:pStyle w:val="Contents3"/>
            <w:tabs>
              <w:tab w:val="clear" w:pos="8459"/>
              <w:tab w:val="right" w:pos="9026" w:leader="dot"/>
            </w:tabs>
            <w:rPr/>
          </w:pPr>
          <w:hyperlink w:anchor="__RefHeading___Toc521738_1051229030">
            <w:r>
              <w:rPr>
                <w:webHidden/>
                <w:rStyle w:val="IndexLink"/>
                <w:rtl w:val="true"/>
              </w:rPr>
              <w:t xml:space="preserve">نقل حدیث به کلمه </w:t>
            </w:r>
            <w:r>
              <w:rPr>
                <w:rStyle w:val="IndexLink"/>
                <w:rtl w:val="true"/>
              </w:rPr>
              <w:t>«</w:t>
            </w:r>
            <w:r>
              <w:rPr>
                <w:rStyle w:val="IndexLink"/>
                <w:rtl w:val="true"/>
              </w:rPr>
              <w:t>و سنة نبیه</w:t>
            </w:r>
            <w:r>
              <w:rPr>
                <w:rStyle w:val="IndexLink"/>
                <w:rtl w:val="true"/>
              </w:rPr>
              <w:t>»</w:t>
              <w:tab/>
            </w:r>
            <w:r>
              <w:rPr>
                <w:rStyle w:val="IndexLink"/>
              </w:rPr>
              <w:t>48</w:t>
            </w:r>
          </w:hyperlink>
        </w:p>
        <w:p>
          <w:pPr>
            <w:pStyle w:val="Contents2"/>
            <w:tabs>
              <w:tab w:val="clear" w:pos="8743"/>
              <w:tab w:val="right" w:pos="9026" w:leader="dot"/>
            </w:tabs>
            <w:rPr/>
          </w:pPr>
          <w:hyperlink w:anchor="__RefHeading___Toc521740_1051229030">
            <w:r>
              <w:rPr>
                <w:webHidden/>
                <w:rStyle w:val="IndexLink"/>
                <w:rtl w:val="true"/>
              </w:rPr>
              <w:t>خمس و پاسخ برخی شبهات</w:t>
            </w:r>
            <w:r>
              <w:rPr>
                <w:rStyle w:val="IndexLink"/>
                <w:rtl w:val="true"/>
              </w:rPr>
              <w:tab/>
            </w:r>
            <w:r>
              <w:rPr>
                <w:rStyle w:val="IndexLink"/>
              </w:rPr>
              <w:t>55</w:t>
            </w:r>
          </w:hyperlink>
        </w:p>
        <w:p>
          <w:pPr>
            <w:pStyle w:val="Contents3"/>
            <w:tabs>
              <w:tab w:val="clear" w:pos="8459"/>
              <w:tab w:val="right" w:pos="9026" w:leader="dot"/>
            </w:tabs>
            <w:rPr/>
          </w:pPr>
          <w:hyperlink w:anchor="__RefHeading___Toc521742_105122903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521744_1051229030">
            <w:r>
              <w:rPr>
                <w:webHidden/>
                <w:rStyle w:val="IndexLink"/>
                <w:rtl w:val="true"/>
              </w:rPr>
              <w:t>شبهه و پاسخ</w:t>
            </w:r>
            <w:r>
              <w:rPr>
                <w:rStyle w:val="IndexLink"/>
                <w:rtl w:val="true"/>
              </w:rPr>
              <w:tab/>
            </w:r>
            <w:r>
              <w:rPr>
                <w:rStyle w:val="IndexLink"/>
              </w:rPr>
              <w:t>62</w:t>
            </w:r>
          </w:hyperlink>
        </w:p>
        <w:p>
          <w:pPr>
            <w:pStyle w:val="Contents3"/>
            <w:tabs>
              <w:tab w:val="clear" w:pos="8459"/>
              <w:tab w:val="right" w:pos="9026" w:leader="dot"/>
            </w:tabs>
            <w:rPr/>
          </w:pPr>
          <w:hyperlink w:anchor="__RefHeading___Toc521746_1051229030">
            <w:r>
              <w:rPr>
                <w:webHidden/>
                <w:rStyle w:val="IndexLink"/>
                <w:rtl w:val="true"/>
              </w:rPr>
              <w:t xml:space="preserve">شبهه در باره معنای </w:t>
            </w:r>
            <w:r>
              <w:rPr>
                <w:rStyle w:val="IndexLink"/>
                <w:rtl w:val="true"/>
              </w:rPr>
              <w:t>«</w:t>
            </w:r>
            <w:r>
              <w:rPr>
                <w:rStyle w:val="IndexLink"/>
                <w:rtl w:val="true"/>
              </w:rPr>
              <w:t>غنیمت</w:t>
            </w:r>
            <w:r>
              <w:rPr>
                <w:rStyle w:val="IndexLink"/>
                <w:rtl w:val="true"/>
              </w:rPr>
              <w:t xml:space="preserve">» </w:t>
            </w:r>
            <w:r>
              <w:rPr>
                <w:rStyle w:val="IndexLink"/>
                <w:rtl w:val="true"/>
              </w:rPr>
              <w:t>و پاسخ آن</w:t>
            </w:r>
            <w:r>
              <w:rPr>
                <w:rStyle w:val="IndexLink"/>
                <w:rtl w:val="true"/>
              </w:rPr>
              <w:tab/>
            </w:r>
            <w:r>
              <w:rPr>
                <w:rStyle w:val="IndexLink"/>
              </w:rPr>
              <w:t>68</w:t>
            </w:r>
          </w:hyperlink>
        </w:p>
        <w:p>
          <w:pPr>
            <w:pStyle w:val="Contents3"/>
            <w:tabs>
              <w:tab w:val="clear" w:pos="8459"/>
              <w:tab w:val="right" w:pos="9026" w:leader="dot"/>
            </w:tabs>
            <w:rPr/>
          </w:pPr>
          <w:hyperlink w:anchor="__RefHeading___Toc521748_1051229030">
            <w:r>
              <w:rPr>
                <w:webHidden/>
                <w:rStyle w:val="IndexLink"/>
                <w:rtl w:val="true"/>
              </w:rPr>
              <w:t>شبهه دیگر و پاسخ آن</w:t>
            </w:r>
            <w:r>
              <w:rPr>
                <w:rStyle w:val="IndexLink"/>
                <w:rtl w:val="true"/>
              </w:rPr>
              <w:tab/>
            </w:r>
            <w:r>
              <w:rPr>
                <w:rStyle w:val="IndexLink"/>
              </w:rPr>
              <w:t>72</w:t>
            </w:r>
          </w:hyperlink>
        </w:p>
        <w:p>
          <w:pPr>
            <w:pStyle w:val="Contents3"/>
            <w:tabs>
              <w:tab w:val="clear" w:pos="8459"/>
              <w:tab w:val="right" w:pos="9026" w:leader="dot"/>
            </w:tabs>
            <w:rPr/>
          </w:pPr>
          <w:hyperlink w:anchor="__RefHeading___Toc521750_1051229030">
            <w:r>
              <w:rPr>
                <w:webHidden/>
                <w:rStyle w:val="IndexLink"/>
                <w:rtl w:val="true"/>
              </w:rPr>
              <w:t>مناظره ای کوتاه</w:t>
            </w:r>
            <w:r>
              <w:rPr>
                <w:rStyle w:val="IndexLink"/>
                <w:rtl w:val="true"/>
              </w:rPr>
              <w:tab/>
            </w:r>
            <w:r>
              <w:rPr>
                <w:rStyle w:val="IndexLink"/>
              </w:rPr>
              <w:t>75</w:t>
            </w:r>
          </w:hyperlink>
        </w:p>
        <w:p>
          <w:pPr>
            <w:pStyle w:val="Contents3"/>
            <w:tabs>
              <w:tab w:val="clear" w:pos="8459"/>
              <w:tab w:val="right" w:pos="9026" w:leader="dot"/>
            </w:tabs>
            <w:rPr/>
          </w:pPr>
          <w:hyperlink w:anchor="__RefHeading___Toc521752_1051229030">
            <w:r>
              <w:rPr>
                <w:webHidden/>
                <w:rStyle w:val="IndexLink"/>
                <w:rtl w:val="true"/>
              </w:rPr>
              <w:t>روایاتی از اهل بیت</w:t>
            </w:r>
            <w:r>
              <w:rPr>
                <w:rStyle w:val="IndexLink"/>
                <w:rtl w:val="true"/>
              </w:rPr>
              <w:tab/>
            </w:r>
            <w:r>
              <w:rPr>
                <w:rStyle w:val="IndexLink"/>
              </w:rPr>
              <w:t>80</w:t>
            </w:r>
          </w:hyperlink>
        </w:p>
        <w:p>
          <w:pPr>
            <w:pStyle w:val="Contents3"/>
            <w:tabs>
              <w:tab w:val="clear" w:pos="8459"/>
              <w:tab w:val="right" w:pos="9026" w:leader="dot"/>
            </w:tabs>
            <w:rPr/>
          </w:pPr>
          <w:hyperlink w:anchor="__RefHeading___Toc521754_1051229030">
            <w:r>
              <w:rPr>
                <w:webHidden/>
                <w:rStyle w:val="IndexLink"/>
                <w:rtl w:val="true"/>
              </w:rPr>
              <w:t xml:space="preserve">امام زمان </w:t>
            </w:r>
            <w:r>
              <w:rPr>
                <w:rStyle w:val="IndexLink"/>
                <w:rtl w:val="true"/>
              </w:rPr>
              <w:t>(</w:t>
            </w:r>
            <w:r>
              <w:rPr>
                <w:rStyle w:val="IndexLink"/>
                <w:rtl w:val="true"/>
              </w:rPr>
              <w:t>عج</w:t>
            </w:r>
            <w:r>
              <w:rPr>
                <w:rStyle w:val="IndexLink"/>
                <w:rtl w:val="true"/>
              </w:rPr>
              <w:t xml:space="preserve">) </w:t>
            </w:r>
            <w:r>
              <w:rPr>
                <w:rStyle w:val="IndexLink"/>
                <w:rtl w:val="true"/>
              </w:rPr>
              <w:t>و غاصبان خمس</w:t>
            </w:r>
            <w:r>
              <w:rPr>
                <w:rStyle w:val="IndexLink"/>
                <w:rtl w:val="true"/>
              </w:rPr>
              <w:tab/>
            </w:r>
            <w:r>
              <w:rPr>
                <w:rStyle w:val="IndexLink"/>
              </w:rPr>
              <w:t>89</w:t>
            </w:r>
          </w:hyperlink>
        </w:p>
        <w:p>
          <w:pPr>
            <w:pStyle w:val="Contents3"/>
            <w:tabs>
              <w:tab w:val="clear" w:pos="8459"/>
              <w:tab w:val="right" w:pos="9026" w:leader="dot"/>
            </w:tabs>
            <w:rPr/>
          </w:pPr>
          <w:hyperlink w:anchor="__RefHeading___Toc521756_1051229030">
            <w:r>
              <w:rPr>
                <w:webHidden/>
                <w:rStyle w:val="IndexLink"/>
                <w:rtl w:val="true"/>
              </w:rPr>
              <w:t>نظر برخی از فقها و مراجع عظام</w:t>
            </w:r>
            <w:r>
              <w:rPr>
                <w:rStyle w:val="IndexLink"/>
                <w:rtl w:val="true"/>
              </w:rPr>
              <w:tab/>
            </w:r>
            <w:r>
              <w:rPr>
                <w:rStyle w:val="IndexLink"/>
              </w:rPr>
              <w:t>92</w:t>
            </w:r>
          </w:hyperlink>
        </w:p>
        <w:p>
          <w:pPr>
            <w:pStyle w:val="Contents3"/>
            <w:tabs>
              <w:tab w:val="clear" w:pos="8459"/>
              <w:tab w:val="right" w:pos="9026" w:leader="dot"/>
            </w:tabs>
            <w:rPr/>
          </w:pPr>
          <w:hyperlink w:anchor="__RefHeading___Toc521758_1051229030">
            <w:r>
              <w:rPr>
                <w:webHidden/>
                <w:rStyle w:val="IndexLink"/>
                <w:rtl w:val="true"/>
              </w:rPr>
              <w:t>مصرف خمس</w:t>
            </w:r>
            <w:r>
              <w:rPr>
                <w:rStyle w:val="IndexLink"/>
                <w:rtl w:val="true"/>
              </w:rPr>
              <w:tab/>
            </w:r>
            <w:r>
              <w:rPr>
                <w:rStyle w:val="IndexLink"/>
              </w:rPr>
              <w:t>96</w:t>
            </w:r>
          </w:hyperlink>
        </w:p>
        <w:p>
          <w:pPr>
            <w:pStyle w:val="Contents3"/>
            <w:tabs>
              <w:tab w:val="clear" w:pos="8459"/>
              <w:tab w:val="right" w:pos="9026" w:leader="dot"/>
            </w:tabs>
            <w:rPr/>
          </w:pPr>
          <w:hyperlink w:anchor="__RefHeading___Toc521760_1051229030">
            <w:r>
              <w:rPr>
                <w:webHidden/>
                <w:rStyle w:val="IndexLink"/>
                <w:rtl w:val="true"/>
              </w:rPr>
              <w:t>روایات اهل تسنن</w:t>
            </w:r>
            <w:r>
              <w:rPr>
                <w:rStyle w:val="IndexLink"/>
                <w:rtl w:val="true"/>
              </w:rPr>
              <w:tab/>
            </w:r>
            <w:r>
              <w:rPr>
                <w:rStyle w:val="IndexLink"/>
              </w:rPr>
              <w:t>111</w:t>
            </w:r>
          </w:hyperlink>
        </w:p>
        <w:p>
          <w:pPr>
            <w:pStyle w:val="Contents3"/>
            <w:tabs>
              <w:tab w:val="clear" w:pos="8459"/>
              <w:tab w:val="right" w:pos="9026" w:leader="dot"/>
            </w:tabs>
            <w:rPr/>
          </w:pPr>
          <w:hyperlink w:anchor="__RefHeading___Toc521762_1051229030">
            <w:r>
              <w:rPr>
                <w:webHidden/>
                <w:rStyle w:val="IndexLink"/>
                <w:rtl w:val="true"/>
              </w:rPr>
              <w:t>اقوال اهل تسنن در وجوب خمس معادن و گنج</w:t>
            </w:r>
            <w:r>
              <w:rPr>
                <w:rStyle w:val="IndexLink"/>
                <w:rtl w:val="true"/>
              </w:rPr>
              <w:tab/>
            </w:r>
            <w:r>
              <w:rPr>
                <w:rStyle w:val="IndexLink"/>
              </w:rPr>
              <w:t>116</w:t>
            </w:r>
          </w:hyperlink>
        </w:p>
        <w:p>
          <w:pPr>
            <w:pStyle w:val="Contents3"/>
            <w:tabs>
              <w:tab w:val="clear" w:pos="8459"/>
              <w:tab w:val="right" w:pos="9026" w:leader="dot"/>
            </w:tabs>
            <w:rPr/>
          </w:pPr>
          <w:hyperlink w:anchor="__RefHeading___Toc521764_1051229030">
            <w:r>
              <w:rPr>
                <w:webHidden/>
                <w:rStyle w:val="IndexLink"/>
                <w:rtl w:val="true"/>
              </w:rPr>
              <w:t>اهل تسنن به جای خمس، زکات می گیرند</w:t>
            </w:r>
            <w:r>
              <w:rPr>
                <w:rStyle w:val="IndexLink"/>
                <w:rtl w:val="true"/>
              </w:rPr>
              <w:tab/>
            </w:r>
            <w:r>
              <w:rPr>
                <w:rStyle w:val="IndexLink"/>
              </w:rPr>
              <w:t>119</w:t>
            </w:r>
          </w:hyperlink>
        </w:p>
        <w:p>
          <w:pPr>
            <w:pStyle w:val="Contents3"/>
            <w:tabs>
              <w:tab w:val="clear" w:pos="8459"/>
              <w:tab w:val="right" w:pos="9026" w:leader="dot"/>
            </w:tabs>
            <w:rPr/>
          </w:pPr>
          <w:hyperlink w:anchor="__RefHeading___Toc521766_1051229030">
            <w:r>
              <w:rPr>
                <w:webHidden/>
                <w:rStyle w:val="IndexLink"/>
                <w:rtl w:val="true"/>
              </w:rPr>
              <w:t>مصرف زکات به نظر اهل سنت</w:t>
            </w:r>
            <w:r>
              <w:rPr>
                <w:rStyle w:val="IndexLink"/>
                <w:rtl w:val="true"/>
              </w:rPr>
              <w:tab/>
            </w:r>
            <w:r>
              <w:rPr>
                <w:rStyle w:val="IndexLink"/>
              </w:rPr>
              <w:t>126</w:t>
            </w:r>
          </w:hyperlink>
        </w:p>
        <w:p>
          <w:pPr>
            <w:pStyle w:val="Contents2"/>
            <w:tabs>
              <w:tab w:val="clear" w:pos="8743"/>
              <w:tab w:val="right" w:pos="9026" w:leader="dot"/>
            </w:tabs>
            <w:rPr/>
          </w:pPr>
          <w:hyperlink w:anchor="__RefHeading___Toc521768_1051229030">
            <w:r>
              <w:rPr>
                <w:webHidden/>
                <w:rStyle w:val="IndexLink"/>
                <w:rtl w:val="true"/>
              </w:rPr>
              <w:t>سجده بر تربت و حصیر</w:t>
            </w:r>
            <w:r>
              <w:rPr>
                <w:rStyle w:val="IndexLink"/>
                <w:rtl w:val="true"/>
              </w:rPr>
              <w:tab/>
            </w:r>
            <w:r>
              <w:rPr>
                <w:rStyle w:val="IndexLink"/>
              </w:rPr>
              <w:t>129</w:t>
            </w:r>
          </w:hyperlink>
        </w:p>
        <w:p>
          <w:pPr>
            <w:pStyle w:val="Contents3"/>
            <w:tabs>
              <w:tab w:val="clear" w:pos="8459"/>
              <w:tab w:val="right" w:pos="9026" w:leader="dot"/>
            </w:tabs>
            <w:rPr/>
          </w:pPr>
          <w:hyperlink w:anchor="__RefHeading___Toc521770_105122903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521772_1051229030">
            <w:r>
              <w:rPr>
                <w:webHidden/>
                <w:rStyle w:val="IndexLink"/>
                <w:rtl w:val="true"/>
              </w:rPr>
              <w:t>محل سجده از دیدگاه شیعیان</w:t>
            </w:r>
            <w:r>
              <w:rPr>
                <w:rStyle w:val="IndexLink"/>
                <w:rtl w:val="true"/>
              </w:rPr>
              <w:tab/>
            </w:r>
            <w:r>
              <w:rPr>
                <w:rStyle w:val="IndexLink"/>
              </w:rPr>
              <w:t>131</w:t>
            </w:r>
          </w:hyperlink>
        </w:p>
        <w:p>
          <w:pPr>
            <w:pStyle w:val="Contents3"/>
            <w:tabs>
              <w:tab w:val="clear" w:pos="8459"/>
              <w:tab w:val="right" w:pos="9026" w:leader="dot"/>
            </w:tabs>
            <w:rPr/>
          </w:pPr>
          <w:hyperlink w:anchor="__RefHeading___Toc521774_1051229030">
            <w:r>
              <w:rPr>
                <w:webHidden/>
                <w:rStyle w:val="IndexLink"/>
                <w:rtl w:val="true"/>
              </w:rPr>
              <w:t>سجده بر زمین و حصیر طبق روایات اهل سنت</w:t>
            </w:r>
            <w:r>
              <w:rPr>
                <w:rStyle w:val="IndexLink"/>
                <w:rtl w:val="true"/>
              </w:rPr>
              <w:tab/>
            </w:r>
            <w:r>
              <w:rPr>
                <w:rStyle w:val="IndexLink"/>
              </w:rPr>
              <w:t>136</w:t>
            </w:r>
          </w:hyperlink>
        </w:p>
        <w:p>
          <w:pPr>
            <w:pStyle w:val="Contents3"/>
            <w:tabs>
              <w:tab w:val="clear" w:pos="8459"/>
              <w:tab w:val="right" w:pos="9026" w:leader="dot"/>
            </w:tabs>
            <w:rPr/>
          </w:pPr>
          <w:hyperlink w:anchor="__RefHeading___Toc521776_1051229030">
            <w:r>
              <w:rPr>
                <w:webHidden/>
                <w:rStyle w:val="IndexLink"/>
                <w:rtl w:val="true"/>
              </w:rPr>
              <w:t>سجده بر زمین و حصیر</w:t>
            </w:r>
            <w:r>
              <w:rPr>
                <w:rStyle w:val="IndexLink"/>
                <w:rtl w:val="true"/>
              </w:rPr>
              <w:tab/>
            </w:r>
            <w:r>
              <w:rPr>
                <w:rStyle w:val="IndexLink"/>
              </w:rPr>
              <w:t>141</w:t>
            </w:r>
          </w:hyperlink>
        </w:p>
        <w:p>
          <w:pPr>
            <w:pStyle w:val="Contents3"/>
            <w:tabs>
              <w:tab w:val="clear" w:pos="8459"/>
              <w:tab w:val="right" w:pos="9026" w:leader="dot"/>
            </w:tabs>
            <w:rPr/>
          </w:pPr>
          <w:hyperlink w:anchor="__RefHeading___Toc521778_1051229030">
            <w:r>
              <w:rPr>
                <w:webHidden/>
                <w:rStyle w:val="IndexLink"/>
                <w:rtl w:val="true"/>
              </w:rPr>
              <w:t>مناظره</w:t>
            </w:r>
            <w:r>
              <w:rPr>
                <w:rStyle w:val="IndexLink"/>
                <w:rtl w:val="true"/>
              </w:rPr>
              <w:tab/>
            </w:r>
            <w:r>
              <w:rPr>
                <w:rStyle w:val="IndexLink"/>
              </w:rPr>
              <w:t>155</w:t>
            </w:r>
          </w:hyperlink>
        </w:p>
        <w:p>
          <w:pPr>
            <w:pStyle w:val="Contents2"/>
            <w:tabs>
              <w:tab w:val="clear" w:pos="8743"/>
              <w:tab w:val="right" w:pos="9026" w:leader="dot"/>
            </w:tabs>
            <w:rPr/>
          </w:pPr>
          <w:hyperlink w:anchor="__RefHeading___Toc521780_1051229030">
            <w:r>
              <w:rPr>
                <w:webHidden/>
                <w:rStyle w:val="IndexLink"/>
                <w:rtl w:val="true"/>
              </w:rPr>
              <w:t>فهرست مطالب</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70_119931"/>
      <w:bookmarkStart w:id="1" w:name="pg7270_119931"/>
      <w:bookmarkEnd w:id="1"/>
    </w:p>
    <w:p>
      <w:pPr>
        <w:pStyle w:val="Heading2"/>
        <w:numPr>
          <w:ilvl w:val="1"/>
          <w:numId w:val="1"/>
        </w:numPr>
        <w:rPr/>
      </w:pPr>
      <w:bookmarkStart w:id="2" w:name="pg7270_119931"/>
      <w:bookmarkStart w:id="3" w:name="__RefHeading___Toc52171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عطائی اصفهانی، علی،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ثقلین،خمس و پاسخ برخی شبهات و سجده بر تربت و حصیر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3917552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1716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حدیث ثقلین،خمس و پاسخ برخی شبهات و سجده بر تربت و حصیر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عطائی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باسمه تبارک و تعالی</w:t>
      </w:r>
    </w:p>
    <w:p>
      <w:pPr>
        <w:pStyle w:val="BookText"/>
        <w:rPr/>
      </w:pPr>
      <w:r>
        <w:rPr>
          <w:rFonts w:ascii="IRNazanin" w:hAnsi="IRNazanin" w:eastAsia="IRNazanin"/>
          <w:color w:val="111111"/>
          <w:sz w:val="28"/>
          <w:sz w:val="28"/>
          <w:szCs w:val="28"/>
          <w:rtl w:val="true"/>
          <w:lang w:bidi="fa-IR"/>
        </w:rPr>
        <w:t xml:space="preserve">این جزوه و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پاسخ برخی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به طور جداگانه چاپ شد، و مطالب آن را در کتاب روزهای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اخیرا خواسته شد آنها را مستقلا و یکجا تجدید چاپ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والتوفیق من الله تعالی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7" w:name="pg7270_119939"/>
    </w:p>
    <w:p>
      <w:pPr>
        <w:pStyle w:val="Heading2"/>
        <w:numPr>
          <w:ilvl w:val="1"/>
          <w:numId w:val="1"/>
        </w:numPr>
        <w:rPr/>
      </w:pPr>
      <w:bookmarkStart w:id="8" w:name="__RefHeading___Toc521718_1051229030"/>
      <w:bookmarkStart w:id="9" w:name="_Toc3"/>
      <w:bookmarkEnd w:id="7"/>
      <w:bookmarkEnd w:id="8"/>
      <w:r>
        <w:rPr>
          <w:rtl w:val="true"/>
        </w:rPr>
        <w:t>حدیث ثقلین</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521720_1051229030"/>
      <w:bookmarkStart w:id="11" w:name="_Toc4"/>
      <w:bookmarkEnd w:id="10"/>
      <w:r>
        <w:rPr>
          <w:rtl w:val="true"/>
        </w:rPr>
        <w:t>اشاره</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خیر خلقه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قد ترکت فیکم الثقلین ما إن تمسکتم بهما لن تضلوا بعدی و أحدهما أکبر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حبل ممدود من السماء إلی الأرض و عثرتی اهل بیتی الا و إن هما لن یفترقا حتی یردا علی الحوض</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دو چیز گرانبها و ارزشمند در میان شما بر جا میگذارم، که اگر به آن دو تمسک کنید بعد از من هرگز گمراه نخواهید شد و یکی از آنها بزرگتر از دیگری </w:t>
      </w:r>
      <w:bookmarkStart w:id="12" w:name="pg7270_119944"/>
    </w:p>
    <w:p>
      <w:pPr>
        <w:pStyle w:val="BookText"/>
        <w:rPr/>
      </w:pPr>
      <w:bookmarkEnd w:id="12"/>
      <w:r>
        <w:rPr>
          <w:rFonts w:ascii="IRNazanin" w:hAnsi="IRNazanin" w:eastAsia="IRNazanin"/>
          <w:color w:val="111111"/>
          <w:sz w:val="28"/>
          <w:sz w:val="28"/>
          <w:szCs w:val="28"/>
          <w:rtl w:val="true"/>
          <w:lang w:bidi="fa-IR"/>
        </w:rPr>
        <w:t>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که چون طنابی است که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زمین کشیده شده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من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این دو هرگز از یکدیگر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بر من وارد شوند</w:t>
      </w:r>
      <w:r>
        <w:rPr>
          <w:rFonts w:eastAsia="IRNazanin" w:cs="IRNazanin"/>
          <w:color w:val="111111"/>
          <w:sz w:val="28"/>
          <w:szCs w:val="28"/>
          <w:rtl w:val="true"/>
          <w:lang w:bidi="fa-IR"/>
        </w:rPr>
        <w:t>.</w:t>
      </w:r>
    </w:p>
    <w:p>
      <w:pPr>
        <w:pStyle w:val="Heading3"/>
        <w:numPr>
          <w:ilvl w:val="2"/>
          <w:numId w:val="1"/>
        </w:numPr>
        <w:rPr/>
      </w:pPr>
      <w:bookmarkStart w:id="13" w:name="__RefHeading___Toc521722_1051229030"/>
      <w:bookmarkStart w:id="14" w:name="_Toc5"/>
      <w:bookmarkEnd w:id="13"/>
      <w:r>
        <w:rPr>
          <w:rtl w:val="true"/>
        </w:rPr>
        <w:t xml:space="preserve">وجوب تبعیت و پیروی از اهل بیت </w:t>
      </w:r>
      <w:r>
        <w:rPr>
          <w:rtl w:val="true"/>
        </w:rPr>
        <w:t>(</w:t>
      </w:r>
      <w:r>
        <w:rPr>
          <w:rtl w:val="true"/>
        </w:rPr>
        <w:t>علیهم السلام</w:t>
      </w:r>
      <w:r>
        <w:rPr>
          <w:rtl w:val="true"/>
        </w:rPr>
        <w:t>)</w:t>
      </w:r>
      <w:r>
        <w:rPr>
          <w:rtl w:val="true"/>
        </w:rPr>
        <w:t>در بیان آیت الله بروجردی</w:t>
      </w:r>
      <w:r>
        <w:rPr>
          <w:rtl w:val="true"/>
        </w:rPr>
        <w:t>(</w:t>
      </w:r>
      <w:r>
        <w:rPr>
          <w:rtl w:val="true"/>
        </w:rPr>
        <w:t>قدس سره</w:t>
      </w:r>
      <w:r>
        <w:rPr>
          <w:rtl w:val="true"/>
        </w:rPr>
        <w:t>)</w:t>
      </w:r>
      <w:bookmarkEnd w:id="14"/>
    </w:p>
    <w:p>
      <w:pPr>
        <w:pStyle w:val="BookText"/>
        <w:rPr/>
      </w:pPr>
      <w:r>
        <w:rPr>
          <w:rFonts w:ascii="IRNazanin" w:hAnsi="IRNazanin" w:eastAsia="IRNazanin"/>
          <w:color w:val="111111"/>
          <w:sz w:val="28"/>
          <w:sz w:val="28"/>
          <w:szCs w:val="28"/>
          <w:rtl w:val="true"/>
          <w:lang w:bidi="fa-IR"/>
        </w:rPr>
        <w:t xml:space="preserve">مرحوم آیت الله العظمی حاج آقا حسین بروجردی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نقل حدیث ثقلین فرموده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نیست احدی از مسلمانان، شبهه یا شک کند در وجوب پیروی و لزوم تبعیت از عترت طاهره در امور دینی و تکالیف الهی، از فروع عملیه و اصول اعتقادیه، و تقدیم فتاوا و روایات آنها بر گفته ها و روایات دیگران، هرچند معتقد به ولایت وخلافت و جانشینی آنها از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سیاسی و امور دنیوی نباشد، زیرا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در حدیث ثقلین بیان کرد و روشن ساخت و آن را محکم و استوار نمود و بر آن تأکید فرمود، حدیث ثقلین که شیعه و سنی بر آن اجماع و اتفاق دارند و بزرگان علمای اسلام به آن تصریح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الهیه و واجبات دینیه و سنن نبویه و تمام آنچه را مردم به آن نیاز دارند به عترت سپرد و نزد آنها ودیعه و امانت گذاشت و به همین جهت عترت را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قرار داد و در موارد متعدد و جاهای بسیار سفارش به پیروی آثار آنها فرمود، توصیه به تمسک و اعتصام و اهتدا به هدایت آنها نمود، توصیه به اخذ از علوم و دانش آنها نمود، مردم را از رد بر آنها و از تخلف نمودن از آنها نهی فرمود، همان گونه که این مطلب از احادیث متعددی متواتره ظاهر می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احادیث، حدیث معروف به حدیث ثقلین است </w:t>
      </w:r>
    </w:p>
    <w:p>
      <w:pPr>
        <w:pStyle w:val="BookText"/>
        <w:rPr/>
      </w:pPr>
      <w:r>
        <w:rPr>
          <w:rFonts w:ascii="IRNazanin" w:hAnsi="IRNazanin" w:eastAsia="IRNazanin"/>
          <w:color w:val="111111"/>
          <w:sz w:val="28"/>
          <w:sz w:val="28"/>
          <w:szCs w:val="28"/>
          <w:rtl w:val="true"/>
          <w:lang w:bidi="fa-IR"/>
        </w:rPr>
        <w:t>که شیعه و سنی بر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سی و چهار نفر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و علاوه بر علما و محدثین امامیه بیش از یکصد و هشتاد نفر از بزرگان و مشاهیر علما و محدثین آنها در کتابهای صحیح و معتبر خود با سندهای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خودشان به آن را روایت و ثبت کرده اند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رواه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و ثلثون من الصحابة والصحابیات و اخرجه مضافة الی علماء الامامیة ومحدثیهم اکثر من الثمانین والمأة من أکابر اهل السنة و مشاهیر علمائهم ومحدثیهم فی جوامعهم وصحاحهم و سننهم بأسانید صحیحة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المقدمة، چاپ اول، ص</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این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تلخیص و ترجمه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 ثقلین را از کتاب های معروف و مورد قبول اهل تسنن نقل کرده است، پس از آن به طور مفصل، معنا و مطالبی که از آن استفاده می شود بررسی و توضیح داده </w:t>
      </w:r>
      <w:r>
        <w:rPr>
          <w:rStyle w:val="FootnoteAnchor"/>
          <w:rtl w:val="true"/>
        </w:rPr>
        <w:footnoteReference w:id="4"/>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پایان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آنچه ذکر کردیم این شد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امت واجب فرمود، در امور شرعیه و تکالیف الهیه به عترت طیبه متمسک شوند و وجوب تمسک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مؤکد و مشدد و محکم فرمود و با کلمات عدیده و الفاظ گوناگون این امر را محکم و استوار نمود، به گونه ای که انکار آن ممکن نیست و تأویل آن جایز نمی باشد</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حدیث مبارک ثقلین را خاصه و عامه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اند و </w:t>
      </w:r>
    </w:p>
    <w:p>
      <w:pPr>
        <w:pStyle w:val="BookText"/>
        <w:rPr/>
      </w:pPr>
      <w:r>
        <w:rPr>
          <w:rFonts w:ascii="IRNazanin" w:hAnsi="IRNazanin" w:eastAsia="IRNazanin"/>
          <w:color w:val="111111"/>
          <w:sz w:val="28"/>
          <w:sz w:val="28"/>
          <w:szCs w:val="28"/>
          <w:rtl w:val="true"/>
          <w:lang w:bidi="fa-IR"/>
        </w:rPr>
        <w:t xml:space="preserve">این حدیث شریف، امامت و خلافت و مرجعیت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و قطعی فرموده و برای شخص عاقل و با انصاف جای هیچ گونه شک و تردیدی باقی نگذاشته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طالبین حدیث ثقلین می توانند به کتابهای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کتاب 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و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مراجعه کنند</w:t>
      </w:r>
      <w:r>
        <w:rPr>
          <w:rFonts w:eastAsia="IRNazanin" w:cs="IRNazanin"/>
          <w:color w:val="111111"/>
          <w:sz w:val="28"/>
          <w:szCs w:val="28"/>
          <w:rtl w:val="true"/>
          <w:lang w:bidi="fa-IR"/>
        </w:rPr>
        <w:t xml:space="preserve">. </w:t>
      </w:r>
      <w:bookmarkStart w:id="15" w:name="pg7270_119954"/>
    </w:p>
    <w:p>
      <w:pPr>
        <w:pStyle w:val="Heading3"/>
        <w:numPr>
          <w:ilvl w:val="2"/>
          <w:numId w:val="1"/>
        </w:numPr>
        <w:rPr/>
      </w:pPr>
      <w:bookmarkStart w:id="16" w:name="__RefHeading___Toc521724_1051229030"/>
      <w:bookmarkStart w:id="17" w:name="_Toc6"/>
      <w:bookmarkEnd w:id="15"/>
      <w:bookmarkEnd w:id="16"/>
      <w:r>
        <w:rPr>
          <w:rtl w:val="true"/>
        </w:rPr>
        <w:t>حدیث ثقلین</w:t>
      </w:r>
      <w:bookmarkEnd w:id="17"/>
    </w:p>
    <w:p>
      <w:pPr>
        <w:pStyle w:val="BookText"/>
        <w:rPr/>
      </w:pPr>
      <w:r>
        <w:rPr>
          <w:rFonts w:ascii="IRNazanin" w:hAnsi="IRNazanin" w:eastAsia="IRNazanin"/>
          <w:color w:val="111111"/>
          <w:sz w:val="28"/>
          <w:sz w:val="28"/>
          <w:szCs w:val="28"/>
          <w:rtl w:val="true"/>
          <w:lang w:bidi="fa-IR"/>
        </w:rPr>
        <w:t>به نقل از اهل تسنن</w:t>
      </w:r>
    </w:p>
    <w:p>
      <w:pPr>
        <w:pStyle w:val="BookText"/>
        <w:rPr/>
      </w:pPr>
      <w:r>
        <w:rPr>
          <w:rFonts w:ascii="IRNazanin" w:hAnsi="IRNazanin" w:eastAsia="IRNazanin"/>
          <w:color w:val="111111"/>
          <w:sz w:val="28"/>
          <w:sz w:val="28"/>
          <w:szCs w:val="28"/>
          <w:rtl w:val="true"/>
          <w:lang w:bidi="fa-IR"/>
        </w:rPr>
        <w:t xml:space="preserve">در موسم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مکه معظمه به یک دوره کتاب ته جزئی در شش جلد دست یافتم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فقه السلف عترة و 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المنتصر الکتانی، استاد جامعة ام القری، مرکز جهانی تعلیم اسلامی مکه مکرمه، که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العالمی للتعلیم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هر ه جزء و روی تمام مجلدات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جلد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ابتدا به تعریف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امتیاز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عترت</w:t>
      </w:r>
    </w:p>
    <w:p>
      <w:pPr>
        <w:pStyle w:val="BookText"/>
        <w:rPr/>
      </w:pPr>
      <w:r>
        <w:rPr>
          <w:rFonts w:ascii="IRNazanin" w:hAnsi="IRNazanin" w:eastAsia="IRNazanin"/>
          <w:color w:val="111111"/>
          <w:sz w:val="28"/>
          <w:sz w:val="28"/>
          <w:szCs w:val="28"/>
          <w:rtl w:val="true"/>
          <w:lang w:bidi="fa-IR"/>
        </w:rPr>
        <w:t>فقه عترت، غیر از فقه صحابه و تابعین است و فقه عترت ممتاز است به فقه مادر و پدر و حمل و ولادت و شیر دادن و از شیر گرفتن و دوران سرپرستی و تربیت اطفال، چه پسر یا دختر و تعلیم آنها تا بزرگ و صالح شدن و هم خود صالح باشند و هم جامعه را به صلاح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عترت، فقه فاطمه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قضایای آن انگشت شمار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آن حضرت بسیار کم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فقه آن حضرت ممکن است در یک کتاب بزرگ جمع آوری شود، و فقه امیرالمؤمنین الحسن بن علی و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حنفیه فرزند علی بن </w:t>
      </w:r>
    </w:p>
    <w:p>
      <w:pPr>
        <w:pStyle w:val="BookText"/>
        <w:rPr/>
      </w:pPr>
      <w:r>
        <w:rPr>
          <w:rFonts w:ascii="IRNazanin" w:hAnsi="IRNazanin" w:eastAsia="IRNazanin"/>
          <w:color w:val="111111"/>
          <w:sz w:val="28"/>
          <w:sz w:val="28"/>
          <w:szCs w:val="28"/>
          <w:rtl w:val="true"/>
          <w:lang w:bidi="fa-IR"/>
        </w:rPr>
        <w:t xml:space="preserve">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نو؛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زین العابدین فرزند حسین بن علی و امام محمد باقر فرزند زین العابدین و امام جعفر صادق فرزند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فرزند محمد بن حنفیه و حسن فرزند محمد حنفیه، رضی الله عنهم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مزبور نام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و سپس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یابی به فقه عترت، دست یابی به علم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یابی به فقه عترت، در امان ماندن از ضلالت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یابی به فقه عترت، دست یابی به کتاب خدا همراه با هدایت و امان است تا داخل شدن در بهشت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الظفر بفقه العترة ظفر بالعلم و الهدی، و الأمان من الضلال، و بکتاب الله مقترنا بالهدایة و الأمان حتی دخول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نویسنده آن کتاب برای اثبات مطلب مزبور به حدیث ثقلین استدلال کرده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وعلی آله و سلم </w:t>
      </w:r>
      <w:r>
        <w:rPr>
          <w:rStyle w:val="FootnoteAnchor"/>
          <w:rtl w:val="true"/>
        </w:rPr>
        <w:footnoteReference w:id="6"/>
      </w:r>
      <w:r>
        <w:rPr>
          <w:rFonts w:ascii="IRNazanin" w:hAnsi="IRNazanin" w:eastAsia="IRNazanin"/>
          <w:color w:val="111111"/>
          <w:sz w:val="28"/>
          <w:sz w:val="28"/>
          <w:szCs w:val="28"/>
          <w:rtl w:val="true"/>
          <w:lang w:bidi="fa-IR"/>
        </w:rPr>
        <w:t xml:space="preserve">در حجة الوداع، در صحرای عرفات در جمع صد و بیست هزار نفر از صحابه یا بیشتر، خطابهای ایراد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چنین بوده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حجة الوداع، در حالی که بر شترش سوار بود، خطبه خواند،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میان شما بجا می گذارم آنچه را که اگر آن را اخذ کنید، هرگز گمراه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کتاب خدا و عترتم می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میان شما بجا می گذارم آنچه را که اگر به آن تمسک جویید، هرگز بعد از من گمراه نشوید، یکی از آنها اعظم از دیگری است و او کتاب خدا است، و آن ریسمانی است کشیده شده از آسمان تا زمین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هرگز این دو از هم جدا نشوند تا نزد حوض بر من وارد شوند، پس ببینید بعد از من با آنها چگونه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آن کتاب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جمعی از صحابه بازگو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زید بن ارقم، جابر بن عبدالله، ابوهریره، ابو سعید خدری و حذیفة بن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ترمذی و احمد و بزاز و طبرانی، در کتابهایشان آورده 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خطب بذلک رسول الله صلی الله علیه و آله و سلم یوم حجة الوداع بعرفة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مائة ألف من </w:t>
      </w:r>
    </w:p>
    <w:p>
      <w:pPr>
        <w:pStyle w:val="BookText"/>
        <w:rPr/>
      </w:pPr>
      <w:r>
        <w:rPr>
          <w:rFonts w:ascii="IRNazanin" w:hAnsi="IRNazanin" w:eastAsia="IRNazanin"/>
          <w:color w:val="111111"/>
          <w:sz w:val="28"/>
          <w:sz w:val="28"/>
          <w:szCs w:val="28"/>
          <w:rtl w:val="true"/>
          <w:lang w:bidi="fa-IR"/>
        </w:rPr>
        <w:t xml:space="preserve">الصحابة أو یزیدون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وعلی آله و سلم فی حجة الوداع یوم عرفة و هو علی ناقته القصواء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إن أخذتم به لن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 عترتی آل بیتی، و قال ابن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و هو کتاب الله حبل ممدود من السماء الی الأرض، و عترتی أهل بیتی، لن یفترقا حتی یردا علی الحوض فانظروا کیف تخلفونی فیهما؟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جماعة من الصحابة علی بن أبی طالب، و زید بن ثابت، و زید بن أرقم، و جابر بن عبد الله، و أبوهریره، و أبو سعید الخدری، و حذیفة ابن الیمان، أخرجه عنهم الترمذی فی السنن 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اسناده 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البزار فی مسندیهما، والطبرانی فی معجمیه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والأوسط</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کتاب، پس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و ارزش و اهمیت آن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ولی هیچ دلیلی بر اعتبار و حجیت فقه آنها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نکرده و هیچ امتیاز و خصوصیتی برای آنها نیاورده است، چون نه دلیلی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نه امتیازی برای فقه غیر عترت سراغ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دلیلی که آورده این است که نوشته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و زبان صحابه سخن گفته و صحابه مطالب آن حضرت را می فهمیدند و یاد گرفتند و به تابعین انسل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ضمنا اینکه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فقه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عترت را شامل روایات محمد حنفیه، فرزند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اگر مقصود او روایاتی باشد که اینها از امیرالمؤمنین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صحیح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بیت و معصوم و مورد 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احادیث به ویژه حدیث ثقلین، آنان را معرفی فرموده است شامل محمد حنفیه و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 xml:space="preserve">از مجموع آنچه که بطور خلاصه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فقه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نکات ذیل به دست می آید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عترت بر فقه غیر عترت مقدم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عترت دارای امتیاز و موجب هدایت و سبب در امان ماندن از گمراهی و همراه قرآن تا دخول در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عترت به دلیل حدیث ثقلین ثابت و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عترت در حدیث ثقلین فاطمه، علی و فرزندان آن دو بزرگوار صلوات الله علیهم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کتاب پذیرفته و نقل کرده که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افراد دانشمند و با انصاف پیدا می شوند و در مرکز فقه جهانی ام القری 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می گویند و تدریس می کنند و می نویسند و با صراحت اعتراف می کنند که دست یابی به فقه عترت، </w:t>
      </w:r>
    </w:p>
    <w:p>
      <w:pPr>
        <w:pStyle w:val="BookText"/>
        <w:rPr/>
      </w:pPr>
      <w:r>
        <w:rPr>
          <w:rFonts w:ascii="IRNazanin" w:hAnsi="IRNazanin" w:eastAsia="IRNazanin"/>
          <w:color w:val="111111"/>
          <w:sz w:val="28"/>
          <w:sz w:val="28"/>
          <w:szCs w:val="28"/>
          <w:rtl w:val="true"/>
          <w:lang w:bidi="fa-IR"/>
        </w:rPr>
        <w:t>دست یابی به علم و هدایت است و موجب در امان ماندن از ضلالت و گمراهی است و فقه عترت همراهی با کتاب خدا و پایان آن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 شوم که جلد اول این کتابها با روایات مربوط به طهارت شروع شده و جلد ششم به معرفی و بیان شخصیت و خصوصیات عترت و صحابه و تابعین که راوی روایات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شش دوره از کتاب فقه السلف را خریدم و همین که عبارت آن را در باره حدیث ثقلین نقل کردم، ظاهرا مطلع شدند و آن کتابها را جمع آوری نمودند، به طوری که این کتاب حتی در مرکز پخش آن هم یافت نشد</w:t>
      </w:r>
      <w:r>
        <w:rPr>
          <w:rFonts w:eastAsia="IRNazanin" w:cs="IRNazanin"/>
          <w:color w:val="111111"/>
          <w:sz w:val="28"/>
          <w:szCs w:val="28"/>
          <w:rtl w:val="true"/>
          <w:lang w:bidi="fa-IR"/>
        </w:rPr>
        <w:t xml:space="preserve">. </w:t>
      </w:r>
      <w:bookmarkStart w:id="18" w:name="pg7270_119974"/>
    </w:p>
    <w:p>
      <w:pPr>
        <w:pStyle w:val="Heading3"/>
        <w:numPr>
          <w:ilvl w:val="2"/>
          <w:numId w:val="1"/>
        </w:numPr>
        <w:rPr/>
      </w:pPr>
      <w:bookmarkStart w:id="19" w:name="__RefHeading___Toc521726_1051229030"/>
      <w:bookmarkStart w:id="20" w:name="_Toc7"/>
      <w:bookmarkEnd w:id="18"/>
      <w:bookmarkEnd w:id="19"/>
      <w:r>
        <w:rPr>
          <w:rtl w:val="true"/>
        </w:rPr>
        <w:t xml:space="preserve">حدیث ثقلین در </w:t>
      </w:r>
      <w:r>
        <w:rPr>
          <w:rtl w:val="true"/>
        </w:rPr>
        <w:t>(</w:t>
      </w:r>
      <w:r>
        <w:rPr>
          <w:rtl w:val="true"/>
        </w:rPr>
        <w:t>صحیح مسلم</w:t>
      </w:r>
      <w:r>
        <w:rPr>
          <w:rtl w:val="true"/>
        </w:rPr>
        <w:t>)</w:t>
      </w:r>
      <w:bookmarkEnd w:id="20"/>
    </w:p>
    <w:p>
      <w:pPr>
        <w:pStyle w:val="BookText"/>
        <w:rPr/>
      </w:pPr>
      <w:r>
        <w:rPr>
          <w:rFonts w:ascii="IRNazanin" w:hAnsi="IRNazanin" w:eastAsia="IRNazanin"/>
          <w:color w:val="111111"/>
          <w:sz w:val="28"/>
          <w:sz w:val="28"/>
          <w:szCs w:val="28"/>
          <w:rtl w:val="true"/>
          <w:lang w:bidi="fa-IR"/>
        </w:rPr>
        <w:t>صحیح مسلم،</w:t>
      </w:r>
      <w:r>
        <w:rPr>
          <w:rStyle w:val="FootnoteAnchor"/>
          <w:rtl w:val="true"/>
        </w:rPr>
        <w:footnoteReference w:id="8"/>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فضائل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2408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ابن ارقم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روزی در سرزمینی در میان مکه و مدینه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برخاست و خطابهای ایراد فرمود و پس از حمد و ثنای پروردگار و موعظه و نصیحت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شما بشر هستم و ممکن است پیک مرگ به سراغم بیاید و مرگ مرا فرا گیرد، اینک در میان شما در امانت سنگین بیادگار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کتاب خدا که هدایت کننده انسانها و روشن کننده راه سعادت بشر است</w:t>
      </w:r>
    </w:p>
    <w:p>
      <w:pPr>
        <w:pStyle w:val="BookText"/>
        <w:rPr/>
      </w:pPr>
      <w:r>
        <w:rPr>
          <w:rFonts w:ascii="IRNazanin" w:hAnsi="IRNazanin" w:eastAsia="IRNazanin"/>
          <w:color w:val="111111"/>
          <w:sz w:val="28"/>
          <w:sz w:val="28"/>
          <w:szCs w:val="28"/>
          <w:rtl w:val="true"/>
          <w:lang w:bidi="fa-IR"/>
        </w:rPr>
        <w:t>پس به کتاب خدا اهمیت دهید و از آن بهره مند گردید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تشویق و ترغیب مردم نسبت به قرآن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این دو امانت بزرگ، خاندان من است درباره خاندان من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که حدیث را تمام کرد،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خاندان پیامبر که درباره آنها این همه اهمیت داده و توصیه و سفارش نموده است چه کسانی هستند؟ آیا همسران او هم از اهل بیتش محسوب می گردند؟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همسران پیامبر هم از اهل بیتش هستند ولی نه از آن اهل بیتی که در این حدیث توصیه و سفارش نموده است، بلکه منظور پیامبر از اهل بیتش کسانی هستند که صدقه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صدقه بر آنها حرام است چه کسانی هستند؟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علی و فرزندان عقیل و جعفر و فرزندان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این افراد صدقه حرام است؟ زید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یؤما فینا خطیبا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یدعی خما بین مکة والمدینة، فحمد الله وأثنی علیه، و وعظ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الا أیها الناس، فإما أنا بشر ویمکن أن یأتی رسول ربی فأجیب، وأنا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الهدی و النور فخذوا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 رغب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بیتی أذکرکم الله فی أهل بیتی، أذکرکم الله فی أهل بیتی، أذکرم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بیتی یا زید؟ ألیس نساؤه ین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أهل بیته من حرم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علی، و آن عقیل، و آل جعفر و 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حرم الصدقة؟ قال 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طبق نظر خودش فرزندان عقیل و جعفر و عباس را نیز جزء اهل بیت به حساب آورده است ولی در ذیل آیه تطهیر و مباهله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معرفی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جایی برای اظهار نظر زید بن ارقم و مانند وی باقی نگذاشته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چنانچه در این تفسیر نظر او به مسأله خمس و زکات و استحقاق خمس و عدم حلیت زکات </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باشد، از این لحاظ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مسلم در روایت دیگری نقل کرده که از زید بن ارقم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ثقلین است، چه کسانی هستند، آیا زنان آن حضرت هم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زید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 نیستند، همانا زن مدت زمانی با مرد است، سپس او را طلاق می دهد، و او به خانه پدر و خویشانش بر می گردد،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رگ و ریشه آن حضرت هستند، آنها کسانی هستند که صدقه بر آنها حرام شده است</w:t>
      </w:r>
      <w:r>
        <w:rPr>
          <w:rFonts w:eastAsia="IRNazanin" w:cs="IRNazanin"/>
          <w:color w:val="111111"/>
          <w:sz w:val="28"/>
          <w:szCs w:val="28"/>
          <w:rtl w:val="true"/>
          <w:lang w:bidi="fa-IR"/>
        </w:rPr>
        <w:t>.</w:t>
      </w:r>
      <w:r>
        <w:rPr>
          <w:rStyle w:val="FootnoteAnchor"/>
          <w:rtl w:val="true"/>
        </w:rPr>
        <w:footnoteReference w:id="10"/>
      </w:r>
      <w:bookmarkStart w:id="21" w:name="pg7270_119983"/>
    </w:p>
    <w:p>
      <w:pPr>
        <w:pStyle w:val="BookText"/>
        <w:rPr/>
      </w:pPr>
      <w:bookmarkEnd w:id="21"/>
      <w:r>
        <w:rPr>
          <w:rFonts w:ascii="IRNazanin" w:hAnsi="IRNazanin" w:eastAsia="IRNazanin"/>
          <w:color w:val="111111"/>
          <w:sz w:val="28"/>
          <w:sz w:val="28"/>
          <w:szCs w:val="28"/>
          <w:rtl w:val="true"/>
          <w:lang w:bidi="fa-IR"/>
        </w:rPr>
        <w:t>لا، وأیم الله، إن المرأة تکون مع الرجل العصر من ألدهر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یطلقها فترجع إلی أبیها و قومها، أهل بیته أصله و عصبته الذین حرموا الصدقة بعده</w:t>
      </w:r>
      <w:r>
        <w:rPr>
          <w:rFonts w:eastAsia="IRNazanin" w:cs="IRNazanin"/>
          <w:color w:val="111111"/>
          <w:sz w:val="28"/>
          <w:szCs w:val="28"/>
          <w:rtl w:val="true"/>
          <w:lang w:bidi="fa-IR"/>
        </w:rPr>
        <w:t>».</w:t>
      </w:r>
    </w:p>
    <w:p>
      <w:pPr>
        <w:pStyle w:val="Heading3"/>
        <w:numPr>
          <w:ilvl w:val="2"/>
          <w:numId w:val="1"/>
        </w:numPr>
        <w:rPr/>
      </w:pPr>
      <w:bookmarkStart w:id="22" w:name="__RefHeading___Toc521728_1051229030"/>
      <w:bookmarkStart w:id="23" w:name="_Toc8"/>
      <w:bookmarkEnd w:id="22"/>
      <w:r>
        <w:rPr>
          <w:rtl w:val="true"/>
        </w:rPr>
        <w:t xml:space="preserve">حدیث ثقلین در </w:t>
      </w:r>
      <w:r>
        <w:rPr>
          <w:rtl w:val="true"/>
        </w:rPr>
        <w:t>«</w:t>
      </w:r>
      <w:r>
        <w:rPr>
          <w:rtl w:val="true"/>
        </w:rPr>
        <w:t>سنن ترمذی</w:t>
      </w:r>
      <w:r>
        <w:rPr>
          <w:rtl w:val="true"/>
        </w:rPr>
        <w:t>»</w:t>
      </w:r>
      <w:bookmarkEnd w:id="23"/>
    </w:p>
    <w:p>
      <w:pPr>
        <w:pStyle w:val="BookText"/>
        <w:rPr/>
      </w:pPr>
      <w:r>
        <w:rPr>
          <w:rFonts w:ascii="IRNazanin" w:hAnsi="IRNazanin" w:eastAsia="IRNazanin"/>
          <w:color w:val="111111"/>
          <w:sz w:val="28"/>
          <w:sz w:val="28"/>
          <w:szCs w:val="28"/>
          <w:rtl w:val="true"/>
          <w:lang w:bidi="fa-IR"/>
        </w:rPr>
        <w:t xml:space="preserve">ترمذی در ضمن مناقب اهل بیت با سند، از زید بن ارقم نقل کرده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بجا گذاشتم، اگر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بزنید، هرگز بعد از من گمراه نشوید، یکی از آن دو از دیگری بزرگتر است، کتاب خدا، ریسمان کشیده شده از آسمان به زمین، و عترتم، اهل بیتم، این دو از یکدیگر جدا نمی شوند تا نزد حوض کوثر بر من وارد گردند، پس بنگرید چگونه با این دو رفتار می کنید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فیکم ما إن تمسکتم به لن تضلوا بعدی، أحدهما أعظم من الآخر، کتاب الله حبل ممدود </w:t>
      </w:r>
      <w:bookmarkStart w:id="24" w:name="pg7270_119985"/>
    </w:p>
    <w:p>
      <w:pPr>
        <w:pStyle w:val="BookText"/>
        <w:rPr/>
      </w:pPr>
      <w:bookmarkEnd w:id="24"/>
      <w:r>
        <w:rPr>
          <w:rFonts w:ascii="IRNazanin" w:hAnsi="IRNazanin" w:eastAsia="IRNazanin"/>
          <w:color w:val="111111"/>
          <w:sz w:val="28"/>
          <w:sz w:val="28"/>
          <w:szCs w:val="28"/>
          <w:rtl w:val="true"/>
          <w:lang w:bidi="fa-IR"/>
        </w:rPr>
        <w:t>من السماء إلی الأرض، و عترتی أهل بیتی، لن یفترقا حتی یردا علی الحوض فانظروا کیف تخلفونی فیهما</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5" w:name="__RefHeading___Toc521730_1051229030"/>
      <w:bookmarkStart w:id="26" w:name="_Toc9"/>
      <w:bookmarkEnd w:id="25"/>
      <w:r>
        <w:rPr>
          <w:rtl w:val="true"/>
        </w:rPr>
        <w:t xml:space="preserve">حدیث ثقلین در </w:t>
      </w:r>
      <w:r>
        <w:rPr>
          <w:rtl w:val="true"/>
        </w:rPr>
        <w:t>«</w:t>
      </w:r>
      <w:r>
        <w:rPr>
          <w:rtl w:val="true"/>
        </w:rPr>
        <w:t>تحفة الإخوان</w:t>
      </w:r>
      <w:r>
        <w:rPr>
          <w:rtl w:val="true"/>
        </w:rPr>
        <w:t>»</w:t>
      </w:r>
      <w:bookmarkEnd w:id="2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مفتی پیشین اهل تسنن عربستان نیز در کتاب تحفة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تصریح به صحت آن نموده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بیتی اذکرکم الله فی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 ولی هیچ توضیحی درباره آن نداده است</w:t>
      </w:r>
      <w:r>
        <w:rPr>
          <w:rFonts w:eastAsia="IRNazanin" w:cs="IRNazanin"/>
          <w:color w:val="111111"/>
          <w:sz w:val="28"/>
          <w:szCs w:val="28"/>
          <w:rtl w:val="true"/>
          <w:lang w:bidi="fa-IR"/>
        </w:rPr>
        <w:t xml:space="preserve">. </w:t>
      </w:r>
      <w:bookmarkStart w:id="27" w:name="pg7270_119987"/>
    </w:p>
    <w:p>
      <w:pPr>
        <w:pStyle w:val="Heading3"/>
        <w:numPr>
          <w:ilvl w:val="2"/>
          <w:numId w:val="1"/>
        </w:numPr>
        <w:rPr/>
      </w:pPr>
      <w:bookmarkStart w:id="28" w:name="__RefHeading___Toc521732_1051229030"/>
      <w:bookmarkStart w:id="29" w:name="_Toc10"/>
      <w:bookmarkEnd w:id="27"/>
      <w:bookmarkEnd w:id="28"/>
      <w:r>
        <w:rPr>
          <w:rtl w:val="true"/>
        </w:rPr>
        <w:t xml:space="preserve">حدیث ثقلین به نقل از </w:t>
      </w:r>
      <w:r>
        <w:rPr>
          <w:rtl w:val="true"/>
        </w:rPr>
        <w:t>«</w:t>
      </w:r>
      <w:r>
        <w:rPr>
          <w:rtl w:val="true"/>
        </w:rPr>
        <w:t>نسائی</w:t>
      </w:r>
      <w:r>
        <w:rPr>
          <w:rtl w:val="true"/>
        </w:rPr>
        <w:t>»</w:t>
      </w:r>
      <w:bookmarkEnd w:id="29"/>
    </w:p>
    <w:p>
      <w:pPr>
        <w:pStyle w:val="BookText"/>
        <w:rPr/>
      </w:pPr>
      <w:r>
        <w:rPr>
          <w:rFonts w:ascii="IRNazanin" w:hAnsi="IRNazanin" w:eastAsia="IRNazanin"/>
          <w:color w:val="111111"/>
          <w:sz w:val="28"/>
          <w:sz w:val="28"/>
          <w:szCs w:val="28"/>
          <w:rtl w:val="true"/>
          <w:lang w:bidi="fa-IR"/>
        </w:rPr>
        <w:t>ابوعبدالرحمن احمد بن شعیب بن سنان 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از محدثین مشهور اهل تسنن، در کتاب ارزشمند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امیرالمؤمنین علی بن ابی طالب کرم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حدیث ثقلین را چنین آورده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أرقم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الوداع باز می گشت در غدیر خم پیاده شد و دستور داد منبری بلند ترتیب دادند،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دعوت شده و اجابت نموده ام و من دو چیز گرانبها و ارزشمند را در میان شما بجا می گذارم که یکی از آن دو بزرگتر از </w:t>
      </w:r>
    </w:p>
    <w:p>
      <w:pPr>
        <w:pStyle w:val="BookText"/>
        <w:rPr/>
      </w:pPr>
      <w:r>
        <w:rPr>
          <w:rFonts w:ascii="IRNazanin" w:hAnsi="IRNazanin" w:eastAsia="IRNazanin"/>
          <w:color w:val="111111"/>
          <w:sz w:val="28"/>
          <w:sz w:val="28"/>
          <w:szCs w:val="28"/>
          <w:rtl w:val="true"/>
          <w:lang w:bidi="fa-IR"/>
        </w:rPr>
        <w:t>دیگری است؛ کتاب خدا و عترتم، اهل بیتم، پس ببینید بعد از من با آنها چگونه رفتار می کنید، بدرستی که این دو هرگز از یکدیگر جدا نمی شوند تا در کنار حوض کوثر بر من وارد شوند،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مولای من است و من ولی هر مؤمنم، پس از آن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اویم این علی ولی او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علی را دوست بدارد و دشمن بدار کسی را که علی را دشمن بدارد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اخبرنا أحمد بن المثنی قال حدثنا یحیی بن معاذ قال أخبرنا أبو عوانة عن سلیمان قال حدثنا حبیب بن أبی ثابت عن الطفیل عن زید بن أرقم قال لما دفع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الوداع و نزل غدیرخم أمر بدوحات فقممن ثم قال کأنی دعیت فاجبت و أنی تارک فیکم الثقلین احدهما أکبر من الآخر کتاب الله </w:t>
      </w:r>
      <w:bookmarkStart w:id="30" w:name="pg7270_119991"/>
    </w:p>
    <w:p>
      <w:pPr>
        <w:pStyle w:val="BookText"/>
        <w:rPr/>
      </w:pPr>
      <w:bookmarkEnd w:id="30"/>
      <w:r>
        <w:rPr>
          <w:rFonts w:ascii="IRNazanin" w:hAnsi="IRNazanin" w:eastAsia="IRNazanin"/>
          <w:color w:val="111111"/>
          <w:sz w:val="28"/>
          <w:sz w:val="28"/>
          <w:szCs w:val="28"/>
          <w:rtl w:val="true"/>
          <w:lang w:bidi="fa-IR"/>
        </w:rPr>
        <w:t xml:space="preserve">و عترتی أهل بیتی فانظروا کیف تخلفونی فیهما فانهما لن یفترقا حتی یردا علی الحوض ثم قال أن الله مولای و أنا ولی کل مؤمن ثم أنه أخذ بید علی رضی الله عنه فقال من کنت ولیه فهذا ولیه اللهم وال من والاه و عاد من عاداه فقلت لزید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ما کان فی الدرجات أحد إلا رآه بعینه و سمعه باذنیه</w:t>
      </w:r>
      <w:r>
        <w:rPr>
          <w:rFonts w:eastAsia="IRNazanin" w:cs="IRNazanin"/>
          <w:color w:val="111111"/>
          <w:sz w:val="28"/>
          <w:szCs w:val="28"/>
          <w:rtl w:val="true"/>
          <w:lang w:bidi="fa-IR"/>
        </w:rPr>
        <w:t>.</w:t>
      </w:r>
    </w:p>
    <w:p>
      <w:pPr>
        <w:pStyle w:val="Heading3"/>
        <w:numPr>
          <w:ilvl w:val="2"/>
          <w:numId w:val="1"/>
        </w:numPr>
        <w:rPr/>
      </w:pPr>
      <w:bookmarkStart w:id="31" w:name="__RefHeading___Toc521734_1051229030"/>
      <w:bookmarkStart w:id="32" w:name="_Toc11"/>
      <w:bookmarkEnd w:id="31"/>
      <w:r>
        <w:rPr>
          <w:rtl w:val="true"/>
        </w:rPr>
        <w:t xml:space="preserve">حدیث ثقلین به نقل از تفسیر </w:t>
      </w:r>
      <w:r>
        <w:rPr>
          <w:rtl w:val="true"/>
        </w:rPr>
        <w:t>«</w:t>
      </w:r>
      <w:r>
        <w:rPr>
          <w:rtl w:val="true"/>
        </w:rPr>
        <w:t>آلاء الرحمن</w:t>
      </w:r>
      <w:r>
        <w:rPr>
          <w:rtl w:val="true"/>
        </w:rPr>
        <w:t>»</w:t>
      </w:r>
      <w:bookmarkEnd w:id="32"/>
    </w:p>
    <w:p>
      <w:pPr>
        <w:pStyle w:val="BookText"/>
        <w:rPr/>
      </w:pPr>
      <w:r>
        <w:rPr>
          <w:rFonts w:ascii="IRNazanin" w:hAnsi="IRNazanin" w:eastAsia="IRNazanin"/>
          <w:color w:val="111111"/>
          <w:sz w:val="28"/>
          <w:sz w:val="28"/>
          <w:szCs w:val="28"/>
          <w:rtl w:val="true"/>
          <w:lang w:bidi="fa-IR"/>
        </w:rPr>
        <w:t xml:space="preserve">حدیث ثقلین به نقل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مقدمه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از احادیث متواتر و قطعی است که برادران ما از اهل تسنن، آن را در کتابهایشان از بیش از سی نفر از صحابه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شخص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اند نقل کرده اند و در تمام اعصار تا عصر حاضر، همچنان بطور تواتر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حدیث را نقل کرده، و پس از آن فرموده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اشخاصی که حدیث ثقلین را از دهان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اند و نام آنها به عنوان روات حدیث ثقلین در کتابهای اهل تسنن آمده، به این قرار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اسید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أرقم عبدالرحمن عوف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ضمیرة الأسلمی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لیلی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ابورافع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حنطب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هانی خواهر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عامر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ابوشریح خزاعی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ابوقدامه انصاری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لیلی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ابوهیثم التیهان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که در کتابهای اهل تسنن از راویان حدیث ثقلین نام برده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باسند از جبیر بن مطعم و از انس بن مالک و براء بن عازم،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اخطب خوارزم از عمرو بن عاص نقل کرده است و در میان کتابهای اهل تسنن کم کتابی است که حدیث ثقلین را نقل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کسی بخواهد از اسناد و راویان و کتابهایی که در آنها حدیث ثقلین را نقل کرده اند، مطلع شود به دو جلد کتاب 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خصوص این حدیث نوشته شده،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محدثین و علمای امامیه ، این حدیث را در کتابهایشان با سندهای بسیار از امام باقر و امام صادق و امام کاظم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آباء گرامشان، از پیامبر </w:t>
      </w:r>
      <w:bookmarkStart w:id="33" w:name="pg7270_119997"/>
    </w:p>
    <w:p>
      <w:pPr>
        <w:pStyle w:val="BookText"/>
        <w:rPr/>
      </w:pPr>
      <w:bookmarkEnd w:id="33"/>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سندهای دیگر ازامیر المؤمنین عل و عمر و ابوذر و جابر و ابو سعید و زید بن ارقم و زید بن ثابت و حذیفة بن اسید و ابوهریره و غیر اینها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همانگونه که در 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آمده است</w:t>
      </w:r>
      <w:r>
        <w:rPr>
          <w:rFonts w:eastAsia="IRNazanin" w:cs="IRNazanin"/>
          <w:color w:val="111111"/>
          <w:sz w:val="28"/>
          <w:szCs w:val="28"/>
          <w:rtl w:val="true"/>
          <w:lang w:bidi="fa-IR"/>
        </w:rPr>
        <w:t>.</w:t>
      </w:r>
    </w:p>
    <w:p>
      <w:pPr>
        <w:pStyle w:val="Heading3"/>
        <w:numPr>
          <w:ilvl w:val="2"/>
          <w:numId w:val="1"/>
        </w:numPr>
        <w:rPr/>
      </w:pPr>
      <w:bookmarkStart w:id="34" w:name="__RefHeading___Toc521736_1051229030"/>
      <w:bookmarkStart w:id="35" w:name="_Toc12"/>
      <w:bookmarkEnd w:id="34"/>
      <w:r>
        <w:rPr>
          <w:rtl w:val="true"/>
        </w:rPr>
        <w:t xml:space="preserve">ارتباط </w:t>
      </w:r>
      <w:r>
        <w:rPr>
          <w:rtl w:val="true"/>
        </w:rPr>
        <w:t>«</w:t>
      </w:r>
      <w:r>
        <w:rPr>
          <w:rtl w:val="true"/>
        </w:rPr>
        <w:t>حدیث قلم و دوات</w:t>
      </w:r>
      <w:r>
        <w:rPr>
          <w:rtl w:val="true"/>
        </w:rPr>
        <w:t xml:space="preserve">» </w:t>
      </w:r>
      <w:r>
        <w:rPr>
          <w:rtl w:val="true"/>
        </w:rPr>
        <w:t xml:space="preserve">با </w:t>
      </w:r>
      <w:r>
        <w:rPr>
          <w:rtl w:val="true"/>
        </w:rPr>
        <w:t>«</w:t>
      </w:r>
      <w:r>
        <w:rPr>
          <w:rtl w:val="true"/>
        </w:rPr>
        <w:t>حدیث ثقلین</w:t>
      </w:r>
      <w:r>
        <w:rPr>
          <w:rtl w:val="true"/>
        </w:rPr>
        <w:t>»</w:t>
      </w:r>
      <w:bookmarkEnd w:id="35"/>
    </w:p>
    <w:p>
      <w:pPr>
        <w:pStyle w:val="BookText"/>
        <w:rPr/>
      </w:pPr>
      <w:r>
        <w:rPr>
          <w:rFonts w:ascii="IRNazanin" w:hAnsi="IRNazanin" w:eastAsia="IRNazanin"/>
          <w:color w:val="111111"/>
          <w:sz w:val="28"/>
          <w:sz w:val="28"/>
          <w:szCs w:val="28"/>
          <w:rtl w:val="true"/>
          <w:lang w:bidi="fa-IR"/>
        </w:rPr>
        <w:t xml:space="preserve">ظاهرأ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دوات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شیعه و سنی بالاتفاق آن را نقل کرده اند </w:t>
      </w:r>
      <w:r>
        <w:rPr>
          <w:rStyle w:val="FootnoteAnchor"/>
          <w:rtl w:val="true"/>
        </w:rPr>
        <w:footnoteReference w:id="1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کتابة العلم،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غلبه الوجع و عندنا کتاب الله حسبنا، فاختلفوا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و السیر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جوائز الوفد،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زیاد گریه کرد بطوری که ریگها از اشک چشم او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روایت است که حاضرین با هم نزاع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فتنازعوا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الجزیة و الموادعة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اخراج الیهود، 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روایت شبیه روایت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مرض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وفاته، ص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روایت و روایت دوم با کمی اختلاف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مرض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وفاته، ص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شبیه روایت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قول المریض، قومواعتی ص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این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البیت رجال فیهم عمر بن الخطاب،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اکتب لکم کتابة لاتضلوا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غلب علیه الوجع و عندکم القرآن حسبنا کتاب الله فاختلف أهل البیت فاختصموا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بالکتاب و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کراهة الاختلاف، ص</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روایت مانند روایت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باب نمونه یکی از آن روایات را عینا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البیت رجال فیهم عمر بن الخطاب،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أکتب لکم کتابا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علیه الوجع و عندکم القرآن، فحسبنا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اختصموا،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یکتب لکم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لن تضلوا بعده، و منهم من یقول ما قال عمر، فلما أکثروا اللغط و الاختلاف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الرزیة کل الرزیة ما حال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أن یکتب لهم ذلک الکتاب من اختلافهم و الغطهم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بخاری، کتاب الاعتصام بالکتاب و السنة، باب کراهیة الاختلاف، ص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احتضار بود، 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مردانی بودند و در بین آنها عمر بن الخطاب نیز حضور داشت،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بنویسم برای شما نوشته ای که بعد از آن گمراه نشوید،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کرده و نزد شما قرآن هست، پس کتاب خدا ما را کفایت میکند، و کسانی که در خانه بودند اختلاف کردند، با هم خصومت و دشمنی کردند، پس برخی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بنویسد، که بعد از آن گمراه نشوید، و برخی حرف عمر را می زدند، پس وقتی همهمه و سر و صدا را زیاد کردند و نزد آن حضرت اختلاف نمودند،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من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مصیبت و همه مصیبتها آن است که حائل شد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اینکه برای آنها آن نوشته را بنویسد از جهت اختلاف آنها و همهمه و سر و صدای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صحیح ترین کتابهای اهل تسنن است و در مقدمه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بعد از کتاب الله اجل کتب اسلام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اجل کتب الاسلام بعد کتاب الله اطلاقا و اعظمها شأنا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شرح 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حدیث</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ثقلین بوده است، یعنی نظر مبارک پیامبر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در آن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کاغذ بیاورید تا چیزی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بوده است که حدیث ثقلین را به علاوه بر این که در موارد فراوانی شفاها تذکر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و اساس آن را محکم و استوار فرماید، ولی متأسفانه مانع شدند و نامه نوشته نشد، و شاهد و قرینه بر این مطلب این است که در هر دو حدیث تعبیر و تکیه پیامبر اکرم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تضلوا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هدف مقدسش را در هر دو حدیث، جلوگیری از انحراف و گمراه شدن مسلمانان بعد از خودش، ذکر کرده است، و وحدت تعبیر و هدف، قرینه بر وحدت مطلب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قلم و دوات چنین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و در روزهای آخر عمر مبارک خود، در حالی که جمعی از رجال نزد آن حضرت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و کاغذ بیاورید تا چیزی </w:t>
      </w:r>
    </w:p>
    <w:p>
      <w:pPr>
        <w:pStyle w:val="BookText"/>
        <w:rPr/>
      </w:pPr>
      <w:r>
        <w:rPr>
          <w:rFonts w:ascii="IRNazanin" w:hAnsi="IRNazanin" w:eastAsia="IRNazanin"/>
          <w:color w:val="111111"/>
          <w:sz w:val="28"/>
          <w:sz w:val="28"/>
          <w:szCs w:val="28"/>
          <w:rtl w:val="true"/>
          <w:lang w:bidi="fa-IR"/>
        </w:rPr>
        <w:t>بنویسم که بعد از آن هرگز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برخی از حاضران القای شبهه کرده و با نسبت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هذیان گویی به آن حضرت، مانع نوشته شدن نامه شده به طوری که شرح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که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نامه صرف نظر کرد </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 شود که حدیث ثقلین، از روایات متواتر بین شیعه و سنی است و شاید بتوان گفت، در میان روایات، روایتی تا این حد بطور متواتر نقل نشده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تحقیق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و بیست و نه کتاب از کتابهای اهل سنت حدیث ثقلین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p>
    <w:p>
      <w:pPr>
        <w:pStyle w:val="BookText"/>
        <w:rPr/>
      </w:pPr>
      <w:r>
        <w:rPr>
          <w:rFonts w:ascii="IRNazanin" w:hAnsi="IRNazanin" w:eastAsia="IRNazanin"/>
          <w:color w:val="111111"/>
          <w:sz w:val="28"/>
          <w:sz w:val="28"/>
          <w:szCs w:val="28"/>
          <w:rtl w:val="true"/>
          <w:lang w:bidi="fa-IR"/>
        </w:rPr>
        <w:t xml:space="preserve">همچنین هفت کتاب مستقل توسط علمای اهل سنت در رابطه با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نیز، از طرقی که این حدیث نقل شده، معلوم می شود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مواقف حساس و در موارد متعدد و به مناسبتهای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حجة الوداع در روز عرفه و روز هیجدهم ذی حجة در غدیر خم، و بر منبر خود در مسجد النبی مسجد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حجره خویش در هنگام ارتحال و غیر اینها به ایراد فرموده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متجاوز از بیست طریق نقل </w:t>
      </w:r>
    </w:p>
    <w:p>
      <w:pPr>
        <w:pStyle w:val="BookText"/>
        <w:rPr/>
      </w:pPr>
      <w:r>
        <w:rPr>
          <w:rFonts w:ascii="IRNazanin" w:hAnsi="IRNazanin" w:eastAsia="IRNazanin"/>
          <w:color w:val="111111"/>
          <w:sz w:val="28"/>
          <w:sz w:val="28"/>
          <w:szCs w:val="28"/>
          <w:rtl w:val="true"/>
          <w:lang w:bidi="fa-IR"/>
        </w:rPr>
        <w:t>نموده و 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بعضی از طرق آمده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روز عرفه در حجة الوداع ایراد فرموده است، و در بعضی آمده، در غدیر خم ایراد فرموده است، و در بعضی طرق آمده است که در مدینه، در حجره هنگامی که بیمار بودند و حجره پر از اصحاب بود، ایراد فرموده است و در بعضی طرق آمده است، هنگام بازگشت از طائف، بر منبر خود در مسجد مدینه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منافاتی در این چگونگی نقل حدیث وجود ندارد، زیرا مانعی ندارد که بگوییم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در تمام مواقف ذکر شده و جاهای دیگر حدیث مزبور را به خاطر اهمیت دادن به قرآن کریم و عترت خود ایراد فرموده است</w:t>
      </w:r>
      <w:r>
        <w:rPr>
          <w:rFonts w:eastAsia="IRNazanin" w:cs="IRNazanin"/>
          <w:color w:val="111111"/>
          <w:sz w:val="28"/>
          <w:szCs w:val="28"/>
          <w:rtl w:val="true"/>
          <w:lang w:bidi="fa-IR"/>
        </w:rPr>
        <w:t xml:space="preserve">». </w:t>
      </w:r>
      <w:bookmarkStart w:id="36" w:name="pg7270_120013"/>
    </w:p>
    <w:p>
      <w:pPr>
        <w:pStyle w:val="Heading3"/>
        <w:numPr>
          <w:ilvl w:val="2"/>
          <w:numId w:val="1"/>
        </w:numPr>
        <w:rPr/>
      </w:pPr>
      <w:bookmarkStart w:id="37" w:name="__RefHeading___Toc521738_1051229030"/>
      <w:bookmarkStart w:id="38" w:name="_Toc13"/>
      <w:bookmarkEnd w:id="36"/>
      <w:bookmarkEnd w:id="37"/>
      <w:r>
        <w:rPr>
          <w:rtl w:val="true"/>
        </w:rPr>
        <w:t xml:space="preserve">نقل حدیث به کلمه </w:t>
      </w:r>
      <w:r>
        <w:rPr>
          <w:rtl w:val="true"/>
        </w:rPr>
        <w:t>«</w:t>
      </w:r>
      <w:r>
        <w:rPr>
          <w:rtl w:val="true"/>
        </w:rPr>
        <w:t>و سنة نبیه</w:t>
      </w:r>
      <w:r>
        <w:rPr>
          <w:rtl w:val="true"/>
        </w:rPr>
        <w:t>»</w:t>
      </w:r>
      <w:bookmarkEnd w:id="3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ابن انس، حدیث ثقلین بطور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شده و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 </w:t>
      </w:r>
      <w:r>
        <w:rPr>
          <w:rFonts w:eastAsia="IRNazanin" w:cs="IRNazanin"/>
          <w:color w:val="111111"/>
          <w:sz w:val="28"/>
          <w:szCs w:val="28"/>
          <w:lang w:bidi="fa-IR"/>
        </w:rPr>
        <w:t>114/10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الله و 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حدیث با این خصوصیت از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بود، مناسب بود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سنة 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گونه که سر زبان برخی از آنان است و این امر قرینه و گواه است که حدیث با این کلمه مجعول و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 این کلمه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حدیث مرسل حجیت و اعتبار ندارد و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را با سند نقل کرده، ولی به نظر اهل تسنن، روات آن ضعیف و غیر قابل اعتماد هستند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این نقل با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صحاح </w:t>
      </w:r>
    </w:p>
    <w:p>
      <w:pPr>
        <w:pStyle w:val="BookText"/>
        <w:rPr/>
      </w:pPr>
      <w:r>
        <w:rPr>
          <w:rFonts w:ascii="IRNazanin" w:hAnsi="IRNazanin" w:eastAsia="IRNazanin"/>
          <w:color w:val="111111"/>
          <w:sz w:val="28"/>
          <w:sz w:val="28"/>
          <w:szCs w:val="28"/>
          <w:rtl w:val="true"/>
          <w:lang w:bidi="fa-IR"/>
        </w:rPr>
        <w:t xml:space="preserve">آنان که به نحو متواتر نقل شده، یعنی بطور متواتر نقل کرده اند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نمی تواند مقابله و معارضه کند و قهر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فقه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استاد جامعه ام القری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بن باز، حدیث ثقلین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و حتی اشاره ای به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نکرده اند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صورت، بر فرض که حدیث و 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صحیح باشد ولی دلیل نمی شود بر انحصار حجیت در کتاب و سنت، بلکه با توجه به آنچه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موارد متعدد ایراد فرموده، در برخی از آن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سنة 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 و در مقام جمع میان دو نقل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عترت آن حضرت نقل و به اثبات برسد، دل قرآن کریم و بر مسلمانان حجت است، و باید طبق آنها عمل کنند، و این با صرف نظر از روایات دیگر است زیرا گذشته از حدیث ثقلین، احادیث بسیاری وجود دارد که آنها را نیز شیعه و سنی به طور متواتر نقل کرده اند و همه آنها حاکی از این است که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سعادت و نجات مسلمانان را منوط به پیروی از اهل بیت و اطاعت از آنان دانسته است، مانند حدیث سفینه، که اباذر 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مثل اهل بیتی فیکم مثل سفینة نوح من رکبها نجا و من تخلف عنها هلک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مثل اهل بیت من مثل کشتی نوح است، هر کس آن را سوار شد نجات یافت و هر کس از آن تخلف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العظمی آقای بروجردی این حدیث را از چند کتاب از کتاب های معروف اهل تسنن از اباذر نقل کرده و فرموده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متجاوز از صد نفر از بزرگان علمای عامه در جوامع و مصنفاتشان این حدیث را روایت کرده اند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لزوم اطاعت از اهل بیت عصمت و طهارت بسیار و بنای این کتاب بر اختصار است خصوصا که در همین دو حدیث کفایت و رحمت واتمام حجت است و همه مؤمنین توجه دارند که فقهای شیعه به استناد همان احادیث خصوصا حدیث ثقلین، در مقام استنباط احکام شرعی و فتوا به فروع فقهی به روایات صادره از پیامبر 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آن حضرت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اهل تسنن هیچ دلیل معتبری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که به مسلمانان فرموده باشد، از غیر اهل بیت من تبعیت کنید، یا </w:t>
      </w:r>
    </w:p>
    <w:p>
      <w:pPr>
        <w:pStyle w:val="BookText"/>
        <w:rPr/>
      </w:pPr>
      <w:r>
        <w:rPr>
          <w:rFonts w:ascii="IRNazanin" w:hAnsi="IRNazanin" w:eastAsia="IRNazanin"/>
          <w:color w:val="111111"/>
          <w:sz w:val="28"/>
          <w:sz w:val="28"/>
          <w:szCs w:val="28"/>
          <w:rtl w:val="true"/>
          <w:lang w:bidi="fa-IR"/>
        </w:rPr>
        <w:t>فرموده باشد، سنتی که از طریق غیر اهل بیت نقل بشود، حجیت و اعتبار دارد و لازم الاتباع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یهدی من یشاء الی صراط مستقیم و الحمدلله رب الغالیین وصلی الله علی محمد آله الطاهرین </w:t>
      </w:r>
      <w:bookmarkStart w:id="39" w:name="pg7270_120027"/>
    </w:p>
    <w:p>
      <w:pPr>
        <w:pStyle w:val="Heading2"/>
        <w:numPr>
          <w:ilvl w:val="1"/>
          <w:numId w:val="1"/>
        </w:numPr>
        <w:rPr/>
      </w:pPr>
      <w:bookmarkStart w:id="40" w:name="__RefHeading___Toc521740_1051229030"/>
      <w:bookmarkStart w:id="41" w:name="_Toc14"/>
      <w:bookmarkEnd w:id="39"/>
      <w:bookmarkEnd w:id="40"/>
      <w:r>
        <w:rPr>
          <w:rtl w:val="true"/>
        </w:rPr>
        <w:t>خمس و پاسخ برخی شبهات</w:t>
      </w:r>
      <w:bookmarkEnd w:id="4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521742_1051229030"/>
      <w:bookmarkStart w:id="43" w:name="_Toc15"/>
      <w:bookmarkEnd w:id="42"/>
      <w:r>
        <w:rPr>
          <w:rtl w:val="true"/>
        </w:rPr>
        <w:t>اشاره</w:t>
      </w:r>
      <w:bookmarkEnd w:id="4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وجوب خمس، ضروری اسلام است و انکار آن موجب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وجوب خمس قرآن کریم و روایات متواتر و اجماع شیعه و اهل تسنن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جزوه به منظور اشاره به برخی ادله وجوب خمس و برطرف نمودن بعضی از شبهها که عمدتا در مدینه منوره، از جانب گروهی خاص و مغرض، طرح و شایع می گشت، نوشته شد، لذا از پرداختن به </w:t>
      </w:r>
    </w:p>
    <w:p>
      <w:pPr>
        <w:pStyle w:val="BookText"/>
        <w:rPr/>
      </w:pPr>
      <w:r>
        <w:rPr>
          <w:rFonts w:ascii="IRNazanin" w:hAnsi="IRNazanin" w:eastAsia="IRNazanin"/>
          <w:color w:val="111111"/>
          <w:sz w:val="28"/>
          <w:sz w:val="28"/>
          <w:szCs w:val="28"/>
          <w:rtl w:val="true"/>
          <w:lang w:bidi="fa-IR"/>
        </w:rPr>
        <w:t>مسائل و فروع مربوط به خمس خودداری نمودم و سعی شد مختصر و در حد روشن شدن اصل وجوب خمس و پاسخ گویی به مغرضان و تفرقه افکنان و کسانی که القای شبهه می کنند،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دو آیه ای که درباره خمس نازل شده، همراه توضیحی کوتاه می آورم، سپس برخی شبهه ها را با پاسخ آنها بازگو می کنم، پس از آن از باب تیمن و تبرک روایاتی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کنم، و در ادامه عبارات چند نفر از مراجع معظم تقلید را ارائه نموده، و اشاره ای به حکمت تشریع خمس و مصرف آن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روایاتی از کتب معتبر اهل تسنن در باره خمس نقل می کنم، إن شاء الله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توفیقی الا بالله علیه توکلت والیه انیب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أنما غنمتم من شیء فان له ځمسه وللرسول ولذی القربی والیتامی والمساکین وابن السبیل إن ثم آمنتم بالله وما أنزلنا علی عبدنا یوم الفرقان یوم التقی الجمعان والله علی کل شئ قدیر</w:t>
      </w:r>
      <w:r>
        <w:rPr>
          <w:rFonts w:eastAsia="IRNazanin" w:cs="IRNazanin"/>
          <w:color w:val="111111"/>
          <w:sz w:val="28"/>
          <w:szCs w:val="28"/>
          <w:rtl w:val="true"/>
          <w:lang w:bidi="fa-IR"/>
        </w:rPr>
        <w:t>)</w:t>
      </w:r>
      <w:r>
        <w:rPr>
          <w:rStyle w:val="FootnoteAnchor"/>
          <w:rtl w:val="true"/>
        </w:rPr>
        <w:footnoteReference w:id="2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هر گونه بهره و غنیمتی به دست آورید خمس آن، یک پنجم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خدا و پیامبر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مسکینان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اگر به خدا و آنچه بر بنده خود، در روز جدایی حق از باطل، 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 اید، و خداوند بر هر چیزی توانا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مبارکه یکی از ادلة وجوب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روی سخن به عموم مؤمنان است، هر چند در مورد جنگ بدر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نوع بهره و هر گونه فایده ای می شود و اختصاص به غنائم جنگی ندارد، زیرا غنائم جنگی، یکی از مصادیق غنائم و بهره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مبارکه، نکاتی وجود دارد که اهمیت خمس را به اثبات رسانده و روشن می سازد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این آیه مبارکه سخنش را با آمر به تحصیل علم و ترغیب و فراگیری این دستور آغاز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نسبت به مانند نماز و روزه و تکالیف دیگر تنها امر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اقیموا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w:t>
      </w:r>
    </w:p>
    <w:p>
      <w:pPr>
        <w:pStyle w:val="BookText"/>
        <w:rPr/>
      </w:pPr>
      <w:r>
        <w:rPr>
          <w:rFonts w:ascii="IRNazanin" w:hAnsi="IRNazanin" w:eastAsia="IRNazanin"/>
          <w:color w:val="111111"/>
          <w:sz w:val="28"/>
          <w:sz w:val="28"/>
          <w:szCs w:val="28"/>
          <w:rtl w:val="true"/>
          <w:lang w:bidi="fa-IR"/>
        </w:rPr>
        <w:t>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تأکید و نشانه عنایت و اهتمام به خمس است،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موصوله و مبهم است و سپس آن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مبهم دیگری است، تفسیر و تبیین فرموده تا بفهماند که معنا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عام است و شامل قلیل و کثیر و هر فائده ای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دستور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کنتم آمنتم بالله وما أنزلنا علی عبدنا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خدا و به آن چه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ایم،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این قسمت از آیه اولا تأکید است بر لزوم </w:t>
      </w:r>
      <w:bookmarkStart w:id="44" w:name="pg7270_120040"/>
    </w:p>
    <w:p>
      <w:pPr>
        <w:pStyle w:val="BookText"/>
        <w:rPr/>
      </w:pPr>
      <w:bookmarkEnd w:id="44"/>
      <w:r>
        <w:rPr>
          <w:rFonts w:ascii="IRNazanin" w:hAnsi="IRNazanin" w:eastAsia="IRNazanin"/>
          <w:color w:val="111111"/>
          <w:sz w:val="28"/>
          <w:sz w:val="28"/>
          <w:szCs w:val="28"/>
          <w:rtl w:val="true"/>
          <w:lang w:bidi="fa-IR"/>
        </w:rPr>
        <w:t>پرداخت خمس، ثانیا اشاره بر این دارد که تنها ادعای ایمان، دلیل مؤمن بودن و ایمان داشتن نیست، بلکه ایمان و مؤمن بودن، منوط به این است که انسان در برابر همه دستورات، خصوصا دستورهای مالی، تسلیم و به آن پایبند و عامل باشد</w:t>
      </w:r>
      <w:r>
        <w:rPr>
          <w:rFonts w:eastAsia="IRNazanin" w:cs="IRNazanin"/>
          <w:color w:val="111111"/>
          <w:sz w:val="28"/>
          <w:szCs w:val="28"/>
          <w:rtl w:val="true"/>
          <w:lang w:bidi="fa-IR"/>
        </w:rPr>
        <w:t>.</w:t>
      </w:r>
    </w:p>
    <w:p>
      <w:pPr>
        <w:pStyle w:val="Heading3"/>
        <w:numPr>
          <w:ilvl w:val="2"/>
          <w:numId w:val="1"/>
        </w:numPr>
        <w:rPr/>
      </w:pPr>
      <w:bookmarkStart w:id="45" w:name="__RefHeading___Toc521744_1051229030"/>
      <w:bookmarkStart w:id="46" w:name="_Toc16"/>
      <w:bookmarkEnd w:id="45"/>
      <w:r>
        <w:rPr>
          <w:rtl w:val="true"/>
        </w:rPr>
        <w:t>شبهه و پاسخ</w:t>
      </w:r>
      <w:bookmarkEnd w:id="46"/>
    </w:p>
    <w:p>
      <w:pPr>
        <w:pStyle w:val="BookText"/>
        <w:rPr/>
      </w:pPr>
      <w:r>
        <w:rPr>
          <w:rFonts w:ascii="IRNazanin" w:hAnsi="IRNazanin" w:eastAsia="IRNazanin"/>
          <w:color w:val="111111"/>
          <w:sz w:val="28"/>
          <w:sz w:val="28"/>
          <w:szCs w:val="28"/>
          <w:rtl w:val="true"/>
          <w:lang w:bidi="fa-IR"/>
        </w:rPr>
        <w:t>برخی گفته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قبل و بعد این آیه، در زمینه جهاد و جنگ وارد شده است و این دلیل است که مورد وجوب خمس غنائم جنگی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شبهه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مخصص نمی شود و الا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مخصوص جنگ بدر و مخصوص مؤمنانی است که در این جنگ شرکت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آیات در رابطه با جنگ بدر نازل شده است و شامل سایر جنگ ها و </w:t>
      </w:r>
    </w:p>
    <w:p>
      <w:pPr>
        <w:pStyle w:val="BookText"/>
        <w:rPr/>
      </w:pPr>
      <w:r>
        <w:rPr>
          <w:rFonts w:ascii="IRNazanin" w:hAnsi="IRNazanin" w:eastAsia="IRNazanin"/>
          <w:color w:val="111111"/>
          <w:sz w:val="28"/>
          <w:sz w:val="28"/>
          <w:szCs w:val="28"/>
          <w:rtl w:val="true"/>
          <w:lang w:bidi="fa-IR"/>
        </w:rPr>
        <w:t>سایر مؤمنانی که در جنگ های دیگر شرکت داشته اند نمی شود، با این که احدی چنین حرفی را نزده و قطعا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معلوم است که سیاق و شأن نزول، عمومیت آیه را تخصیص نمی زند و هیچ مانعی ندارد که معنا و مفهوم آیه، یک معنای کلی و حکم عمومی باشد و این گونه احکام در قرآن و روایات فراوان است که حکم، کلی است و مورد و مصداق جزئی می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یک قانون کلی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تکلف نفس إلا وسعها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هیچ کس بیش از آن چه قدرت دارد تکلیف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در حالی که مورد آیه، درباره اجرت زنان شیرده است و به پدر نوزاد، دستور داده شده است به اندازه توانایی خود به آنها اجرت بدهد، ولی آیا ورود آیه، در چنین </w:t>
      </w:r>
    </w:p>
    <w:p>
      <w:pPr>
        <w:pStyle w:val="BookText"/>
        <w:rPr/>
      </w:pPr>
      <w:r>
        <w:rPr>
          <w:rFonts w:ascii="IRNazanin" w:hAnsi="IRNazanin" w:eastAsia="IRNazanin"/>
          <w:color w:val="111111"/>
          <w:sz w:val="28"/>
          <w:sz w:val="28"/>
          <w:szCs w:val="28"/>
          <w:rtl w:val="true"/>
          <w:lang w:bidi="fa-IR"/>
        </w:rPr>
        <w:t>مورد خاص، می تواند جلوی عمومیت این قانون عدم تکلیف به مالا یطاق را بگیرد؟</w:t>
      </w:r>
    </w:p>
    <w:p>
      <w:pPr>
        <w:pStyle w:val="BookText"/>
        <w:rPr/>
      </w:pPr>
      <w:r>
        <w:rPr>
          <w:rFonts w:ascii="IRNazanin" w:hAnsi="IRNazanin" w:eastAsia="IRNazanin"/>
          <w:color w:val="111111"/>
          <w:sz w:val="28"/>
          <w:sz w:val="28"/>
          <w:szCs w:val="28"/>
          <w:rtl w:val="true"/>
          <w:lang w:bidi="fa-IR"/>
        </w:rPr>
        <w:t xml:space="preserve">نیز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پیامبر برای شما می آورد بگیرید و از هر چه نهی می کند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یک حکم کلی را درباره لزوم پیروی از فرمان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در حالی که مورد نزول آن اموالی است که در مورد خاصی به دست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ضمن آیات جهاد وارد شده ولی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درآمدی، از هر موردی بدست شما آمد، که یکی از آنها غنائم جنگی است، خمس آن را بپردازید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تأکید و کم و زیاد بودن را مورد عنایت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نقل شده، </w:t>
      </w:r>
      <w:r>
        <w:rPr>
          <w:rStyle w:val="FootnoteAnchor"/>
          <w:rtl w:val="true"/>
        </w:rPr>
        <w:footnoteReference w:id="24"/>
      </w:r>
      <w:r>
        <w:rPr>
          <w:rFonts w:ascii="IRNazanin" w:hAnsi="IRNazanin" w:eastAsia="IRNazanin"/>
          <w:color w:val="111111"/>
          <w:sz w:val="28"/>
          <w:sz w:val="28"/>
          <w:szCs w:val="28"/>
          <w:rtl w:val="true"/>
          <w:lang w:bidi="fa-IR"/>
        </w:rPr>
        <w:t xml:space="preserve">مفسرین اهل تسنن نیز مانند قرطبی،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الاحکام القرآن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قبول دارند و اعتراف کرده اند که آیه مبارکه ظاهر در عموم است و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شامل ارباح مکاسب و هرگونه فایده ای می شود، ولی گفته اند،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 بر اختصاص آیه به خصوص غنائم جنگی، و بخاطر اجماعی که ادعا کرده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ارباح مکاسب واجب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پاسخ آنها این است که این اجماع برخلاف ظاهر قرآن کریم است و معلوم است که این اجماع ادعایی مطابق قول و نظر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و </w:t>
      </w:r>
    </w:p>
    <w:p>
      <w:pPr>
        <w:pStyle w:val="BookText"/>
        <w:rPr/>
      </w:pPr>
      <w:r>
        <w:rPr>
          <w:rFonts w:ascii="IRNazanin" w:hAnsi="IRNazanin" w:eastAsia="IRNazanin"/>
          <w:color w:val="111111"/>
          <w:sz w:val="28"/>
          <w:sz w:val="28"/>
          <w:szCs w:val="28"/>
          <w:rtl w:val="true"/>
          <w:lang w:bidi="fa-IR"/>
        </w:rPr>
        <w:t>حجیت ندارد، لذا نمی تواند آیه شریفه را تخصیص بزند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أفاء الله علی رسوله من أهل القری فلله وللرسول ولذی القربی والیتامی والمساکین 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روایات متواتری که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همچنین روایاتی که خود اهل تسنن درباره خمس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آنها را متذکر می شوم و اجماع و اتفاق همه فقها و علمای اسلام</w:t>
      </w:r>
      <w:r>
        <w:rPr>
          <w:rStyle w:val="FootnoteAnchor"/>
          <w:rtl w:val="true"/>
        </w:rPr>
        <w:footnoteReference w:id="25"/>
      </w:r>
      <w:r>
        <w:rPr>
          <w:rFonts w:ascii="IRNazanin" w:hAnsi="IRNazanin" w:eastAsia="IRNazanin"/>
          <w:color w:val="111111"/>
          <w:sz w:val="28"/>
          <w:sz w:val="28"/>
          <w:szCs w:val="28"/>
          <w:rtl w:val="true"/>
          <w:lang w:bidi="fa-IR"/>
        </w:rPr>
        <w:t>، عمومیت وجوب خمس و عدم اختصاص آنرا به خصوص غنائم جنگی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نمونه بخشی از یک روایت را </w:t>
      </w:r>
    </w:p>
    <w:p>
      <w:pPr>
        <w:pStyle w:val="BookText"/>
        <w:rPr/>
      </w:pPr>
      <w:r>
        <w:rPr>
          <w:rFonts w:ascii="IRNazanin" w:hAnsi="IRNazanin" w:eastAsia="IRNazanin"/>
          <w:color w:val="111111"/>
          <w:sz w:val="28"/>
          <w:sz w:val="28"/>
          <w:szCs w:val="28"/>
          <w:rtl w:val="true"/>
          <w:lang w:bidi="fa-IR"/>
        </w:rPr>
        <w:t>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در روایتی صحیح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غنیمتها و فایده ها، پس خمس اینها در هر سال واجب است،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هر چیزی که به عنوان غنیمت و فایده به دست آورید، یک پنجم آن برای خدا و رسول خدا و خویشان رسول خدا و یتیمان و مسکینان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غنیمتها و فایده ها، غنیمت و فایده ای است که به دست می آورند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الغنائم و الفوائد فهی واجبة علیهم فی کل عام،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أنما غنمتم من شئ فأن لله خمسه وللرسول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فالغنائم و الفوائد یرحمک الله فهی </w:t>
      </w:r>
      <w:bookmarkStart w:id="47" w:name="pg7270_120051"/>
    </w:p>
    <w:p>
      <w:pPr>
        <w:pStyle w:val="BookText"/>
        <w:rPr/>
      </w:pPr>
      <w:bookmarkEnd w:id="47"/>
      <w:r>
        <w:rPr>
          <w:rFonts w:ascii="IRNazanin" w:hAnsi="IRNazanin" w:eastAsia="IRNazanin"/>
          <w:color w:val="111111"/>
          <w:sz w:val="28"/>
          <w:sz w:val="28"/>
          <w:szCs w:val="28"/>
          <w:rtl w:val="true"/>
          <w:lang w:bidi="fa-IR"/>
        </w:rPr>
        <w:t>الغنیمة یغنمها المرا والفائدة یفیدها</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8" w:name="__RefHeading___Toc521746_1051229030"/>
      <w:bookmarkStart w:id="49" w:name="_Toc17"/>
      <w:bookmarkEnd w:id="48"/>
      <w:r>
        <w:rPr>
          <w:rtl w:val="true"/>
        </w:rPr>
        <w:t xml:space="preserve">شبهه در باره معنای </w:t>
      </w:r>
      <w:r>
        <w:rPr>
          <w:rtl w:val="true"/>
        </w:rPr>
        <w:t>«</w:t>
      </w:r>
      <w:r>
        <w:rPr>
          <w:rtl w:val="true"/>
        </w:rPr>
        <w:t>غنیمت</w:t>
      </w:r>
      <w:r>
        <w:rPr>
          <w:rtl w:val="true"/>
        </w:rPr>
        <w:t xml:space="preserve">» </w:t>
      </w:r>
      <w:r>
        <w:rPr>
          <w:rtl w:val="true"/>
        </w:rPr>
        <w:t>و پاسخ آن</w:t>
      </w:r>
      <w:bookmarkEnd w:id="4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مدعی شده و می شوند که غنیمت و غنائم به معنای خصوص غنائم جنگی است، ولی در پاسخ آنان گفته می شود که چنین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کلمات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اهل لغت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فایده ای اطلاق می شود، و ما در پاورقی این صفحه، عبارات برخی اهل لغت و برخی موارد استعمال این کلمه را از نهج البلاغه آوردیم، تا در صورت نیاز، پاسخ </w:t>
      </w:r>
    </w:p>
    <w:p>
      <w:pPr>
        <w:pStyle w:val="BookText"/>
        <w:rPr/>
      </w:pPr>
      <w:r>
        <w:rPr>
          <w:rFonts w:ascii="IRNazanin" w:hAnsi="IRNazanin" w:eastAsia="IRNazanin"/>
          <w:color w:val="111111"/>
          <w:sz w:val="28"/>
          <w:sz w:val="28"/>
          <w:szCs w:val="28"/>
          <w:rtl w:val="true"/>
          <w:lang w:bidi="fa-IR"/>
        </w:rPr>
        <w:t>روشن ارائه 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الغنم الفوز بالشیء من غیر 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الغنم، الغنیمة و المغنم الفئی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الرهن لمن رهنه له غنمه و علیه غرمه، غنمه زیادته و نمائه و فاضل قیمته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غنم الشیء فاز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غنم به معنای دست یافتن به چیزی بدون مشقت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فییء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فییء نیز به معنای چیزی است که بدون زحمت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وارد شده که گروگان در اختیار کسی است که آن را به گرو گرفته، و منافعش برای او است و غرامت و زیانش نیز متوجه و بر عهده او است و نیز غنم به معنای زیادی و نمو و اضافه قیمت است و فلان چیز را به غنیمت گرفت یعنی به او دسترسی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الغنم الفوز بالشیء بلا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آن است که انسان بدون زحمت به چیزی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 بالضم والمغنم والغنیمة فی اللغة ما یصیبه الانسان و یناله و یظفر به من غیر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الغتم معروف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البقر والغنم حرمنا علیهم شحو مهما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الغنم اصابته و الظفر به ثم استعمل فی کل مظفور به من جهة العدی و غیرهم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غنیمت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سپس در هر چیزی که انسان از دشمن و یا غیر دشمن به دست می آورد به کار رفته و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غنما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به و ناله بلا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ج غنوم و الغنیم ج غنوم و الغنیم و الغنیمة ج 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یؤخذ من المحار بین 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المکسب عموما،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غنیمة باردة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طیبة او بلا تعب و قولهم الغنم بالغرم ای مقابل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در ترجمه های دیگر آمد با اضافه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هر درآمد کسبی نیز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المکسب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خلیل بن احمد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 هو الفوز بالشیء من غیر مشقة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 دست یافتن به چیزی است بدون زحمت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چه در لغت آمده، در استعمال های متعارف نیز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شده و همان طور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شامل هر گونه ضرر و زیان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و معنای آن عام و شامل هر فایده ای می شود، و 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فعلیه الغرم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و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عثمان بن حنیف نوشته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کنزت من دنیا کم تبرأ ولا ادخرت من غنائمها و فرأ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سوگند از دنیای شما طلایی نیاندوخته ام و از غنائم و درآمدهای آن اندوختهای فراهم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قصار، در جمله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 الطاعة غنیمة الأکیاس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اطاعت را غنیمت وبهره هوشمندان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اغتنم من استقر ضک فی حال غناک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کس در هنگام بی نیازیت از تو قرض خواست غنیمت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قرض بده که در قرض دادن، غنیمت و فایده ای است که به دستت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اخذها لحق و 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به آئین خدا عمل کند به سرمنزل مقصود می رسد و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 چه نقل کردم معلوم شد که در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جنگ و حتی زحمت و مشقت، اخذ نشده و غنیمت ضد غرامت است و معنای هر دو عام و شامل هر نوع فایده و زیانی می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معنای غنیمت مطلق است، یعنی هر چیزی است که برای انسان حاصل شود، اعم از آنکه با مشقت و با بدل بدست آید یا بدون آن، لذا شامل ارباح مکاسب، هبه، جایزه، ارث، غنائم جنگی و غیر اینها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7270_120059"/>
      <w:bookmarkStart w:id="51" w:name="pg7270_120059"/>
      <w:bookmarkEnd w:id="51"/>
    </w:p>
    <w:p>
      <w:pPr>
        <w:pStyle w:val="Heading3"/>
        <w:numPr>
          <w:ilvl w:val="2"/>
          <w:numId w:val="1"/>
        </w:numPr>
        <w:rPr/>
      </w:pPr>
      <w:bookmarkStart w:id="52" w:name="pg7270_120059"/>
      <w:bookmarkStart w:id="53" w:name="__RefHeading___Toc521748_1051229030"/>
      <w:bookmarkStart w:id="54" w:name="_Toc18"/>
      <w:bookmarkEnd w:id="52"/>
      <w:bookmarkEnd w:id="53"/>
      <w:r>
        <w:rPr>
          <w:rtl w:val="true"/>
        </w:rPr>
        <w:t>شبهه دیگر و پاسخ آن</w:t>
      </w:r>
      <w:bookmarkEnd w:id="54"/>
    </w:p>
    <w:p>
      <w:pPr>
        <w:pStyle w:val="BookText"/>
        <w:rPr/>
      </w:pPr>
      <w:r>
        <w:rPr>
          <w:rFonts w:ascii="IRNazanin" w:hAnsi="IRNazanin" w:eastAsia="IRNazanin"/>
          <w:color w:val="111111"/>
          <w:sz w:val="28"/>
          <w:sz w:val="28"/>
          <w:szCs w:val="28"/>
          <w:rtl w:val="true"/>
          <w:lang w:bidi="fa-IR"/>
        </w:rPr>
        <w:t>برخی شبهه کرده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خمس تنها یک آیه نازل شده است، چرا درباره آن این مقدار اهمیت قائل شده و آن را مطرح می کنید؟</w:t>
      </w:r>
    </w:p>
    <w:p>
      <w:pPr>
        <w:pStyle w:val="BookText"/>
        <w:rPr/>
      </w:pPr>
      <w:r>
        <w:rPr>
          <w:rFonts w:ascii="IRNazanin" w:hAnsi="IRNazanin" w:eastAsia="IRNazanin"/>
          <w:color w:val="111111"/>
          <w:sz w:val="28"/>
          <w:sz w:val="28"/>
          <w:szCs w:val="28"/>
          <w:rtl w:val="true"/>
          <w:lang w:bidi="fa-IR"/>
        </w:rPr>
        <w:t xml:space="preserve">پاسخ این شبهه این است که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درباره خمس دو آیه نازل شده </w:t>
      </w:r>
    </w:p>
    <w:p>
      <w:pPr>
        <w:pStyle w:val="BookText"/>
        <w:rPr/>
      </w:pPr>
      <w:r>
        <w:rPr>
          <w:rFonts w:ascii="IRNazanin" w:hAnsi="IRNazanin" w:eastAsia="IRNazanin"/>
          <w:color w:val="111111"/>
          <w:sz w:val="28"/>
          <w:sz w:val="28"/>
          <w:szCs w:val="28"/>
          <w:rtl w:val="true"/>
          <w:lang w:bidi="fa-IR"/>
        </w:rPr>
        <w:t>که یکی از آنها را آوردم، و آیه دوم را نیز در صفحات بعد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یک آیه بیشتر نازل نشده باشد، مگر برای اثبات یک حکم کلی، یک آیه کفایت نمی کند؟ آیا برای وجوب حج تمتع غیر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علی الناس حج البیت من استطاع إلیه سبیلا ومن کفر فإن الله غنی عن العالمین</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آیه دیگری نازل شده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تازیانه زدن زناکار، غیر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الزانیه والزانی فاجلد وا کل واحد منهما مائة جلدة</w:t>
      </w:r>
      <w:r>
        <w:rPr>
          <w:rFonts w:eastAsia="IRNazanin" w:cs="IRNazanin"/>
          <w:color w:val="111111"/>
          <w:sz w:val="28"/>
          <w:szCs w:val="28"/>
          <w:rtl w:val="true"/>
          <w:lang w:bidi="fa-IR"/>
        </w:rPr>
        <w:t xml:space="preserve">... ) </w:t>
      </w:r>
      <w:r>
        <w:rPr>
          <w:rStyle w:val="FootnoteAnchor"/>
          <w:rtl w:val="true"/>
        </w:rPr>
        <w:footnoteReference w:id="29"/>
      </w:r>
      <w:r>
        <w:rPr>
          <w:rFonts w:ascii="IRNazanin" w:hAnsi="IRNazanin" w:eastAsia="IRNazanin"/>
          <w:color w:val="111111"/>
          <w:sz w:val="28"/>
          <w:sz w:val="28"/>
          <w:szCs w:val="28"/>
          <w:rtl w:val="true"/>
          <w:lang w:bidi="fa-IR"/>
        </w:rPr>
        <w:t xml:space="preserve">آیه دیگری نازل شده است؟ آیا برای حکم کلی قطع ید سارق جز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والسارق والسارقة فاقطعوا أیدیهما جزاء بما کسبا نکالا من الله والله عزیز حکیم</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نازل </w:t>
      </w:r>
    </w:p>
    <w:p>
      <w:pPr>
        <w:pStyle w:val="BookText"/>
        <w:rPr/>
      </w:pPr>
      <w:r>
        <w:rPr>
          <w:rFonts w:ascii="IRNazanin" w:hAnsi="IRNazanin" w:eastAsia="IRNazanin"/>
          <w:color w:val="111111"/>
          <w:sz w:val="28"/>
          <w:sz w:val="28"/>
          <w:szCs w:val="28"/>
          <w:rtl w:val="true"/>
          <w:lang w:bidi="fa-IR"/>
        </w:rPr>
        <w:t>شده است؟ و هکذا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احکام و واجبات، قطعی و مستم است، با این که حتی یک آیه هم درباره آنها به طور صریح نازل نشده است، بلکه تنها از طریق روایات به اثبات رسیده است، مثلا وجوب نماز آیات که مورد اتفاق همه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روایات ثابت شده است، نیز برخی غسلهای واجب مورد اتفاق، با روایات ثابت شده و در قرآن، نامی از آنها به میان نیامده است، همچنین سقوط نماز و روزه از زن حائض و نفساء، از طریق روایات محرز و ثابت شده است، همچنین بسیاری از واجبات نماز و جزئیات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تعداد رکوعها و سجده های هر نماز، تعداد رکعات نمازها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روایات ثابت شده و آیه ای درباره آنها نازل نشده است</w:t>
      </w:r>
      <w:r>
        <w:rPr>
          <w:rFonts w:eastAsia="IRNazanin" w:cs="IRNazanin"/>
          <w:color w:val="111111"/>
          <w:sz w:val="28"/>
          <w:szCs w:val="28"/>
          <w:rtl w:val="true"/>
          <w:lang w:bidi="fa-IR"/>
        </w:rPr>
        <w:t xml:space="preserve">. </w:t>
      </w:r>
      <w:bookmarkStart w:id="55" w:name="pg7270_120065"/>
    </w:p>
    <w:p>
      <w:pPr>
        <w:pStyle w:val="Heading3"/>
        <w:numPr>
          <w:ilvl w:val="2"/>
          <w:numId w:val="1"/>
        </w:numPr>
        <w:rPr/>
      </w:pPr>
      <w:bookmarkStart w:id="56" w:name="__RefHeading___Toc521750_1051229030"/>
      <w:bookmarkStart w:id="57" w:name="_Toc19"/>
      <w:bookmarkEnd w:id="55"/>
      <w:bookmarkEnd w:id="56"/>
      <w:r>
        <w:rPr>
          <w:rtl w:val="true"/>
        </w:rPr>
        <w:t>مناظره ای کوتاه</w:t>
      </w:r>
      <w:bookmarkEnd w:id="57"/>
    </w:p>
    <w:p>
      <w:pPr>
        <w:pStyle w:val="BookText"/>
        <w:rPr/>
      </w:pPr>
      <w:r>
        <w:rPr>
          <w:rFonts w:ascii="IRNazanin" w:hAnsi="IRNazanin" w:eastAsia="IRNazanin"/>
          <w:color w:val="111111"/>
          <w:sz w:val="28"/>
          <w:sz w:val="28"/>
          <w:szCs w:val="28"/>
          <w:rtl w:val="true"/>
          <w:lang w:bidi="fa-IR"/>
        </w:rPr>
        <w:t xml:space="preserve">یکی از اهل تسنن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خمس تنها یک آیه نازل شده است، شما به چه حسابی در این حد آن را مطرح و مردم را به پرداخت خمس ملزم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نازل شده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قبول دارید که یک آیه درباره خمس نازل شده و در عین حال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اعتراض می کنید، ولی 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داریم و سؤال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برگزاری نماز بر اموات، در مسجد الحرام و مسجدالنبی، آیهای نازل شده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قرآن کریم، حتی اشاره ای به این نحو نماز خواندن شده است؟ کجای قرآن است که در حرمین شریفین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و 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وقت نماز، خصوصا در مسجدالنبی و در کنار مرقد مقدس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بزنید و آن همه نمازگزار را از خواندن نافله و تعقیبات بازدارید و به خواندنی نماز بر اموات و حتی گاهی برای نماز بر جنازه یک طفل، دعوت کنید؟ بلکه آیا برای برگزاری چنین نمازی، با این خصوصیات حتی یک روایت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دست دارید؟ آیا آن حضرت حتی یک نماز میت به این صورت خوانده است؟ سپس اضافه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شما در ماه مبارک رمضان و غیر آن، آنگونه به افطار کردن در مسجد الحرام و مسجدالنبی اهمیت می دهید، آیا در باره آن حتی یک آیه نازل شده است؟ آیا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معتبر صادر شده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تراویح که در ماه رمضان در مسجدالحرام و مسجد النبی، با آن شکوه برگزار می کنید، آیا حتی در </w:t>
      </w:r>
    </w:p>
    <w:p>
      <w:pPr>
        <w:pStyle w:val="BookText"/>
        <w:rPr/>
      </w:pPr>
      <w:r>
        <w:rPr>
          <w:rFonts w:ascii="IRNazanin" w:hAnsi="IRNazanin" w:eastAsia="IRNazanin"/>
          <w:color w:val="111111"/>
          <w:sz w:val="28"/>
          <w:sz w:val="28"/>
          <w:szCs w:val="28"/>
          <w:rtl w:val="true"/>
          <w:lang w:bidi="fa-IR"/>
        </w:rPr>
        <w:t>یک آیه، یا یک روایت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اعتراض و سؤال را با مقداری تندی و به طور جد مطرح کردم، سر به زیر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است، اما حاضر نشد بحث را ادامه دهم و خداحافظی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p>
    <w:p>
      <w:pPr>
        <w:pStyle w:val="BookText"/>
        <w:rPr/>
      </w:pPr>
      <w:r>
        <w:rPr>
          <w:rFonts w:ascii="IRNazanin" w:hAnsi="IRNazanin" w:eastAsia="IRNazanin"/>
          <w:color w:val="111111"/>
          <w:sz w:val="28"/>
          <w:sz w:val="28"/>
          <w:szCs w:val="28"/>
          <w:rtl w:val="true"/>
          <w:lang w:bidi="fa-IR"/>
        </w:rPr>
        <w:t>آیه دوم که در باره خمس نازل شده،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أفاء الله علی رسوله من أهل القری فلله وللرسول ولذی القربی والیتامی والمساکین وابن السبیل </w:t>
      </w:r>
      <w:r>
        <w:rPr>
          <w:rFonts w:eastAsia="IRNazanin" w:cs="IRNazanin"/>
          <w:color w:val="111111"/>
          <w:sz w:val="28"/>
          <w:szCs w:val="28"/>
          <w:rtl w:val="true"/>
          <w:lang w:bidi="fa-IR"/>
        </w:rPr>
        <w:t>)</w:t>
      </w:r>
      <w:r>
        <w:rPr>
          <w:rStyle w:val="FootnoteAnchor"/>
          <w:rtl w:val="true"/>
        </w:rPr>
        <w:footnoteReference w:id="3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را خداوند از این آبادیها به رسولش بازگرداند، از آن خدا و رسول و برای خویشاوندان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مستمندان، و در راه 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بر این که چگونگی دلالت این آیه فتی است، و کیفیت استدلال به آن برای خمس مربوط به اهل خبره است، از سویی بنای این جزوه بر اختصار می باشد، لذا از توضیح درباره آن خودداری کرده و طالبین را ارجاع میدهم به کتاب شریف المستند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تقریرا لأبحاث آیة الله العظمی السید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الجزء الخامس والعشرون،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و کتاب شریف الخمس للفقیه المحقق آیة الله العظمی شیخ مرتضی الحائری ، الفصل الأول، المدخل،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این آیه اکتفا می کنم به یک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سوگند، ما هستیم کسانی که خدا از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فرموده و آنها را همدوش خود و پیامبرش قرار داده و فرموده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أفاء الله علی رسوله من أهل القری فلله وللرسول ولذی القربی والیتامی والمساکین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چه را خدا از اموال آبادی ها به پیامبر برگشت داده است، از آن خدا و پیامبر و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مسکینان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سهم مخصوص ما است و برای ما از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قرار نداد، خدا پیامبرش را و ما را گرامی داشت از این که فضول و چرک مال مردم را به ما بخوراند</w:t>
      </w:r>
      <w:r>
        <w:rPr>
          <w:rFonts w:eastAsia="IRNazanin" w:cs="IRNazanin"/>
          <w:color w:val="111111"/>
          <w:sz w:val="28"/>
          <w:szCs w:val="28"/>
          <w:rtl w:val="true"/>
          <w:lang w:bidi="fa-IR"/>
        </w:rPr>
        <w:t>.</w:t>
      </w:r>
      <w:r>
        <w:rPr>
          <w:rStyle w:val="FootnoteAnchor"/>
          <w:rtl w:val="true"/>
        </w:rPr>
        <w:footnoteReference w:id="32"/>
      </w:r>
      <w:bookmarkStart w:id="58" w:name="pg7270_120075"/>
    </w:p>
    <w:p>
      <w:pPr>
        <w:pStyle w:val="Heading3"/>
        <w:numPr>
          <w:ilvl w:val="2"/>
          <w:numId w:val="1"/>
        </w:numPr>
        <w:rPr/>
      </w:pPr>
      <w:bookmarkStart w:id="59" w:name="__RefHeading___Toc521752_1051229030"/>
      <w:bookmarkStart w:id="60" w:name="_Toc20"/>
      <w:bookmarkEnd w:id="58"/>
      <w:bookmarkEnd w:id="59"/>
      <w:r>
        <w:rPr>
          <w:rtl w:val="true"/>
        </w:rPr>
        <w:t>روایاتی از اهل بیت</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خمس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چیزی که مردم بدست آورند، کم باشد یا زیاد خمس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تجار فارس، که شیعه و از موالی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آن حضرت نامه نوشت و درباره خمس اجازه خواست، حضرت در جواب او مرقوم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وسعت دهنده و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است، در مورد عمل ضامن ثواب است و در تنگی ضامن غم و اندوه در مورد مخالفت ضامن کیفر و مجازات است هیچ مالی حلال نیست جز از راهی که خدا آن را حلال کرده است و پرداخت خمس، کمک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به وسیله خمس می توانیم دین را تقویت و یاری نموده و نیازهای کسانی را که سرپرستی آنها به عهده ما است و نیازهای شیعیان را تأمین کنیم و آبروی خود را در برابر دشمنان حفظ نماییم، پس خمس را از ما دریغ نکنید و خودتان را از دعای ما محروم نسازید و بدانید که پرداختن خمس موجب گشایش رزق و وسعت درآمد شما و مغفرت و پاک شدن شما از گناه و ذخیرۂ آخرتتان خواهد بود، مسلمان کسی است که به آنچه با خدا پیمان بسته وفا کند، نه اینکه با زبان </w:t>
      </w:r>
    </w:p>
    <w:p>
      <w:pPr>
        <w:pStyle w:val="BookText"/>
        <w:rPr/>
      </w:pPr>
      <w:r>
        <w:rPr>
          <w:rFonts w:ascii="IRNazanin" w:hAnsi="IRNazanin" w:eastAsia="IRNazanin"/>
          <w:color w:val="111111"/>
          <w:sz w:val="28"/>
          <w:sz w:val="28"/>
          <w:szCs w:val="28"/>
          <w:rtl w:val="true"/>
          <w:lang w:bidi="fa-IR"/>
        </w:rPr>
        <w:t>اقرار کند و در دل مخالف باشد، والسلام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کتب رجل من تجار فارس من بعض موالی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الأذن فی الخمس 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إن الله واسع کریم، ضمن علی العمل الثواب، و علی الضیق الهم، لا یجل مال إلا من وجه أحله الله، و إن الخمس عولنا علی دیننا و علی عیالاتنا و علی موالینا و ما تبذله وتشتری من أعراضنا ممن نخاف سطوته، فلا تزووه عنا ولا تحرموا أنفسکم دعاءنا ما قدرتم علیه، فإن إخراجه مفتاح رزقکم و تمحیص ذنوبکم و ما تمهدون لأنفسکم الیوم فاقتکم و المسلم من یفی الله بما عهد إلیه و لیس المسلم من أجاب باللسان و خالف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الحجة، باب الفییء و الأنفال، ص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کتاب الخمس،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ابواب انفال،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چیزی از مال خمس داده نشده را بخرد، عذرش نزد خدا پذیرفته نیست، زیرا چیزی را خریده که برای او </w:t>
      </w:r>
    </w:p>
    <w:p>
      <w:pPr>
        <w:pStyle w:val="BookText"/>
        <w:rPr/>
      </w:pPr>
      <w:r>
        <w:rPr>
          <w:rFonts w:ascii="IRNazanin" w:hAnsi="IRNazanin" w:eastAsia="IRNazanin"/>
          <w:color w:val="111111"/>
          <w:sz w:val="28"/>
          <w:sz w:val="28"/>
          <w:szCs w:val="28"/>
          <w:rtl w:val="true"/>
          <w:lang w:bidi="fa-IR"/>
        </w:rPr>
        <w:t>حلال نمی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شیعیان خراسان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درخواست کردند که ایشان را از پرداخت خمس معاف دارد،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 نیرنگ و دورویی است، به زبان خود با ما اظهار دوستی و اخلاص می کنید ولی حقی را که خدا برای ما قرار داده و ما را برای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دریغ می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حضرت سه مرتبه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شما را معاف نمی دارم، هیچ یک از شما را معاف نمی دارم، هیچ یک از شما را معاف نمی دارم</w:t>
      </w:r>
      <w:r>
        <w:rPr>
          <w:rFonts w:eastAsia="IRNazanin" w:cs="IRNazanin"/>
          <w:color w:val="111111"/>
          <w:sz w:val="28"/>
          <w:szCs w:val="28"/>
          <w:rtl w:val="true"/>
          <w:lang w:bidi="fa-IR"/>
        </w:rPr>
        <w:t>.»</w:t>
      </w:r>
      <w:r>
        <w:rPr>
          <w:rStyle w:val="FootnoteAnchor"/>
          <w:rtl w:val="true"/>
        </w:rPr>
        <w:footnoteReference w:id="3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محمدبن سهل که متولی اوقاف قم بود، خدمت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به حضرت عرض کرد،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هزار درهم را بر من حلال کن، زیرا من آنها را خرج کرده ام،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صالح بن محمد بیرون رفت،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آنها بر اموال آل محمد و یتیمانشان و مساکینشان و نیازمندانشان و در راه م اندگانشان، می تازد و آن را می گیرد و می خورد، سپس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کن، گمان می کند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می گویم حلالت باد، زیرا من جواد هستم ولی به خدا سوگند، روز قیامت خداوند متعال از آنها بدون مسامحه سؤال و بازخواست می 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اجعلنی من عشرة آلاف فی ، قاتی أنفقتها،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جل فلما خرج صالح،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یثب علی أموال حق آل محمد و أیتامهم و مساکینهم و فقر آئهم و أبناء سبیلهم فیأخذه ثم یجیء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فی حل، أتراه ظن أنی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و الله لیسألهم الله یوم القیامة عن ذلک سؤالا حنیثنا، همان، 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 وسائل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ابواب انفال،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بیاموز بهره و فایده چیست؟ و اندازه آن کدام است؟ و رأی شما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شما را باقی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دارم با پاسخ این سؤال، بر من منت گذاری تا در حرام، </w:t>
      </w:r>
    </w:p>
    <w:p>
      <w:pPr>
        <w:pStyle w:val="BookText"/>
        <w:rPr/>
      </w:pPr>
      <w:r>
        <w:rPr>
          <w:rFonts w:ascii="IRNazanin" w:hAnsi="IRNazanin" w:eastAsia="IRNazanin"/>
          <w:color w:val="111111"/>
          <w:sz w:val="28"/>
          <w:sz w:val="28"/>
          <w:szCs w:val="28"/>
          <w:rtl w:val="true"/>
          <w:lang w:bidi="fa-IR"/>
        </w:rPr>
        <w:t>زندگی نکنم که نماز و روزه ام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 فایده، چیزی است که از سود تجارت به تو رسد و یا از زراعت بدست می آوری، که بعد از کم کردن مخارج یا جایزه ای که به دیگری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آن لازم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القائدة مما یفید إلیک فی تجارة من ربحها و حرث بعد الغرام أو جائزه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الحجة، 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الفئ و الأنفال،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کس حلال نیست با پول متعلق خمس چیزی بخرد، مگر این که خمس آن را به ما بپردازد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درهم در راه حج خرج کردن بهتر است از یک میلیون درهم که در راه خیر دیگری خرج شود و یک درهم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دادن مثل یک میلیون درهم است که در راه حج خرج 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ما هستیم کسانی که خدا از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فرموده و آنها را همدوش خود و پیامبرش قرار داده و فرموده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 أهل القری فلله وللرسول ولذی القربی والیتامی والمساکین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چه را خدا از اموال آبادی ها به پیامبر برگشت داده است، از آن خدا و پیامبر و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مسکینان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سهم مخصوص ما است و برای ما از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قرار نداد، خدا پیامبرش را و ما را گرامی داشت از این که فضول و چرک مال مردم را به ما بخو راند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 خاصة و لم یجعل لنا سهما فی الصدقة، أکرم الله نبیه و أکرمنا أن یطعمنا أو ساخ ما فی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الحجة، ص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باب، الفیء و الانفال و تفسیر الخمس، ح </w:t>
      </w:r>
      <w:r>
        <w:rPr>
          <w:rFonts w:eastAsia="IRNazanin" w:cs="IRNazanin"/>
          <w:color w:val="111111"/>
          <w:sz w:val="28"/>
          <w:szCs w:val="28"/>
          <w:lang w:bidi="fa-IR"/>
        </w:rPr>
        <w:t>1</w:t>
      </w:r>
      <w:r>
        <w:rPr>
          <w:rFonts w:eastAsia="IRNazanin" w:cs="IRNazanin"/>
          <w:color w:val="111111"/>
          <w:sz w:val="28"/>
          <w:szCs w:val="28"/>
          <w:rtl w:val="true"/>
          <w:lang w:bidi="fa-IR"/>
        </w:rPr>
        <w:t>.</w:t>
      </w:r>
      <w:bookmarkStart w:id="61" w:name="pg7270_120093"/>
    </w:p>
    <w:p>
      <w:pPr>
        <w:pStyle w:val="Heading3"/>
        <w:numPr>
          <w:ilvl w:val="2"/>
          <w:numId w:val="1"/>
        </w:numPr>
        <w:rPr/>
      </w:pPr>
      <w:bookmarkStart w:id="62" w:name="__RefHeading___Toc521754_1051229030"/>
      <w:bookmarkStart w:id="63" w:name="_Toc21"/>
      <w:bookmarkEnd w:id="61"/>
      <w:bookmarkEnd w:id="62"/>
      <w:r>
        <w:rPr>
          <w:rtl w:val="true"/>
        </w:rPr>
        <w:t xml:space="preserve">امام زمان </w:t>
      </w:r>
      <w:r>
        <w:rPr>
          <w:rtl w:val="true"/>
        </w:rPr>
        <w:t>(</w:t>
      </w:r>
      <w:r>
        <w:rPr>
          <w:rtl w:val="true"/>
        </w:rPr>
        <w:t>عج</w:t>
      </w:r>
      <w:r>
        <w:rPr>
          <w:rtl w:val="true"/>
        </w:rPr>
        <w:t xml:space="preserve">) </w:t>
      </w:r>
      <w:r>
        <w:rPr>
          <w:rtl w:val="true"/>
        </w:rPr>
        <w:t>و غاصبان خمس</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نقل است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لغته الله و الملائکة و الناس أجمعین علی من استحل من أموالنا درهما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نفرین خدا و فرشتگان و مردم بر کسی باد که حتی یک درهم از اموال ما را در راه مصارف شخصی بدون مجوز شرعی بر خود حلال داند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کسانی که اموال ما را در اختیار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شرعیه؛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که هر کس ذره ای از آنها را در غیر راه ما به مصرف </w:t>
      </w:r>
    </w:p>
    <w:p>
      <w:pPr>
        <w:pStyle w:val="BookText"/>
        <w:rPr/>
      </w:pPr>
      <w:r>
        <w:rPr>
          <w:rFonts w:ascii="IRNazanin" w:hAnsi="IRNazanin" w:eastAsia="IRNazanin"/>
          <w:color w:val="111111"/>
          <w:sz w:val="28"/>
          <w:sz w:val="28"/>
          <w:szCs w:val="28"/>
          <w:rtl w:val="true"/>
          <w:lang w:bidi="fa-IR"/>
        </w:rPr>
        <w:t>برساند، همانا آتش جهنم را می خورد</w:t>
      </w:r>
      <w:r>
        <w:rPr>
          <w:rFonts w:eastAsia="IRNazanin" w:cs="IRNazanin"/>
          <w:color w:val="111111"/>
          <w:sz w:val="28"/>
          <w:szCs w:val="28"/>
          <w:rtl w:val="true"/>
          <w:lang w:bidi="fa-IR"/>
        </w:rPr>
        <w:t>.</w:t>
      </w:r>
      <w:r>
        <w:rPr>
          <w:rStyle w:val="FootnoteAnchor"/>
          <w:rtl w:val="true"/>
        </w:rPr>
        <w:footnoteReference w:id="4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سؤال تو درباره کسی که اموال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او است و او استفاده از آنها را بر خود حلال می شمرد و از آنها در جهات شخصی بهره برادری می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ملعون است و در قیامت ما دشمنان اوییم</w:t>
      </w:r>
      <w:r>
        <w:rPr>
          <w:rFonts w:eastAsia="IRNazanin" w:cs="IRNazanin"/>
          <w:color w:val="111111"/>
          <w:sz w:val="28"/>
          <w:szCs w:val="28"/>
          <w:rtl w:val="true"/>
          <w:lang w:bidi="fa-IR"/>
        </w:rPr>
        <w:t>.</w:t>
      </w:r>
      <w:r>
        <w:rPr>
          <w:rStyle w:val="FootnoteAnchor"/>
          <w:rtl w:val="true"/>
        </w:rPr>
        <w:footnoteReference w:id="4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جایز نیست که بدون اجازه صاحب مالی، در آن مال تصرف کند، پس چگونه تصرف در اموال ما بدون اجازه و رضایت خاطر ما، روا خواهد بود؟ بدان که هر کس ذره ای از اموال ما را در غیر راه ما مصرف کند، آن چه را بر او حرام بوده، بر خود حلال شمرده است، و هر کس ذره ای از اموال ما را ناروا بخورد همانا آتش سوزانی را بلعیده است و به زودی به جهنم واصل خواهد شد</w:t>
      </w:r>
      <w:r>
        <w:rPr>
          <w:rFonts w:eastAsia="IRNazanin" w:cs="IRNazanin"/>
          <w:color w:val="111111"/>
          <w:sz w:val="28"/>
          <w:szCs w:val="28"/>
          <w:rtl w:val="true"/>
          <w:lang w:bidi="fa-IR"/>
        </w:rPr>
        <w:t>.</w:t>
      </w:r>
      <w:r>
        <w:rPr>
          <w:rStyle w:val="FootnoteAnchor"/>
          <w:rtl w:val="true"/>
        </w:rPr>
        <w:footnoteReference w:id="44"/>
      </w:r>
      <w:bookmarkStart w:id="64" w:name="pg7270_120099"/>
    </w:p>
    <w:p>
      <w:pPr>
        <w:pStyle w:val="Heading3"/>
        <w:numPr>
          <w:ilvl w:val="2"/>
          <w:numId w:val="1"/>
        </w:numPr>
        <w:rPr/>
      </w:pPr>
      <w:bookmarkStart w:id="65" w:name="__RefHeading___Toc521756_1051229030"/>
      <w:bookmarkStart w:id="66" w:name="_Toc22"/>
      <w:bookmarkEnd w:id="64"/>
      <w:bookmarkEnd w:id="65"/>
      <w:r>
        <w:rPr>
          <w:rtl w:val="true"/>
        </w:rPr>
        <w:t>نظر برخی از فقها و مراجع عظام</w:t>
      </w:r>
      <w:bookmarkEnd w:id="66"/>
    </w:p>
    <w:p>
      <w:pPr>
        <w:pStyle w:val="BookText"/>
        <w:rPr/>
      </w:pPr>
      <w:r>
        <w:rPr>
          <w:rFonts w:ascii="IRNazanin" w:hAnsi="IRNazanin" w:eastAsia="IRNazanin"/>
          <w:color w:val="111111"/>
          <w:sz w:val="28"/>
          <w:sz w:val="28"/>
          <w:szCs w:val="28"/>
          <w:rtl w:val="true"/>
          <w:lang w:bidi="fa-IR"/>
        </w:rPr>
        <w:t>مرحوم آیت الله العظمی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خلافی در وجوب خمس در شریعت اسلام، وجود ندارد و قرآن کریم و روایات متواتر، بر آن تصریح فرموده اند، بلکه وجوب آن ضروری و قطعی است، در حدی که منکر آن در زمرۂ کافرین قرار می گیرد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المستند، فی شرح العروة الوثقی،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الخمس،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وجوب خمس، اجمالا ضروری اسلام و انکار آن موجب کفر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حضرت امام خمینی رضوان الله تعالی علیه</w:t>
      </w:r>
    </w:p>
    <w:p>
      <w:pPr>
        <w:pStyle w:val="BookText"/>
        <w:rPr/>
      </w:pPr>
      <w:r>
        <w:rPr>
          <w:rFonts w:ascii="IRNazanin" w:hAnsi="IRNazanin" w:eastAsia="IRNazanin"/>
          <w:color w:val="111111"/>
          <w:sz w:val="28"/>
          <w:sz w:val="28"/>
          <w:szCs w:val="28"/>
          <w:rtl w:val="true"/>
          <w:lang w:bidi="fa-IR"/>
        </w:rPr>
        <w:t xml:space="preserve">خداوند متعال خمس را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آن حضرت به کثرالله نسلهم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زکات قرار داده است، به لحاظ اکرام و احترام آن بزرگواران، و هر کس از پرداخت درهمی از آن امتناع کند، از ظلم کنندگان به آن بزرگواران و از غاصبین حقوق آنها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صدقه را بر </w:t>
      </w:r>
    </w:p>
    <w:p>
      <w:pPr>
        <w:pStyle w:val="BookText"/>
        <w:rPr/>
      </w:pPr>
      <w:r>
        <w:rPr>
          <w:rFonts w:ascii="IRNazanin" w:hAnsi="IRNazanin" w:eastAsia="IRNazanin"/>
          <w:color w:val="111111"/>
          <w:sz w:val="28"/>
          <w:sz w:val="28"/>
          <w:szCs w:val="28"/>
          <w:rtl w:val="true"/>
          <w:lang w:bidi="fa-IR"/>
        </w:rPr>
        <w:t>ما حرام کرد، در مقابل، خمس را برای ما نازل فرمود، پس صدقه بر ما حرام است و خمس برای ما فریضه و کرامت می باشد و حلال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اشاره ای به حکمت تشریع خمس</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برای حفظ حرمت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بزرگداشت اهل بیت و ذره آن حضرت، صدقه و زکات را بر آنان حرام کرده و در مقابل، خمس را برای آن بزرگواران حلال و فرض و پرداخت آن را بر </w:t>
      </w:r>
    </w:p>
    <w:p>
      <w:pPr>
        <w:pStyle w:val="BookText"/>
        <w:rPr/>
      </w:pPr>
      <w:r>
        <w:rPr>
          <w:rFonts w:ascii="IRNazanin" w:hAnsi="IRNazanin" w:eastAsia="IRNazanin"/>
          <w:color w:val="111111"/>
          <w:sz w:val="28"/>
          <w:sz w:val="28"/>
          <w:szCs w:val="28"/>
          <w:rtl w:val="true"/>
          <w:lang w:bidi="fa-IR"/>
        </w:rPr>
        <w:t>مسلمانان واجب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حقی است که خداوند متعال آن را برای خود و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اهل بیت طاهرینش،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تشریع خمس، به منظور گرامی داشت مقام والای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ساختن جایگاه رفیع آن بزرگواران و حفظ حقوق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عزیزان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تشریع خمس، به منظور زنده نگاه داشتن راه و رسم و احیای اهداف عالیه آن فدائیان راه اسلام و قرآن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تشریع خمس، به منظور تقویت دین و ترویج مذهب و حفظ مکتب و آثار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7" w:name="pg7270_120106"/>
    </w:p>
    <w:p>
      <w:pPr>
        <w:pStyle w:val="BookText"/>
        <w:rPr/>
      </w:pPr>
      <w:bookmarkEnd w:id="67"/>
      <w:r>
        <w:rPr>
          <w:rFonts w:ascii="IRNazanin" w:hAnsi="IRNazanin" w:eastAsia="IRNazanin"/>
          <w:color w:val="111111"/>
          <w:sz w:val="28"/>
          <w:sz w:val="28"/>
          <w:szCs w:val="28"/>
          <w:rtl w:val="true"/>
          <w:lang w:bidi="fa-IR"/>
        </w:rPr>
        <w:t>و از اینجا معلوم شد که اگر هر کس خمس را خودش به مصرف برساند، و مثلا به فقرا بدهد، اولا هدف از تشریع خمس تأمین نشده، و ثانیة برائت ذمه یقینی حاصل نمی کند</w:t>
      </w:r>
      <w:r>
        <w:rPr>
          <w:rFonts w:eastAsia="IRNazanin" w:cs="IRNazanin"/>
          <w:color w:val="111111"/>
          <w:sz w:val="28"/>
          <w:szCs w:val="28"/>
          <w:rtl w:val="true"/>
          <w:lang w:bidi="fa-IR"/>
        </w:rPr>
        <w:t>.</w:t>
      </w:r>
    </w:p>
    <w:p>
      <w:pPr>
        <w:pStyle w:val="Heading3"/>
        <w:numPr>
          <w:ilvl w:val="2"/>
          <w:numId w:val="1"/>
        </w:numPr>
        <w:rPr/>
      </w:pPr>
      <w:bookmarkStart w:id="68" w:name="__RefHeading___Toc521758_1051229030"/>
      <w:bookmarkStart w:id="69" w:name="_Toc23"/>
      <w:bookmarkEnd w:id="68"/>
      <w:r>
        <w:rPr>
          <w:rtl w:val="true"/>
        </w:rPr>
        <w:t>مصرف خمس</w:t>
      </w:r>
      <w:bookmarkEnd w:id="69"/>
    </w:p>
    <w:p>
      <w:pPr>
        <w:pStyle w:val="BookText"/>
        <w:rPr/>
      </w:pPr>
      <w:r>
        <w:rPr>
          <w:rFonts w:ascii="IRNazanin" w:hAnsi="IRNazanin" w:eastAsia="IRNazanin"/>
          <w:color w:val="111111"/>
          <w:sz w:val="28"/>
          <w:sz w:val="28"/>
          <w:szCs w:val="28"/>
          <w:rtl w:val="true"/>
          <w:lang w:bidi="fa-IR"/>
        </w:rPr>
        <w:t xml:space="preserve">دو آیه ای که دلیل اولیه خمس و تشریع خمس است و در ابتدای جزوه آوردم، مصرف خمس را بطور اجمال تبیین و تعیین فرموده، و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شرایط و جزئیات آن بیان و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آن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حضور، خمس حق واحدی است که متعلق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صحیح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أنما غنمتم من </w:t>
      </w:r>
    </w:p>
    <w:p>
      <w:pPr>
        <w:pStyle w:val="BookText"/>
        <w:rPr/>
      </w:pPr>
      <w:r>
        <w:rPr>
          <w:rFonts w:ascii="IRNazanin" w:hAnsi="IRNazanin" w:eastAsia="IRNazanin"/>
          <w:color w:val="111111"/>
          <w:sz w:val="28"/>
          <w:sz w:val="28"/>
          <w:szCs w:val="28"/>
          <w:rtl w:val="true"/>
          <w:lang w:bidi="fa-IR"/>
        </w:rPr>
        <w:t>شیء فأن لله خمسه وللرسول و لذی القربی والیتامی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سؤال شد که سهم خدا مال کیست؟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سؤال شد، اگر گروهی از اصناف، ایتام، مساکین، و ساداتی که در راه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گروهی کمتر باشند، امام به چه نحو عمل می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و اختیار آن با امام است، مگر ندانسته ای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عمل می کرد؟ آیا روش و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که به هر نحو مصلحت می دانست عمل می کرد؟ امام نیز همان گونه عمل می کند و همان اختیار را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الرسول الله ، و ما کان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للإمام،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أفرأیت إن کان صنف من الأصناف أکثر وصنف أقل، ما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إلی الإمام، أرأیت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ألیس إنما کان یعطی علی ما یری؟ کذلک الإماما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ابواب قسمة الخمس،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ثقلین و غیر آن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قرآن کریم قرار داده و امر فرمود که مسلمانان، مانند تمسک به قرآن مجید، به عترت نیز متمسک شوند و به اوامر و دستورات آن بزرگواران عمل نمایند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زمان غیبت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امر خمس با مجتهد جامع الشرایط است و لازم است خمس را به ایشان یا به نماینده ایشان بدهند، یا به مصرفی که اجازه </w:t>
      </w:r>
    </w:p>
    <w:p>
      <w:pPr>
        <w:pStyle w:val="BookText"/>
        <w:rPr/>
      </w:pPr>
      <w:r>
        <w:rPr>
          <w:rFonts w:ascii="IRNazanin" w:hAnsi="IRNazanin" w:eastAsia="IRNazanin"/>
          <w:color w:val="111111"/>
          <w:sz w:val="28"/>
          <w:sz w:val="28"/>
          <w:szCs w:val="28"/>
          <w:rtl w:val="true"/>
          <w:lang w:bidi="fa-IR"/>
        </w:rPr>
        <w:t>می دهد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فقها و مجتهدان جامع الشرائط، به مقتضای نیابت عامه و ادله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مربوطه بررسی و تبیین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لااقل از باب امور حسبیه که از شؤؤن و وظائف مجتهد جامع الشرائط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بر فقیه و مجتهد جامع الشرائط است که خمس را بگیرد و به مصرفی که صلاح می داند برساند و بر مؤمنین واجب است که خمس خود را به او بپردازند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بدانند که قوام و رونق حوزه های علمیه، در کشورها و شهرها و شهرستانها، منوط و وابسته به خمس و پرداخت خمس است، بدانند مصون ماندن حوزه های علمیه و استقلال و اقتدار مراکز فقه و </w:t>
      </w:r>
    </w:p>
    <w:p>
      <w:pPr>
        <w:pStyle w:val="BookText"/>
        <w:rPr/>
      </w:pPr>
      <w:r>
        <w:rPr>
          <w:rFonts w:ascii="IRNazanin" w:hAnsi="IRNazanin" w:eastAsia="IRNazanin"/>
          <w:color w:val="111111"/>
          <w:sz w:val="28"/>
          <w:sz w:val="28"/>
          <w:szCs w:val="28"/>
          <w:rtl w:val="true"/>
          <w:lang w:bidi="fa-IR"/>
        </w:rPr>
        <w:t xml:space="preserve">فقاهت، یعنی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 پرداخت به موقع خمس است، و بدانند که نظر مراجع معظم تقلید در مصرف آن، رعایت اهم و مهم است، و بدانند که به نظر مراجع بزرگوار، از اهم مصارف آن، در عصر غیبت، حفظ حوزه های علمیه و اقامه اساس دین و مکتب و ترویج و نشر احکام و معارف اسلام و آثار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یکی از مصارف مهم آن تأمین زندگی سربازان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سربازانی که احکام و سنن نبوی و آثار و رهنمودهای علوی را فرا گرفته و خود را برای دفاع از تجاوز متجاوزین به حریم دین و مذهب، آماده می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تأمین مخارج طلاب علوم دینی است که عمر عزیز و تمام وقت خود را، با تمام وجود و با همه توان صرف تحصیل علم فقه و اصول و تفسیر نموده و به طور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شبانه روزی، سرگرم دین شناسی و درس و تدریس و تحقیق و تدوین علوم و معارف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مطالعه و نوشتن مطالب علمی و اخلاقی هستند، مشغول تربیت شاگردان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علمی که برای تبلیغ و ترویج احکام و ارشاد و موعظه و هدایت و نصیحت مردم خود را آماده می کنند تا در فرصتهای مناسب به مانند ماه مبارک رمضان، محرم و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به اطراف و گوشه و کنار بروند و اقامه نماز جماعت و اقامه مجلس وعظ و ارشاد و هدایت نمایند، مردم را به انجام وظایف دینی و اخلاقی دعوت و آنان را به تهذیب نفس و تقویت روح و دین مداری و قرب به پروردگار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مفاسد اخلاقی و اجتماعی و اختلاف برحذر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طبق روایتی که قبلا نقل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درهم در راه حج خرج کردن بهتر است از یک میلیون درهم که در راه خیر دیگر مصرف شود، و یک درهم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دادن، مثل یک میلیون درهم است که در راه حج خرج 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نکاتی چند در مصرف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صرف کردن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در موردی که اطمینان حاصل شود که حضرت بقیة الله ارواحنا فداه بر هزینه کردن آن در آن مورد رضایت دارند، و این اطمینان حاصل نمی شود مگر در دو مورد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در راه خدمت به دین مقدس اسلام از طریق </w:t>
      </w:r>
    </w:p>
    <w:p>
      <w:pPr>
        <w:pStyle w:val="BookText"/>
        <w:rPr/>
      </w:pPr>
      <w:r>
        <w:rPr>
          <w:rFonts w:ascii="IRNazanin" w:hAnsi="IRNazanin" w:eastAsia="IRNazanin"/>
          <w:color w:val="111111"/>
          <w:sz w:val="28"/>
          <w:sz w:val="28"/>
          <w:szCs w:val="28"/>
          <w:rtl w:val="true"/>
          <w:lang w:bidi="fa-IR"/>
        </w:rPr>
        <w:t>برافراشتن پرچم اسلام، تقویت پایه های دین، اقامه شعائر مذهبی، پاسداری از حریم دین، دفع متجاوزان به حریم دین، مقابله با نیرنگهای دشمنان، ترویج معارف اسلامی و نشر احکام شرع نبوی و همان گونه که قبلا اشاره کردم از مهمترین مصادیق آن خدمت به اهل علم مخلص و فداکاری است که با همه توان مشغول تحصیل علوم دینی، تحقیق در معارف مذهبی، ترویج احکام اسلام، ارشاد خلق، موعظه و پند و اندرز، تقویت مبانی مذهبی، ادای وظیفه اصلاح، زدودن اختلافات و دیگر مسائلی هستند که به تهذیب نفوس و تقویت روح مذهبی و نزدیک ساختن آنان به خداوند منان مربوط 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می توانند به مقداری که هزینه زندگی شان تأمین شود و عزت و کرامتشان محفوظ </w:t>
      </w:r>
    </w:p>
    <w:p>
      <w:pPr>
        <w:pStyle w:val="BookText"/>
        <w:rPr/>
      </w:pPr>
      <w:r>
        <w:rPr>
          <w:rFonts w:ascii="IRNazanin" w:hAnsi="IRNazanin" w:eastAsia="IRNazanin"/>
          <w:color w:val="111111"/>
          <w:sz w:val="28"/>
          <w:sz w:val="28"/>
          <w:szCs w:val="28"/>
          <w:rtl w:val="true"/>
          <w:lang w:bidi="fa-IR"/>
        </w:rPr>
        <w:t xml:space="preserve">بماند و نیازشان از دیگران برطرف گردد، به دور از اسراف و خوشگذرانی و ثروت اندوزی، از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به لباس اهل علم درآمده به آنها منتسب گردیده اند ولی خدمتی انجام نمی دهند و به وظایف خود عمل نمی کنند، یا به شغل دیگر پرداخته اند، حق استفاده از سهم امام را ندارند و اگر چیزی از آن دریافت کنند در حکم ظالم و راهزن هستند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نیازهای ضروری افراد مؤمن و متدین و رفع پریشانی از آنها، زیرا آنان جزء خانواده صاحب این حق حضرت بقیة الله ارواحنا فداه بشمار می آیند، که تأمین نیازهای آنها بر آن حضرت است، و رفع پریشانی آنها برای آن حضرت مهم است، زیرا او </w:t>
      </w:r>
    </w:p>
    <w:p>
      <w:pPr>
        <w:pStyle w:val="BookText"/>
        <w:rPr/>
      </w:pPr>
      <w:r>
        <w:rPr>
          <w:rFonts w:ascii="IRNazanin" w:hAnsi="IRNazanin" w:eastAsia="IRNazanin"/>
          <w:color w:val="111111"/>
          <w:sz w:val="28"/>
          <w:sz w:val="28"/>
          <w:szCs w:val="28"/>
          <w:rtl w:val="true"/>
          <w:lang w:bidi="fa-IR"/>
        </w:rPr>
        <w:t>همچون پدر مهربانی است که از غم و اندوه امتش اندوهگین می شود و از مشاهده پریشانی آنان، پریشان خاطر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غم و اندوه افراد مؤمن و متدین را برطرف کند گویی که غم و اندوه را از دل آن بزرگوار زدوده است و گامی بزرگ در راه انجام رسالت و تأمین آرزوی آن حضرت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دهنده خمس باید به مجتهد جامع الشرائط مراجعه کند که بیش از همه خویشتندار، امین، دوراندیش، آگاه، مدیر و مدبر، و عارف به موارد مصرف سهم امام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عبادات است و باید با صدق نیت و با اخلاص لازم و دور از خواسته های شخصی و مصالح فردی پرداخت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سهم امام را به کسی بپردازد که او خود را برای صرف آن اهل نمی داند، حق تصرف در آن پول را ندارد زیرا ممکن است مجتهد که سهم امام را داده، از روی اشتباه به او داده باشد، و شرعا معذور باشد، ولی اشتباه او حرام را حلال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مصرف سهم مبارک امام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مصرفه ما یوثق برضاه علیه السلام بصرفه فیه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واللازم مراعاة الأهم فالأهم، ومن اهم مصارفه فی هذا الزمان الذی قل فیه المرشدون والمسترشدون و اقامة دعائم الدین و رفع أعلامه، و ترویج الشرع المقدس و نشر قواعده و أحکامه و مؤونة أهل العلم الذین یصرفون أوقاتهم فی تحصیل العلوم الدینیة الباذلین انفسهم فی تعلیم الجاهلین، و ارشاد الضالین، </w:t>
      </w:r>
    </w:p>
    <w:p>
      <w:pPr>
        <w:pStyle w:val="BookText"/>
        <w:rPr/>
      </w:pPr>
      <w:r>
        <w:rPr>
          <w:rFonts w:ascii="IRNazanin" w:hAnsi="IRNazanin" w:eastAsia="IRNazanin"/>
          <w:color w:val="111111"/>
          <w:sz w:val="28"/>
          <w:sz w:val="28"/>
          <w:szCs w:val="28"/>
          <w:rtl w:val="true"/>
          <w:lang w:bidi="fa-IR"/>
        </w:rPr>
        <w:t>ونصح المؤمنین و وعظهم، و اصلاح ذات بینهم، و نحو ذلک مما یرجع الی اصلاح دینهم و تکمیل نفوسهم و علو درجاتهم عند ربهم تعالی شأنه و تقدست اسمائه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ترجمه عبارت صرف نظر کردم، چون نقطه نظرهای آن مرحوم و محتوای کلام ایشان، در ضمن عبارت گذشته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ممتاز بودن حوزه های علمیه شیعه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ادیان و مذاهب برای اداره امور و شؤون دینی و مذهبی خود، دارای بودجه هستند و پیروان آنها برای حفظ و ترویج دین و مذهب خویش مبلغی در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مسؤولین مربوطه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برخی با صدقات، برخی با نذو رات، گروهی با زکوات، موقوفات، هدایا، و حتی برخی با پرداخت حق افتاء و یا با بودجه دولتی و غیر اینها، امور و شؤون دینی خود را تأمین می کنند، اما حوزه های علمیه شیعه و علما و طلاب محترم بحمده تعالی مفتخرند که استقلال دارند و به هیچ حزب و گروهی وابسته نیستند و به عنوان سرباز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مبارک امام که متعلق به آن حضرت است استفاده و امرار معاش می نمایند، که البته باید وظیفه سربازی خود را به خوبی انجام دهند و خود را مدیون بدانند و لااقل به مقداری که از وجوه مصرف می کنند، خدمت نمایند، إن شاء الله، والتوفیق من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بخشیدن خمس جایز نیست</w:t>
      </w:r>
    </w:p>
    <w:p>
      <w:pPr>
        <w:pStyle w:val="BookText"/>
        <w:rPr/>
      </w:pPr>
      <w:r>
        <w:rPr>
          <w:rFonts w:ascii="IRNazanin" w:hAnsi="IRNazanin" w:eastAsia="IRNazanin"/>
          <w:color w:val="111111"/>
          <w:sz w:val="28"/>
          <w:sz w:val="28"/>
          <w:szCs w:val="28"/>
          <w:rtl w:val="true"/>
          <w:lang w:bidi="fa-IR"/>
        </w:rPr>
        <w:t>جایز نیست خمس را از دهنده خمس بگیرند و دوباره به او ببخشند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ختام فیه مسائل متفرقة، السادسة</w:t>
      </w:r>
    </w:p>
    <w:p>
      <w:pPr>
        <w:pStyle w:val="BookText"/>
        <w:rPr/>
      </w:pP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ملک شخصی کسی نیست و هیچکس نمی تواند و حق ندارد آن را به غیر مستحقین آن ببخشد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بخشیدن خمس به دهنده خمس، یا به افرادی مخصوص که شرعا مصرف خمس نیستند، تضییع حق مستحقین خمس است و هرگز کسی ولایت علیه مستحقین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خمس در مصارف شخصی و در راستای اغراض شخصی، برخلاف جعل و تشریع خمس است و یقینا موجب ضمان می باشد و نه تنها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 و رضایت آن حضرت احراز نمی شود، بلکه قطع به عدم رضایت آن حجت پروردگار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 و بخشش خمس در موارد شخصی و به حساب شخصی، تضعیف حوزه های علمیه و به تعطیل کشاندن مراکز فقه و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من الزلل و آمننا من الفتن</w:t>
      </w:r>
      <w:r>
        <w:rPr>
          <w:rFonts w:eastAsia="IRNazanin" w:cs="IRNazanin"/>
          <w:color w:val="111111"/>
          <w:sz w:val="28"/>
          <w:szCs w:val="28"/>
          <w:rtl w:val="true"/>
          <w:lang w:bidi="fa-IR"/>
        </w:rPr>
        <w:t xml:space="preserve">. </w:t>
      </w:r>
      <w:bookmarkStart w:id="70" w:name="pg7270_120136"/>
    </w:p>
    <w:p>
      <w:pPr>
        <w:pStyle w:val="BookText"/>
        <w:rPr/>
      </w:pPr>
      <w:bookmarkEnd w:id="70"/>
      <w:r>
        <w:rPr>
          <w:rFonts w:ascii="IRNazanin" w:hAnsi="IRNazanin" w:eastAsia="IRNazanin"/>
          <w:color w:val="111111"/>
          <w:sz w:val="28"/>
          <w:sz w:val="28"/>
          <w:szCs w:val="28"/>
          <w:rtl w:val="true"/>
          <w:lang w:bidi="fa-IR"/>
        </w:rPr>
        <w:t xml:space="preserve">مرحوم آیة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هو المتعارف فی غالب البلاد او جمیعها من مسامحة الوکیل او المجاز من قبل الحاکم الشرعی مع المالک فلم یثبت جوازه لا للحاکم فضلا عن وکیله</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71" w:name="__RefHeading___Toc521760_1051229030"/>
      <w:bookmarkStart w:id="72" w:name="_Toc24"/>
      <w:bookmarkEnd w:id="71"/>
      <w:r>
        <w:rPr>
          <w:rtl w:val="true"/>
        </w:rPr>
        <w:t>روایات اهل تسنن</w:t>
      </w:r>
      <w:bookmarkEnd w:id="72"/>
    </w:p>
    <w:p>
      <w:pPr>
        <w:pStyle w:val="BookText"/>
        <w:rPr/>
      </w:pPr>
      <w:r>
        <w:rPr>
          <w:rFonts w:ascii="IRNazanin" w:hAnsi="IRNazanin" w:eastAsia="IRNazanin"/>
          <w:color w:val="111111"/>
          <w:sz w:val="28"/>
          <w:sz w:val="28"/>
          <w:szCs w:val="28"/>
          <w:rtl w:val="true"/>
          <w:lang w:bidi="fa-IR"/>
        </w:rPr>
        <w:t>در اینجا ابتدا برخی روایات و سخنان و عبارات اهل تسنن را که در کتاب های معتبر نزد خودشان آمده است می آورم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باب وجود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الخمس من 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خمس از دین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و ابواب دیگر، هفت روایت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 اعزامی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نمایندگان قبیله عبد القیس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بین ما و تو کقار قبیلۂ مضر، قرار دارند و ما نزد تو نمی آییم مگر در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از امنیت عمومی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ما دستوری بده تا به آن عمل کنیم و به آنان که با ما نیامده و پشت سر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حرف شنوی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چهار چیز امر و از چهار چیز نهی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 داشتن نماز و پرداخت زکات و روزه ماه رمضان و امر می کنم شما را به این که خمس هر گونه در آمد و بهره ای را که به دست می آورید بپردازید و آنها را از چهار چیز نهی کرد، از شرابی که در ځم، و در کدو و </w:t>
      </w:r>
    </w:p>
    <w:p>
      <w:pPr>
        <w:pStyle w:val="BookText"/>
        <w:rPr/>
      </w:pPr>
      <w:r>
        <w:rPr>
          <w:rFonts w:ascii="IRNazanin" w:hAnsi="IRNazanin" w:eastAsia="IRNazanin"/>
          <w:color w:val="111111"/>
          <w:sz w:val="28"/>
          <w:sz w:val="28"/>
          <w:szCs w:val="28"/>
          <w:rtl w:val="true"/>
          <w:lang w:bidi="fa-IR"/>
        </w:rPr>
        <w:t>در تنه درخت خرما، و شرابی که در ظرف جلا داده شده، و یا ظرف قیراندود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مختصر 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تهیه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واضح است که در این روایت، فرض جنگ و مقاتله نیست، و نمی توان گفت، در این روایت از </w:t>
      </w:r>
    </w:p>
    <w:p>
      <w:pPr>
        <w:pStyle w:val="BookText"/>
        <w:rPr/>
      </w:pPr>
      <w:r>
        <w:rPr>
          <w:rFonts w:ascii="IRNazanin" w:hAnsi="IRNazanin" w:eastAsia="IRNazanin"/>
          <w:color w:val="111111"/>
          <w:sz w:val="28"/>
          <w:sz w:val="28"/>
          <w:szCs w:val="28"/>
          <w:rtl w:val="true"/>
          <w:lang w:bidi="fa-IR"/>
        </w:rPr>
        <w:t>خمس، غنائم جنگی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خمس هرگونه بهره و فایده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دو روایت نقل کرده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الرکاز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گنج خمس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گنج خمس قرار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الرکاز الخمس</w:t>
      </w:r>
      <w:r>
        <w:rPr>
          <w:rFonts w:eastAsia="IRNazanin" w:cs="IRNazanin"/>
          <w:color w:val="111111"/>
          <w:sz w:val="28"/>
          <w:szCs w:val="28"/>
          <w:rtl w:val="true"/>
          <w:lang w:bidi="fa-IR"/>
        </w:rPr>
        <w:t>».</w:t>
      </w:r>
      <w:r>
        <w:rPr>
          <w:rStyle w:val="FootnoteAnchor"/>
          <w:rtl w:val="true"/>
        </w:rPr>
        <w:footnoteReference w:id="5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ابن عباس نقل کرده که او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که وی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عنبر و لؤلؤ خمس است، سپس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 خمس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العنبر و اللؤلؤ الخمس فإنما 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الرکاز الخمس</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از مالک و ابن ادریس نقل کرده که این دو نفر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پنهان شده زمان جاهلیت است، در کم و زیاد آن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الرکاز دفن الجاهلیة فی قلیله و کثیره الخمس</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همین روایت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bookmarkStart w:id="73" w:name="pg7270_120146"/>
    </w:p>
    <w:p>
      <w:pPr>
        <w:pStyle w:val="BookText"/>
        <w:rPr/>
      </w:pPr>
      <w:bookmarkEnd w:id="73"/>
      <w:r>
        <w:rPr>
          <w:rFonts w:ascii="IRNazanin" w:hAnsi="IRNazanin" w:eastAsia="IRNazanin"/>
          <w:color w:val="111111"/>
          <w:sz w:val="28"/>
          <w:sz w:val="28"/>
          <w:szCs w:val="28"/>
          <w:rtl w:val="true"/>
          <w:lang w:bidi="fa-IR"/>
        </w:rPr>
        <w:t>نقل کرده که 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چیزی را در زمین دشمن پیدا کردی در آن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وجدت اللقطة فی ارض العدو ففیها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انس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الرکاز ألخمس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گنج خمس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74" w:name="__RefHeading___Toc521762_1051229030"/>
      <w:bookmarkStart w:id="75" w:name="_Toc25"/>
      <w:bookmarkEnd w:id="74"/>
      <w:r>
        <w:rPr>
          <w:rtl w:val="true"/>
        </w:rPr>
        <w:t>اقوال اهل تسنن در وجوب خمس معادن و گنج</w:t>
      </w:r>
      <w:bookmarkEnd w:id="7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معدن واجب است، کم باشد یا زیاد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نقل کرده است که، مذاهب چهارگانه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گنج واجب است، کم باشد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المعادن والرکاز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و معدن، مثل طلا و نقره و مس و آهن و سایر فلزات و آنچه در زمین مدفون بوده و بدست آید، خمس دارد و واجب است خمس آنها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 ها و شافعی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طلا و نقره که از زمین استخراج شود، واجب است، گنج، چه طلا باشد یا نقره، یا غیر اینها، باید تخمیس شود، خمس آنچه از مردم جاهلیت بدست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باشد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روایات و گفته ها معلوم شد </w:t>
      </w:r>
    </w:p>
    <w:p>
      <w:pPr>
        <w:pStyle w:val="BookText"/>
        <w:rPr/>
      </w:pPr>
      <w:r>
        <w:rPr>
          <w:rFonts w:ascii="IRNazanin" w:hAnsi="IRNazanin" w:eastAsia="IRNazanin"/>
          <w:color w:val="111111"/>
          <w:sz w:val="28"/>
          <w:sz w:val="28"/>
          <w:szCs w:val="28"/>
          <w:rtl w:val="true"/>
          <w:lang w:bidi="fa-IR"/>
        </w:rPr>
        <w:t>که دلیل وجوب خمس تنها یک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روشن شد که خمس اختصاص به غنائم جنگی ندارد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کلی و عام است و شامل هر درآمدی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ثابت و مبرهن شد که در کتب اهل تسنن نیز روایات بسیاری وجود دارد که غیر غنائم جنگی هم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مذاهب چهارگانه آنان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معادن و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 بر این و علاوه بر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روایات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است مبنی بر این که معنا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هر گونه بهره و فایده ای است که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بخشی از یک روایت را در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w:t>
      </w:r>
      <w:r>
        <w:rPr>
          <w:rFonts w:eastAsia="IRNazanin" w:cs="IRNazanin"/>
          <w:color w:val="111111"/>
          <w:sz w:val="28"/>
          <w:szCs w:val="28"/>
          <w:rtl w:val="true"/>
          <w:lang w:bidi="fa-IR"/>
        </w:rPr>
        <w:t xml:space="preserve">. </w:t>
      </w:r>
      <w:bookmarkStart w:id="76" w:name="pg7270_120152"/>
    </w:p>
    <w:p>
      <w:pPr>
        <w:pStyle w:val="Heading3"/>
        <w:numPr>
          <w:ilvl w:val="2"/>
          <w:numId w:val="1"/>
        </w:numPr>
        <w:rPr/>
      </w:pPr>
      <w:bookmarkStart w:id="77" w:name="__RefHeading___Toc521764_1051229030"/>
      <w:bookmarkStart w:id="78" w:name="_Toc26"/>
      <w:bookmarkEnd w:id="76"/>
      <w:bookmarkEnd w:id="77"/>
      <w:r>
        <w:rPr>
          <w:rtl w:val="true"/>
        </w:rPr>
        <w:t>اهل تسنن به جای خمس، زکات می گیرند</w:t>
      </w:r>
      <w:bookmarkEnd w:id="78"/>
    </w:p>
    <w:p>
      <w:pPr>
        <w:pStyle w:val="BookText"/>
        <w:rPr/>
      </w:pPr>
      <w:r>
        <w:rPr>
          <w:rFonts w:ascii="IRNazanin" w:hAnsi="IRNazanin" w:eastAsia="IRNazanin"/>
          <w:color w:val="111111"/>
          <w:sz w:val="28"/>
          <w:sz w:val="28"/>
          <w:szCs w:val="28"/>
          <w:rtl w:val="true"/>
          <w:lang w:bidi="fa-IR"/>
        </w:rPr>
        <w:t xml:space="preserve">اهل تسنن ، آیات و روایات مربوط به خمس را نادیده گرفته و توجیه می کنند، و حتی به روایاتی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خمس آمده و آنها را در همین جزوه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 و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طبق نقل 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از پرداخت خمس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امتناع کرد و نپرداخت،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عایشه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نزد ابو بکر و از وی ارث پدرش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غنیمت مدینه و فدک و خمس خیبر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از پرداخت آن خودداری کرد و چیزی به فاطمه نداد پس فاطمه بر ابوبکر خشم و غضب نمود و با وی قهر کرد و تا زنده بود با او حرف نزد و پس از شش ماه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وقتی از دنیا رفت شوهرش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او را دفن کرد و به ابوبکر اذن نداد و خود علی بر جنازه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و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احترام داشت، اما پس از فوت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 که مردم نسبت به او بی توجه شده، بطوری که گویی او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علیها السلام بنت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أرسلت إلی أبی بکر تسأله میراثها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أفاء الله علیه بالمدینة و فذکب و ما بقی من خمس خبیر،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فأبی أبو بکر أن یدفع إلی فاطمة منها شیئا فوجدت فاطمه علی أبی بکر فی ذلک فهجرته فلم ثکلمه حتی توفیت وعاشت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فلما توفیت دفعها زوجها علی لیلا و لم یؤذن بها أبا بکر و صلی علیها، و کان علی من الناس وجه حیاة فاطمة فلما توفویت استنکر علی وجوة الناس فالتمس مصالحة أبی بکر و مبایعته و لم یکن یبایع تلک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علیهم أبو بکر فتشهد علی فقال انا قد عرفنا فضلک وما أعطاک الله، ولم تنفس علیک خیرا ساقه الله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فی اللغة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 یجدو جدا علیه ، بر او خشم گرفت، بر او غضب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منجد الطلاب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او نیز مدعی هستند که خمس</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واجب نیست و نمی دهند، ولی بجای خمس زکات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است زکات سرمایه ها و درآمد کسب و کار خود را بپردازند،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کارمندانی که حقوق بگیرند و ماهانه دریافت می کنند، واجب است زکات حقوق خود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پیشین عربستان در کتابش تحفة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پولهای نقدی زمان ما و مال التجاره های فعلی که در </w:t>
      </w:r>
    </w:p>
    <w:p>
      <w:pPr>
        <w:pStyle w:val="BookText"/>
        <w:rPr/>
      </w:pPr>
      <w:r>
        <w:rPr>
          <w:rFonts w:ascii="IRNazanin" w:hAnsi="IRNazanin" w:eastAsia="IRNazanin"/>
          <w:color w:val="111111"/>
          <w:sz w:val="28"/>
          <w:sz w:val="28"/>
          <w:szCs w:val="28"/>
          <w:rtl w:val="true"/>
          <w:lang w:bidi="fa-IR"/>
        </w:rPr>
        <w:t>دست مردم است به منزله طلا و نقره است و کسی که زکات اینها را ندهد حکم کسی را دارد که زکات طلا و نقره را نمی دهد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عروض، جمع عرض، هو ما لیس بذهب او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علی المذاهب الأربعة کتاب الزکاة، زکاة الاوراق المالیة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چند نوع تجارت دارد، مانند اینکه سرمایه تجارتش لباس، ظرف و غیر اینها است، چنانچه سال بر آنها بگذرد و قیمت آنها به حد نصاب برسد واجب است زکات آنها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مالک سهام هستند و آنها را برای تجارت سرمایه گذاری کرده اند، وقتی سال بر آنها گذشت، باید </w:t>
      </w:r>
    </w:p>
    <w:p>
      <w:pPr>
        <w:pStyle w:val="BookText"/>
        <w:rPr/>
      </w:pPr>
      <w:r>
        <w:rPr>
          <w:rFonts w:ascii="IRNazanin" w:hAnsi="IRNazanin" w:eastAsia="IRNazanin"/>
          <w:color w:val="111111"/>
          <w:sz w:val="28"/>
          <w:sz w:val="28"/>
          <w:szCs w:val="28"/>
          <w:rtl w:val="true"/>
          <w:lang w:bidi="fa-IR"/>
        </w:rPr>
        <w:t>زکات سهام را بدهند، همان گونه که باید زکات سایر سرمایه ها را که زمین و ماشین و غیر اینها است، بدهند و اگر زمین و ماشین را اجاره می دهند وقتی سال بر مال الإجاره آنها گذشت و به حد نصاب رسید باید زکات مال الاجاره را بدهند مانند سایر درآمدها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بگیران باید تاریخ گرفتن حقوق خود را یادداشت کنند، اگر سال بر آن گذشت، باید زکات آن را بدهند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الماس و عقیق و مانند اینها سرمایه تجارت باشد باید مانند سایر درآمدهای تجاری زکات آنها را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میوه ها و سبزیجات اگر مال التجاره باشند چنانچه سال بر آنها بگذرد و قیمت آنها به حد نصاب برسد باید زکات آنها را از قیمت آنها بدهند، مانند سایر سرمایه های کسب و تجارت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نیز آمده است که جمهور فقها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اوراق که مالیت دارد واجب است، چون با آنها به جای طلا و نقره معامله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حنبلیها گفته 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اوراق نقدی زکات تعلق نمی گیرد مگر اینکه تبدیل به طلا یا نقره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کتاب مزبور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التجارة یا قیمت آن و سود حاصل از آنها و درآمدهایی که از غیر کسب و تجارت بدست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حقوق کارمندان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سال بر آنها بگذرد واجب است زکات آنها را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العشر الأخیر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الأقشر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زکات 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است، زکات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 العشر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سرمایه تجارت با چهار شرط زکات دارد و شرایط آن را بیان کرده است</w:t>
      </w:r>
      <w:r>
        <w:rPr>
          <w:rFonts w:eastAsia="IRNazanin" w:cs="IRNazanin"/>
          <w:color w:val="111111"/>
          <w:sz w:val="28"/>
          <w:szCs w:val="28"/>
          <w:rtl w:val="true"/>
          <w:lang w:bidi="fa-IR"/>
        </w:rPr>
        <w:t xml:space="preserve">. </w:t>
      </w:r>
      <w:bookmarkStart w:id="79" w:name="pg7270_120166"/>
    </w:p>
    <w:p>
      <w:pPr>
        <w:pStyle w:val="Heading3"/>
        <w:numPr>
          <w:ilvl w:val="2"/>
          <w:numId w:val="1"/>
        </w:numPr>
        <w:rPr/>
      </w:pPr>
      <w:bookmarkStart w:id="80" w:name="__RefHeading___Toc521766_1051229030"/>
      <w:bookmarkStart w:id="81" w:name="_Toc27"/>
      <w:bookmarkEnd w:id="79"/>
      <w:bookmarkEnd w:id="80"/>
      <w:r>
        <w:rPr>
          <w:rtl w:val="true"/>
        </w:rPr>
        <w:t>مصرف زکات به نظر اهل سنت</w:t>
      </w:r>
      <w:bookmarkEnd w:id="81"/>
    </w:p>
    <w:p>
      <w:pPr>
        <w:pStyle w:val="BookText"/>
        <w:rPr/>
      </w:pPr>
      <w:r>
        <w:rPr>
          <w:rFonts w:ascii="IRNazanin" w:hAnsi="IRNazanin" w:eastAsia="IRNazanin"/>
          <w:color w:val="111111"/>
          <w:sz w:val="28"/>
          <w:sz w:val="28"/>
          <w:szCs w:val="28"/>
          <w:rtl w:val="true"/>
          <w:lang w:bidi="fa-IR"/>
        </w:rPr>
        <w:t xml:space="preserve">راجع به مصرف زکات، بن باز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مراکز اسلامی مشغول تعلیم و دعوت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و مأمور به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چنانچه فقیر باشند، از کسانی هستند که احق به زکات می باشند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فقه شیعه، پول و سرمایه ای که خمس آن پرداخت شده دیگر خمس آن واجب نیست، هر چند سالهای بسیاری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المخمس لا یخمس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زکات چنین نیست و تا زمانی که مال متعلق زکات جو، خرما، کشمش، طلا، نقره، و بنابر مشهور، زکات مال التجاره، و املاک و زیور آلات زنانه و برخی چیزهای دیگر مستحب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طلا و نقره – در حد نصاب باقی است، واجب است هر ساله زکات آنرا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فتاوای اهل تسنن را بدست نیاوردم </w:t>
      </w:r>
      <w:r>
        <w:rPr>
          <w:rStyle w:val="FootnoteAnchor"/>
          <w:rtl w:val="true"/>
        </w:rPr>
        <w:footnoteReference w:id="67"/>
      </w:r>
      <w:r>
        <w:rPr>
          <w:rFonts w:ascii="IRNazanin" w:hAnsi="IRNazanin" w:eastAsia="IRNazanin"/>
          <w:color w:val="111111"/>
          <w:sz w:val="28"/>
          <w:sz w:val="28"/>
          <w:szCs w:val="28"/>
          <w:rtl w:val="true"/>
          <w:lang w:bidi="fa-IR"/>
        </w:rPr>
        <w:t>که آیا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سرمایه و درآمدها، هر سال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زکات آنها بارها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مرتبه کفایت 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یهدی من یشاء الی صراط مستقیم و صلی الله علی سیدنا محمد و آله الطیبین الطاهرین والحمد لله رب العالمین</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7270_120171"/>
      <w:bookmarkStart w:id="83" w:name="pg7270_120171"/>
      <w:bookmarkEnd w:id="83"/>
    </w:p>
    <w:p>
      <w:pPr>
        <w:pStyle w:val="Heading2"/>
        <w:numPr>
          <w:ilvl w:val="1"/>
          <w:numId w:val="1"/>
        </w:numPr>
        <w:rPr/>
      </w:pPr>
      <w:bookmarkStart w:id="84" w:name="pg7270_120171"/>
      <w:bookmarkStart w:id="85" w:name="__RefHeading___Toc521768_1051229030"/>
      <w:bookmarkStart w:id="86" w:name="_Toc28"/>
      <w:bookmarkEnd w:id="84"/>
      <w:bookmarkEnd w:id="85"/>
      <w:r>
        <w:rPr>
          <w:rtl w:val="true"/>
        </w:rPr>
        <w:t>سجده بر تربت و حصیر</w:t>
      </w:r>
      <w:bookmarkEnd w:id="8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521770_1051229030"/>
      <w:bookmarkStart w:id="88" w:name="_Toc29"/>
      <w:bookmarkEnd w:id="87"/>
      <w:r>
        <w:rPr>
          <w:rtl w:val="true"/>
        </w:rPr>
        <w:t>اشاره</w:t>
      </w:r>
      <w:bookmarkEnd w:id="8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7270_120175"/>
      <w:bookmarkStart w:id="90" w:name="pg7270_120175"/>
      <w:bookmarkEnd w:id="90"/>
    </w:p>
    <w:p>
      <w:pPr>
        <w:pStyle w:val="Heading3"/>
        <w:numPr>
          <w:ilvl w:val="2"/>
          <w:numId w:val="1"/>
        </w:numPr>
        <w:rPr/>
      </w:pPr>
      <w:bookmarkStart w:id="91" w:name="pg7270_120175"/>
      <w:bookmarkStart w:id="92" w:name="__RefHeading___Toc521772_1051229030"/>
      <w:bookmarkStart w:id="93" w:name="_Toc30"/>
      <w:bookmarkEnd w:id="91"/>
      <w:bookmarkEnd w:id="92"/>
      <w:r>
        <w:rPr>
          <w:rtl w:val="true"/>
        </w:rPr>
        <w:t>محل سجده از دیدگاه شیعیان</w:t>
      </w:r>
      <w:bookmarkEnd w:id="9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همگان روشن است که شیعه دوازده امامی طبق حدیث شریف ثقلین، خود را ملزم می داند به کتاب خدا، قرآن کریم و به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معتبر و به وسیله عترت آن حضرت به اثبات رسیده، عمل کند، و قول و فعل و تقریر 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قول و فعل و تقریر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هرگز موضع خود را تغییر نداده و به هیچ وجه و عنوانی از این مسیر خارج نشده و نخواهد شد، ان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شیعه از فرمایشات وعمل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فتوا داده اند که، شرط است چیزی که بر آن سجده می شود، یا زمین باشد یا چیزهایی که از زمین می روید به شرط اینکه خوراکی و پوشاکی و چیزهای معدنی نباشد، و خلاصه این که، فرش و کلیه ملبوسات ومأکولات و معادن، از مظاهر دنیا و مورد علاقه نوع بشر است و سجده بر آنها از خلوص و خضوع می کاهد، لذا طبق روایت معتبر، سجده بر آنها صحیح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هاشم بن الحکم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بر چه چیز سجده جایز است و بر چه چیز جایز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جایز نیست مگر بر زمین و بر آنچه زمین آن را می رویاند، جز روییدنی که خوردنی یا پوشیدنی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w:t>
      </w:r>
    </w:p>
    <w:p>
      <w:pPr>
        <w:pStyle w:val="BookText"/>
        <w:rPr/>
      </w:pPr>
      <w:r>
        <w:rPr>
          <w:rFonts w:ascii="IRNazanin" w:hAnsi="IRNazanin" w:eastAsia="IRNazanin"/>
          <w:color w:val="111111"/>
          <w:sz w:val="28"/>
          <w:sz w:val="28"/>
          <w:szCs w:val="28"/>
          <w:rtl w:val="true"/>
          <w:lang w:bidi="fa-IR"/>
        </w:rPr>
        <w:t>الحکم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علت این که سجده بر خوردنی ها و پوشیدنی ها جایز نیست چیست؟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این است که سجده خضوع برای خدای عزوجل است و سزاوار نیست بر چیزی که خوردنی و پوشیدنی است سجده نمود، بجهت اینکه أبناء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بندۂ چیزهایی هستند که می خورند و می پوشند و سجده کننده در حال سجده، خدای عزوجل را عبادت می کند، پس سزاوارنیست پیشانی خود را بر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مورد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پرستان مغرور، قرار دهد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بر این اساس فقهای شیعه سجده بر فرش را صحیح نمی دانند و اینکه برمهر سجده می کنند، مهر خصوصیت ندارد بلکه منظور سجده نمودن بر زمین است ولی به جهت رعایت نظافت و سهولت جابجا نمودن و همراه داشتن، خاک را در اندازه های مختلف بصورت مهر در می آورند تا در نماز بر آن سجده 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نیست سجده بر خصوص مهر باشد، بلکه سجده بر سنگ مرمر و سنگ سیاه و بر چوب و بر </w:t>
      </w:r>
    </w:p>
    <w:p>
      <w:pPr>
        <w:pStyle w:val="BookText"/>
        <w:rPr/>
      </w:pPr>
      <w:r>
        <w:rPr>
          <w:rFonts w:ascii="IRNazanin" w:hAnsi="IRNazanin" w:eastAsia="IRNazanin"/>
          <w:color w:val="111111"/>
          <w:sz w:val="28"/>
          <w:sz w:val="28"/>
          <w:szCs w:val="28"/>
          <w:rtl w:val="true"/>
          <w:lang w:bidi="fa-IR"/>
        </w:rPr>
        <w:t>حصیر و بر دستمال کاغذی که از کاه و چوب و چیزهایی که سجده بر آن صحیح است، درست شده، و بر کاغذ و بر تسبیح گلی یا چوبی و مانند اینها، صحیح است، البته در سجده بر تسبیح باید دانه های آن به قدری باشد که پیشانی لااقل به اندازه یک دو ریالی روی دانه های آن قرار گیرد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ولی اهل تسنن معتقدند که سجده بر هر چیزی، هرچند فرش کثیف باشد صحیح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آنها هم می گویند که محل سجده شرایطی دارد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محل سجده خشک باشد و همچنین شرط است که شست نباشد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لذا </w:t>
      </w:r>
      <w:bookmarkStart w:id="94" w:name="pg7270_120185"/>
    </w:p>
    <w:p>
      <w:pPr>
        <w:pStyle w:val="BookText"/>
        <w:rPr/>
      </w:pPr>
      <w:bookmarkEnd w:id="94"/>
      <w:r>
        <w:rPr>
          <w:rFonts w:ascii="IRNazanin" w:hAnsi="IRNazanin" w:eastAsia="IRNazanin"/>
          <w:color w:val="111111"/>
          <w:sz w:val="28"/>
          <w:sz w:val="28"/>
          <w:szCs w:val="28"/>
          <w:rtl w:val="true"/>
          <w:lang w:bidi="fa-IR"/>
        </w:rPr>
        <w:t>سجده بر چیز تر و بر چیز سست که پیشانی روی آن آرام نمی گیرد را صحیح نمی دانند</w:t>
      </w:r>
      <w:r>
        <w:rPr>
          <w:rFonts w:eastAsia="IRNazanin" w:cs="IRNazanin"/>
          <w:color w:val="111111"/>
          <w:sz w:val="28"/>
          <w:szCs w:val="28"/>
          <w:rtl w:val="true"/>
          <w:lang w:bidi="fa-IR"/>
        </w:rPr>
        <w:t>.</w:t>
      </w:r>
    </w:p>
    <w:p>
      <w:pPr>
        <w:pStyle w:val="Heading3"/>
        <w:numPr>
          <w:ilvl w:val="2"/>
          <w:numId w:val="1"/>
        </w:numPr>
        <w:rPr/>
      </w:pPr>
      <w:bookmarkStart w:id="95" w:name="__RefHeading___Toc521774_1051229030"/>
      <w:bookmarkStart w:id="96" w:name="_Toc31"/>
      <w:bookmarkEnd w:id="95"/>
      <w:r>
        <w:rPr>
          <w:rtl w:val="true"/>
        </w:rPr>
        <w:t>سجده بر زمین و حصیر طبق روایات اهل سنت</w:t>
      </w:r>
      <w:bookmarkEnd w:id="96"/>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سجده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 علی الأثف فی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سعید الخدری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 بنا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رأیت اثر الطین و الماء علی جبهة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خواندیم تا اینکه من اثر گل و آب را در پیشانی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الأذان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یمسح جبهته و انفه حتی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 فی الماء و الطین حتی رأیت اثر الطین فی جبهته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و گل سجده می کرد و اثر گل را در پیشانی آن حضرت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حیح 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التیمم 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لی الارض مسجدا و طهورا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من زمین، محل سجده، و تیمم قرار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سجاده حصیری نماز می خواند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الطلاة علی الحصیر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إلی حصیر لنا قد اسود من طول ما لبس، فتضحته بماء،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صففت أنا و الیتیم وراءه، و العجوز من ورائما، فصلی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حصیری که داشتیم و چرک و سیاه شده بود با آب شستم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من و یتیم پشت سر آن حضرت صف بستیم و پیر زن پشت سرما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بامامت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خواندیم، پس آن حضرت رفت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میمونة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الخمرة</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عمدة القاری، شرح البخاری،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 شرح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خمره، سجاده کوچکی است که از شاخه خرما درست شده و با نخ به هم پیوسته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منوره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شخصی که با اطلاع و ملایم بود شرح بخاری را آورد، وقتی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سجاده ایرانیها است که در مسجد پهن و روی آن نماز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حجت بر شما تمام است، شما هم سجاده حصیری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لبخند زد و حرفی نزد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سجاده ای که از شاخه خرما درست شده بود نماز می 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 حصیرا أکل لیلة إذا انکفت الناس عنه، وراء بیت علی کرم الله وجهه ثم یصلی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 که مردم به خانه های خود می رفتند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حصیر می آورد و پشت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می کرد و نماز شب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 شوم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الاذان للمسافرین اذا کانوا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أصلی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همان گونه که من می خوانم بخوانید</w:t>
      </w:r>
      <w:r>
        <w:rPr>
          <w:rFonts w:eastAsia="IRNazanin" w:cs="IRNazanin"/>
          <w:color w:val="111111"/>
          <w:sz w:val="28"/>
          <w:szCs w:val="28"/>
          <w:rtl w:val="true"/>
          <w:lang w:bidi="fa-IR"/>
        </w:rPr>
        <w:t xml:space="preserve">. </w:t>
      </w:r>
      <w:bookmarkStart w:id="97" w:name="pg7270_120195"/>
    </w:p>
    <w:p>
      <w:pPr>
        <w:pStyle w:val="BookText"/>
        <w:rPr/>
      </w:pPr>
      <w:bookmarkEnd w:id="97"/>
      <w:r>
        <w:rPr>
          <w:rFonts w:ascii="IRNazanin" w:hAnsi="IRNazanin" w:eastAsia="IRNazanin"/>
          <w:color w:val="111111"/>
          <w:sz w:val="28"/>
          <w:sz w:val="28"/>
          <w:szCs w:val="28"/>
          <w:rtl w:val="true"/>
          <w:lang w:bidi="fa-IR"/>
        </w:rPr>
        <w:t xml:space="preserve">طبق این روایات سجده نمودن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و بر سجاده حصیری مطابق عمل و نماز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اهل تسنن هستند که باید مانند ما روی سجاده حصیری یا روی زمین و تربت سجده کنند نه اینکه ما مانند آنها بر فرش سجده کنیم و این ما هستیم که باید به آنها اعتراض کنیم که چرا روی این فرشها سجده می کنید نه آنها</w:t>
      </w:r>
      <w:r>
        <w:rPr>
          <w:rFonts w:eastAsia="IRNazanin" w:cs="IRNazanin"/>
          <w:color w:val="111111"/>
          <w:sz w:val="28"/>
          <w:szCs w:val="28"/>
          <w:rtl w:val="true"/>
          <w:lang w:bidi="fa-IR"/>
        </w:rPr>
        <w:t>.</w:t>
      </w:r>
    </w:p>
    <w:p>
      <w:pPr>
        <w:pStyle w:val="Heading3"/>
        <w:numPr>
          <w:ilvl w:val="2"/>
          <w:numId w:val="1"/>
        </w:numPr>
        <w:rPr/>
      </w:pPr>
      <w:bookmarkStart w:id="98" w:name="__RefHeading___Toc521776_1051229030"/>
      <w:bookmarkStart w:id="99" w:name="_Toc32"/>
      <w:bookmarkEnd w:id="98"/>
      <w:r>
        <w:rPr>
          <w:rtl w:val="true"/>
        </w:rPr>
        <w:t>سجده بر زمین و حصیر</w:t>
      </w:r>
      <w:bookmarkEnd w:id="99"/>
    </w:p>
    <w:p>
      <w:pPr>
        <w:pStyle w:val="BookText"/>
        <w:rPr/>
      </w:pP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معروف آنها در مدینه منوره کتابی به دستم رسید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صلاة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التکبیر الی التسلیم کأنک تراها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این کتاب، کیفیت و چگونگی نماز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تکبیرة الإحرام تا تسلیم نماز، طبق روایات معتبر خود اهل سنت بررسی و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جلد و در مقدمه آن،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کرده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 کما رأیتمونی أصلی</w:t>
      </w:r>
    </w:p>
    <w:p>
      <w:pPr>
        <w:pStyle w:val="BookText"/>
        <w:rPr/>
      </w:pPr>
      <w:r>
        <w:rPr>
          <w:rFonts w:ascii="IRNazanin" w:hAnsi="IRNazanin" w:eastAsia="IRNazanin"/>
          <w:color w:val="111111"/>
          <w:sz w:val="28"/>
          <w:sz w:val="28"/>
          <w:szCs w:val="28"/>
          <w:rtl w:val="true"/>
          <w:lang w:bidi="fa-IR"/>
        </w:rPr>
        <w:t>نماز را همان گونه که من می خوانم بخوانید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آن تأکید کرده که، مسلمانان باید به گونه ای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است، نماز بخوانند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مؤلف این کتاب در کیفیت و چگونگی سجدۂ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بر زمین سجده می کرد، و اصحاب آن حضرت در شدت گرما با آن جناب نماز می خواندند و هرگاه یکی از آنان به خاطر داغی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پیشانی خود را بر زمین بگذارد، لباسش را پهن می کرد و بر لباسش سجده می کرد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کان یسجد علی الأرض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مسجده علیه السلام لم یکن مفروشة بالحصیر و نحوه، و یدل لهذا أحادیث کثیرة جدا، منها الحدیث الذی یعقب هذا، و حدیث أبی سعید الآتی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مسلم و أبو عوانة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برای من و برای امتم محل سجده و محل تیمم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اوقات روی زمین گل آلود سجده می کرد، و این در ماه رمضان اتفاق افتاد که باران آمد و از سقف مسجد آب جاری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اثر آب و گل را بر پیشانی و بینی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أحمد والسراج والبیهقی بسند صحیح</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برنامه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برخی اوقات بر حصیر و بر چیزی که از شاخه خرما و از روییدنی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مانند ساق گندم و سایر چیزهایی که از زمین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شده بود، نماز می خواند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البخاری و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ما یضع الرجل علیه و جهه فی سجوده؛ من حصیر أو نسیجة خوص و نحوه من النبات، ولا یکون خمرة إلا فی هذه المقدار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البخاری و مسلم، وفی الحدیث دلیل علی أن الجلوس علی شیء ما، هو لبس له، فیدل علی تحریم الجلوس علی الحریر؛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الثبوت النهی عن لبسه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بل ورد فیهما النهی الصریح عن الجلوس علیه، فلا تغتر بمن أباحه من الکبار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مؤلف کتاب مزبور،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اوقات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ځمره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خواند و در ذیل صفحه،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حصیر بافته شده از شاخه خرما، و مانند شاخه خرما از روییدنی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هنگام سجده، صورت را بر آن می گذارند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آوردن عبارات و روایات اهل تسنن این است که، روشن و مبرهن شود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و حصیر و بر گیاه و چیزی که از گیاه </w:t>
      </w:r>
    </w:p>
    <w:p>
      <w:pPr>
        <w:pStyle w:val="BookText"/>
        <w:rPr/>
      </w:pPr>
      <w:r>
        <w:rPr>
          <w:rFonts w:ascii="IRNazanin" w:hAnsi="IRNazanin" w:eastAsia="IRNazanin"/>
          <w:color w:val="111111"/>
          <w:sz w:val="28"/>
          <w:sz w:val="28"/>
          <w:szCs w:val="28"/>
          <w:rtl w:val="true"/>
          <w:lang w:bidi="fa-IR"/>
        </w:rPr>
        <w:t>بافته شده، سجده می کرده است، اصحاب آن حضرت نیز بر زمین سجده می کرده اند، مگر در موقعی که از جهت داغی زمین نمی توانسته اند بر زمین سجده کنند که در چنین موردی بر لباسشان سجده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اصل اولیه این بوده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بر زمین سجده می کردند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مطالب یاد شده، معلوم گردید که سجده شیعیان بر زمین سنگ فرش مسجد و بر حصیر، صددرصد مطابق 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است، همچنین معلوم شد، سجده کردن شیعیان بر مهر و تربت و بر تسبیح سنگی و گلی و چوبی، سجده بر زمین و بر چیزی است که از زمین می روید، </w:t>
      </w:r>
    </w:p>
    <w:p>
      <w:pPr>
        <w:pStyle w:val="BookText"/>
        <w:rPr/>
      </w:pPr>
      <w:r>
        <w:rPr>
          <w:rFonts w:ascii="IRNazanin" w:hAnsi="IRNazanin" w:eastAsia="IRNazanin"/>
          <w:color w:val="111111"/>
          <w:sz w:val="28"/>
          <w:sz w:val="28"/>
          <w:szCs w:val="28"/>
          <w:rtl w:val="true"/>
          <w:lang w:bidi="fa-IR"/>
        </w:rPr>
        <w:t xml:space="preserve">و صد در صد صحیح است و این شیعیان هستند که مثل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خوانند نه آنان که بر فرش سجده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 بر اینکه فرشهای فعلی از مواد نفتی و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درست شده و طبق معنایی که خود اهل تسنن برای بدعت نموده اند بطور قطع سجده بر فرشهای فعلی از مصادیق بارز بدعت است و هر بدعتی ضلالت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باز، مفتی پیشین عربستان در کتاب فتاوی مهمه لعموم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ومحدثات الأمور فإن کل محدثة بدعه و کل بدعة ضلالة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 کنید از اموری که حادث شده و در سابق وجود نداشته است، زیرا به طور یقین هر حادث شده ای بدعت است و هر بدعتی ضلالت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البدعة کل ما أحدث علی غیر مثال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هر چیز تازه است که در گذشته مانند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سجده بر این فرشها حادث است و سابقا وجود نداشته است، بنابراین بدعت بودن آن قطعی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آنان در مقام توجیه عمل خود در سجده بر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فرشها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و الأ آن حضرت بر آنها سجده می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توجیه از جهات متعددی باطل و غیر قابل </w:t>
      </w:r>
    </w:p>
    <w:p>
      <w:pPr>
        <w:pStyle w:val="BookText"/>
        <w:rPr/>
      </w:pPr>
      <w:r>
        <w:rPr>
          <w:rFonts w:ascii="IRNazanin" w:hAnsi="IRNazanin" w:eastAsia="IRNazanin"/>
          <w:color w:val="111111"/>
          <w:sz w:val="28"/>
          <w:sz w:val="28"/>
          <w:szCs w:val="28"/>
          <w:rtl w:val="true"/>
          <w:lang w:bidi="fa-IR"/>
        </w:rPr>
        <w:t>قبول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تنها یک ادعای بدون هیچگونه دلیلی است و بیشتر به غیب گویی شباهت دارد نه به منطق و برهان، لذا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و شرایط آنها توقیفی است که باید از ناحیه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دلیل معتبر ثابت بشود و با اگر و مگر چیزی ثابت نمی شود، و الأتمام بدعتها با این گونه توجیه ها حل می شد و جایی برای بدعت و حرمت آن باقی نمی ماند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زمین و تیمم بر آن در یک سیاق و در کنار هم قرار داده شده است، و چنانچه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فرشها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آن حضرت بر آنها سجده می کرد، باید </w:t>
      </w:r>
    </w:p>
    <w:p>
      <w:pPr>
        <w:pStyle w:val="BookText"/>
        <w:rPr/>
      </w:pP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فرشها در آن زمان وجود داشت آن حضرت بر آنها تیمم می کرد و حال اینکه هرگز چنین نگفته و نمی گویند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أما أرکانه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الصعید الطهور، و در ذیل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وبالصید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الذی له غبار، و منه الرمل اذا کان له غبار، فإن لم یکن لهما غبار فلا یصح التیمم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الحنابلة،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بالصعید هو التراب الطهور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الصعید الطهور هو کل ما کان من جنس الأرض، فیجوز التیمم علی التراب والرمل والحصی والحجر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التیمم علی الأشجار والزجاج والمعادن المنقولة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بالصعید ماصعد، ای ظهر من اجزاء الارض فیشمل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والرمل والحجر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فرموده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فرمود که اصل در سجده این است که بر زمین انجام شود و به منظور توسعه بر امت، در برخی اوقات بر حصیر و خمره و روییدنی از زمین، سجده کرد و اصحاب آن حضرت هم، تنها در صورت عدم تمکن از سجده بر زمین، بر لباس سجده کرده اند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مبنای اهل تسنن، که تنها سنت و عمل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ملاک صحت عبادات می دانند، می توان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 لازم دارد و چنانچه بر زمین و حصیر و مانند آن سجده انجام گیرد، برائت یقینی حاصل می شود ولی با سجده بر فرش برائت یقینی حاصل نمی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آنان که باید گفت بیش از حد عوام </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توجیه عمل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فرشها هم از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پاسخ آنها نیز واضح است، زیرا در عرف خودشان، زمین و فرش دو مقوله و دو حقیقت متباین هستند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مفروش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فرش شده،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جزوه گذشت،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 توانستند پیشانی خود را بر زمین بگذارند، لباسشان را پهن می کردند و بر آن سجده می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لم یستطع أحدهم أن یمکن جبهته من الأرض، بسط ثوبه فسجد علیه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عبارت به وضوح گویای این است که زمین چیزی است و آنچه روی آن پهن می کنند چیز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کتاب مختصر صفة صلاة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اللألبانی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فارسی،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بر زمین و همچنین بر چیزهایی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فرش، حصیر و مانند اینها، که بین زمین و پیشانی مانع باشند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می کنید، خودشان تصریح کرده اند که لباس و فرش زمین نیست بلکه اینها مانع رسیدن پیشانی بر زمین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به فرش، زمین گفته نمی شود و الا باید بگویند تیمم بر فرش هم صحیح است و نمی گویند</w:t>
      </w:r>
      <w:r>
        <w:rPr>
          <w:rFonts w:eastAsia="IRNazanin" w:cs="IRNazanin"/>
          <w:color w:val="111111"/>
          <w:sz w:val="28"/>
          <w:szCs w:val="28"/>
          <w:rtl w:val="true"/>
          <w:lang w:bidi="fa-IR"/>
        </w:rPr>
        <w:t xml:space="preserve">. </w:t>
      </w:r>
      <w:bookmarkStart w:id="100" w:name="pg7270_120223"/>
    </w:p>
    <w:p>
      <w:pPr>
        <w:pStyle w:val="Heading3"/>
        <w:numPr>
          <w:ilvl w:val="2"/>
          <w:numId w:val="1"/>
        </w:numPr>
        <w:rPr/>
      </w:pPr>
      <w:bookmarkStart w:id="101" w:name="__RefHeading___Toc521778_1051229030"/>
      <w:bookmarkStart w:id="102" w:name="_Toc33"/>
      <w:bookmarkEnd w:id="100"/>
      <w:bookmarkEnd w:id="101"/>
      <w:r>
        <w:rPr>
          <w:rtl w:val="true"/>
        </w:rPr>
        <w:t>مناظره</w:t>
      </w:r>
      <w:bookmarkEnd w:id="102"/>
    </w:p>
    <w:p>
      <w:pPr>
        <w:pStyle w:val="BookText"/>
        <w:rPr/>
      </w:pPr>
      <w:r>
        <w:rPr>
          <w:rFonts w:ascii="IRNazanin" w:hAnsi="IRNazanin" w:eastAsia="IRNazanin"/>
          <w:color w:val="111111"/>
          <w:sz w:val="28"/>
          <w:sz w:val="28"/>
          <w:szCs w:val="28"/>
          <w:rtl w:val="true"/>
          <w:lang w:bidi="fa-IR"/>
        </w:rPr>
        <w:t>یک نفر از اهل سنت در مسجد النبی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ایرانیها برای نماز، در آن قسمت که سنگ فرش است جمع می شوند مگر بهشت آنجا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ایرانیها آنجا نمی روند بلکه تمام شیعیان، طبق فقه و به فتوای فقها و علمایشان وظیفه دارند بروند آنجا که سنگ فرش است و الآ نمازشان صحیح نیست، ثانیا شما هم باید بروید آنجا که سنگ فرش است چون طبق روایتی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Style w:val="FootnoteAnchor"/>
          <w:rtl w:val="true"/>
        </w:rPr>
        <w:footnoteReference w:id="80"/>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لی الأرض مسجدا وظهورا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زمین محل سجده و تیم قرار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در صحیح مسلم کتاب الصلاة، باب متابعة الامام والعمل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پیشانی خود را بر زمین می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جبهته علی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فرشها زمین نیست و حدود پنجاه سال قبل درست شده و مصنوعی و از مستحدثات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یقینا روی چنین فرشهایی سجده نکرده 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به دستور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نمی کنید، بطوریکه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خواند نماز نمی خوانید به علاوه این فرشها زیر پای این مردم کثیف شده و غیر بهداشتی است و تسبیح چوبی دستم بود به او گفتم من هرگز روی این فرشها سجده نمی کنم و همیشه روی این تسبیح سجده می کنم شما </w:t>
      </w:r>
    </w:p>
    <w:p>
      <w:pPr>
        <w:pStyle w:val="BookText"/>
        <w:rPr/>
      </w:pPr>
      <w:r>
        <w:rPr>
          <w:rFonts w:ascii="IRNazanin" w:hAnsi="IRNazanin" w:eastAsia="IRNazanin"/>
          <w:color w:val="111111"/>
          <w:sz w:val="28"/>
          <w:sz w:val="28"/>
          <w:szCs w:val="28"/>
          <w:rtl w:val="true"/>
          <w:lang w:bidi="fa-IR"/>
        </w:rPr>
        <w:t>هم روی این فرشها سجده نکن،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ولی در فقه ما سجده بر فرش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فرشها تر باشد، روی آن سجده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می روم جایی که خشک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 دیگر می روی مگراینجا که تر است جهنم است و آنجا که خشک است بهشت است؟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 سجده بر چیز تر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نیز سجده بر فرش صحیح نیست، لذا می روند روی سنگ فرش و آنجا نماز می خوانند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بعضی از شیعیان روی فرشها سجده می کنند؟ با لبخند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شما، لبخند </w:t>
      </w:r>
    </w:p>
    <w:p>
      <w:pPr>
        <w:pStyle w:val="BookText"/>
        <w:rPr/>
      </w:pPr>
      <w:r>
        <w:rPr>
          <w:rFonts w:ascii="IRNazanin" w:hAnsi="IRNazanin" w:eastAsia="IRNazanin"/>
          <w:color w:val="111111"/>
          <w:sz w:val="28"/>
          <w:sz w:val="28"/>
          <w:szCs w:val="28"/>
          <w:rtl w:val="true"/>
          <w:lang w:bidi="fa-IR"/>
        </w:rPr>
        <w:t>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حرف شما نماز این افراد که روی فرش سجده می کنند باطل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همان گونه که بین مذاهب اربعه اهل تستن در فتاوی و مسائل فقهی اختلاف وجوددارد، بین فقهای شیعه نیز در بعضی از مسائل اختلاف وجود دارد و عده ای از فقهای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تقیه مداراتی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در مانند مسجد النبی که محل اجتماع مسلمانان است و اهل سنت طبق مذهبشان بر فرش سجده می کنند، به منظور حفظ وحدت و جلب دوستی و مودت و برای جلوگیری از تفرقه واختلاف و بدبینی نسبت به یکدیگر، هنگامی که در صف جماعت آنها قرار گرفتید و تقیه ایجاب کرد، سجده بر فرش صحیح است و این افراد که روی فرش سجده می کنند از آن عده، تبعیت می کنند </w:t>
      </w:r>
    </w:p>
    <w:p>
      <w:pPr>
        <w:pStyle w:val="BookText"/>
        <w:rPr/>
      </w:pPr>
      <w:r>
        <w:rPr>
          <w:rFonts w:ascii="IRNazanin" w:hAnsi="IRNazanin" w:eastAsia="IRNazanin"/>
          <w:color w:val="111111"/>
          <w:sz w:val="28"/>
          <w:sz w:val="28"/>
          <w:szCs w:val="28"/>
          <w:rtl w:val="true"/>
          <w:lang w:bidi="fa-IR"/>
        </w:rPr>
        <w:t>و نمازشان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وهابی نیستم، مالکی هستم، و مایل بودم چگونگی امر را بدانم که روشن شدم، سپس از وهابیون ابراز تنفر کرد و گفت اینها آدمهای متعصب و خشنی هستند و خود را سلفی می دانند و پس از تشگر خداحافظی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یهدی من یشاء إلی صراط مستقیم و آخر دعوانا أن الحمدلله رب العالمین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7270_120234"/>
      <w:bookmarkStart w:id="104" w:name="pg7270_120234"/>
      <w:bookmarkEnd w:id="104"/>
    </w:p>
    <w:p>
      <w:pPr>
        <w:pStyle w:val="Heading2"/>
        <w:numPr>
          <w:ilvl w:val="1"/>
          <w:numId w:val="1"/>
        </w:numPr>
        <w:rPr/>
      </w:pPr>
      <w:bookmarkStart w:id="105" w:name="pg7270_120234"/>
      <w:bookmarkStart w:id="106" w:name="__RefHeading___Toc521780_1051229030"/>
      <w:bookmarkStart w:id="107" w:name="_Toc34"/>
      <w:bookmarkEnd w:id="105"/>
      <w:bookmarkEnd w:id="106"/>
      <w:r>
        <w:rPr>
          <w:rtl w:val="true"/>
        </w:rPr>
        <w:t>فهرست مطالب</w:t>
      </w:r>
      <w:bookmarkEnd w:id="107"/>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وجوب تبعیت و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آیت الله بروجردی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حدیث ثقلین به نقل از اهل تسنن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فقه عترت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فقه السلف</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چند نکته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حدیث ثقلین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حدیث ثقلین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حدیث ثقلین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الإخوان</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حدیث ثقلین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حدیث ثقلین به نقل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قلم و 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حدیث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سنة نبیه</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خمس و پاسخ برخی شبهات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شبهه و پاسخ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شبهه در 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شبهه دیگر و پاسخ آن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مناظره ای کوتاه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روایاتی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غاصبان خمس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نظر برخی از فقها و مراجع عظام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مرحوم آیت الله العظمی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مرحوم آیت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حضرت امام خمینی رضوان الله تعالی علیه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اشاره ای به حکمت تشریع خمس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مصرف خمس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نکاتی چند در مصرف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ممتاز بودن حوزه های علمیه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بخشیدن خمس جایز نیست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روایات اهل تسنن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اقوال اهل تسنن در وجوب خمس معادن و گنج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اهل تسنن به جای خمس، زکات می گیرند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مصرف زکات به نظر اهل سنت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سجده بر تربت وحصیر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محل سجده از دیدگاه شیعیان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سجده بر زمین و حصیر طبق روایات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سجده می کرد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سجاده حصیری نماز می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سجده بر زمین و حصیر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معروف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مناظره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چاپ اول،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لأحد من المسلمین أن یرتاب أو یشک فی وجوب تباعة العترة الطاهرة فی الأمور الدینیة و التکالیف الإلهیة من الفروع العملیة و الأصول الاعتقادیة و تقدیم فتاویهم و روایاتهم علی أقوال غیرهم و احادیثه ولو لم یعتقد ولایتهم وخلافتهم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السیاسة المدنیة واستصلاح الأمور الدنیویة فانه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بین هذا الأمر و أوضحه و شده واکده فی حدیث القلین المتفق علیه بین الفریقین کما صرح به جل علماء الاسلام 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 اطائب عترته وأفاخم ذریته المعارف الالهیة والفرائض الدینیة و السنن النبویة وجمیع ما یحتاج الیه الناس ولأجل ذلک جعلهم اعدال الکتاب واوصی الأمة کلها فی مواضع کثیرة و موارد عدیدة باتباع آثارهم والأعتصام بهم والاهتداء بهدایتهم والأخذ من علومهم ونهاهم عن الرد علیهم والتخلف عنهم کما یظهر من الاحادیث المتعددة المتواترة،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المعروف بحدیث الثقلین المجمع علیه بین الفرقین فإنه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طالبین بیانات پر محتوای آن عالم عظیم الشأن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پر ارزش جامع احادیث الشیعة مراجعه کنند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تحصل مما ذکر 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اوجب علی الأمة قاطبة التمشک بالعترة الطیبة فی الامور الشرعیة والتکالیف الالهیة واکد وجوبه و شده و او ثقه و کره بکلمات عدیدة و الفاظ مختلفة بحیث لا یمکن انکاره و لا یجوز تأویله و انما اکتفینا بذلک مع أن کثیرا من طرق الحدیث قد تضمن مضافة الی المذکورات ما یدل علی حجیة اقوالهم و وجوب اتباعهم و حرمة مخالفتهم اختصارة فان فی ذلک غنی و 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آن کتاب در چند مورد از عبارات این قسمت صلوات را صحیح و کامل و بدون زیاده نوشته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که از صحیح مسلم در این کتاب آمده، از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الأحیاء التراث العربی، بیروت، لبنان،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الطبعة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العظمی بروجردی در کتاب 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چاپ اول،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این حدیث را از کتب اهل تسنن آورده و از کنجی شافعی نقل کرده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زید بن ارقم اهل بیت را به گونه ای که بیان کرده مورد اعتراض است و صحیح نمی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چاپ دار احیاء التراث العربی، ص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من فضائل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مناقب اهل بیت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المناقب، ح </w:t>
      </w:r>
      <w:r>
        <w:rPr>
          <w:rFonts w:eastAsia="IRNazanin" w:cs="IRNazanin"/>
          <w:b w:val="false"/>
          <w:bCs w:val="false"/>
          <w:i w:val="false"/>
          <w:iCs w:val="false"/>
          <w:color w:val="333333"/>
          <w:sz w:val="20"/>
          <w:szCs w:val="20"/>
        </w:rPr>
        <w:t>13876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مصر، مطبعة تقدم قاهره، چاپ شده و در ایران با مقدمه مرحوم آیت الله مرعشی نجفی ، در تهران، چاپخانه کانون انتشارات شریعت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علامه بزرگوار، آیت الله بلاغی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قلم و دوات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اصح کتب اهل تسنن است، در هفت مورد با کمی اختلاف، 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ای که نوشته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المنتقی لفضائل علی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عبود الفتلاوی،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موعود ادیان،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ابن انس،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کتاب القدر،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باب النهی عن القول بالقدر،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حدثنی عن مالک، أنه بلغه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ترکت فیکم امرین لن تضلوا ما إن تمسکتم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 سنة نبیه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سنة 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دو طریق نقل کرده است، در سند یکی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موسی الطلحی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سند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بن أبی أویس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 دو نفر به گفته خودشان ضعیف هستند و روایاتشان متروک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نقل از موسوعة الامام الثانی عشر من ائمة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این دو کتاب در صفحات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جزوه گذشت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روایت دیگر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چاپ اول، ص </w:t>
      </w:r>
      <w:r>
        <w:rPr>
          <w:rFonts w:eastAsia="IRNazanin" w:cs="IRNazanin"/>
          <w:b w:val="false"/>
          <w:bCs w:val="false"/>
          <w:i w:val="false"/>
          <w:iCs w:val="false"/>
          <w:color w:val="333333"/>
          <w:sz w:val="20"/>
          <w:szCs w:val="20"/>
        </w:rPr>
        <w:t>28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الحاکم عن ابی ذر کما فی الصواعق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أهل بیتی فیکم مثل سفینة نوح من رکبها نجا و من تخلف عنها هلک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هذا الحدیث غیرهم من اکابر علماء العامة فی جوامعهم و مصنفاتهم ما یربو علی المأة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المستند فی شرح العروة الوثقی،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و اقوال اهل تسنن را در وجوب خمس گنج و معادن در صفحات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جزوه آورده 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غنیمت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عربی این روایات در پاورقی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الخمس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کل ما أفاد الناس من قلیل أو 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کتاب الحجة، باب الفئ و الأنفال و تفسیر الخمس،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کتاب الخمس،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از ابواب ما یجب فیه الخمس،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عن أحمدبن المثنی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محمدبن زید الطبری قال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ما یجب فیه الخمس،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محمدبن زید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قؤم من څزاسان علی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فسألوه أن یجعلهم فی حل من الخمس،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أمحل هذا، نمحضونا بالمودة بألستنکم و تزوؤن عنا حقا جعله الله لنا و جعلنا له و هو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نجعل، لا نجعل، لا نجع، لأحد منکم فی حل، همان،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الخمس، ابواب انفال،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محمدبن سهل وکان یتولی له الوقف یقم،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محمدبن عیسی بن یزید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لک الفداء تعلمنی ما القائدة و ما حدها رأیک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أبقاک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تمن علی ببیان ذلک لکیلا أکون مقیما علی حرام لأصلاة لی ولا صوم، فکتب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 درهما فی الحج خیر من الف الف درهم فی غیره و درهم یصل إلی الإمام مثل الف الف درهم فی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الحج،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وجوب الحج،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حمادین عیسی، عن إبراهیم بن عمر الیمانی، عن أبان بن أبی عیاش، عن سلیم بن قیس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الله الذین عنی الله بذی القربی، الذین قرنهم الله بنفسه و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أفاء الله علی رسوله من أهل القری فلله و للرسول و لذی القربی و الیتامی و المساکین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الخمس،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ابواب انفال،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توقیعات الناحیة المقدسة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المتلبسون باموالنا، من إستحل منها شیئا، فاکله، فإنما یأکل النیران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ما سألت عنه من امر من یستحل ما فی یده من أموالنا و یتصرف فیه، تصرفه فی ماله من غیر أمرنا، فمن فعل ذلک فهو ملعون و نحن خصماؤه یوم القیامة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احتجاج مرحوم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وسائل الشیعه، کتاب الخمس،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ابواب انفال،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یحل لأحد أن یتصرف فی مال غیره بغیر إذنه، فکیف یحل ذلک فی مالنا، من فعل شیئا من ذلک بغیر أمرنا فقد إستحل منا ما حرم علیه، و من کل من أموالنا شیئا فانما یأکل فی بطنه نارا و سیصلی سعیرا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مرحوم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کما لا خلاف فی وجوب الخمس فی الشریعة الاسلامیة و قد نطق به الکتاب العزیز و السنة المتواترة، بل قد قامت علیه الضرورة القطعیة علی حد یندرج منکره فی سلک الکافرین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مسائل خمس، چاپ چهارم،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پاسخ 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جعله الله تعالی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ذریته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اکثرالله نسلهم المبارک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عوضا عن الزکاة التی هی من أوساخ أیدی الناس إکرامة لهم، و من منع منه درهما کان من الظالمین لهم و الغاصبین لحقهم، فعن مولانا الصادق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إله إلا هو لقا حرم علینا الصدقة أنزل لنا الخمس، فالصدقة علینا حرام و الخمس لنا فریضة و الکرامة النا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کتاب الخمس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أبی نصر،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أنما غنمتم من شی فان لله خمسه وللرسول ولذی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لله، فلمن هو؟ فقال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و امور حسبیه را در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 از دید فقها و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روایت در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جزوه گذشت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الخمس، ذیل مسأله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للفقیر ولا للحاکم الشرعی أخذ الزکاة من المالک ثم الرد علیه المسمی بالفارسیة بدست گردان، أو المصالحة معه بشیء یسیر، أو قبول شیء منه بأزید من قیمته أو نحو ذلک فإن کل هذه حیل فی تفویت حق الفقراء، و کذا بالنسبة إلی الخمس والمظالم و نحوهما، نعم لوکان شخص علیه من الزکاة أو المظالم أو نحوهما مبلغ کثیر و صار فقیرة لا یمکنه أداؤها و أراد أن یتوب إلی الله تعالی لا بأس بتفریغ ذمته بأحد الوجوه المذکورة و مع ذلک إذا کان مرجو التمکن بعد ذلک الأولی ان یشترط علیه ادائها بتمامها عنده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ظرفهایی بوده که در آن زمان، در آنها شراب تهیه می کردند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الزکاة،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ما یستخرج من البحر، ذیل 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الزکاة،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ما یستخرج من البحر، ذیل 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فی الرکاز الخمس، ذیل ح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کتاب الزکاة،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زکاة الرکاز،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المغازی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خیبر،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 من ترک زکاة العملة الورقیة و عروض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التجارة، حکم من ترک زکاة الذهب و الفضة لانها حلت محلها و قامت مقامها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الاخوان، تألیف عبدالعزیز بن عبدالله بن باز،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ان یضبط بالکتابة ما یدخره من مرتباته ثم یزکیه اذا حال علیه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وافر شهر یزکی اذا حال علیه الحول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الزکاة، زکاة الاوراق المالیة،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الاخوان،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شیعه، زکات نه چیز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گاو، شتر، گندم،</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برخی آنها سؤال کردم، اظهار بی اطلاعی کردند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بإسناده عن هاشم بن الحکم أنه قال الأبی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عما یجوز السجود علیه و عما لا یجوز،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لا یجوز إلا علی الأرض أو علی ما أنبتت الأرض، إلا ما أکل أو لبس،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العلة فی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السجود خضوع لله عز و جل فلا ینبغی أن یکون علی ما یؤکل و یلبس، لأن أبناء الدنیا عبید ما یأکلون ویلبسون، والساجد فی سجوده فی عبادة الله عز وجل، فلا ینبغی أن یضع جبهته فی سجوده علی معبود أبناء الدنیا الذین اغتروا بغرورها،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السجود،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الفرض السادس من فرائض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شروطه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 سجادة صغیرة تعمل من سعف النخل و ترمل بالخیوط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چاپ و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المعارف للنشر والتوزیع لصاحبها سعد بن عبدالرحمن الراشد، الریاض</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کتاب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بارها افست و تجدید چاپ شده و حتی در برخی کشورها با مختصر تصرفی در آن، بدون اطلاع من، آن را تجدید چاپ نموده و از فروش آن سود فراوانی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نفر از علمای شیعه عربستان کتاب مزبور را ملاحظه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این کتاب از محد ثین معروف و مورد قبول اهل تسنن عربستان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عبارت او چنین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جعلت الأرض کلها لی و لأمتی مسجدا وطهورة، فأینما أدرکت رجلا من أمتی الصلاة، فعنده مسجده، و عنده طهوره، لو کان من قبلی یعظمون ذلک، انما کانوا یصلون فی کنائسهم و بیعهم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ربما سجد فی طین و ماء، وقد وقع له ذلک فی صبح لیلة إحدی وعشرین من رمضان؛ حین أمطرت السماء، و سال سقف المسجد، و کان من جرید النخل، فسجد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الماء والطین، قال أبو سعید الخدری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فأبصرت عینای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جبهته و أنفه أثر الماء والطین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یصلی علی الخمرة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أحیانا،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الحصیر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أحیانا، وصلی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اسود من طول ما لبس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الطهارة أرکان التیمم،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التیمم،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20107</Words>
  <Characters>73908</Characters>
  <CharactersWithSpaces>93366</CharactersWithSpaces>
  <Paragraphs>889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2026-08-27T08:44:59Z</dcterms:created>
  <dc:creator>ghaemiyeh.com</dc:creator>
  <dc:description/>
  <dc:language>en-US</dc:language>
  <cp:lastModifiedBy/>
  <dcterms:modified xsi:type="dcterms:W3CDTF">2026-08-27T12:15:03Z</dcterms:modified>
  <cp:revision>1</cp:revision>
  <dc:subject/>
  <dc:title>حدیث ثقلین خمس و پاسخ برخی شبهات و سجده بر تربت و حصیر</dc:title>
</cp:coreProperties>
</file>

<file path=docProps/custom.xml><?xml version="1.0" encoding="utf-8"?>
<Properties xmlns="http://schemas.openxmlformats.org/officeDocument/2006/custom-properties" xmlns:vt="http://schemas.openxmlformats.org/officeDocument/2006/docPropsVTypes"/>
</file>