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آینه صداقت سفارش های </w:t>
      </w:r>
      <w:r>
        <w:rPr/>
        <w:t>25</w:t>
      </w:r>
      <w:r>
        <w:rPr>
          <w:rtl w:val="true"/>
        </w:rPr>
        <w:t xml:space="preserve"> </w:t>
      </w:r>
      <w:r>
        <w:rPr>
          <w:rtl w:val="true"/>
        </w:rPr>
        <w:t>گانه امام صادق علیه السلام به شیعیان از طریق عبدالله بن جندب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77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977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9777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49779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49781_1051229030">
            <w:r>
              <w:rPr>
                <w:webHidden/>
                <w:rStyle w:val="IndexLink"/>
              </w:rPr>
              <w:t>1</w:t>
            </w:r>
            <w:r>
              <w:rPr>
                <w:rStyle w:val="IndexLink"/>
                <w:rtl w:val="true"/>
              </w:rPr>
              <w:t xml:space="preserve">. </w:t>
            </w:r>
            <w:r>
              <w:rPr>
                <w:rStyle w:val="IndexLink"/>
                <w:rtl w:val="true"/>
              </w:rPr>
              <w:t>دوستان راستین</w:t>
            </w:r>
            <w:r>
              <w:rPr>
                <w:rStyle w:val="IndexLink"/>
                <w:rtl w:val="true"/>
              </w:rPr>
              <w:tab/>
            </w:r>
            <w:r>
              <w:rPr>
                <w:rStyle w:val="IndexLink"/>
              </w:rPr>
              <w:t>12</w:t>
            </w:r>
          </w:hyperlink>
        </w:p>
        <w:p>
          <w:pPr>
            <w:pStyle w:val="Contents2"/>
            <w:tabs>
              <w:tab w:val="clear" w:pos="8743"/>
              <w:tab w:val="right" w:pos="9026" w:leader="dot"/>
            </w:tabs>
            <w:rPr/>
          </w:pPr>
          <w:hyperlink w:anchor="__RefHeading___Toc449783_1051229030">
            <w:r>
              <w:rPr>
                <w:webHidden/>
                <w:rStyle w:val="IndexLink"/>
              </w:rPr>
              <w:t>2</w:t>
            </w:r>
            <w:r>
              <w:rPr>
                <w:rStyle w:val="IndexLink"/>
                <w:rtl w:val="true"/>
              </w:rPr>
              <w:t xml:space="preserve">. </w:t>
            </w:r>
            <w:r>
              <w:rPr>
                <w:rStyle w:val="IndexLink"/>
                <w:rtl w:val="true"/>
              </w:rPr>
              <w:t>در جستجوی آخرت</w:t>
            </w:r>
            <w:r>
              <w:rPr>
                <w:rStyle w:val="IndexLink"/>
                <w:rtl w:val="true"/>
              </w:rPr>
              <w:tab/>
            </w:r>
            <w:r>
              <w:rPr>
                <w:rStyle w:val="IndexLink"/>
              </w:rPr>
              <w:t>13</w:t>
            </w:r>
          </w:hyperlink>
        </w:p>
        <w:p>
          <w:pPr>
            <w:pStyle w:val="Contents2"/>
            <w:tabs>
              <w:tab w:val="clear" w:pos="8743"/>
              <w:tab w:val="right" w:pos="9026" w:leader="dot"/>
            </w:tabs>
            <w:rPr/>
          </w:pPr>
          <w:hyperlink w:anchor="__RefHeading___Toc449785_1051229030">
            <w:r>
              <w:rPr>
                <w:webHidden/>
                <w:rStyle w:val="IndexLink"/>
              </w:rPr>
              <w:t>3</w:t>
            </w:r>
            <w:r>
              <w:rPr>
                <w:rStyle w:val="IndexLink"/>
                <w:rtl w:val="true"/>
              </w:rPr>
              <w:t xml:space="preserve">. </w:t>
            </w:r>
            <w:r>
              <w:rPr>
                <w:rStyle w:val="IndexLink"/>
                <w:rtl w:val="true"/>
              </w:rPr>
              <w:t>بیم نعمت</w:t>
            </w:r>
            <w:r>
              <w:rPr>
                <w:rStyle w:val="IndexLink"/>
                <w:rtl w:val="true"/>
              </w:rPr>
              <w:tab/>
            </w:r>
            <w:r>
              <w:rPr>
                <w:rStyle w:val="IndexLink"/>
              </w:rPr>
              <w:t>14</w:t>
            </w:r>
          </w:hyperlink>
        </w:p>
        <w:p>
          <w:pPr>
            <w:pStyle w:val="Contents2"/>
            <w:tabs>
              <w:tab w:val="clear" w:pos="8743"/>
              <w:tab w:val="right" w:pos="9026" w:leader="dot"/>
            </w:tabs>
            <w:rPr/>
          </w:pPr>
          <w:hyperlink w:anchor="__RefHeading___Toc449787_1051229030">
            <w:r>
              <w:rPr>
                <w:webHidden/>
                <w:rStyle w:val="IndexLink"/>
              </w:rPr>
              <w:t>4</w:t>
            </w:r>
            <w:r>
              <w:rPr>
                <w:rStyle w:val="IndexLink"/>
                <w:rtl w:val="true"/>
              </w:rPr>
              <w:t xml:space="preserve">. </w:t>
            </w:r>
            <w:r>
              <w:rPr>
                <w:rStyle w:val="IndexLink"/>
                <w:rtl w:val="true"/>
              </w:rPr>
              <w:t>ستمگران تقرب</w:t>
            </w:r>
            <w:r>
              <w:rPr>
                <w:rStyle w:val="IndexLink"/>
                <w:rtl w:val="true"/>
              </w:rPr>
              <w:tab/>
            </w:r>
            <w:r>
              <w:rPr>
                <w:rStyle w:val="IndexLink"/>
              </w:rPr>
              <w:t>15</w:t>
            </w:r>
          </w:hyperlink>
        </w:p>
        <w:p>
          <w:pPr>
            <w:pStyle w:val="Contents2"/>
            <w:tabs>
              <w:tab w:val="clear" w:pos="8743"/>
              <w:tab w:val="right" w:pos="9026" w:leader="dot"/>
            </w:tabs>
            <w:rPr/>
          </w:pPr>
          <w:hyperlink w:anchor="__RefHeading___Toc449789_1051229030">
            <w:r>
              <w:rPr>
                <w:webHidden/>
                <w:rStyle w:val="IndexLink"/>
              </w:rPr>
              <w:t>5</w:t>
            </w:r>
            <w:r>
              <w:rPr>
                <w:rStyle w:val="IndexLink"/>
                <w:rtl w:val="true"/>
              </w:rPr>
              <w:t xml:space="preserve">. </w:t>
            </w:r>
            <w:r>
              <w:rPr>
                <w:rStyle w:val="IndexLink"/>
                <w:rtl w:val="true"/>
              </w:rPr>
              <w:t>نعمت استقامت</w:t>
            </w:r>
            <w:r>
              <w:rPr>
                <w:rStyle w:val="IndexLink"/>
                <w:rtl w:val="true"/>
              </w:rPr>
              <w:tab/>
            </w:r>
            <w:r>
              <w:rPr>
                <w:rStyle w:val="IndexLink"/>
              </w:rPr>
              <w:t>16</w:t>
            </w:r>
          </w:hyperlink>
        </w:p>
        <w:p>
          <w:pPr>
            <w:pStyle w:val="Contents2"/>
            <w:tabs>
              <w:tab w:val="clear" w:pos="8743"/>
              <w:tab w:val="right" w:pos="9026" w:leader="dot"/>
            </w:tabs>
            <w:rPr/>
          </w:pPr>
          <w:hyperlink w:anchor="__RefHeading___Toc449791_1051229030">
            <w:r>
              <w:rPr>
                <w:webHidden/>
                <w:rStyle w:val="IndexLink"/>
              </w:rPr>
              <w:t>6</w:t>
            </w:r>
            <w:r>
              <w:rPr>
                <w:rStyle w:val="IndexLink"/>
                <w:rtl w:val="true"/>
              </w:rPr>
              <w:t xml:space="preserve">. </w:t>
            </w:r>
            <w:r>
              <w:rPr>
                <w:rStyle w:val="IndexLink"/>
                <w:rtl w:val="true"/>
              </w:rPr>
              <w:t>اهل بهشت</w:t>
            </w:r>
            <w:r>
              <w:rPr>
                <w:rStyle w:val="IndexLink"/>
                <w:rtl w:val="true"/>
              </w:rPr>
              <w:tab/>
            </w:r>
            <w:r>
              <w:rPr>
                <w:rStyle w:val="IndexLink"/>
              </w:rPr>
              <w:t>16</w:t>
            </w:r>
          </w:hyperlink>
        </w:p>
        <w:p>
          <w:pPr>
            <w:pStyle w:val="Contents2"/>
            <w:tabs>
              <w:tab w:val="clear" w:pos="8743"/>
              <w:tab w:val="right" w:pos="9026" w:leader="dot"/>
            </w:tabs>
            <w:rPr/>
          </w:pPr>
          <w:hyperlink w:anchor="__RefHeading___Toc449793_1051229030">
            <w:r>
              <w:rPr>
                <w:webHidden/>
                <w:rStyle w:val="IndexLink"/>
              </w:rPr>
              <w:t>7</w:t>
            </w:r>
            <w:r>
              <w:rPr>
                <w:rStyle w:val="IndexLink"/>
                <w:rtl w:val="true"/>
              </w:rPr>
              <w:t xml:space="preserve">. </w:t>
            </w:r>
            <w:r>
              <w:rPr>
                <w:rStyle w:val="IndexLink"/>
                <w:rtl w:val="true"/>
              </w:rPr>
              <w:t>امید و خوف</w:t>
            </w:r>
            <w:r>
              <w:rPr>
                <w:rStyle w:val="IndexLink"/>
                <w:rtl w:val="true"/>
              </w:rPr>
              <w:tab/>
            </w:r>
            <w:r>
              <w:rPr>
                <w:rStyle w:val="IndexLink"/>
              </w:rPr>
              <w:t>17</w:t>
            </w:r>
          </w:hyperlink>
        </w:p>
        <w:p>
          <w:pPr>
            <w:pStyle w:val="Contents2"/>
            <w:tabs>
              <w:tab w:val="clear" w:pos="8743"/>
              <w:tab w:val="right" w:pos="9026" w:leader="dot"/>
            </w:tabs>
            <w:rPr/>
          </w:pPr>
          <w:hyperlink w:anchor="__RefHeading___Toc449795_1051229030">
            <w:r>
              <w:rPr>
                <w:webHidden/>
                <w:rStyle w:val="IndexLink"/>
              </w:rPr>
              <w:t>8</w:t>
            </w:r>
            <w:r>
              <w:rPr>
                <w:rStyle w:val="IndexLink"/>
                <w:rtl w:val="true"/>
              </w:rPr>
              <w:t xml:space="preserve">. </w:t>
            </w:r>
            <w:r>
              <w:rPr>
                <w:rStyle w:val="IndexLink"/>
                <w:rtl w:val="true"/>
              </w:rPr>
              <w:t>نشاط درخشان</w:t>
            </w:r>
            <w:r>
              <w:rPr>
                <w:rStyle w:val="IndexLink"/>
                <w:rtl w:val="true"/>
              </w:rPr>
              <w:tab/>
            </w:r>
            <w:r>
              <w:rPr>
                <w:rStyle w:val="IndexLink"/>
              </w:rPr>
              <w:t>18</w:t>
            </w:r>
          </w:hyperlink>
        </w:p>
        <w:p>
          <w:pPr>
            <w:pStyle w:val="Contents2"/>
            <w:tabs>
              <w:tab w:val="clear" w:pos="8743"/>
              <w:tab w:val="right" w:pos="9026" w:leader="dot"/>
            </w:tabs>
            <w:rPr/>
          </w:pPr>
          <w:hyperlink w:anchor="__RefHeading___Toc449797_1051229030">
            <w:r>
              <w:rPr>
                <w:webHidden/>
                <w:rStyle w:val="IndexLink"/>
              </w:rPr>
              <w:t>9</w:t>
            </w:r>
            <w:r>
              <w:rPr>
                <w:rStyle w:val="IndexLink"/>
                <w:rtl w:val="true"/>
              </w:rPr>
              <w:t xml:space="preserve">. </w:t>
            </w:r>
            <w:r>
              <w:rPr>
                <w:rStyle w:val="IndexLink"/>
                <w:rtl w:val="true"/>
              </w:rPr>
              <w:t>خواب نیاز</w:t>
            </w:r>
            <w:r>
              <w:rPr>
                <w:rStyle w:val="IndexLink"/>
                <w:rtl w:val="true"/>
              </w:rPr>
              <w:tab/>
            </w:r>
            <w:r>
              <w:rPr>
                <w:rStyle w:val="IndexLink"/>
              </w:rPr>
              <w:t>18</w:t>
            </w:r>
          </w:hyperlink>
        </w:p>
        <w:p>
          <w:pPr>
            <w:pStyle w:val="Contents2"/>
            <w:tabs>
              <w:tab w:val="clear" w:pos="8743"/>
              <w:tab w:val="right" w:pos="9026" w:leader="dot"/>
            </w:tabs>
            <w:rPr/>
          </w:pPr>
          <w:hyperlink w:anchor="__RefHeading___Toc449799_1051229030">
            <w:r>
              <w:rPr>
                <w:webHidden/>
                <w:rStyle w:val="IndexLink"/>
              </w:rPr>
              <w:t>10</w:t>
            </w:r>
            <w:r>
              <w:rPr>
                <w:rStyle w:val="IndexLink"/>
                <w:rtl w:val="true"/>
              </w:rPr>
              <w:t xml:space="preserve">. </w:t>
            </w:r>
            <w:r>
              <w:rPr>
                <w:rStyle w:val="IndexLink"/>
                <w:rtl w:val="true"/>
              </w:rPr>
              <w:t>دام شیطان</w:t>
            </w:r>
            <w:r>
              <w:rPr>
                <w:rStyle w:val="IndexLink"/>
                <w:rtl w:val="true"/>
              </w:rPr>
              <w:tab/>
            </w:r>
            <w:r>
              <w:rPr>
                <w:rStyle w:val="IndexLink"/>
              </w:rPr>
              <w:t>19</w:t>
            </w:r>
          </w:hyperlink>
        </w:p>
        <w:p>
          <w:pPr>
            <w:pStyle w:val="Contents2"/>
            <w:tabs>
              <w:tab w:val="clear" w:pos="8743"/>
              <w:tab w:val="right" w:pos="9026" w:leader="dot"/>
            </w:tabs>
            <w:rPr/>
          </w:pPr>
          <w:hyperlink w:anchor="__RefHeading___Toc449801_1051229030">
            <w:r>
              <w:rPr>
                <w:webHidden/>
                <w:rStyle w:val="IndexLink"/>
              </w:rPr>
              <w:t>11</w:t>
            </w:r>
            <w:r>
              <w:rPr>
                <w:rStyle w:val="IndexLink"/>
                <w:rtl w:val="true"/>
              </w:rPr>
              <w:t xml:space="preserve">. </w:t>
            </w:r>
            <w:r>
              <w:rPr>
                <w:rStyle w:val="IndexLink"/>
                <w:rtl w:val="true"/>
              </w:rPr>
              <w:t>اندیشۀ آخرت</w:t>
            </w:r>
            <w:r>
              <w:rPr>
                <w:rStyle w:val="IndexLink"/>
                <w:rtl w:val="true"/>
              </w:rPr>
              <w:tab/>
            </w:r>
            <w:r>
              <w:rPr>
                <w:rStyle w:val="IndexLink"/>
              </w:rPr>
              <w:t>20</w:t>
            </w:r>
          </w:hyperlink>
        </w:p>
        <w:p>
          <w:pPr>
            <w:pStyle w:val="Contents2"/>
            <w:tabs>
              <w:tab w:val="clear" w:pos="8743"/>
              <w:tab w:val="right" w:pos="9026" w:leader="dot"/>
            </w:tabs>
            <w:rPr/>
          </w:pPr>
          <w:hyperlink w:anchor="__RefHeading___Toc449803_1051229030">
            <w:r>
              <w:rPr>
                <w:webHidden/>
                <w:rStyle w:val="IndexLink"/>
              </w:rPr>
              <w:t>12</w:t>
            </w:r>
            <w:r>
              <w:rPr>
                <w:rStyle w:val="IndexLink"/>
                <w:rtl w:val="true"/>
              </w:rPr>
              <w:t xml:space="preserve">. </w:t>
            </w:r>
            <w:r>
              <w:rPr>
                <w:rStyle w:val="IndexLink"/>
                <w:rtl w:val="true"/>
              </w:rPr>
              <w:t>حاجات نجات</w:t>
            </w:r>
            <w:r>
              <w:rPr>
                <w:rStyle w:val="IndexLink"/>
                <w:rtl w:val="true"/>
              </w:rPr>
              <w:tab/>
            </w:r>
            <w:r>
              <w:rPr>
                <w:rStyle w:val="IndexLink"/>
              </w:rPr>
              <w:t>21</w:t>
            </w:r>
          </w:hyperlink>
        </w:p>
        <w:p>
          <w:pPr>
            <w:pStyle w:val="Contents2"/>
            <w:tabs>
              <w:tab w:val="clear" w:pos="8743"/>
              <w:tab w:val="right" w:pos="9026" w:leader="dot"/>
            </w:tabs>
            <w:rPr/>
          </w:pPr>
          <w:hyperlink w:anchor="__RefHeading___Toc449805_1051229030">
            <w:r>
              <w:rPr>
                <w:webHidden/>
                <w:rStyle w:val="IndexLink"/>
              </w:rPr>
              <w:t>13</w:t>
            </w:r>
            <w:r>
              <w:rPr>
                <w:rStyle w:val="IndexLink"/>
                <w:rtl w:val="true"/>
              </w:rPr>
              <w:t xml:space="preserve">. </w:t>
            </w:r>
            <w:r>
              <w:rPr>
                <w:rStyle w:val="IndexLink"/>
                <w:rtl w:val="true"/>
              </w:rPr>
              <w:t>پارسایی و ولایت</w:t>
            </w:r>
            <w:r>
              <w:rPr>
                <w:rStyle w:val="IndexLink"/>
                <w:rtl w:val="true"/>
              </w:rPr>
              <w:tab/>
            </w:r>
            <w:r>
              <w:rPr>
                <w:rStyle w:val="IndexLink"/>
              </w:rPr>
              <w:t>22</w:t>
            </w:r>
          </w:hyperlink>
        </w:p>
        <w:p>
          <w:pPr>
            <w:pStyle w:val="Contents2"/>
            <w:tabs>
              <w:tab w:val="clear" w:pos="8743"/>
              <w:tab w:val="right" w:pos="9026" w:leader="dot"/>
            </w:tabs>
            <w:rPr/>
          </w:pPr>
          <w:hyperlink w:anchor="__RefHeading___Toc449807_1051229030">
            <w:r>
              <w:rPr>
                <w:webHidden/>
                <w:rStyle w:val="IndexLink"/>
              </w:rPr>
              <w:t>14</w:t>
            </w:r>
            <w:r>
              <w:rPr>
                <w:rStyle w:val="IndexLink"/>
                <w:rtl w:val="true"/>
              </w:rPr>
              <w:t xml:space="preserve">. </w:t>
            </w:r>
            <w:r>
              <w:rPr>
                <w:rStyle w:val="IndexLink"/>
                <w:rtl w:val="true"/>
              </w:rPr>
              <w:t>نشانِ شیعه</w:t>
            </w:r>
            <w:r>
              <w:rPr>
                <w:rStyle w:val="IndexLink"/>
                <w:rtl w:val="true"/>
              </w:rPr>
              <w:tab/>
            </w:r>
            <w:r>
              <w:rPr>
                <w:rStyle w:val="IndexLink"/>
              </w:rPr>
              <w:t>22</w:t>
            </w:r>
          </w:hyperlink>
        </w:p>
        <w:p>
          <w:pPr>
            <w:pStyle w:val="Contents2"/>
            <w:tabs>
              <w:tab w:val="clear" w:pos="8743"/>
              <w:tab w:val="right" w:pos="9026" w:leader="dot"/>
            </w:tabs>
            <w:rPr/>
          </w:pPr>
          <w:hyperlink w:anchor="__RefHeading___Toc449809_1051229030">
            <w:r>
              <w:rPr>
                <w:webHidden/>
                <w:rStyle w:val="IndexLink"/>
              </w:rPr>
              <w:t>15</w:t>
            </w:r>
            <w:r>
              <w:rPr>
                <w:rStyle w:val="IndexLink"/>
                <w:rtl w:val="true"/>
              </w:rPr>
              <w:t xml:space="preserve">. </w:t>
            </w:r>
            <w:r>
              <w:rPr>
                <w:rStyle w:val="IndexLink"/>
                <w:rtl w:val="true"/>
              </w:rPr>
              <w:t>جفای تظاهر</w:t>
            </w:r>
            <w:r>
              <w:rPr>
                <w:rStyle w:val="IndexLink"/>
                <w:rtl w:val="true"/>
              </w:rPr>
              <w:tab/>
            </w:r>
            <w:r>
              <w:rPr>
                <w:rStyle w:val="IndexLink"/>
              </w:rPr>
              <w:t>24</w:t>
            </w:r>
          </w:hyperlink>
        </w:p>
        <w:p>
          <w:pPr>
            <w:pStyle w:val="Contents2"/>
            <w:tabs>
              <w:tab w:val="clear" w:pos="8743"/>
              <w:tab w:val="right" w:pos="9026" w:leader="dot"/>
            </w:tabs>
            <w:rPr/>
          </w:pPr>
          <w:hyperlink w:anchor="__RefHeading___Toc449811_1051229030">
            <w:r>
              <w:rPr>
                <w:webHidden/>
                <w:rStyle w:val="IndexLink"/>
              </w:rPr>
              <w:t>16</w:t>
            </w:r>
            <w:r>
              <w:rPr>
                <w:rStyle w:val="IndexLink"/>
                <w:rtl w:val="true"/>
              </w:rPr>
              <w:t xml:space="preserve">. </w:t>
            </w:r>
            <w:r>
              <w:rPr>
                <w:rStyle w:val="IndexLink"/>
                <w:rtl w:val="true"/>
              </w:rPr>
              <w:t>ایمان و عمل</w:t>
            </w:r>
            <w:r>
              <w:rPr>
                <w:rStyle w:val="IndexLink"/>
                <w:rtl w:val="true"/>
              </w:rPr>
              <w:tab/>
            </w:r>
            <w:r>
              <w:rPr>
                <w:rStyle w:val="IndexLink"/>
              </w:rPr>
              <w:t>24</w:t>
            </w:r>
          </w:hyperlink>
        </w:p>
        <w:p>
          <w:pPr>
            <w:pStyle w:val="Contents2"/>
            <w:tabs>
              <w:tab w:val="clear" w:pos="8743"/>
              <w:tab w:val="right" w:pos="9026" w:leader="dot"/>
            </w:tabs>
            <w:rPr/>
          </w:pPr>
          <w:hyperlink w:anchor="__RefHeading___Toc449813_1051229030">
            <w:r>
              <w:rPr>
                <w:webHidden/>
                <w:rStyle w:val="IndexLink"/>
              </w:rPr>
              <w:t>17</w:t>
            </w:r>
            <w:r>
              <w:rPr>
                <w:rStyle w:val="IndexLink"/>
                <w:rtl w:val="true"/>
              </w:rPr>
              <w:t xml:space="preserve">. </w:t>
            </w:r>
            <w:r>
              <w:rPr>
                <w:rStyle w:val="IndexLink"/>
                <w:rtl w:val="true"/>
              </w:rPr>
              <w:t>ذخیرۀ بهشت</w:t>
            </w:r>
            <w:r>
              <w:rPr>
                <w:rStyle w:val="IndexLink"/>
                <w:rtl w:val="true"/>
              </w:rPr>
              <w:tab/>
            </w:r>
            <w:r>
              <w:rPr>
                <w:rStyle w:val="IndexLink"/>
              </w:rPr>
              <w:t>25</w:t>
            </w:r>
          </w:hyperlink>
        </w:p>
        <w:p>
          <w:pPr>
            <w:pStyle w:val="Contents2"/>
            <w:tabs>
              <w:tab w:val="clear" w:pos="8743"/>
              <w:tab w:val="right" w:pos="9026" w:leader="dot"/>
            </w:tabs>
            <w:rPr/>
          </w:pPr>
          <w:hyperlink w:anchor="__RefHeading___Toc449815_1051229030">
            <w:r>
              <w:rPr>
                <w:webHidden/>
                <w:rStyle w:val="IndexLink"/>
              </w:rPr>
              <w:t>18</w:t>
            </w:r>
            <w:r>
              <w:rPr>
                <w:rStyle w:val="IndexLink"/>
                <w:rtl w:val="true"/>
              </w:rPr>
              <w:t xml:space="preserve">. </w:t>
            </w:r>
            <w:r>
              <w:rPr>
                <w:rStyle w:val="IndexLink"/>
                <w:rtl w:val="true"/>
              </w:rPr>
              <w:t>ویژگی های مؤمن</w:t>
            </w:r>
            <w:r>
              <w:rPr>
                <w:rStyle w:val="IndexLink"/>
                <w:rtl w:val="true"/>
              </w:rPr>
              <w:tab/>
            </w:r>
            <w:r>
              <w:rPr>
                <w:rStyle w:val="IndexLink"/>
              </w:rPr>
              <w:t>26</w:t>
            </w:r>
          </w:hyperlink>
        </w:p>
        <w:p>
          <w:pPr>
            <w:pStyle w:val="Contents2"/>
            <w:tabs>
              <w:tab w:val="clear" w:pos="8743"/>
              <w:tab w:val="right" w:pos="9026" w:leader="dot"/>
            </w:tabs>
            <w:rPr/>
          </w:pPr>
          <w:hyperlink w:anchor="__RefHeading___Toc449817_1051229030">
            <w:r>
              <w:rPr>
                <w:webHidden/>
                <w:rStyle w:val="IndexLink"/>
              </w:rPr>
              <w:t>19</w:t>
            </w:r>
            <w:r>
              <w:rPr>
                <w:rStyle w:val="IndexLink"/>
                <w:rtl w:val="true"/>
              </w:rPr>
              <w:t xml:space="preserve">. </w:t>
            </w:r>
            <w:r>
              <w:rPr>
                <w:rStyle w:val="IndexLink"/>
                <w:rtl w:val="true"/>
              </w:rPr>
              <w:t>پوشش صبر</w:t>
            </w:r>
            <w:r>
              <w:rPr>
                <w:rStyle w:val="IndexLink"/>
                <w:rtl w:val="true"/>
              </w:rPr>
              <w:tab/>
            </w:r>
            <w:r>
              <w:rPr>
                <w:rStyle w:val="IndexLink"/>
              </w:rPr>
              <w:t>30</w:t>
            </w:r>
          </w:hyperlink>
        </w:p>
        <w:p>
          <w:pPr>
            <w:pStyle w:val="Contents2"/>
            <w:tabs>
              <w:tab w:val="clear" w:pos="8743"/>
              <w:tab w:val="right" w:pos="9026" w:leader="dot"/>
            </w:tabs>
            <w:rPr/>
          </w:pPr>
          <w:hyperlink w:anchor="__RefHeading___Toc449819_1051229030">
            <w:r>
              <w:rPr>
                <w:webHidden/>
                <w:rStyle w:val="IndexLink"/>
              </w:rPr>
              <w:t>20</w:t>
            </w:r>
            <w:r>
              <w:rPr>
                <w:rStyle w:val="IndexLink"/>
                <w:rtl w:val="true"/>
              </w:rPr>
              <w:t xml:space="preserve">. </w:t>
            </w:r>
            <w:r>
              <w:rPr>
                <w:rStyle w:val="IndexLink"/>
                <w:rtl w:val="true"/>
              </w:rPr>
              <w:t>خورشید خداوند</w:t>
            </w:r>
            <w:r>
              <w:rPr>
                <w:rStyle w:val="IndexLink"/>
                <w:rtl w:val="true"/>
              </w:rPr>
              <w:tab/>
            </w:r>
            <w:r>
              <w:rPr>
                <w:rStyle w:val="IndexLink"/>
              </w:rPr>
              <w:t>32</w:t>
            </w:r>
          </w:hyperlink>
        </w:p>
        <w:p>
          <w:pPr>
            <w:pStyle w:val="Contents2"/>
            <w:tabs>
              <w:tab w:val="clear" w:pos="8743"/>
              <w:tab w:val="right" w:pos="9026" w:leader="dot"/>
            </w:tabs>
            <w:rPr/>
          </w:pPr>
          <w:hyperlink w:anchor="__RefHeading___Toc449821_1051229030">
            <w:r>
              <w:rPr>
                <w:webHidden/>
                <w:rStyle w:val="IndexLink"/>
              </w:rPr>
              <w:t>21</w:t>
            </w:r>
            <w:r>
              <w:rPr>
                <w:rStyle w:val="IndexLink"/>
                <w:rtl w:val="true"/>
              </w:rPr>
              <w:t xml:space="preserve">. </w:t>
            </w:r>
            <w:r>
              <w:rPr>
                <w:rStyle w:val="IndexLink"/>
                <w:rtl w:val="true"/>
              </w:rPr>
              <w:t>صدقۀ شُهرت</w:t>
            </w:r>
            <w:r>
              <w:rPr>
                <w:rStyle w:val="IndexLink"/>
                <w:rtl w:val="true"/>
              </w:rPr>
              <w:tab/>
            </w:r>
            <w:r>
              <w:rPr>
                <w:rStyle w:val="IndexLink"/>
              </w:rPr>
              <w:t>33</w:t>
            </w:r>
          </w:hyperlink>
        </w:p>
        <w:p>
          <w:pPr>
            <w:pStyle w:val="Contents2"/>
            <w:tabs>
              <w:tab w:val="clear" w:pos="8743"/>
              <w:tab w:val="right" w:pos="9026" w:leader="dot"/>
            </w:tabs>
            <w:rPr/>
          </w:pPr>
          <w:hyperlink w:anchor="__RefHeading___Toc449823_1051229030">
            <w:r>
              <w:rPr>
                <w:webHidden/>
                <w:rStyle w:val="IndexLink"/>
              </w:rPr>
              <w:t>22</w:t>
            </w:r>
            <w:r>
              <w:rPr>
                <w:rStyle w:val="IndexLink"/>
                <w:rtl w:val="true"/>
              </w:rPr>
              <w:t xml:space="preserve">. </w:t>
            </w:r>
            <w:r>
              <w:rPr>
                <w:rStyle w:val="IndexLink"/>
                <w:rtl w:val="true"/>
              </w:rPr>
              <w:t>راز رستگاری</w:t>
            </w:r>
            <w:r>
              <w:rPr>
                <w:rStyle w:val="IndexLink"/>
                <w:rtl w:val="true"/>
              </w:rPr>
              <w:tab/>
            </w:r>
            <w:r>
              <w:rPr>
                <w:rStyle w:val="IndexLink"/>
              </w:rPr>
              <w:t>34</w:t>
            </w:r>
          </w:hyperlink>
        </w:p>
        <w:p>
          <w:pPr>
            <w:pStyle w:val="Contents2"/>
            <w:tabs>
              <w:tab w:val="clear" w:pos="8743"/>
              <w:tab w:val="right" w:pos="9026" w:leader="dot"/>
            </w:tabs>
            <w:rPr/>
          </w:pPr>
          <w:hyperlink w:anchor="__RefHeading___Toc449825_1051229030">
            <w:r>
              <w:rPr>
                <w:webHidden/>
                <w:rStyle w:val="IndexLink"/>
              </w:rPr>
              <w:t>23</w:t>
            </w:r>
            <w:r>
              <w:rPr>
                <w:rStyle w:val="IndexLink"/>
                <w:rtl w:val="true"/>
              </w:rPr>
              <w:t xml:space="preserve">. </w:t>
            </w:r>
            <w:r>
              <w:rPr>
                <w:rStyle w:val="IndexLink"/>
                <w:rtl w:val="true"/>
              </w:rPr>
              <w:t>نماز تواضع</w:t>
            </w:r>
            <w:r>
              <w:rPr>
                <w:rStyle w:val="IndexLink"/>
                <w:rtl w:val="true"/>
              </w:rPr>
              <w:tab/>
            </w:r>
            <w:r>
              <w:rPr>
                <w:rStyle w:val="IndexLink"/>
              </w:rPr>
              <w:t>37</w:t>
            </w:r>
          </w:hyperlink>
        </w:p>
        <w:p>
          <w:pPr>
            <w:pStyle w:val="Contents2"/>
            <w:tabs>
              <w:tab w:val="clear" w:pos="8743"/>
              <w:tab w:val="right" w:pos="9026" w:leader="dot"/>
            </w:tabs>
            <w:rPr/>
          </w:pPr>
          <w:hyperlink w:anchor="__RefHeading___Toc449827_1051229030">
            <w:r>
              <w:rPr>
                <w:webHidden/>
                <w:rStyle w:val="IndexLink"/>
              </w:rPr>
              <w:t>24</w:t>
            </w:r>
            <w:r>
              <w:rPr>
                <w:rStyle w:val="IndexLink"/>
                <w:rtl w:val="true"/>
              </w:rPr>
              <w:t xml:space="preserve">. </w:t>
            </w:r>
            <w:r>
              <w:rPr>
                <w:rStyle w:val="IndexLink"/>
                <w:rtl w:val="true"/>
              </w:rPr>
              <w:t>اساس اسلام</w:t>
            </w:r>
            <w:r>
              <w:rPr>
                <w:rStyle w:val="IndexLink"/>
                <w:rtl w:val="true"/>
              </w:rPr>
              <w:tab/>
            </w:r>
            <w:r>
              <w:rPr>
                <w:rStyle w:val="IndexLink"/>
              </w:rPr>
              <w:t>38</w:t>
            </w:r>
          </w:hyperlink>
        </w:p>
        <w:p>
          <w:pPr>
            <w:pStyle w:val="Contents2"/>
            <w:tabs>
              <w:tab w:val="clear" w:pos="8743"/>
              <w:tab w:val="right" w:pos="9026" w:leader="dot"/>
            </w:tabs>
            <w:rPr/>
          </w:pPr>
          <w:hyperlink w:anchor="__RefHeading___Toc449829_1051229030">
            <w:r>
              <w:rPr>
                <w:webHidden/>
                <w:rStyle w:val="IndexLink"/>
              </w:rPr>
              <w:t>25</w:t>
            </w:r>
            <w:r>
              <w:rPr>
                <w:rStyle w:val="IndexLink"/>
                <w:rtl w:val="true"/>
              </w:rPr>
              <w:t xml:space="preserve">. </w:t>
            </w:r>
            <w:r>
              <w:rPr>
                <w:rStyle w:val="IndexLink"/>
                <w:rtl w:val="true"/>
              </w:rPr>
              <w:t>راه بهشت</w:t>
            </w:r>
            <w:r>
              <w:rPr>
                <w:rStyle w:val="IndexLink"/>
                <w:rtl w:val="true"/>
              </w:rPr>
              <w:tab/>
            </w:r>
            <w:r>
              <w:rPr>
                <w:rStyle w:val="IndexLink"/>
              </w:rPr>
              <w:t>39</w:t>
            </w:r>
          </w:hyperlink>
        </w:p>
        <w:p>
          <w:pPr>
            <w:pStyle w:val="Contents2"/>
            <w:tabs>
              <w:tab w:val="clear" w:pos="8743"/>
              <w:tab w:val="right" w:pos="9026" w:leader="dot"/>
            </w:tabs>
            <w:rPr/>
          </w:pPr>
          <w:hyperlink w:anchor="__RefHeading___Toc449831_1051229030">
            <w:r>
              <w:rPr>
                <w:webHidden/>
                <w:rStyle w:val="IndexLink"/>
                <w:rtl w:val="true"/>
              </w:rPr>
              <w:t>مسابقۀ فرهنگی آینۀ صداقت</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2_74908"/>
      <w:bookmarkStart w:id="1" w:name="pg7252_74908"/>
      <w:bookmarkEnd w:id="1"/>
    </w:p>
    <w:p>
      <w:pPr>
        <w:pStyle w:val="Heading2"/>
        <w:numPr>
          <w:ilvl w:val="1"/>
          <w:numId w:val="1"/>
        </w:numPr>
        <w:rPr/>
      </w:pPr>
      <w:bookmarkStart w:id="2" w:name="pg7252_74908"/>
      <w:bookmarkStart w:id="3" w:name="__RefHeading___Toc44977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آینۀ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های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گانۀ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از طریق عبدالله بن جندب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تهیه و تدوین ادارۀ تولیدات فرهنگی؛ به سفارش معاونت تبلیغات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IRNazanin" w:cs="IRNazanin"/>
          <w:color w:val="111111"/>
          <w:sz w:val="28"/>
          <w:szCs w:val="28"/>
          <w:lang w:bidi="fa-IR"/>
        </w:rPr>
        <w:t>6852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ibn muhammad, Imam VI, 702-765 -Quotations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The Islamic Propagation Departmevt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ادارۀ تولیدات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45/2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5730882</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آینۀ صداقت؛ انتظارات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به شیعیان از طریق عبدالله بن جندب</w:t>
      </w:r>
    </w:p>
    <w:p>
      <w:pPr>
        <w:pStyle w:val="BookText"/>
        <w:rPr/>
      </w:pPr>
      <w:r>
        <w:rPr>
          <w:rFonts w:ascii="IRNazanin" w:hAnsi="IRNazanin" w:eastAsia="IRNazanin"/>
          <w:color w:val="111111"/>
          <w:sz w:val="28"/>
          <w:sz w:val="28"/>
          <w:szCs w:val="28"/>
          <w:rtl w:val="true"/>
          <w:lang w:bidi="fa-IR"/>
        </w:rPr>
        <w:t>تهیه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 آستان قدس رضوی</w:t>
      </w:r>
    </w:p>
    <w:p>
      <w:pPr>
        <w:pStyle w:val="BookText"/>
        <w:rPr/>
      </w:pPr>
      <w:r>
        <w:rPr>
          <w:rFonts w:ascii="IRNazanin" w:hAnsi="IRNazanin" w:eastAsia="IRNazanin"/>
          <w:color w:val="111111"/>
          <w:sz w:val="28"/>
          <w:sz w:val="28"/>
          <w:szCs w:val="28"/>
          <w:rtl w:val="true"/>
          <w:lang w:bidi="fa-IR"/>
        </w:rPr>
        <w:t>ویراستار زبانی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آغا حیدری</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محمود مرویان حسینی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موسی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کوثری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 آستان قدس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فرهنگی قدس</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IRNazanin" w:cs="IRNazanin"/>
          <w:color w:val="111111"/>
          <w:sz w:val="28"/>
          <w:szCs w:val="28"/>
          <w:lang w:bidi="fa-IR"/>
        </w:rPr>
        <w:t>6852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بین باب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غدیر،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سامانۀ پیامکی دریافت پیشنهادها و 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3000802222</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775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دعای مطالعه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اَخْرِجْنی مِنْ ظُلُماتِ الْوَهْمِ وَ اَ كْرِمْنی بِنُورِ الْفَهْمِ اَللهُمَّ افْتَحْ عَلَیْنا اَبْوابَ رَحْمَتِکَ وَ انْشُرْ عَلَیْنا خَزائِنَ عُلُومِکَ بِرَحْمَتِکَ یا اَرْحَمَ الرّاحِمینَ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تاریکی های وَهم خارج کن و به نورِ فهم گرامیام بدار</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درهای رحمتت را به روی ما بگشا و خزانه های علومت را بر ما باز کن، به مهربانیات ای مهربانترینِ مهربانان</w:t>
      </w:r>
      <w:r>
        <w:rPr>
          <w:rFonts w:eastAsia="IRNazanin" w:cs="IRNazanin"/>
          <w:color w:val="111111"/>
          <w:sz w:val="28"/>
          <w:szCs w:val="28"/>
          <w:rtl w:val="true"/>
          <w:lang w:bidi="fa-IR"/>
        </w:rPr>
        <w:t xml:space="preserve">!)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ارواح قدسیِ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مولا و مقتدای زمان،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شهدای انقلاب اسلامی و دفاع مقدس؛ مدافعان مظلوم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آستان ملکوتیِ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آینۀ صداقت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w:t>
      </w:r>
      <w:bookmarkStart w:id="7" w:name="pg7252_74912"/>
    </w:p>
    <w:p>
      <w:pPr>
        <w:pStyle w:val="Heading2"/>
        <w:numPr>
          <w:ilvl w:val="1"/>
          <w:numId w:val="1"/>
        </w:numPr>
        <w:rPr/>
      </w:pPr>
      <w:bookmarkStart w:id="8" w:name="__RefHeading___Toc449777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نعمت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 تقرب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استقامت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و خوف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نشاط درخشان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نیاز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اندیشۀ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حاجات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پارسایی و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نشانِ شیعه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جفای تظاهر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و عمل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ذخیرۀ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پوشش صبر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صدقۀ شُهرت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فرهنگی آینۀ صداقت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0" w:name="pg7252_74914"/>
    </w:p>
    <w:p>
      <w:pPr>
        <w:pStyle w:val="Heading2"/>
        <w:numPr>
          <w:ilvl w:val="1"/>
          <w:numId w:val="1"/>
        </w:numPr>
        <w:rPr/>
      </w:pPr>
      <w:bookmarkStart w:id="11" w:name="__RefHeading___Toc449779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هدایت و تربیت نسل جوان نیز در هر جامعه، به لحاظ اهمیتی که دارد امروزه بیش از گذشته مورد توجه اندیشمندان و دلسوزان جوامع مختلف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دارای خصوصیات عاطفی، اجتماعی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تنوع خصلت های رفتاری، هیجانهای درونی، علاقه شدید به دوستی با همسالان، الگوپذیری و تقلید، افتخار به شخصیت و تشخ صطلبی و میل به آزادی، شم های از ویژگی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ویژگی ها، سخنان و دستورالعمل های و شیوۀ رفتاری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و برخورد با آنان، بهترین نسخۀ شفا بخش و راهگشاست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یکی از راهکارهای بسیار جامع، نامۀ مشهور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شیعیان و رهروان از طریق عبدالله بن جندب</w:t>
      </w:r>
      <w:r>
        <w:rPr>
          <w:rStyle w:val="FootnoteAnchor"/>
          <w:rtl w:val="true"/>
        </w:rPr>
        <w:footnoteReference w:id="3"/>
      </w:r>
      <w:r>
        <w:rPr>
          <w:rFonts w:ascii="IRNazanin" w:hAnsi="IRNazanin" w:eastAsia="IRNazanin"/>
          <w:color w:val="111111"/>
          <w:sz w:val="28"/>
          <w:sz w:val="28"/>
          <w:szCs w:val="28"/>
          <w:rtl w:val="true"/>
          <w:lang w:bidi="fa-IR"/>
        </w:rPr>
        <w:t xml:space="preserve">است که ابعاد متفاوتی از </w:t>
      </w:r>
    </w:p>
    <w:p>
      <w:pPr>
        <w:pStyle w:val="BookText"/>
        <w:rPr/>
      </w:pPr>
      <w:r>
        <w:rPr>
          <w:rFonts w:ascii="IRNazanin" w:hAnsi="IRNazanin" w:eastAsia="IRNazanin"/>
          <w:color w:val="111111"/>
          <w:sz w:val="28"/>
          <w:sz w:val="28"/>
          <w:szCs w:val="28"/>
          <w:rtl w:val="true"/>
          <w:lang w:bidi="fa-IR"/>
        </w:rPr>
        <w:t>زندگی انسان باتقوا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گوشه ای از وظایف و مسئولیت های شیعیان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در واقع، بخشی از انتظارات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خصوص امام ششم، از شیعیان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ادعای زبانی شیعه بودن نمی تواند ما را در جرگۀ پیروان راستین آن امامان هدایت قرار دهد و لازمۀ این کار پیروی عملی از آموزه های آنان است که همان آموزه های قرآنی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ها نامه ای است که ارزش بارها و بارها خواندن دارد و می تواند برنامۀ کاملی برای زندگی هر فردی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سیرۀ عملی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خانواده، اطرافیان، همسایگان، دوستان، دشمنان و به طور كلی جامعه را به ما گوشزد می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این کتاب شکل و آهنگ موعظه و خطابه گونه آن است که فهم آن را برای عموم آسان می سازد و مضامین 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عموم مردم در قالب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به زبان عربی، همراه با ترجمۀ فارسی آورده شده است</w:t>
      </w:r>
      <w:r>
        <w:rPr>
          <w:rFonts w:eastAsia="IRNazanin" w:cs="IRNazanin"/>
          <w:color w:val="111111"/>
          <w:sz w:val="28"/>
          <w:szCs w:val="28"/>
          <w:rtl w:val="true"/>
          <w:lang w:bidi="fa-IR"/>
        </w:rPr>
        <w:t xml:space="preserve">. </w:t>
      </w:r>
      <w:bookmarkStart w:id="13" w:name="pg7252_74916"/>
    </w:p>
    <w:p>
      <w:pPr>
        <w:pStyle w:val="BookText"/>
        <w:rPr/>
      </w:pPr>
      <w:bookmarkEnd w:id="13"/>
      <w:r>
        <w:rPr>
          <w:rFonts w:ascii="IRNazanin" w:hAnsi="IRNazanin" w:eastAsia="IRNazanin"/>
          <w:color w:val="111111"/>
          <w:sz w:val="28"/>
          <w:sz w:val="28"/>
          <w:szCs w:val="28"/>
          <w:rtl w:val="true"/>
          <w:lang w:bidi="fa-IR"/>
        </w:rPr>
        <w:t xml:space="preserve">سفارش های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گانۀ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از طریق عبدالله بن جندب</w:t>
      </w:r>
      <w:r>
        <w:rPr>
          <w:rStyle w:val="FootnoteAnchor"/>
          <w:rtl w:val="true"/>
        </w:rPr>
        <w:footnoteReference w:id="4"/>
      </w:r>
    </w:p>
    <w:p>
      <w:pPr>
        <w:pStyle w:val="Heading2"/>
        <w:numPr>
          <w:ilvl w:val="1"/>
          <w:numId w:val="1"/>
        </w:numPr>
        <w:rPr/>
      </w:pPr>
      <w:bookmarkStart w:id="14" w:name="__RefHeading___Toc449781_1051229030"/>
      <w:bookmarkStart w:id="15" w:name="_Toc5"/>
      <w:bookmarkEnd w:id="14"/>
      <w:r>
        <w:rPr/>
        <w:t>1</w:t>
      </w:r>
      <w:r>
        <w:rPr>
          <w:rtl w:val="true"/>
        </w:rPr>
        <w:t xml:space="preserve">. </w:t>
      </w:r>
      <w:r>
        <w:rPr>
          <w:rtl w:val="true"/>
        </w:rPr>
        <w:t>دوستان راستین</w:t>
      </w:r>
      <w:bookmarkEnd w:id="15"/>
    </w:p>
    <w:p>
      <w:pPr>
        <w:pStyle w:val="BookText"/>
        <w:rPr/>
      </w:pPr>
      <w:r>
        <w:rPr>
          <w:rFonts w:ascii="Amiri" w:hAnsi="Amiri" w:eastAsia="Amiri" w:cs="Amiri"/>
          <w:color w:val="111111"/>
          <w:sz w:val="28"/>
          <w:sz w:val="28"/>
          <w:szCs w:val="28"/>
          <w:rtl w:val="true"/>
          <w:lang w:bidi="ar-SA"/>
        </w:rPr>
        <w:t>یَا عَبْدَ اللَّهِ لَقَدْ نَصَبَ إِبْلِیسُ حَبَائِلَهُ فِی دَارِ الْغُرُورِ فَمَا یَقْصِدُ فِیهَا إِلَّا أَوْلِیَاءَنَا وَ لَقَدْ جَلَّتِ الآخِرَةُ فِی أَعْیُنِهِمْ حَتَّى مَا یُرِیدُونَ بِهَا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عَلَى قُلُوبٍ حُشِیَتْ نُوراً وَ إِنَّمَا کَانَتِ الدُّنْیَا عِنْدَهُمْ بِمَنْزِلَةِ الشُّجَاعِ الْأَرْقَمِ وَ الْعَدُوِّ الْأَعْجَمِ أَنِسُوا بِاللَّهِ وَ اسْتَوْحَشُوا مِمَّا بِهِ اسْتَأْنَسَ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أَوْلِیَائِی حَقّاً وَ بِهِمْ تُکْشَفُ کُلُّ فِتْنَةٍ وَ تُرْفَعُ کُلُّ بَلِیَّةٍ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عبدالله، شیطان دام هاى خود را در دنیا گسترده و هدف او اولیا و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آخرت در نظر دوستان ما بزرگ و بااهمیت است که هرگز چیز دیگرى را به جاى آن نمى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بر دل هایی که پر از نور شده و دنیا در نظر آن ها همچون مار بزرگ و مسموم و دشمنِ نفهم است؛ همان هایی که به خدا </w:t>
      </w:r>
      <w:bookmarkStart w:id="16" w:name="pg7252_74917"/>
    </w:p>
    <w:p>
      <w:pPr>
        <w:pStyle w:val="BookText"/>
        <w:rPr/>
      </w:pPr>
      <w:bookmarkEnd w:id="16"/>
      <w:r>
        <w:rPr>
          <w:rFonts w:ascii="IRNazanin" w:hAnsi="IRNazanin" w:eastAsia="IRNazanin"/>
          <w:color w:val="111111"/>
          <w:sz w:val="28"/>
          <w:sz w:val="28"/>
          <w:szCs w:val="28"/>
          <w:rtl w:val="true"/>
          <w:lang w:bidi="fa-IR"/>
        </w:rPr>
        <w:t>انس گرفته اند و از هرچه دنیاپرستان به آن دل بسته اند،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هایند دوستان واقعى ما که به وسیلۀ ایشان، هر آشوبى برطرف و هر بلایى رفع مى شود</w:t>
      </w:r>
      <w:r>
        <w:rPr>
          <w:rFonts w:eastAsia="IRNazanin" w:cs="IRNazanin"/>
          <w:color w:val="111111"/>
          <w:sz w:val="28"/>
          <w:szCs w:val="28"/>
          <w:rtl w:val="true"/>
          <w:lang w:bidi="fa-IR"/>
        </w:rPr>
        <w:t>.»</w:t>
      </w:r>
    </w:p>
    <w:p>
      <w:pPr>
        <w:pStyle w:val="Heading2"/>
        <w:numPr>
          <w:ilvl w:val="1"/>
          <w:numId w:val="1"/>
        </w:numPr>
        <w:rPr/>
      </w:pPr>
      <w:bookmarkStart w:id="17" w:name="__RefHeading___Toc449783_1051229030"/>
      <w:bookmarkStart w:id="18" w:name="_Toc6"/>
      <w:bookmarkEnd w:id="17"/>
      <w:r>
        <w:rPr/>
        <w:t>2</w:t>
      </w:r>
      <w:r>
        <w:rPr>
          <w:rtl w:val="true"/>
        </w:rPr>
        <w:t xml:space="preserve">. </w:t>
      </w:r>
      <w:r>
        <w:rPr>
          <w:rtl w:val="true"/>
        </w:rPr>
        <w:t>در جستجوی آخرت</w:t>
      </w:r>
      <w:bookmarkEnd w:id="18"/>
    </w:p>
    <w:p>
      <w:pPr>
        <w:pStyle w:val="BookText"/>
        <w:rPr/>
      </w:pPr>
      <w:r>
        <w:rPr>
          <w:rFonts w:ascii="Amiri" w:hAnsi="Amiri" w:eastAsia="Amiri" w:cs="Amiri"/>
          <w:color w:val="111111"/>
          <w:sz w:val="28"/>
          <w:sz w:val="28"/>
          <w:szCs w:val="28"/>
          <w:rtl w:val="true"/>
          <w:lang w:bidi="ar-SA"/>
        </w:rPr>
        <w:t>یَا ابْنَ جُنْدَبٍ حَقٌّ عَلَى کُلِّ مُسْلِمٍ یَعْرِفُنَا أَنْ یَعْرِضَ عَمَلَهُ فِی کُلِّ یَوْمٍ وَ لَیْلَةٍ عَلَى نَفْسِهِ فَیَکُونَ مُحَاسِبَ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حَسَنَةً اسْتَزَادَ مِنْهَا وَ إِنْ رَأَى سَیِّئَةً اسْتَغْفَرَ مِنْهَا لِئَلَّا یَخْزَى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لَمْ یَغْبِطِ الْخَاطِئِینَ عَلَى مَا أُوتُوا مِنْ نَعِیمِ الدُّنْیَا وَ 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طَلَبَ الْآخِرَةَ وَ سَعَى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لَمْ تُلْهِهِ الْأَمَانِیُّ الْکَاذِبَةُ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قَوْماً کَانُوا سِرَاجاً وَ مَنَاراً کَانُوا دُعَاةً إِلَیْنَا بِأَعْمَالِهِمْ وَ مَجْهُودِ طَاقَتِهِمْ لَیْسُوا کَمَنْ یُذِیعُ أَسْرَارَنَا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جندب، لازم است براى هرکس که عارف به حق ماست، به اعمال خود در هر شب و روز رسیدگى کند و از خود حساب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خوبى مشاهده کرد، بر آن بیفزاید و اگر گناهى انجام داده بود، از آن استغفار کند تا روز قیامت خوار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بنده اى </w:t>
      </w:r>
      <w:bookmarkStart w:id="19" w:name="pg7252_74918"/>
    </w:p>
    <w:p>
      <w:pPr>
        <w:pStyle w:val="BookText"/>
        <w:rPr/>
      </w:pPr>
      <w:bookmarkEnd w:id="19"/>
      <w:r>
        <w:rPr>
          <w:rFonts w:ascii="IRNazanin" w:hAnsi="IRNazanin" w:eastAsia="IRNazanin"/>
          <w:color w:val="111111"/>
          <w:sz w:val="28"/>
          <w:sz w:val="28"/>
          <w:szCs w:val="28"/>
          <w:rtl w:val="true"/>
          <w:lang w:bidi="fa-IR"/>
        </w:rPr>
        <w:t>که افسوس خطاکاران را نخورد به واسطۀ مال دنیایى که به آن 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 اى که در جست وجوى آخرت است و براى آن کوشش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کسى که دل بسته به آرزوهاى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گروهى را که چراغ درخشان و راهنماى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وسیلۀ اعمال خود به سوى ما دعوت می کردند و تمام قدرت خویش را به کار مى بردند و از کسانى نبودند که اسرار ما را فاش می کنند</w:t>
      </w:r>
      <w:r>
        <w:rPr>
          <w:rFonts w:eastAsia="IRNazanin" w:cs="IRNazanin"/>
          <w:color w:val="111111"/>
          <w:sz w:val="28"/>
          <w:szCs w:val="28"/>
          <w:rtl w:val="true"/>
          <w:lang w:bidi="fa-IR"/>
        </w:rPr>
        <w:t>.»</w:t>
      </w:r>
    </w:p>
    <w:p>
      <w:pPr>
        <w:pStyle w:val="Heading2"/>
        <w:numPr>
          <w:ilvl w:val="1"/>
          <w:numId w:val="1"/>
        </w:numPr>
        <w:rPr/>
      </w:pPr>
      <w:bookmarkStart w:id="20" w:name="__RefHeading___Toc449785_1051229030"/>
      <w:bookmarkStart w:id="21" w:name="_Toc7"/>
      <w:bookmarkEnd w:id="20"/>
      <w:r>
        <w:rPr/>
        <w:t>3</w:t>
      </w:r>
      <w:r>
        <w:rPr>
          <w:rtl w:val="true"/>
        </w:rPr>
        <w:t xml:space="preserve">. </w:t>
      </w:r>
      <w:r>
        <w:rPr>
          <w:rtl w:val="true"/>
        </w:rPr>
        <w:t>بیم نعمت</w:t>
      </w:r>
      <w:bookmarkEnd w:id="21"/>
    </w:p>
    <w:p>
      <w:pPr>
        <w:pStyle w:val="BookText"/>
        <w:rPr/>
      </w:pPr>
      <w:r>
        <w:rPr>
          <w:rFonts w:ascii="Amiri" w:hAnsi="Amiri" w:eastAsia="Amiri" w:cs="Amiri"/>
          <w:color w:val="111111"/>
          <w:sz w:val="28"/>
          <w:sz w:val="28"/>
          <w:szCs w:val="28"/>
          <w:rtl w:val="true"/>
          <w:lang w:bidi="ar-SA"/>
        </w:rPr>
        <w:t>یَا ابْنَ جُنْدَبٍ إِنَّمَا الْمُؤْمِنُونَ الَّذِینَ یَخَافُونَ اللَّهَ وَ یُشْفِقُونَ أَنْ یُسْلَبُوا مَا أُعْطُوا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ذَکَرُوا اللَّهَ وَ نَعْمَاءَهُ وَجِلُوا وَ أَشْفَقُوا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مِمَّا أَظْهَرَهُ مِنْ نَفَاذِ قُدْرَتِهِ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عَلى رَبِّهِمْ یَتَوَکَّلُونَ</w:t>
      </w:r>
      <w:r>
        <w:rPr>
          <w:rFonts w:eastAsia="Amiri" w:cs="Amiri" w:ascii="Amiri" w:hAnsi="Amiri"/>
          <w:color w:val="111111"/>
          <w:sz w:val="28"/>
          <w:szCs w:val="28"/>
          <w:rtl w:val="true"/>
          <w:lang w:bidi="ar-SA"/>
        </w:rPr>
        <w:t>&gt;.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جندب، مؤمنان کسانى هستند که از خدا </w:t>
      </w:r>
      <w:bookmarkStart w:id="22" w:name="pg7252_74919"/>
    </w:p>
    <w:p>
      <w:pPr>
        <w:pStyle w:val="BookText"/>
        <w:rPr/>
      </w:pPr>
      <w:bookmarkEnd w:id="22"/>
      <w:r>
        <w:rPr>
          <w:rFonts w:ascii="IRNazanin" w:hAnsi="IRNazanin" w:eastAsia="IRNazanin"/>
          <w:color w:val="111111"/>
          <w:sz w:val="28"/>
          <w:sz w:val="28"/>
          <w:szCs w:val="28"/>
          <w:rtl w:val="true"/>
          <w:lang w:bidi="fa-IR"/>
        </w:rPr>
        <w:t>می ترسند و بیم آن دارند نعمت هدایتى که به آن ها ارزانى شده، از آن ها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یاد نعمت هاى خدا مى افتند، می ترسند و بیمناک هستند و هرگاه آیات خدا بر آن ها تلاوت شود، ایمانشان افزودن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آنان مشاهده می کنند از نفوذ قدرت پروردگار، بر پروردگار خویش توکل دارند</w:t>
      </w:r>
      <w:r>
        <w:rPr>
          <w:rFonts w:eastAsia="IRNazanin" w:cs="IRNazanin"/>
          <w:color w:val="111111"/>
          <w:sz w:val="28"/>
          <w:szCs w:val="28"/>
          <w:rtl w:val="true"/>
          <w:lang w:bidi="fa-IR"/>
        </w:rPr>
        <w:t>.</w:t>
      </w:r>
    </w:p>
    <w:p>
      <w:pPr>
        <w:pStyle w:val="Heading2"/>
        <w:numPr>
          <w:ilvl w:val="1"/>
          <w:numId w:val="1"/>
        </w:numPr>
        <w:rPr/>
      </w:pPr>
      <w:bookmarkStart w:id="23" w:name="__RefHeading___Toc449787_1051229030"/>
      <w:bookmarkStart w:id="24" w:name="_Toc8"/>
      <w:bookmarkEnd w:id="23"/>
      <w:r>
        <w:rPr/>
        <w:t>4</w:t>
      </w:r>
      <w:r>
        <w:rPr>
          <w:rtl w:val="true"/>
        </w:rPr>
        <w:t xml:space="preserve">. </w:t>
      </w:r>
      <w:r>
        <w:rPr>
          <w:rtl w:val="true"/>
        </w:rPr>
        <w:t>ستمگران تقرب</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جُنْدَبٍ قَدِیماً عَمِرَ الْجَهْلُ وَ قَوِیَ أَسَاسُهُ وَ ذَلِکَ لِإتِّخَاذِهِمْ دِینَ اللَّهِ لَعِباً حَتَّى لَقَدْ کَانَ الْمُتَقَرِّبُ مِنْهُمْ إِلَى اللَّهِ بِعَمَلِهِ یُرِیدُ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جندب، دیر زمانى است كه نادانى رواج يافته و بنيانش استوار شده است؛ زيرا مردم دين خدا را بازيچه انگاشتند؛ به طورى که می خواهند با اعمال خود به خدا تقرب جویند؛ ولی منظورشان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ستمگران هستند</w:t>
      </w:r>
      <w:r>
        <w:rPr>
          <w:rFonts w:eastAsia="IRNazanin" w:cs="IRNazanin"/>
          <w:color w:val="111111"/>
          <w:sz w:val="28"/>
          <w:szCs w:val="28"/>
          <w:rtl w:val="true"/>
          <w:lang w:bidi="fa-IR"/>
        </w:rPr>
        <w:t xml:space="preserve">. </w:t>
      </w:r>
      <w:bookmarkStart w:id="25" w:name="pg7252_74920"/>
    </w:p>
    <w:p>
      <w:pPr>
        <w:pStyle w:val="Heading2"/>
        <w:numPr>
          <w:ilvl w:val="1"/>
          <w:numId w:val="1"/>
        </w:numPr>
        <w:rPr/>
      </w:pPr>
      <w:bookmarkStart w:id="26" w:name="__RefHeading___Toc449789_1051229030"/>
      <w:bookmarkStart w:id="27" w:name="_Toc9"/>
      <w:bookmarkEnd w:id="25"/>
      <w:bookmarkEnd w:id="26"/>
      <w:r>
        <w:rPr/>
        <w:t>5</w:t>
      </w:r>
      <w:r>
        <w:rPr>
          <w:rtl w:val="true"/>
        </w:rPr>
        <w:t xml:space="preserve">. </w:t>
      </w:r>
      <w:r>
        <w:rPr>
          <w:rtl w:val="true"/>
        </w:rPr>
        <w:t>نعمت استقامت</w:t>
      </w:r>
      <w:bookmarkEnd w:id="27"/>
    </w:p>
    <w:p>
      <w:pPr>
        <w:pStyle w:val="BookText"/>
        <w:rPr/>
      </w:pPr>
      <w:r>
        <w:rPr>
          <w:rFonts w:ascii="Amiri" w:hAnsi="Amiri" w:eastAsia="Amiri" w:cs="Amiri"/>
          <w:color w:val="111111"/>
          <w:sz w:val="28"/>
          <w:sz w:val="28"/>
          <w:szCs w:val="28"/>
          <w:rtl w:val="true"/>
          <w:lang w:bidi="ar-SA"/>
        </w:rPr>
        <w:t>یَا ابْنَ جُنْدَبٍ لَوْ أَنَّ شِیعَتَنَا اسْتَقَامُوا لَصَافَحَتْهُمُ الْمَلَائِکَةُ وَ لَأَظَلَّهُمُ الْغَمَامُ وَ لَأَشْرَقُوا نَهَاراً وَ لَأَکَلُوا مِنْ فَوْقِهِمْ وَ مِنْ تَحْتِ أَرْجُلِهِمْ وَ لَمَا سَأَلُوا اللَّهَ شَیْئاً إِلَّا أَعْطَاهُمْ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جندب، اگر شیعیان ما استقامت بورزند، ملائکه با آن ها مصافحه خواهند کرد، ابر بر سرشان سایه می افکند، روزهایى روشن و تابان دارند، از بالا و پایین نعمت بر آن ها فرومی ریزد و هرچه از خدا بخواهند، به ایشان مى بخشد</w:t>
      </w:r>
      <w:r>
        <w:rPr>
          <w:rFonts w:eastAsia="IRNazanin" w:cs="IRNazanin"/>
          <w:color w:val="111111"/>
          <w:sz w:val="28"/>
          <w:szCs w:val="28"/>
          <w:rtl w:val="true"/>
          <w:lang w:bidi="fa-IR"/>
        </w:rPr>
        <w:t>.</w:t>
      </w:r>
    </w:p>
    <w:p>
      <w:pPr>
        <w:pStyle w:val="Heading2"/>
        <w:numPr>
          <w:ilvl w:val="1"/>
          <w:numId w:val="1"/>
        </w:numPr>
        <w:rPr/>
      </w:pPr>
      <w:bookmarkStart w:id="28" w:name="__RefHeading___Toc449791_1051229030"/>
      <w:bookmarkStart w:id="29" w:name="_Toc10"/>
      <w:bookmarkEnd w:id="28"/>
      <w:r>
        <w:rPr/>
        <w:t>6</w:t>
      </w:r>
      <w:r>
        <w:rPr>
          <w:rtl w:val="true"/>
        </w:rPr>
        <w:t xml:space="preserve">. </w:t>
      </w:r>
      <w:r>
        <w:rPr>
          <w:rtl w:val="true"/>
        </w:rPr>
        <w:t>اهل بهشت</w:t>
      </w:r>
      <w:bookmarkEnd w:id="29"/>
    </w:p>
    <w:p>
      <w:pPr>
        <w:pStyle w:val="BookText"/>
        <w:rPr/>
      </w:pPr>
      <w:r>
        <w:rPr>
          <w:rFonts w:ascii="Amiri" w:hAnsi="Amiri" w:eastAsia="Amiri" w:cs="Amiri"/>
          <w:color w:val="111111"/>
          <w:sz w:val="28"/>
          <w:sz w:val="28"/>
          <w:szCs w:val="28"/>
          <w:rtl w:val="true"/>
          <w:lang w:bidi="ar-SA"/>
        </w:rPr>
        <w:t>یَا ابْنَ جُنْدَبٍ لَا تَقُلْ فِی الْمُذْنِبِینَ مِنْ أَهْلِ دَعْوَتِکُمْ إِلَّا خَیْراً وَ اسْتَکِینُوا إِلَى اللَّهِ فِی تَوْفِیقِهِمْ وَ سَلُوا التَّوْبَةَ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قَصَدَنَا وَ تَوَلَّانَا وَ لَمْ یُوَالِ عَدُوَّنَا وَ قَالَ مَا یَعْلَمُ وَ سَکَتَ عَمَّا لَا یَعْلَمُ أَوْ أَشْکَلَ عَلَیْهِ، فَهُوَ فِی الْجَنَّةِ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 دربارۀ گناهکاران از هم کیشان خود جز به نیکی سخن نگو، از خدا براى آن ها توفیق بخواه و تقاضای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ما توجه کند، ما را دوست بدارد، با دشمنان ما رابطۀ دوستى نداشته باشد و آنچه </w:t>
      </w:r>
      <w:bookmarkStart w:id="30" w:name="pg7252_74921"/>
    </w:p>
    <w:p>
      <w:pPr>
        <w:pStyle w:val="BookText"/>
        <w:rPr/>
      </w:pPr>
      <w:bookmarkEnd w:id="30"/>
      <w:r>
        <w:rPr>
          <w:rFonts w:ascii="IRNazanin" w:hAnsi="IRNazanin" w:eastAsia="IRNazanin"/>
          <w:color w:val="111111"/>
          <w:sz w:val="28"/>
          <w:sz w:val="28"/>
          <w:szCs w:val="28"/>
          <w:rtl w:val="true"/>
          <w:lang w:bidi="fa-IR"/>
        </w:rPr>
        <w:t>می داند بگوید و دربارۀ آنچه نمی داند یا بر او مشتبه است، ساکت باشد، اهل بهشت است</w:t>
      </w:r>
      <w:r>
        <w:rPr>
          <w:rFonts w:eastAsia="IRNazanin" w:cs="IRNazanin"/>
          <w:color w:val="111111"/>
          <w:sz w:val="28"/>
          <w:szCs w:val="28"/>
          <w:rtl w:val="true"/>
          <w:lang w:bidi="fa-IR"/>
        </w:rPr>
        <w:t>.</w:t>
      </w:r>
    </w:p>
    <w:p>
      <w:pPr>
        <w:pStyle w:val="Heading2"/>
        <w:numPr>
          <w:ilvl w:val="1"/>
          <w:numId w:val="1"/>
        </w:numPr>
        <w:rPr/>
      </w:pPr>
      <w:bookmarkStart w:id="31" w:name="__RefHeading___Toc449793_1051229030"/>
      <w:bookmarkStart w:id="32" w:name="_Toc11"/>
      <w:bookmarkEnd w:id="31"/>
      <w:r>
        <w:rPr/>
        <w:t>7</w:t>
      </w:r>
      <w:r>
        <w:rPr>
          <w:rtl w:val="true"/>
        </w:rPr>
        <w:t xml:space="preserve">. </w:t>
      </w:r>
      <w:r>
        <w:rPr>
          <w:rtl w:val="true"/>
        </w:rPr>
        <w:t>امید و خوف</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جُنْدَبٍ یَهْلِکُ الْمُتَّکِلُ عَلَى عَمَلِهِ وَ لَا یَنْجُو الْمُجْتَرِئُ عَلَى الذُّنُوبِ الْوَاثِقُ بِرَحْمَةِ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یَنْجُو؟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بَیْنَ الرَّجَاءِ 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قُلُوبَهُمْ فِی مِخْلَبِ طَائِرٍ شَوْقاً إِلَى الثَّوَابِ وَ خَوْفاً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جندب، كسى كه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اعتماد کند، هلاک مى شود و هرکس بى باکانه گناه می کند و دل به رحمت خدا بسته،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کسى نجات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حالشان میان خوف و رجا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نه خوفشان آن چنان است كه از آمرزش گناهانشان ناامید باشند و نه امیدوارى آنان به رحمت خداوند آن چنان است كه جرئت ارتكاب گناه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قلب هاى آنان در چنگال پرنده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 لحظه احتمال مى رود آن را در چنگال خود بفشارد یا آن را رها كند و آنان </w:t>
      </w:r>
      <w:bookmarkStart w:id="33" w:name="pg7252_74922"/>
    </w:p>
    <w:p>
      <w:pPr>
        <w:pStyle w:val="BookText"/>
        <w:rPr/>
      </w:pPr>
      <w:bookmarkEnd w:id="33"/>
      <w:r>
        <w:rPr>
          <w:rFonts w:ascii="IRNazanin" w:hAnsi="IRNazanin" w:eastAsia="IRNazanin"/>
          <w:color w:val="111111"/>
          <w:sz w:val="28"/>
          <w:sz w:val="28"/>
          <w:szCs w:val="28"/>
          <w:rtl w:val="true"/>
          <w:lang w:bidi="fa-IR"/>
        </w:rPr>
        <w:t>رهایى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شوق به ثواب در دل هایشان وجود دارد و هم خوف از عذاب</w:t>
      </w:r>
      <w:r>
        <w:rPr>
          <w:rFonts w:eastAsia="IRNazanin" w:cs="IRNazanin"/>
          <w:color w:val="111111"/>
          <w:sz w:val="28"/>
          <w:szCs w:val="28"/>
          <w:rtl w:val="true"/>
          <w:lang w:bidi="fa-IR"/>
        </w:rPr>
        <w:t>.»</w:t>
      </w:r>
    </w:p>
    <w:p>
      <w:pPr>
        <w:pStyle w:val="Heading2"/>
        <w:numPr>
          <w:ilvl w:val="1"/>
          <w:numId w:val="1"/>
        </w:numPr>
        <w:rPr/>
      </w:pPr>
      <w:bookmarkStart w:id="34" w:name="__RefHeading___Toc449795_1051229030"/>
      <w:bookmarkStart w:id="35" w:name="_Toc12"/>
      <w:bookmarkEnd w:id="34"/>
      <w:r>
        <w:rPr/>
        <w:t>8</w:t>
      </w:r>
      <w:r>
        <w:rPr>
          <w:rtl w:val="true"/>
        </w:rPr>
        <w:t xml:space="preserve">. </w:t>
      </w:r>
      <w:r>
        <w:rPr>
          <w:rtl w:val="true"/>
        </w:rPr>
        <w:t>نشاط درخشان</w:t>
      </w:r>
      <w:bookmarkEnd w:id="35"/>
    </w:p>
    <w:p>
      <w:pPr>
        <w:pStyle w:val="BookText"/>
        <w:rPr/>
      </w:pPr>
      <w:r>
        <w:rPr>
          <w:rFonts w:ascii="Amiri" w:hAnsi="Amiri" w:eastAsia="Amiri" w:cs="Amiri"/>
          <w:color w:val="111111"/>
          <w:sz w:val="28"/>
          <w:sz w:val="28"/>
          <w:szCs w:val="28"/>
          <w:rtl w:val="true"/>
          <w:lang w:bidi="ar-SA"/>
        </w:rPr>
        <w:t>یَا ابْنَ جُنْدَبٍ مَنْ سَرَّهُ أَنْ یُزَوِّجَهُ اللَّهُ الْحُورَ الْعِینَ وَ یُتَوِّجَهُ بِالنُّورِ فَلْیُدْخِلْ عَلَى أَخِیهِ الْمُؤْمِنِ 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جندب، هرکه خوش حال مى شود از اینکه خداوند حوریه را به ازدواج او در آورد و با چهره اى درخشان بیاید، باید دل برادر مؤمن خود را شاد کند</w:t>
      </w:r>
      <w:r>
        <w:rPr>
          <w:rFonts w:eastAsia="IRNazanin" w:cs="IRNazanin"/>
          <w:color w:val="111111"/>
          <w:sz w:val="28"/>
          <w:szCs w:val="28"/>
          <w:rtl w:val="true"/>
          <w:lang w:bidi="fa-IR"/>
        </w:rPr>
        <w:t>.</w:t>
      </w:r>
    </w:p>
    <w:p>
      <w:pPr>
        <w:pStyle w:val="Heading2"/>
        <w:numPr>
          <w:ilvl w:val="1"/>
          <w:numId w:val="1"/>
        </w:numPr>
        <w:rPr/>
      </w:pPr>
      <w:bookmarkStart w:id="36" w:name="__RefHeading___Toc449797_1051229030"/>
      <w:bookmarkStart w:id="37" w:name="_Toc13"/>
      <w:bookmarkEnd w:id="36"/>
      <w:r>
        <w:rPr/>
        <w:t>9</w:t>
      </w:r>
      <w:r>
        <w:rPr>
          <w:rtl w:val="true"/>
        </w:rPr>
        <w:t xml:space="preserve">. </w:t>
      </w:r>
      <w:r>
        <w:rPr>
          <w:rtl w:val="true"/>
        </w:rPr>
        <w:t>خواب نیاز</w:t>
      </w:r>
      <w:bookmarkEnd w:id="37"/>
    </w:p>
    <w:p>
      <w:pPr>
        <w:pStyle w:val="BookText"/>
        <w:rPr/>
      </w:pPr>
      <w:r>
        <w:rPr>
          <w:rFonts w:ascii="Amiri" w:hAnsi="Amiri" w:eastAsia="Amiri" w:cs="Amiri"/>
          <w:color w:val="111111"/>
          <w:sz w:val="28"/>
          <w:sz w:val="28"/>
          <w:szCs w:val="28"/>
          <w:rtl w:val="true"/>
          <w:lang w:bidi="ar-SA"/>
        </w:rPr>
        <w:t>یَا ابْنَ جُنْدَبٍ أَقِلَّ النَّوْمَ بِاللَّیْلِ وَ الْکَلَامَ بِالنَّهَارِ فَمَا فِی الْجَسَدِ شَیْ‌ءٌ أَقَلُّ شُکْراً مِنَ الْعَیْنِ وَ اللِّسَانِ فَإِنَّ أُمَّ سُلَیْمَانَ قَالَتْ لِسُلَیْمَانَ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إِیَّاکَ وَ النَّوْمَ فَإِنَّهُ یُفْقِرُکَ یَوْمَ یَحْتَاجُ النَّاسُ إِلَى أَعْمَالِهِمْ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جندب، هرچه می توانى خواب شب و صحبت کردن روز را کم کن که در بدن انسان عضوى ناسپاس تر از چشم و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سلیمان به فرزندش </w:t>
      </w:r>
      <w:bookmarkStart w:id="38" w:name="pg7252_74923"/>
    </w:p>
    <w:p>
      <w:pPr>
        <w:pStyle w:val="BookText"/>
        <w:rPr/>
      </w:pPr>
      <w:bookmarkEnd w:id="3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بپرهیز از خواب؛ چون در روزى که مردم به اعمال خود نیاز دارند، خواب تو را نیازمند می کند</w:t>
      </w:r>
      <w:r>
        <w:rPr>
          <w:rFonts w:eastAsia="IRNazanin" w:cs="IRNazanin"/>
          <w:color w:val="111111"/>
          <w:sz w:val="28"/>
          <w:szCs w:val="28"/>
          <w:rtl w:val="true"/>
          <w:lang w:bidi="fa-IR"/>
        </w:rPr>
        <w:t>.»</w:t>
      </w:r>
    </w:p>
    <w:p>
      <w:pPr>
        <w:pStyle w:val="Heading2"/>
        <w:numPr>
          <w:ilvl w:val="1"/>
          <w:numId w:val="1"/>
        </w:numPr>
        <w:rPr/>
      </w:pPr>
      <w:bookmarkStart w:id="39" w:name="__RefHeading___Toc449799_1051229030"/>
      <w:bookmarkStart w:id="40" w:name="_Toc14"/>
      <w:bookmarkEnd w:id="39"/>
      <w:r>
        <w:rPr/>
        <w:t>10</w:t>
      </w:r>
      <w:r>
        <w:rPr>
          <w:rtl w:val="true"/>
        </w:rPr>
        <w:t xml:space="preserve">. </w:t>
      </w:r>
      <w:r>
        <w:rPr>
          <w:rtl w:val="true"/>
        </w:rPr>
        <w:t>دام شیطان</w:t>
      </w:r>
      <w:bookmarkEnd w:id="40"/>
    </w:p>
    <w:p>
      <w:pPr>
        <w:pStyle w:val="BookText"/>
        <w:rPr/>
      </w:pPr>
      <w:r>
        <w:rPr>
          <w:rFonts w:ascii="Amiri" w:hAnsi="Amiri" w:eastAsia="Amiri" w:cs="Amiri"/>
          <w:color w:val="111111"/>
          <w:sz w:val="28"/>
          <w:sz w:val="28"/>
          <w:szCs w:val="28"/>
          <w:rtl w:val="true"/>
          <w:lang w:bidi="ar-SA"/>
        </w:rPr>
        <w:t>یَا ابْنَ جُنْدَبٍ إِنَّ لِلشَّیْطَانِ مَصَائِدَ یَصْطَادُ بِهَا فَتَحَامَوْا شِبَاکَهُ وَ مَصَائِدَهُ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مَصَائِدُهُ فَصَدٌّ عَنْ بِرِّ الْإِخْوَانِ وَ أَمَّا شِبَاکُهُ فَنَوْمٌ عَنْ قَضَاءِ الصَّلَوَاتِ الَّتِی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یُعْبَدُ اللَّهُ بِمِثْلِ نَقْلِ الْأَقْدَامِ إِلَى بِرِّ الْإِخْوَانِ وَ زِیَارَتِهِمْ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لِلسَّاهِینَ عَنِ الصَّلَوَاتِ النَّائِمِینَ فِی الْخَلَوَاتِ الْمُسْتَهْزِءِینَ بِاللَّهِ وَ آیَاتِهِ فِی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لا خَلاقَ لَهُمْ فِی الْآخِرَةِ وَ لا یُکَلِّمُهُمُ اللَّهُ وَ لا یَنْظُرُ إِلَیْهِمْ یَوْمَ الْقِیامَةِ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یُزَکِّیهِمْ وَ لَهُمْ عَذابٌ أَلِیمٌ</w:t>
      </w:r>
      <w:r>
        <w:rPr>
          <w:rFonts w:eastAsia="Amiri" w:cs="Amiri" w:ascii="Amiri" w:hAnsi="Amiri"/>
          <w:color w:val="111111"/>
          <w:sz w:val="28"/>
          <w:szCs w:val="28"/>
          <w:rtl w:val="true"/>
          <w:lang w:bidi="ar-SA"/>
        </w:rPr>
        <w:t>&gt;.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جندب، شیطان را دام هایی است که با آن ها شکار می کند؛ پس خود را از دام ها و تله های او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آن دام 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دام های شیطان، یکی جلوگیری از نیکی کردن در حق برادران است و اما تله های او، سهل انگاری در </w:t>
      </w:r>
      <w:bookmarkStart w:id="41" w:name="pg7252_74924"/>
    </w:p>
    <w:p>
      <w:pPr>
        <w:pStyle w:val="BookText"/>
        <w:rPr/>
      </w:pPr>
      <w:bookmarkEnd w:id="41"/>
      <w:r>
        <w:rPr>
          <w:rFonts w:ascii="IRNazanin" w:hAnsi="IRNazanin" w:eastAsia="IRNazanin"/>
          <w:color w:val="111111"/>
          <w:sz w:val="28"/>
          <w:sz w:val="28"/>
          <w:szCs w:val="28"/>
          <w:rtl w:val="true"/>
          <w:lang w:bidi="fa-IR"/>
        </w:rPr>
        <w:t>گزاردن نمازهایی است که خدا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همانا خداوند به چیزى مانند گام برداشتن در راه نیکى به برادران و دیدار آن ها بندگى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غفلت کنندگان از نماز؛ خواب رفتگان در خلوت ها و آن ها که در زمان ضعف دین، خدا و نشانه هایش را تمسخر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بهره اى در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با آن ها سخن نمى گوید، به آن ها نگاه نمى کند، آن ها را نمى بخشد و برای آن ها عذابى دردناک است</w:t>
      </w:r>
      <w:r>
        <w:rPr>
          <w:rFonts w:eastAsia="IRNazanin" w:cs="IRNazanin"/>
          <w:color w:val="111111"/>
          <w:sz w:val="28"/>
          <w:szCs w:val="28"/>
          <w:rtl w:val="true"/>
          <w:lang w:bidi="fa-IR"/>
        </w:rPr>
        <w:t>.»</w:t>
      </w:r>
    </w:p>
    <w:p>
      <w:pPr>
        <w:pStyle w:val="Heading2"/>
        <w:numPr>
          <w:ilvl w:val="1"/>
          <w:numId w:val="1"/>
        </w:numPr>
        <w:rPr/>
      </w:pPr>
      <w:bookmarkStart w:id="42" w:name="__RefHeading___Toc449801_1051229030"/>
      <w:bookmarkStart w:id="43" w:name="_Toc15"/>
      <w:bookmarkEnd w:id="42"/>
      <w:r>
        <w:rPr/>
        <w:t>11</w:t>
      </w:r>
      <w:r>
        <w:rPr>
          <w:rtl w:val="true"/>
        </w:rPr>
        <w:t xml:space="preserve">. </w:t>
      </w:r>
      <w:r>
        <w:rPr>
          <w:rtl w:val="true"/>
        </w:rPr>
        <w:t>اندیشۀ آخرت</w:t>
      </w:r>
      <w:bookmarkEnd w:id="43"/>
    </w:p>
    <w:p>
      <w:pPr>
        <w:pStyle w:val="BookText"/>
        <w:rPr/>
      </w:pPr>
      <w:r>
        <w:rPr>
          <w:rFonts w:ascii="Amiri" w:hAnsi="Amiri" w:eastAsia="Amiri" w:cs="Amiri"/>
          <w:color w:val="111111"/>
          <w:sz w:val="28"/>
          <w:sz w:val="28"/>
          <w:szCs w:val="28"/>
          <w:rtl w:val="true"/>
          <w:lang w:bidi="ar-SA"/>
        </w:rPr>
        <w:t xml:space="preserve">یَا ابْنَ جُنْدَبٍ مَنْ أَصْبَحَ مَهْمُوماً لِسِوَى فَکَاکِ رَقَبَتِهِ فَقَدْ هَوَّنَ عَلَیْهِ الْجَلِیلَ وَ رَغِبَ مِنْ رَبِّهِ فِی الْوَتْحِ الْحَقِیرِ وَ مَنْ غَشَّ أَخَاهُ وَ حَقَّرَهُ وَ نَاوَاهُ جَعَلَ اللَّهُ النَّارَ مَأْوَاهُ وَ مَنْ حَسَدَ مُؤْمِناً انْمَاثَ الْإِیمَانُ فِی قَلْبِهِ کَمَا یَنْمَاثُ الْمِلْحُ فِی الْمَاءِ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جندب، هركه صبح خود را با هم وغمى جز آزادكردن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کند، مسئلۀ بزرگ </w:t>
      </w:r>
      <w:bookmarkStart w:id="44" w:name="pg7252_74925"/>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ناچيز شمرده و به خاطر بهرۀ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رویگردان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برادر خود خیانت کند و او را تحقیر نماید و به او ستم کند، خداوند جهنم را جایگاهش قرار می دهد و هرکه به مؤمنى حسد ورزد، ایمانش نابود مى شود؛ چنان که نمک در آب حل می گردد</w:t>
      </w:r>
      <w:r>
        <w:rPr>
          <w:rFonts w:eastAsia="IRNazanin" w:cs="IRNazanin"/>
          <w:color w:val="111111"/>
          <w:sz w:val="28"/>
          <w:szCs w:val="28"/>
          <w:rtl w:val="true"/>
          <w:lang w:bidi="fa-IR"/>
        </w:rPr>
        <w:t>.</w:t>
      </w:r>
    </w:p>
    <w:p>
      <w:pPr>
        <w:pStyle w:val="Heading2"/>
        <w:numPr>
          <w:ilvl w:val="1"/>
          <w:numId w:val="1"/>
        </w:numPr>
        <w:rPr/>
      </w:pPr>
      <w:bookmarkStart w:id="45" w:name="__RefHeading___Toc449803_1051229030"/>
      <w:bookmarkStart w:id="46" w:name="_Toc16"/>
      <w:bookmarkEnd w:id="45"/>
      <w:r>
        <w:rPr/>
        <w:t>12</w:t>
      </w:r>
      <w:r>
        <w:rPr>
          <w:rtl w:val="true"/>
        </w:rPr>
        <w:t xml:space="preserve">. </w:t>
      </w:r>
      <w:r>
        <w:rPr>
          <w:rtl w:val="true"/>
        </w:rPr>
        <w:t>حاجات نجات</w:t>
      </w:r>
      <w:bookmarkEnd w:id="46"/>
    </w:p>
    <w:p>
      <w:pPr>
        <w:pStyle w:val="BookText"/>
        <w:rPr/>
      </w:pPr>
      <w:r>
        <w:rPr>
          <w:rFonts w:ascii="Amiri" w:hAnsi="Amiri" w:eastAsia="Amiri" w:cs="Amiri"/>
          <w:color w:val="111111"/>
          <w:sz w:val="28"/>
          <w:sz w:val="28"/>
          <w:szCs w:val="28"/>
          <w:rtl w:val="true"/>
          <w:lang w:bidi="ar-SA"/>
        </w:rPr>
        <w:t>یَا ابْنَ جُنْدَبٍ الْمَاشِی فِی حَاجَةِ أَخِیهِ کَالسَّاعِی بَیْنَ الصَّفَا وَ الْمَرْوَةِ وَ قَاضِی حَاجَتِهِ کَالْمُتَشَحِّطِ بِدَمِهِ فِی سَبِیلِ اللَّهِ یَوْمَ بَدْرٍ وَ أُحُدٍ وَ مَا عَذَّبَ اللَّهُ أُمَّةً إِلَّا عِنْدَ اسْتَهَانَتِهِمْ بِحُقُوقِ فُقَرَاءِ إِخْوَانِهِمْ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جندب، آن که برای رواکردن حاجت برادر خود راه می پیماید، همچون کسی است که سعی میان صفا و مروه می کند و آن که نیاز او را برمی آورد، همچون کسی است که در جنگ بدر یا احد خون خود را نثار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امتى را هلاک نکرد، جز وقتى که به حقوق برادران مستمند خود بى اعتنایى کردند</w:t>
      </w:r>
      <w:r>
        <w:rPr>
          <w:rFonts w:eastAsia="IRNazanin" w:cs="IRNazanin"/>
          <w:color w:val="111111"/>
          <w:sz w:val="28"/>
          <w:szCs w:val="28"/>
          <w:rtl w:val="true"/>
          <w:lang w:bidi="fa-IR"/>
        </w:rPr>
        <w:t xml:space="preserve">. </w:t>
      </w:r>
      <w:bookmarkStart w:id="47" w:name="pg7252_74926"/>
    </w:p>
    <w:p>
      <w:pPr>
        <w:pStyle w:val="Heading2"/>
        <w:numPr>
          <w:ilvl w:val="1"/>
          <w:numId w:val="1"/>
        </w:numPr>
        <w:rPr/>
      </w:pPr>
      <w:bookmarkStart w:id="48" w:name="__RefHeading___Toc449805_1051229030"/>
      <w:bookmarkStart w:id="49" w:name="_Toc17"/>
      <w:bookmarkEnd w:id="47"/>
      <w:bookmarkEnd w:id="48"/>
      <w:r>
        <w:rPr/>
        <w:t>13</w:t>
      </w:r>
      <w:r>
        <w:rPr>
          <w:rtl w:val="true"/>
        </w:rPr>
        <w:t xml:space="preserve">. </w:t>
      </w:r>
      <w:r>
        <w:rPr>
          <w:rtl w:val="true"/>
        </w:rPr>
        <w:t>پارسایی و ولایت</w:t>
      </w:r>
      <w:bookmarkEnd w:id="49"/>
    </w:p>
    <w:p>
      <w:pPr>
        <w:pStyle w:val="BookText"/>
        <w:rPr/>
      </w:pPr>
      <w:r>
        <w:rPr>
          <w:rFonts w:ascii="Amiri" w:hAnsi="Amiri" w:eastAsia="Amiri" w:cs="Amiri"/>
          <w:color w:val="111111"/>
          <w:sz w:val="28"/>
          <w:sz w:val="28"/>
          <w:szCs w:val="28"/>
          <w:rtl w:val="true"/>
          <w:lang w:bidi="ar-SA"/>
        </w:rPr>
        <w:t>یَا ابْنَ جُنْدَبٍ بَلِّغْ مَعَاشِرَ شِیعَتِنَا وَ قُلْ لَهُمْ لَا تَذْهَبَنَّ بِکُمُ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تُنَالُ وَلَایَتُنَا إِلَّا بِالْوَرَعِ وَ الِاجْتِهَادِ فِی الدُّنْیَا وَ مُوَاسَاةِ الْإِخْوَانِ فِی اللَّهِ وَ لَیْسَ مِنْ شِیعَتِنَا مَنْ یَظْلِمُ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جندب، به شیعیان ما ابلاغ کن و به آن ها بگو که این طرف و آن طرف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ولایت ما نمی رسید، مگر با ورع و کوشش در دنیا و مواسات با برادرانِ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کسى که به مردم ستم روا دارد</w:t>
      </w:r>
      <w:r>
        <w:rPr>
          <w:rFonts w:eastAsia="IRNazanin" w:cs="IRNazanin"/>
          <w:color w:val="111111"/>
          <w:sz w:val="28"/>
          <w:szCs w:val="28"/>
          <w:rtl w:val="true"/>
          <w:lang w:bidi="fa-IR"/>
        </w:rPr>
        <w:t>.</w:t>
      </w:r>
    </w:p>
    <w:p>
      <w:pPr>
        <w:pStyle w:val="Heading2"/>
        <w:numPr>
          <w:ilvl w:val="1"/>
          <w:numId w:val="1"/>
        </w:numPr>
        <w:rPr/>
      </w:pPr>
      <w:bookmarkStart w:id="50" w:name="__RefHeading___Toc449807_1051229030"/>
      <w:bookmarkStart w:id="51" w:name="_Toc18"/>
      <w:bookmarkEnd w:id="50"/>
      <w:r>
        <w:rPr/>
        <w:t>14</w:t>
      </w:r>
      <w:r>
        <w:rPr>
          <w:rtl w:val="true"/>
        </w:rPr>
        <w:t xml:space="preserve">. </w:t>
      </w:r>
      <w:r>
        <w:rPr>
          <w:rtl w:val="true"/>
        </w:rPr>
        <w:t>نشانِ شیعه</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إِنَّمَا شِیعَتُنَا یُعْرَفُونَ بِخِصَالٍ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 الْبَذْلِ لِلْإِخْوَانِ وَ بِأَنْ یُصَلُّوا الْخَمْسِینَ لَیْلًا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لَا یَهِرُّونَ هَرِیرَ الْکَلْبِ وَ لَا یَطْمَعُونَ طَمَعَ الْغُرَابِ وَ لَا یُجَاوِرُونَ لَنَا عَدُوّاً وَ لَا یَسْأَلُونَ لَنَا مُبْغِضاً وَ لَوْ مَاتُوا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لَا یَأْکُلُونَ الْجِرِّیَّ وَ لَا یَمْسَحُونَ عَلَى الْخُفَّیْنِ وَ یُحَافِظُونَ عَلَى الزَّوَالِ وَ لَایَشْرَبُونَ مُسْکِراً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فَأَیْنَ أَطْلُبُهُمْ؟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رُءُوسِ الْجِبَالِ وَ أَطْرَافِ الْمُدُنِ وَ إِذَا دَخَلْتَ </w:t>
      </w:r>
    </w:p>
    <w:p>
      <w:pPr>
        <w:pStyle w:val="BookText"/>
        <w:rPr/>
      </w:pPr>
      <w:r>
        <w:rPr>
          <w:rFonts w:ascii="Amiri" w:hAnsi="Amiri" w:eastAsia="Amiri" w:cs="Amiri"/>
          <w:color w:val="111111"/>
          <w:sz w:val="28"/>
          <w:sz w:val="28"/>
          <w:szCs w:val="28"/>
          <w:rtl w:val="true"/>
          <w:lang w:bidi="ar-SA"/>
        </w:rPr>
        <w:t>مَدِینَةً فَسَلْ عَمَّنْ لَا یُجَاوِرُهُمْ وَ لَا یُجَاوِرُونَهُ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مُؤْمِنٌ کَمَا قَالَ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جاءَ مِنْ أَقْصَا الْمَدِینَةِ رَجُلٌ یَسْعى</w:t>
      </w:r>
      <w:r>
        <w:rPr>
          <w:rFonts w:eastAsia="Amiri" w:cs="Amiri" w:ascii="Amiri" w:hAnsi="Amiri"/>
          <w:color w:val="111111"/>
          <w:sz w:val="28"/>
          <w:szCs w:val="28"/>
          <w:rtl w:val="true"/>
          <w:lang w:bidi="ar-SA"/>
        </w:rPr>
        <w:t>&gt;.</w:t>
      </w:r>
      <w:r>
        <w:rPr>
          <w:rStyle w:val="FootnoteAnchor"/>
          <w:rtl w:val="true"/>
        </w:rPr>
        <w:footnoteReference w:id="7"/>
      </w:r>
      <w:r>
        <w:rPr>
          <w:rFonts w:ascii="Amiri" w:hAnsi="Amiri" w:eastAsia="Amiri" w:cs="Amiri"/>
          <w:color w:val="111111"/>
          <w:sz w:val="28"/>
          <w:sz w:val="28"/>
          <w:szCs w:val="28"/>
          <w:rtl w:val="true"/>
          <w:lang w:bidi="ar-SA"/>
        </w:rPr>
        <w:t>وَ اللَّهِ لَقَدْ کَانَ حَبِیبَ النَّجَّارِ وَحْدَهُ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جندب، شیعیان ما با امتیازاتى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به برادران و خواندن پنجاه رکعت نماز در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واجب و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شیعیان ما مانند سگ زوزه نمى کشند و مانند کلاغ طمع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همسایۀ دشمنان ما نمی شوند و از آن ها درخواستی نمی کنند؛ گرچه از گرسنگى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ماهى بى فلس نمی خورند و بر روى کفش مسح نمی کنند و مواظب نماز ظهر هستند و شراب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فدایتیان شوم، چنین اشخاصى را در کجا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قلۀ کوه ها و اطراف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شهرى شدى، جویا شو از کسى که با کسى رفت وآمد ندارد؛ مؤمن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وقت، مردی از آن سر شهر، دوان دوان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bookmarkStart w:id="52" w:name="pg7252_74928"/>
    </w:p>
    <w:p>
      <w:pPr>
        <w:pStyle w:val="BookText"/>
        <w:rPr/>
      </w:pPr>
      <w:bookmarkEnd w:id="52"/>
      <w:r>
        <w:rPr>
          <w:rFonts w:ascii="IRNazanin" w:hAnsi="IRNazanin" w:eastAsia="IRNazanin"/>
          <w:color w:val="111111"/>
          <w:sz w:val="28"/>
          <w:sz w:val="28"/>
          <w:szCs w:val="28"/>
          <w:rtl w:val="true"/>
          <w:lang w:bidi="fa-IR"/>
        </w:rPr>
        <w:t>خدا قسم، آن مرد که آمد، حبیب نجار بود که باشتاب آمد و مردم را متوجه پیروى از پیامبران کرد</w:t>
      </w:r>
      <w:r>
        <w:rPr>
          <w:rFonts w:eastAsia="IRNazanin" w:cs="IRNazanin"/>
          <w:color w:val="111111"/>
          <w:sz w:val="28"/>
          <w:szCs w:val="28"/>
          <w:rtl w:val="true"/>
          <w:lang w:bidi="fa-IR"/>
        </w:rPr>
        <w:t>.»</w:t>
      </w:r>
    </w:p>
    <w:p>
      <w:pPr>
        <w:pStyle w:val="Heading2"/>
        <w:numPr>
          <w:ilvl w:val="1"/>
          <w:numId w:val="1"/>
        </w:numPr>
        <w:rPr/>
      </w:pPr>
      <w:bookmarkStart w:id="53" w:name="__RefHeading___Toc449809_1051229030"/>
      <w:bookmarkStart w:id="54" w:name="_Toc19"/>
      <w:bookmarkEnd w:id="53"/>
      <w:r>
        <w:rPr/>
        <w:t>15</w:t>
      </w:r>
      <w:r>
        <w:rPr>
          <w:rtl w:val="true"/>
        </w:rPr>
        <w:t xml:space="preserve">. </w:t>
      </w:r>
      <w:r>
        <w:rPr>
          <w:rtl w:val="true"/>
        </w:rPr>
        <w:t>جفای تظاهر</w:t>
      </w:r>
      <w:bookmarkEnd w:id="54"/>
    </w:p>
    <w:p>
      <w:pPr>
        <w:pStyle w:val="BookText"/>
        <w:rPr/>
      </w:pPr>
      <w:r>
        <w:rPr>
          <w:rFonts w:ascii="Amiri" w:hAnsi="Amiri" w:eastAsia="Amiri" w:cs="Amiri"/>
          <w:color w:val="111111"/>
          <w:sz w:val="28"/>
          <w:sz w:val="28"/>
          <w:szCs w:val="28"/>
          <w:rtl w:val="true"/>
          <w:lang w:bidi="ar-SA"/>
        </w:rPr>
        <w:t>یَا ابْنَ جُنْدَبٍ کُلُّ الذُّنُوبِ مَغْفُورَةٌ سِوَى عُقُوقِ أَهْلِ دَعْوَتِکَ وَ کُلُّ الْبِرِّ مَقْبُولٌ إِلَّا مَا کَانَ رِئَاءً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جندب، هر گناهی آمرزیده می شود؛ مگر جفاکردن در حق برادران ایمانی ات و هر نوع نیکوکارى مقبول است؛ مگر ریا</w:t>
      </w:r>
      <w:r>
        <w:rPr>
          <w:rFonts w:eastAsia="IRNazanin" w:cs="IRNazanin"/>
          <w:color w:val="111111"/>
          <w:sz w:val="28"/>
          <w:szCs w:val="28"/>
          <w:rtl w:val="true"/>
          <w:lang w:bidi="fa-IR"/>
        </w:rPr>
        <w:t>.</w:t>
      </w:r>
    </w:p>
    <w:p>
      <w:pPr>
        <w:pStyle w:val="Heading2"/>
        <w:numPr>
          <w:ilvl w:val="1"/>
          <w:numId w:val="1"/>
        </w:numPr>
        <w:rPr/>
      </w:pPr>
      <w:bookmarkStart w:id="55" w:name="__RefHeading___Toc449811_1051229030"/>
      <w:bookmarkStart w:id="56" w:name="_Toc20"/>
      <w:bookmarkEnd w:id="55"/>
      <w:r>
        <w:rPr/>
        <w:t>16</w:t>
      </w:r>
      <w:r>
        <w:rPr>
          <w:rtl w:val="true"/>
        </w:rPr>
        <w:t xml:space="preserve">. </w:t>
      </w:r>
      <w:r>
        <w:rPr>
          <w:rtl w:val="true"/>
        </w:rPr>
        <w:t>ایمان و عمل</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أَحْبِبْ فِی اللَّهِ وَ أَبْغِضْ فِی اللَّهِ وَ اسْتَمْسِکْ بِالْعُرْوَةِ الْوُثْقَى وَ اعْتَصِمْ بِالْهُدَى یُقْبَلْ عَمَلُکَ فَإِنَّ اللَّهَ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إِنِّی لَغَفَّارٌ لِمَنْ تابَ وَ آمَنَ وَ عَمِلَ صالِحاً ثُمَّ اهْتَدى</w:t>
      </w:r>
      <w:r>
        <w:rPr>
          <w:rFonts w:eastAsia="Amiri" w:cs="Amiri" w:ascii="Amiri" w:hAnsi="Amiri"/>
          <w:color w:val="111111"/>
          <w:sz w:val="28"/>
          <w:szCs w:val="28"/>
          <w:rtl w:val="true"/>
          <w:lang w:bidi="ar-SA"/>
        </w:rPr>
        <w:t>&gt;</w:t>
      </w:r>
      <w:r>
        <w:rPr>
          <w:rStyle w:val="FootnoteAnchor"/>
          <w:rtl w:val="true"/>
        </w:rPr>
        <w:footnoteReference w:id="8"/>
      </w:r>
      <w:r>
        <w:rPr>
          <w:rFonts w:ascii="Amiri" w:hAnsi="Amiri" w:eastAsia="Amiri" w:cs="Amiri"/>
          <w:color w:val="111111"/>
          <w:sz w:val="28"/>
          <w:sz w:val="28"/>
          <w:szCs w:val="28"/>
          <w:rtl w:val="true"/>
          <w:lang w:bidi="ar-SA"/>
        </w:rPr>
        <w:t>فَلَا یُقْبَلُ إِلَّا الْإِیمَانُ وَ لَا إِیمَانَ إِلَّا بِعَمَلٍ وَ لَا عَمَلَ إِلَّا بِیَقِینٍ وَ لَا یَقِینَ إِلَّا بِالْخُشُوعِ وَ مِلَاکُهَا کُلُّهَا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یُقْبَلُ عَمَلُهُ وَ صَعِدَ إِلَى الْمَلَکُوتِ مُتَقَبَّلًا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اللَّهُ یَهْدِی </w:t>
      </w:r>
      <w:bookmarkStart w:id="57" w:name="pg7252_74929"/>
    </w:p>
    <w:p>
      <w:pPr>
        <w:pStyle w:val="BookText"/>
        <w:rPr/>
      </w:pPr>
      <w:bookmarkEnd w:id="57"/>
      <w:r>
        <w:rPr>
          <w:rFonts w:ascii="Amiri" w:hAnsi="Amiri" w:eastAsia="Amiri" w:cs="Amiri"/>
          <w:color w:val="111111"/>
          <w:sz w:val="28"/>
          <w:sz w:val="28"/>
          <w:szCs w:val="28"/>
          <w:rtl w:val="true"/>
          <w:lang w:bidi="ar-SA"/>
        </w:rPr>
        <w:t>مَنْ یَشاءُ إِلى صِراطٍ مُسْتَقِیمٍ</w:t>
      </w:r>
      <w:r>
        <w:rPr>
          <w:rFonts w:eastAsia="Amiri" w:cs="Amiri" w:ascii="Amiri" w:hAnsi="Amiri"/>
          <w:color w:val="111111"/>
          <w:sz w:val="28"/>
          <w:szCs w:val="28"/>
          <w:rtl w:val="true"/>
          <w:lang w:bidi="ar-SA"/>
        </w:rPr>
        <w:t>&gt;.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پسر جندب، دوستی تو در راه خدا باشد و به ریسمان محکم چنگ بزن و با هدایت، خود را حفظ کن تا پذیرفته شود؛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من، آمرزندۀ کسی هستم که توبه کند و ایمان بیاورد و خطاهایش را با عمل صالح جبران کند و در مسیر درست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پذیرش اعمال، مؤمن بودن شخص است و شرط پذیرش ایمان،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جز با یقین نیست و هیچ یقینی جز با فروتنی نیست و معیار تحقق آن ها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هدایت شود، عملش پذیرفته می شود و این گونه است که به آسمان پرواز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هرکه را بخواهد، به راه راست هدایت می کند</w:t>
      </w:r>
      <w:r>
        <w:rPr>
          <w:rFonts w:eastAsia="IRNazanin" w:cs="IRNazanin"/>
          <w:color w:val="111111"/>
          <w:sz w:val="28"/>
          <w:szCs w:val="28"/>
          <w:rtl w:val="true"/>
          <w:lang w:bidi="fa-IR"/>
        </w:rPr>
        <w:t>.»</w:t>
      </w:r>
    </w:p>
    <w:p>
      <w:pPr>
        <w:pStyle w:val="Heading2"/>
        <w:numPr>
          <w:ilvl w:val="1"/>
          <w:numId w:val="1"/>
        </w:numPr>
        <w:rPr/>
      </w:pPr>
      <w:bookmarkStart w:id="58" w:name="__RefHeading___Toc449813_1051229030"/>
      <w:bookmarkStart w:id="59" w:name="_Toc21"/>
      <w:bookmarkEnd w:id="58"/>
      <w:r>
        <w:rPr/>
        <w:t>17</w:t>
      </w:r>
      <w:r>
        <w:rPr>
          <w:rtl w:val="true"/>
        </w:rPr>
        <w:t xml:space="preserve">. </w:t>
      </w:r>
      <w:r>
        <w:rPr>
          <w:rtl w:val="true"/>
        </w:rPr>
        <w:t>ذخیرۀ بهشت</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جُنْدَبٍ إِنْ أَحْبَبْتَ أَنْ تُجَاوِرَ الْجَلِیلَ فِی دَارِهِ وَ تَسْکُنَ الْفِرْدَوْسَ فِی </w:t>
      </w:r>
      <w:bookmarkStart w:id="60" w:name="pg7252_74930"/>
    </w:p>
    <w:p>
      <w:pPr>
        <w:pStyle w:val="BookText"/>
        <w:rPr/>
      </w:pPr>
      <w:bookmarkEnd w:id="60"/>
      <w:r>
        <w:rPr>
          <w:rFonts w:ascii="Amiri" w:hAnsi="Amiri" w:eastAsia="Amiri" w:cs="Amiri"/>
          <w:color w:val="111111"/>
          <w:sz w:val="28"/>
          <w:sz w:val="28"/>
          <w:szCs w:val="28"/>
          <w:rtl w:val="true"/>
          <w:lang w:bidi="ar-SA"/>
        </w:rPr>
        <w:t xml:space="preserve">جِوَارِهِ، فَلْتَهُنْ عَلَیْکَ الدُّنْیَا وَ اجْعَلِ الْمَوْتَ نُصْبَ عَیْنِکَ وَ لَا تَدَّخِرْ شَیْئاً لِغَدٍ وَ اعْلَمْ أَنَّ لَکَ مَا قَدَّمْتَ وَ عَلَیْکَ مَا أَخَّرْتَ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جندب، اگر مایلى همسایۀ خدا شوى و در فردوس هم جوار خدا باشى، باید دنیا در نظرت بى ارزش باشد و پیوسته مراقب مرگ باشى و چیزى را براى فردا ذخیره نکنى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مال تو آن هاست که جلوتر بفرستى و به ضرر توست هرچه باقى بگذارى</w:t>
      </w:r>
      <w:r>
        <w:rPr>
          <w:rFonts w:eastAsia="IRNazanin" w:cs="IRNazanin"/>
          <w:color w:val="111111"/>
          <w:sz w:val="28"/>
          <w:szCs w:val="28"/>
          <w:rtl w:val="true"/>
          <w:lang w:bidi="fa-IR"/>
        </w:rPr>
        <w:t>.</w:t>
      </w:r>
    </w:p>
    <w:p>
      <w:pPr>
        <w:pStyle w:val="Heading2"/>
        <w:numPr>
          <w:ilvl w:val="1"/>
          <w:numId w:val="1"/>
        </w:numPr>
        <w:rPr/>
      </w:pPr>
      <w:bookmarkStart w:id="61" w:name="__RefHeading___Toc449815_1051229030"/>
      <w:bookmarkStart w:id="62" w:name="_Toc22"/>
      <w:bookmarkEnd w:id="61"/>
      <w:r>
        <w:rPr/>
        <w:t>18</w:t>
      </w:r>
      <w:r>
        <w:rPr>
          <w:rtl w:val="true"/>
        </w:rPr>
        <w:t xml:space="preserve">. </w:t>
      </w:r>
      <w:r>
        <w:rPr>
          <w:rtl w:val="true"/>
        </w:rPr>
        <w:t>ویژگی های مؤمن</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مَنْ حَرَمَ نَفْسَهُ کَسْبَهُ فَإِنَّمَا یَجْمَعُ لِغَیْرِهِ وَ مَنْ أَطَاعَ هَوَاهُ فَقَدْ أَطَاعَ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یَثِقْ بِاللَّهِ یَکْفِهِ مَا أَهَمَّهُ مِنْ أَمْرِ دُنْیَاهُ وَ آخِرَتِهِ وَ یَحْفَظْ لَهُ مَا غَابَ عَنْهُ وَ قَدْ عَجَزَ مَنْ لَمْ یُعِدَّ لِکُلِّ بَلَاءٍ صَبْراً وَ لِکُلِّ نِعْمَةٍ شُکْراً وَ لِکُلِّ 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نَفْسَکَ عِنْدَ کُلِّ بَلِیَّةٍ فِی وَلَدٍ أَوْ مَالٍ أَوْ رَزِیَّةٍ فَإِنَّمَا یَقْبِضُ عَارِیَتَهُ وَ یَأْخُذُ هِبَتَهُ لِیَبْلُوَ فِیهِمَا صَبْرَکَ وَ شُکْرَکَ وَ ارْجُ اللَّهَ رَجَاءً لَا یُجَرِّئُکَ عَلَى مَعْصِیَتِهِ وَ خَفْهُ خَوْفاً لَا یُؤْیِسُکَ مِنْ رَحْمَتِهِ وَ لَا تَغْتَرَّ بِقَوْلِ الْجَاهِلِ وَ لَا بِمَدْحِهِ فَتَکَبَّرَ وَ تَجَبَّرَ وَ تُعْجَبَ بِعَمَلِکَ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أَفْضَلَ الْعَمَلِ الْعِبَادَةُ وَ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تُضَیِّعْ مَالَکَ وَ تُصْلِحَ مَالَ غَیْرِکَ </w:t>
      </w:r>
    </w:p>
    <w:p>
      <w:pPr>
        <w:pStyle w:val="BookText"/>
        <w:rPr/>
      </w:pPr>
      <w:r>
        <w:rPr>
          <w:rFonts w:ascii="Amiri" w:hAnsi="Amiri" w:eastAsia="Amiri" w:cs="Amiri"/>
          <w:color w:val="111111"/>
          <w:sz w:val="28"/>
          <w:sz w:val="28"/>
          <w:szCs w:val="28"/>
          <w:rtl w:val="true"/>
          <w:lang w:bidi="ar-SA"/>
        </w:rPr>
        <w:t>مَا خَلَّفْتَهُ وَرَاءَ ظَهْرِکَ وَ اقْنَعْ بِمَا قَسَمَهُ اللَّهُ لَکَ وَ لَا تَنْظُرْ إِلَّا إِلَى مَا عِنْدَکَ وَ لَا تَتَمَنَّ مَا لَسْتَ تَنَالُهُ فَإِنَّ مَنْ قَنِعَ شَبِعَ وَ مَنْ لَمْ یَقْنَعْ لَمْ یَشْبَعْ وَ خُذْ حَظَّکَ مِنْ آخِرَتِکَ وَ لَا تَکُنْ بَطِراً فِی الْغِنَى وَ لَا جَزِعاً فِی الْفَقْرِ وَ لَا تَکُنْ فَظّاً غَلِیظاً یَکْرَهُ النَّاسُ قُرْبَکَ وَ لَا تَکُنْ وَاهِناً یُحَقِّرُکَ مَنْ عَرَفَکَ وَ لَا تُشَارَّ مَنْ فَوْقَکَ وَ لَا تَسْخَرْ بِمَنْ هُوَ دُونَکَ وَ لَا تُنَازِعِ الْأَمْرَ أَهْلَهُ وَ لَا تُطِعِ السُّفَهَاءَ وَ لَا تَکُنْ مَهِیناً تَحْتَ کُلِّ أَحَدٍ وَ لَا تَتَّکِلَنَّ عَلَى کِفَایَةِ أَحَدٍ وَ قِفْ عِنْدَ کُلِّ أَمْرٍ حَتَّى تَعْرِفَ مَدْخَلَهُ مِنْ مَخْرَجِهِ قَبْلَ أَنْ تَقَعَ فِیهِ فَتَنْدَمَ وَ اجْعَلْ قَلْبَکَ قَرِیباً تُشَارِکُهُ وَ اجْعَلْ عِلْمَکَ وَالِداً تَتَّبِعُهُ وَ اجْعَلْ نَفْسَکَ عَدُوّاً تُجَاهِدُهُ وَ عَارِیَّةً تَرُدُّهَا فَإِنَّکَ قَدْ جُعِلْتَ طَبِیبَ نَفْسِکَ وَ عُرِّفْتَ آیَةَ الصِّحَّةِ وَ بُیِّنَ لَکَ الدَّاءُ وَ دُلِلْتَ عَلَى الدَّوَاءِ فَانْظُرْ قِیَامَکَ عَلَى نَفْسِکَ وَ إِنْ کَانَتْ لَکَ یَدٌ عِنْدَ إِنْسَانٍ فَلَا تُفْسِدْهَا بِکَثْرَةِ الْمِنَنِ وَ الذِّکْرِ لَهَا وَ لَکِنِ أَتْبِعْهَا بِأَفْضَلَ مِنْهَا فَإِنَّ ذَلِکَ أَجْمَلُ بِکَ فِی أَخْلَاقِکَ وَ أَوْجَبَ لِلثَّوَابِ فِی آخِرَتِکَ وَ عَلَیْکَ بِالصَّمْتِ تُعَدَّ حَلِیماً جَاهِلًا کُنْتَ أَوْ عَالِماً فَإِنَّ الصَّمْتَ زَیْنٌ لَکَ عِنْدَ الْعُلَمَاءِ وَ سَتْرٌ لَکَ عِنْدَ الْجُهَّالِ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جندب، هرکس خود را از کسب وکار خویش محروم کند، براى دیگران جمع می کند؛ هرکه پیرو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نفس خویش شود، پیرو دشمن خود شده است؛ هرکه به خدا اعتماد کند، خداوند کار دنیا و آخرتش را کفایت می کند و در غیبت او نگهبان منافع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 هرکه براى هر پیش آمدى صبرى و براى هر نعمتى شکرى و براى هرگونه سختى، آسانى آماده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شکیبا بدار در هر بلا یا مصیبتى که در فرزند یا مال تو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امانت خود را می گیرد و آنچه داده است، بازپس می گیرد تا در آن ها صبر و شکر تو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خدا امیدوار باش که تو را به معصیت و گناه واندارد و چنان از خدا بترس که از رحمت او مأیوس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حرف نادانان را بخورى و نه فریب ستایش او را بخورى و موجب تکبر و خودخواهى تو شود و خودپسند شوى؛ زیرا بهترین اعمال، عبادت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ثروت خود را به باد دهى و مال دیگران را اصلاح کنى به وسیله آنچه بعد از خود می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 به آنچه خدا روزی ات کرده و توجه نداشته باش، مگر به آنچه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آنچه به آن نمی رسى را </w:t>
      </w:r>
    </w:p>
    <w:p>
      <w:pPr>
        <w:pStyle w:val="BookText"/>
        <w:rPr/>
      </w:pPr>
      <w:r>
        <w:rPr>
          <w:rFonts w:ascii="IRNazanin" w:hAnsi="IRNazanin" w:eastAsia="IRNazanin"/>
          <w:color w:val="111111"/>
          <w:sz w:val="28"/>
          <w:sz w:val="28"/>
          <w:szCs w:val="28"/>
          <w:rtl w:val="true"/>
          <w:lang w:bidi="fa-IR"/>
        </w:rPr>
        <w:t>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قانع باشد، سیر مى شود و هرکه قانع نباشد،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خود را از آخرت خویش بگیر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ثروت متکبر نباش و در فقر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درشت خو و سخت گیر باش که مردم از نزدیک شدن به تو بپرهیزند و نه فرومایه و پست باش که هرکه تو را می شناسد، تحقیرت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فرادست خود نزاع مکن و فرودست خود را مسخره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کسانى کهبه حق چیزى را دارند، نزاع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پیرو سفیهان باش و نه خوار و بی مقدار و زیردست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اعتماد هرکسی متکى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پیش از آنکه در آن گام نهی و پشیمان شوی، راه درست ورود و خروجش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خویشاوندی بدان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و کردارت را پدری بدان که باید در پی اش روانه شوی و نفس خود را دشمنى بدان که با او پیکار می کنى و یک عاریه اى که باید آن را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طبیب خویشى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تندرستى را مى شناسى و درد را تشخیص می دهى و به دوا 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وظیفۀ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کسى کمکى کرده اى، آن را با منت نهادن </w:t>
      </w:r>
      <w:bookmarkStart w:id="63" w:name="pg7252_74934"/>
    </w:p>
    <w:p>
      <w:pPr>
        <w:pStyle w:val="BookText"/>
        <w:rPr/>
      </w:pPr>
      <w:bookmarkEnd w:id="63"/>
      <w:r>
        <w:rPr>
          <w:rFonts w:ascii="IRNazanin" w:hAnsi="IRNazanin" w:eastAsia="IRNazanin"/>
          <w:color w:val="111111"/>
          <w:sz w:val="28"/>
          <w:sz w:val="28"/>
          <w:szCs w:val="28"/>
          <w:rtl w:val="true"/>
          <w:lang w:bidi="fa-IR"/>
        </w:rPr>
        <w:t>زیاد و پیوسته یادآورى کردن، نابود نکن؛ ولى دنبالۀ آن را با نیکى بهترى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شایسته تر است برایت از نظر اخلاقى و موجب ثواب در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پیشه کن تا بردبارت شمرند؛ خواه نادان باشی خواه دانا؛ زیرا سکوت در پیشگاه دانشمندان زیوری برای توست و نزد نادانان، ستر و پوششی</w:t>
      </w:r>
      <w:r>
        <w:rPr>
          <w:rFonts w:eastAsia="IRNazanin" w:cs="IRNazanin"/>
          <w:color w:val="111111"/>
          <w:sz w:val="28"/>
          <w:szCs w:val="28"/>
          <w:rtl w:val="true"/>
          <w:lang w:bidi="fa-IR"/>
        </w:rPr>
        <w:t>.</w:t>
      </w:r>
    </w:p>
    <w:p>
      <w:pPr>
        <w:pStyle w:val="Heading2"/>
        <w:numPr>
          <w:ilvl w:val="1"/>
          <w:numId w:val="1"/>
        </w:numPr>
        <w:rPr/>
      </w:pPr>
      <w:bookmarkStart w:id="64" w:name="__RefHeading___Toc449817_1051229030"/>
      <w:bookmarkStart w:id="65" w:name="_Toc23"/>
      <w:bookmarkEnd w:id="64"/>
      <w:r>
        <w:rPr/>
        <w:t>19</w:t>
      </w:r>
      <w:r>
        <w:rPr>
          <w:rtl w:val="true"/>
        </w:rPr>
        <w:t xml:space="preserve">. </w:t>
      </w:r>
      <w:r>
        <w:rPr>
          <w:rtl w:val="true"/>
        </w:rPr>
        <w:t>پوشش صبر</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إِنَّ عِیسَى ابْنَ مَرْیَمَ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رَأَیْتُمْ لَوْ أَنَّ أَحَدَکُمْ مَرَّ بِأَخِیهِ فَرَأَى ثَوْبَهُ قَدِ انْکَشَفَ عَنْ بَعْضِ عَوْرَتِهِ أَ کَانَ کَاشِفاً عَنْهَا کُلِّهَا أَمْ یَرُدُّ عَلَیْهَا مَا انْکَشَفَ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نَرُدُّ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تَکْشِفُونَ عَنْهَا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أَنَّهُ مَثَلٌ ضَرَبَهُ لَهُمْ فَقِیلَ یَا رُوحَ اللَّهِ وَ کَیْفَ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مِنْکُمْ یَطَّلِعُ عَلَى الْعَوْرَةِ مِنْ أَخِیهِ فَلَا یَسْتُرُهَا بِحَقٍّ أَقُولُ لَکُمْ إِنَّکُمْ لَا تُصِیبُونَ مَا تُرِیدُونَ إِلَّا بِتَرْکِ مَا تَشْتَهُونَ وَ لَا تَنَالُونَ مَا تَأْمُلُونَ إِلَّا بِالصَّبْرِ عَلَى مَا تَکْرَهُونَ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النَّظْرَةَ فَإِنَّهَا تَزْرَعُ فِی الْقَلْبِ الشَّهْوَةَ وَ کَفَى بِهَا لِصَاحِبِهَا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جَعَلَ بَصَرَهُ فِی قَلْبِهِ وَ لَمْ یَجْعَلْ بَصَرَهُ فِی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فِی عُیُوبِ </w:t>
      </w:r>
    </w:p>
    <w:p>
      <w:pPr>
        <w:pStyle w:val="BookText"/>
        <w:rPr/>
      </w:pPr>
      <w:r>
        <w:rPr>
          <w:rFonts w:ascii="Amiri" w:hAnsi="Amiri" w:eastAsia="Amiri" w:cs="Amiri"/>
          <w:color w:val="111111"/>
          <w:sz w:val="28"/>
          <w:sz w:val="28"/>
          <w:szCs w:val="28"/>
          <w:rtl w:val="true"/>
          <w:lang w:bidi="ar-SA"/>
        </w:rPr>
        <w:t>النَّاسِ کَالْأَرْبَابِ وَ انْظُرُوا فِی عُیُوبِکُمْ کَهَیْئَةِ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وَ 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الْمُبْتَلَى وَ احْمَدُوا اللَّهَ عَلَى الْعَافِیَةِ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جندب،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از کنار برادرش بگذرد و ببینید که جامه اش از روى شرمگاهش کنار رفته، آیا تمام لباسش را کنار می زنید تا کاملاً دیده شود یا آن را مى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همۀ آن را آشکار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فهمیدند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مثلى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یکى از شما متوجه این عمل برادر خود مى شود؛ ولى آن را نمى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خواسته نمى رسيد، مگر با رهاكردن چيزهايى كه ميل و شهوتتان به دنبال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آرزوى خود نمی رسید، مگر باصبر بر آنچه ناپسند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خوددارى کنید که این نگاه در دل، بذر شهوت مى پاشد و کافى است که از این راه گرفتار فتنه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کسى که بینش خود را در دل قرار دهد، نه در دیده</w:t>
      </w:r>
      <w:r>
        <w:rPr>
          <w:rFonts w:eastAsia="IRNazanin" w:cs="IRNazanin"/>
          <w:color w:val="111111"/>
          <w:sz w:val="28"/>
          <w:szCs w:val="28"/>
          <w:rtl w:val="true"/>
          <w:lang w:bidi="fa-IR"/>
        </w:rPr>
        <w:t xml:space="preserve">. </w:t>
      </w:r>
      <w:bookmarkStart w:id="66" w:name="pg7252_74936"/>
    </w:p>
    <w:p>
      <w:pPr>
        <w:pStyle w:val="BookText"/>
        <w:rPr/>
      </w:pPr>
      <w:bookmarkEnd w:id="66"/>
      <w:r>
        <w:rPr>
          <w:rFonts w:ascii="IRNazanin" w:hAnsi="IRNazanin" w:eastAsia="IRNazanin"/>
          <w:color w:val="111111"/>
          <w:sz w:val="28"/>
          <w:sz w:val="28"/>
          <w:szCs w:val="28"/>
          <w:rtl w:val="true"/>
          <w:lang w:bidi="fa-IR"/>
        </w:rPr>
        <w:t>به عیب هاى مردم همچون ارباب ها نگاه نکنید؛ ولى عیب هاى خود را چون بندگان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آسوده؛ به کسى که گرفتار است، رحم کنید و خدا را سپاس گزارید بر سلامتى و آسایش</w:t>
      </w:r>
      <w:r>
        <w:rPr>
          <w:rFonts w:eastAsia="IRNazanin" w:cs="IRNazanin"/>
          <w:color w:val="111111"/>
          <w:sz w:val="28"/>
          <w:szCs w:val="28"/>
          <w:rtl w:val="true"/>
          <w:lang w:bidi="fa-IR"/>
        </w:rPr>
        <w:t>.»</w:t>
      </w:r>
    </w:p>
    <w:p>
      <w:pPr>
        <w:pStyle w:val="Heading2"/>
        <w:numPr>
          <w:ilvl w:val="1"/>
          <w:numId w:val="1"/>
        </w:numPr>
        <w:rPr/>
      </w:pPr>
      <w:bookmarkStart w:id="67" w:name="__RefHeading___Toc449819_1051229030"/>
      <w:bookmarkStart w:id="68" w:name="_Toc24"/>
      <w:bookmarkEnd w:id="67"/>
      <w:r>
        <w:rPr/>
        <w:t>20</w:t>
      </w:r>
      <w:r>
        <w:rPr>
          <w:rtl w:val="true"/>
        </w:rPr>
        <w:t xml:space="preserve">. </w:t>
      </w:r>
      <w:r>
        <w:rPr>
          <w:rtl w:val="true"/>
        </w:rPr>
        <w:t>خورشید خداوند</w:t>
      </w:r>
      <w:bookmarkEnd w:id="68"/>
    </w:p>
    <w:p>
      <w:pPr>
        <w:pStyle w:val="BookText"/>
        <w:rPr/>
      </w:pPr>
      <w:r>
        <w:rPr>
          <w:rFonts w:ascii="Amiri" w:hAnsi="Amiri" w:eastAsia="Amiri" w:cs="Amiri"/>
          <w:color w:val="111111"/>
          <w:sz w:val="28"/>
          <w:sz w:val="28"/>
          <w:szCs w:val="28"/>
          <w:rtl w:val="true"/>
          <w:lang w:bidi="ar-SA"/>
        </w:rPr>
        <w:t>یَا ابْنَ جُنْدَبٍ صِلْ مَنْ قَطَعَکَ وَ أَعْطِ مَنْ حَرَمَکَ وَ أَحْسِنْ إِلَى مَنْ أَسَاءَ إِلَیْکَ وَ سَلِّمْ عَلَى مَنْ سَبَّکَ وَ أَنْصِفْ مَنْ خَاصَمَکَ وَ اعْفُ عَمَّنْ ظَلَمَکَ کَمَا أَنَّکَ تُحِبُّ أَنْ یُعْفَى عَنْکَ فَاعْتَبِرْ بِعَفْوِ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شَمْسَهُ أَشْرَقَتْ عَلَى الْأَبْرَارِ وَ الْفُجَّارِ وَ أَنَّ مَطَرَهُ یَنْزِلُ عَلَى الصَّالِحِینَ وَ الْخَاطِئِینَ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جندب، با كسى كه از تو بريده، رفت وآمد كن؛ به كسى كه چيزى به تو نداده، عطا کن؛ با كسى كه به تو بدى كرده، خوبى كن؛ به كسى كه به تو دشنام داده، سلام كن؛ با كسى كه با تو دشمنى كرده، انصاف داشته باش؛ از كسى كه به تو ظلم كرده، در گذر؛ همچنان كه دوست دارى از تو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خداوند از </w:t>
      </w:r>
      <w:bookmarkStart w:id="69" w:name="pg7252_74937"/>
    </w:p>
    <w:p>
      <w:pPr>
        <w:pStyle w:val="BookText"/>
        <w:rPr/>
      </w:pPr>
      <w:bookmarkEnd w:id="69"/>
      <w:r>
        <w:rPr>
          <w:rFonts w:ascii="IRNazanin" w:hAnsi="IRNazanin" w:eastAsia="IRNazanin"/>
          <w:color w:val="111111"/>
          <w:sz w:val="28"/>
          <w:sz w:val="28"/>
          <w:szCs w:val="28"/>
          <w:rtl w:val="true"/>
          <w:lang w:bidi="fa-IR"/>
        </w:rPr>
        <w:t>خودت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خورشيد خداوند بر خوبان و بدان مى تابد و بارانش بر صالحان و مجرمان نازل مى شود؟</w:t>
      </w:r>
    </w:p>
    <w:p>
      <w:pPr>
        <w:pStyle w:val="Heading2"/>
        <w:numPr>
          <w:ilvl w:val="1"/>
          <w:numId w:val="1"/>
        </w:numPr>
        <w:rPr/>
      </w:pPr>
      <w:bookmarkStart w:id="70" w:name="__RefHeading___Toc449821_1051229030"/>
      <w:bookmarkStart w:id="71" w:name="_Toc25"/>
      <w:bookmarkEnd w:id="70"/>
      <w:r>
        <w:rPr/>
        <w:t>21</w:t>
      </w:r>
      <w:r>
        <w:rPr>
          <w:rtl w:val="true"/>
        </w:rPr>
        <w:t xml:space="preserve">. </w:t>
      </w:r>
      <w:r>
        <w:rPr>
          <w:rtl w:val="true"/>
        </w:rPr>
        <w:t>صدقۀ شُهرت</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جُنْدَبٍ لَا تَتَصَدَّقْ عَلَى أَعْیُنِ النَّاسِ لِیُزَکُّوکَ فَإِنَّکَ إِنْ فَعَلْتَ ذَلِکَ فَقَدِ اسْتَوْفَیْتَ أَجْرَکَ وَ لَکِنْ إِذَا أَعْطَیْتَ بِیَمِینِکَ فَلَا تُطْلِعْ عَلَیْهَا شِمَالَکَ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تَتَصَدَّقُ لَهُ سِرّاً یُجْزِیکَ عَلَانِیَةً عَلَى رُءُوسِ الْأَشْهَادِ فِی الْیَوْمِ الَّذِی لَا یَضُرُّکَ أَنْ لَا یُطْلِعَ النَّاسَ عَلَى صَدَقَتِکَ وَ اخْفِضِ الصَّوْتَ إِنَّ رَبَّکَ الَّذِی یَعْلَمُ ما تُسِرُّونَ وَ ما 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مَا تُرِیدُونَ قَبْلَ أَنْ تَسْأَلُوهُ وَ إِذَا صُمْتَ فَلَا تَغْتَبْ أَحَداً وَ لَا تَلْبِسُوا صِیَامَکُمْ بِظُلْمٍ وَ لَا تَکُنْ کَالَّذِی یَصُومُ رِئَاءَ النَّاسِ مُغْبَرَّةً وُجُوهُهُمْ شَعِثَةً رُءُوسُهُمْ یَابِسَةً أَفْوَاهُهُمْ لِکَیْ یَعْلَمَ النَّاسُ أَنَّهُمْ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جندب، در چشم مردم صدقه مده تا تو را پاکیزه و پارسا شمارند که اگر چنین کنی، همانا مزدت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هنگام دادن صدقه چنان باش که اگر با دست راستت عطا کردی، دست چپت آگاه نشود؛ زیرا خدایی که در خفا برایش صدقه می دهی، در پیشگاه </w:t>
      </w:r>
      <w:bookmarkStart w:id="72" w:name="pg7252_74938"/>
    </w:p>
    <w:p>
      <w:pPr>
        <w:pStyle w:val="BookText"/>
        <w:rPr/>
      </w:pPr>
      <w:bookmarkEnd w:id="72"/>
      <w:r>
        <w:rPr>
          <w:rFonts w:ascii="IRNazanin" w:hAnsi="IRNazanin" w:eastAsia="IRNazanin"/>
          <w:color w:val="111111"/>
          <w:sz w:val="28"/>
          <w:sz w:val="28"/>
          <w:szCs w:val="28"/>
          <w:rtl w:val="true"/>
          <w:lang w:bidi="fa-IR"/>
        </w:rPr>
        <w:t>مردم تو را اجر آشکار دهد؛ در روزی که بی خبری مردم از صدقه ات به تو زیانی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بخوان؛ زیرا او پروردگاری است که هرچه آشکار و نهان کنید، می داند و حتی قبل از درخواست، بر خواسته هاتان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روزه داری، غیبت کسی را مکن و روزه های خود را به ستم میالای و همانند کسی مباش که برای جلب نظر مردم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چهره هاشان غبارآلود، موهاشان پریشان و دهان هاشان خشک است تا مردم بدانند که آنان روزه اند</w:t>
      </w:r>
      <w:r>
        <w:rPr>
          <w:rFonts w:eastAsia="IRNazanin" w:cs="IRNazanin"/>
          <w:color w:val="111111"/>
          <w:sz w:val="28"/>
          <w:szCs w:val="28"/>
          <w:rtl w:val="true"/>
          <w:lang w:bidi="fa-IR"/>
        </w:rPr>
        <w:t>.</w:t>
      </w:r>
    </w:p>
    <w:p>
      <w:pPr>
        <w:pStyle w:val="Heading2"/>
        <w:numPr>
          <w:ilvl w:val="1"/>
          <w:numId w:val="1"/>
        </w:numPr>
        <w:rPr/>
      </w:pPr>
      <w:bookmarkStart w:id="73" w:name="__RefHeading___Toc449823_1051229030"/>
      <w:bookmarkStart w:id="74" w:name="_Toc26"/>
      <w:bookmarkEnd w:id="73"/>
      <w:r>
        <w:rPr/>
        <w:t>22</w:t>
      </w:r>
      <w:r>
        <w:rPr>
          <w:rtl w:val="true"/>
        </w:rPr>
        <w:t xml:space="preserve">. </w:t>
      </w:r>
      <w:r>
        <w:rPr>
          <w:rtl w:val="true"/>
        </w:rPr>
        <w:t>راز رستگاری</w:t>
      </w:r>
      <w:bookmarkEnd w:id="7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الْخَیْرُ کُلُّهُ أَمَامَکَ وَ إِنَّ الشَّرَّ کُلَّهُ أَمَامَکَ وَ لَنْ تَرَى الْخَیْرَ وَ الشَّرَّ إِلَّا بَعْدَ الْآخِرَةِ لِأَنَّ اللَّهَ جَلَّ وَ عَزَّ جَعَلَ الْخَیْرَ کُلَّهُ فِی الْجَنَّةِ وَ الشَّرَّ کُلَّهُ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الْبَاقِیَانِ وَ الْوَاجِبُ عَلَى مَنْ وَهَبَ اللَّهُ لَهُ الْهُدَى وَ أَکْرَمَهُ بِالْإِیمَانِ وَ أَلْهَمَهُ رُشْدَهُ وَ رَکَّبَ فِیهِ عَقْلًا یَتَعَرَّفُ بِهِ نِعَمَهُ وَ آتَاهُ عِلْماً وَ حُکْماً یُدَبِّرُ بِهِ أَمْرَ دِینِهِ وَ دُنْیَاهُ، أَنْ یُوجِبَ عَلَى نَفْسِهِ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یَشْکُرَ اللَّهَ وَ لَا یَکْفُرَهُ وَ أَنْ یَذْکُرَ اللَّهَ وَ لَا یَنْسَاهُ وَ أَنْ یُطِیعَ اللَّهَ وَ لَا یَعْصِیَهُ لِلْقَدِیمِ الَّذِی تَفَرَّدَ لَهُ بِحُسْنِ النَّظَرِ وَ لِلْحَدِیثِ الَّذِی أَنْعَمَ عَلَیْهِ بَعْدَ إِذْ أَنْشَأَهُ مَخْلُوقاً وَ لِلْجَزِیلِ الَّذِی وَعْدَهُ وَ الْفَضْلِ الَّذِی لَمْ یُکَلِّفْهُ مِنْ طَاعَتِهِ فَوْقَ طَاقتِهِ وَ مَا یَعْجِزُ عَنِ الْقِیَامِ بِهِ وَ ضَمِنَ لَهُ الْعَوْنَ عَلَى تَیْسِیرِ مَا حَمَلَهُ مِنْ ذَلِکَ وَ نَدَبَهُ إِلَى الِاسْتِعَانَةِ عَلَى قَلِیلِ مَا کَلَّفَهُ وَ هُوَ مُعْرِضٌ عَمَّا أَمَرَهُ وَ عَاجِزٌ عَنْهُ قَدْ لَبِسَ ثَوْبَ الِاسْتِهَانَةِ فِیمَا بَیْنَهُ وَ بَیْنَ رَبِّهِ مُتَقَلِّداً لِهَوَاهُ مَاضِیاً فِی شَهَوَاتِهِ مُؤْثِراً لِدُنْیَاهُ عَلَى آخِرَتِهِ وَ هُوَ فِی ذَلِکَ یَتَمَنَّى جِنَانَ الْفِرْدَوْسِ وَ مَا یَنْبَغِی لِأَحَدٍ أَنْ یَطْمَعَ أَنْ یَنْزِلَ بِعَمَلِ الْفُجَّارِ مَنَازِلَ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وَقَعَتِ الْوَاقِعَةُ وَ قَامَتِ الْقِیَامَةُ وَ جَاءَتِ الطَّامَّةُ وَ نَصَبَ الْجَبَّارُ الْمَوَازِینَ لِفَصْلِ الْقَضَاءِ وَ بَرَزَ الْخَلَائِقُ لِیَوْمِ الْحِسَابِ، أَیْقَنْتَ عِنْدَ ذَلِکَ لِمَنْ تَکُونُ الرِّفْعَةُ وَ الْکَرَامَةُ وَ بِمَنْ تَحِلُّ الْحَسْرَةُ وَ النَّدَامَةُ فَاعْمَلِ الْیَوْمَ فِی الدُّنْیَا بِمَا تَرْجُو بِهِ الْفَوْزَ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جندب، همۀ خوبی ها و همۀ بدی ها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خوبى و بدى را نخواهى دید، مگر بعد از آخرت؛ زیرا خداوند تمام نتایج خوبی ها را در بهشت و همۀ بدی ها را در جهنم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پایدار و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کسى که خداوند او را هدایت بخشیده، به ایمان گرامى اش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ارشادش کرده، به او بینشى عطا کرده که نعمت هاى پروردگار را درمى یابد، علم و حکمتى بخشیده که امر دنیا و آخرت خود را تدبیر کند، لازم است از خداوند سپاسگزارى کند، این نعمت ها را کفران نکند، به یاد خدا باشد و فراموش نکند، مطیع او باشد و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را به جبران این انجام دهد که خداوند از پیش به او لطف داشته و نعمت و عنایتى که جدیداً به او ارزانى فرموده و به وجودش آورده و آن گران الطافى که به او وعدۀ عنایت داده و مشمول فضل خویش کرده، به این طور که بیش از قدرت و طاقتش تکلیف نکرده و ضامن کمک شده براى او در برابر همین مقدارى که تکلیف کرده، تشویق به کمک نموده بر همین مقدار کم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 مشمول هدايت و ايمان و رشد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فرمان او روی گردان، از انجام وظيفه اش درمانده، جامۀ سهل انگارى و بى اعتنایى ميان خود و خدا پوشيده، مطيع هوىوهوس شده، رهسپار راه شهوات گشته، سراى دنيا را بر آخرت ترجيح داده است و با اين حال، آرزوى باغ </w:t>
      </w:r>
      <w:bookmarkStart w:id="75" w:name="pg7252_74941"/>
    </w:p>
    <w:p>
      <w:pPr>
        <w:pStyle w:val="BookText"/>
        <w:rPr/>
      </w:pPr>
      <w:bookmarkEnd w:id="75"/>
      <w:r>
        <w:rPr>
          <w:rFonts w:ascii="IRNazanin" w:hAnsi="IRNazanin" w:eastAsia="IRNazanin"/>
          <w:color w:val="111111"/>
          <w:sz w:val="28"/>
          <w:sz w:val="28"/>
          <w:szCs w:val="28"/>
          <w:rtl w:val="true"/>
          <w:lang w:bidi="fa-IR"/>
        </w:rPr>
        <w:t>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سزاوار نیست انسان مقام ابرار را با عمل مجاز آرزو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 وقتى قیامت برپا شود، هنگام محشر فرارسد، ترازوى عدالت براى داورى برپا گردد و مردم براى حساب آماده شوند، خواهى فهمید مقام و موقعیت متعلق به چه شخصى است و حسرت و ندامت مربوط به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عملى را در دنیا انجام ده که امید رستگارى به وسیلۀ آن در آخرت دارى</w:t>
      </w:r>
      <w:r>
        <w:rPr>
          <w:rFonts w:eastAsia="IRNazanin" w:cs="IRNazanin"/>
          <w:color w:val="111111"/>
          <w:sz w:val="28"/>
          <w:szCs w:val="28"/>
          <w:rtl w:val="true"/>
          <w:lang w:bidi="fa-IR"/>
        </w:rPr>
        <w:t>.</w:t>
      </w:r>
    </w:p>
    <w:p>
      <w:pPr>
        <w:pStyle w:val="Heading2"/>
        <w:numPr>
          <w:ilvl w:val="1"/>
          <w:numId w:val="1"/>
        </w:numPr>
        <w:rPr/>
      </w:pPr>
      <w:bookmarkStart w:id="76" w:name="__RefHeading___Toc449825_1051229030"/>
      <w:bookmarkStart w:id="77" w:name="_Toc27"/>
      <w:bookmarkEnd w:id="76"/>
      <w:r>
        <w:rPr/>
        <w:t>23</w:t>
      </w:r>
      <w:r>
        <w:rPr>
          <w:rtl w:val="true"/>
        </w:rPr>
        <w:t xml:space="preserve">. </w:t>
      </w:r>
      <w:r>
        <w:rPr>
          <w:rtl w:val="true"/>
        </w:rPr>
        <w:t>نماز تواضع</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قَالَ اللَّهُ جَلَّ وَ عَزَّ فِی بَعْضِ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أَقْبَلُ الصَّلَاةَ مِمَّنْ یَتَوَاضَعُ لِعَظَمَتِی وَ یَکُفُّ نَفْسَهُ عَنِ الشَّهَوَاتِ مِنْ أَجْلِی وَ یَقْطَعُ نَهَارَهُ بِذِکْرِی وَ لَا یَتَعَظَّمُ عَلَى خَلْقِی وَ یُطْعِمُ الْجَائِعَ وَ یَکْسُو الْعَارِیَ وَ یَرْحَمُ الْمُصَابَ وَ یُؤْوِی الْغَرِیبَ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یُشْرِقُ نُورُهُ مِثْلَ الشَّمْسِ أَجْعَلُ لَهُ فِی الظُّلْمَةِ نُوراً وَ فِی الْجَهَالَةِ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أَکْلَأُهُ بِعِزَّتِی وَ أَسْتَحْفِظُهُ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یَدْعُونِی فَأُلَبِّیهِ وَ یَسْأَلُنِی فَأُعْطِیهِ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ذَلِکَ الْعَبْدِ عِنْدِی کَمَثَلِ جَنَّاتِ الْفِرْدَوْسِ لَا یُسْبَقُ أَثْمَارُهَا وَ لَا تَتَغَیَّرُ عَنْ حَالِهَا</w:t>
      </w:r>
      <w:r>
        <w:rPr>
          <w:rFonts w:eastAsia="Amiri" w:cs="Amiri" w:ascii="Amiri" w:hAnsi="Amiri"/>
          <w:color w:val="111111"/>
          <w:sz w:val="28"/>
          <w:szCs w:val="28"/>
          <w:rtl w:val="true"/>
          <w:lang w:bidi="ar-SA"/>
        </w:rPr>
        <w:t xml:space="preserve">. </w:t>
      </w:r>
      <w:bookmarkStart w:id="78" w:name="pg7252_74942"/>
    </w:p>
    <w:p>
      <w:pPr>
        <w:pStyle w:val="BookText"/>
        <w:rPr/>
      </w:pPr>
      <w:bookmarkEnd w:id="78"/>
      <w:r>
        <w:rPr>
          <w:rFonts w:ascii="IRNazanin" w:hAnsi="IRNazanin" w:eastAsia="IRNazanin"/>
          <w:color w:val="111111"/>
          <w:sz w:val="28"/>
          <w:sz w:val="28"/>
          <w:szCs w:val="28"/>
          <w:rtl w:val="true"/>
          <w:lang w:bidi="fa-IR"/>
        </w:rPr>
        <w:t>ای پسر جندب، خداوند در بعضى از وحى هاى خود فرموده که من نماز کسى را مى پذیرم که در مقابل عظمتم تواضع کند، از شهوت ها به خاطر من چشم بپوشد، روزش را به یاد من به پایان برد، بر مردم فخر نفروشد، گرسنه را سیر و برهنه را بپوشاند، بر گرفتار رحم کند و غریب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چنین شخصى مانند خورشید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ها برایش نور و در جهالت حلم و بردبارى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خود او را حفظ می کنم و با ملائکۀ خویش محفوظش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می زند، جوابش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مى کند، عطایش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 اى در نزد من همچون بهشت برین است که میوه اى بهتر از آن وجود ندارد و متغیر نیست</w:t>
      </w:r>
      <w:r>
        <w:rPr>
          <w:rFonts w:eastAsia="IRNazanin" w:cs="IRNazanin"/>
          <w:color w:val="111111"/>
          <w:sz w:val="28"/>
          <w:szCs w:val="28"/>
          <w:rtl w:val="true"/>
          <w:lang w:bidi="fa-IR"/>
        </w:rPr>
        <w:t>.</w:t>
      </w:r>
    </w:p>
    <w:p>
      <w:pPr>
        <w:pStyle w:val="Heading2"/>
        <w:numPr>
          <w:ilvl w:val="1"/>
          <w:numId w:val="1"/>
        </w:numPr>
        <w:rPr/>
      </w:pPr>
      <w:bookmarkStart w:id="79" w:name="__RefHeading___Toc449827_1051229030"/>
      <w:bookmarkStart w:id="80" w:name="_Toc28"/>
      <w:bookmarkEnd w:id="79"/>
      <w:r>
        <w:rPr/>
        <w:t>24</w:t>
      </w:r>
      <w:r>
        <w:rPr>
          <w:rtl w:val="true"/>
        </w:rPr>
        <w:t xml:space="preserve">. </w:t>
      </w:r>
      <w:r>
        <w:rPr>
          <w:rtl w:val="true"/>
        </w:rPr>
        <w:t>اساس اسلام</w:t>
      </w:r>
      <w:bookmarkEnd w:id="8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الْإِسْلَامُ عُرْیَانٌ فَلِبَاسُهُ الْحَیَاءُ وَ زِینَتُهُ الْوَقَارُ وَ مُرُوَّتُهُ الْعَمَلُ الصَّالِحُ وَ عِمَادُهُ الْوَرَعُ وَ لِکُلِّ شَیْ‌ءٍ أَسَاسٌ وَ أَسَاسُ الْإِسْلَامِ حُبُّنَا أَهْلَ الْبَیْتِ</w:t>
      </w:r>
      <w:r>
        <w:rPr>
          <w:rFonts w:eastAsia="Amiri" w:cs="Amiri" w:ascii="Amiri" w:hAnsi="Amiri"/>
          <w:color w:val="111111"/>
          <w:sz w:val="28"/>
          <w:szCs w:val="28"/>
          <w:rtl w:val="true"/>
          <w:lang w:bidi="ar-SA"/>
        </w:rPr>
        <w:t xml:space="preserve">. </w:t>
      </w:r>
      <w:bookmarkStart w:id="81" w:name="pg7252_74943"/>
    </w:p>
    <w:p>
      <w:pPr>
        <w:pStyle w:val="BookText"/>
        <w:rPr/>
      </w:pPr>
      <w:bookmarkEnd w:id="81"/>
      <w:r>
        <w:rPr>
          <w:rFonts w:ascii="IRNazanin" w:hAnsi="IRNazanin" w:eastAsia="IRNazanin"/>
          <w:color w:val="111111"/>
          <w:sz w:val="28"/>
          <w:sz w:val="28"/>
          <w:szCs w:val="28"/>
          <w:rtl w:val="true"/>
          <w:lang w:bidi="fa-IR"/>
        </w:rPr>
        <w:t>ای پسر جندب، اسلام عریان است و لباس آن حیا، زینتش وقار، مروتش عمل صالح و پایه اش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هرچیزى اساسى دارد و اساس اسلام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2" w:name="__RefHeading___Toc449829_1051229030"/>
      <w:bookmarkStart w:id="83" w:name="_Toc29"/>
      <w:bookmarkEnd w:id="82"/>
      <w:r>
        <w:rPr/>
        <w:t>25</w:t>
      </w:r>
      <w:r>
        <w:rPr>
          <w:rtl w:val="true"/>
        </w:rPr>
        <w:t xml:space="preserve">. </w:t>
      </w:r>
      <w:r>
        <w:rPr>
          <w:rtl w:val="true"/>
        </w:rPr>
        <w:t>راه بهشت</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إِنَّ لِلَّهِ تَبَارَکَ وَ تَعَالَى سُوراً مِنْ نُورٍ مَحْفُوفاً بِالزَّبَرْجَدِ وَ الْحَرِیرِ مُنَجَّداً بِالسُّنْدُسِ وَ الدِّیبَاجِ یُضْرَبُ هَذَا السُّورُ بَیْنَ أَوْلِیَائِنَا وَ بَیْنَ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غَلَى الدِّمَاغُ وَ بَلَغَتِ الْقُلُوبُ الْحَنَاجِرَ وَ نُضِجَتِ الْأَکْبَادُ مِنْ طُولِ الْمَوْقِفِ، أُدْخِلَ فِی هَذَا السُّورِ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فِی أَمْنِ اللَّهِ وَ 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تَشْتَهِی الْأَنْفُسُ وَ تَلَذُّ الْأَعْیُنُ وَ أَعْدَاءُ اللَّهِ قَدْ أَلْجَمَهُمُ الْعَرَقُ وَ قَطَعَهُمُ الْفَرَقُ وَ هُمْیَنْظُرُونَ إِلَى مَا أَعَدَّ اللَّهُ لَهُمْ فَیَقُولُونَ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لَنا لا نَرى رِجالًا کُنَّا نَعُدُّهُمْ مِنَ الْأَشْرارِ</w:t>
      </w:r>
      <w:r>
        <w:rPr>
          <w:rFonts w:eastAsia="Amiri" w:cs="Amiri" w:ascii="Amiri" w:hAnsi="Amiri"/>
          <w:color w:val="111111"/>
          <w:sz w:val="28"/>
          <w:szCs w:val="28"/>
          <w:rtl w:val="true"/>
          <w:lang w:bidi="ar-SA"/>
        </w:rPr>
        <w:t>&gt;.</w:t>
      </w:r>
      <w:r>
        <w:rPr>
          <w:rStyle w:val="FootnoteAnchor"/>
          <w:rtl w:val="true"/>
        </w:rPr>
        <w:footnoteReference w:id="10"/>
      </w:r>
      <w:r>
        <w:rPr>
          <w:rFonts w:ascii="Amiri" w:hAnsi="Amiri" w:eastAsia="Amiri" w:cs="Amiri"/>
          <w:color w:val="111111"/>
          <w:sz w:val="28"/>
          <w:sz w:val="28"/>
          <w:szCs w:val="28"/>
          <w:rtl w:val="true"/>
          <w:lang w:bidi="ar-SA"/>
        </w:rPr>
        <w:t>فَیَنْظُرُ إِلَیْهِمْ أَوْلِیَاءُ اللَّهِ فَیَضْحَکُونَ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أَتَّخَذْناهُمْ سِخْرِیًّا أَمْ زاغَتْ عَنْهُمُ الْأَبْصارُ</w:t>
      </w:r>
      <w:r>
        <w:rPr>
          <w:rFonts w:eastAsia="Amiri" w:cs="Amiri" w:ascii="Amiri" w:hAnsi="Amiri"/>
          <w:color w:val="111111"/>
          <w:sz w:val="28"/>
          <w:szCs w:val="28"/>
          <w:rtl w:val="true"/>
          <w:lang w:bidi="ar-SA"/>
        </w:rPr>
        <w:t>&gt;</w:t>
      </w:r>
      <w:r>
        <w:rPr>
          <w:rStyle w:val="FootnoteAnchor"/>
          <w:rtl w:val="true"/>
        </w:rPr>
        <w:footnoteReference w:id="1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فَالْیَوْمَ الَّذِینَ آمَنُوا مِنَ الْکُفَّارِ یَضْحَکُونَ عَلَى </w:t>
      </w:r>
    </w:p>
    <w:p>
      <w:pPr>
        <w:pStyle w:val="BookText"/>
        <w:rPr/>
      </w:pPr>
      <w:r>
        <w:rPr>
          <w:rFonts w:ascii="Amiri" w:hAnsi="Amiri" w:eastAsia="Amiri" w:cs="Amiri"/>
          <w:color w:val="111111"/>
          <w:sz w:val="28"/>
          <w:sz w:val="28"/>
          <w:szCs w:val="28"/>
          <w:rtl w:val="true"/>
          <w:lang w:bidi="ar-SA"/>
        </w:rPr>
        <w:t>الْأَرائِکِ یَنْظُرُونَ</w:t>
      </w:r>
      <w:r>
        <w:rPr>
          <w:rFonts w:eastAsia="Amiri" w:cs="Amiri" w:ascii="Amiri" w:hAnsi="Amiri"/>
          <w:color w:val="111111"/>
          <w:sz w:val="28"/>
          <w:szCs w:val="28"/>
          <w:rtl w:val="true"/>
          <w:lang w:bidi="ar-SA"/>
        </w:rPr>
        <w:t>&gt;.</w:t>
      </w:r>
      <w:r>
        <w:rPr>
          <w:rStyle w:val="FootnoteAnchor"/>
          <w:rtl w:val="true"/>
        </w:rPr>
        <w:footnoteReference w:id="12"/>
      </w:r>
      <w:r>
        <w:rPr>
          <w:rFonts w:ascii="Amiri" w:hAnsi="Amiri" w:eastAsia="Amiri" w:cs="Amiri"/>
          <w:color w:val="111111"/>
          <w:sz w:val="28"/>
          <w:sz w:val="28"/>
          <w:szCs w:val="28"/>
          <w:rtl w:val="true"/>
          <w:lang w:bidi="ar-SA"/>
        </w:rPr>
        <w:t>فَلَا یَبْقَى أَحَدٌ مِمَّنْ أَعَانَ مُؤْمِناً مِنْ أَوْلِیَائِنَا بِکَلِمَةٍ إِلَّا أَدْخَلَهُ اللَّهُ الْجَنَّةَ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جندب، خدا را دیوارى از نور است که با زبرجد و حریر محفوظ شده و با سندس و دیبا 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را فاصلۀ بین دوستان ما و دشمنانمان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مغزها به جوش آمد و جان به گلوگاه رسید و جگرها سوخت از طول اقامت در محشر، در این جایگاه اولیاى خدا وارد می شوند و در پناه خدا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هرچه میل کنند و از هرچه لذت ببرند، وجود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بشنويد از حال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زبانشان را بسته، هول و هراس رشتۀ اميدشان را گسسته و بدانچه خدا برايشان آماده ساخته، چشم دوخته اند و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شده كه مردانى را كه ايشان را از بدها مى شمرديم،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آن ها را تماشا می کنند و از این سخنشان می خندند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معنای این فرمایش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 آنان ها را در دنیا به مسخره گرفته بودیم یا که چشم هایمان درست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امروز مؤمنان اند که به بی دین ها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تخت ها لم داده اند و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که مؤمنى از دوستان ما را با کلمه اى کمک کرده باشد باقی نمی ماند، مگر اینکه خداوند او را بدون حساب داخل بهشت می کند</w:t>
      </w:r>
      <w:r>
        <w:rPr>
          <w:rFonts w:eastAsia="IRNazanin" w:cs="IRNazanin"/>
          <w:color w:val="111111"/>
          <w:sz w:val="28"/>
          <w:szCs w:val="28"/>
          <w:rtl w:val="true"/>
          <w:lang w:bidi="fa-IR"/>
        </w:rPr>
        <w:t xml:space="preserve">. </w:t>
      </w:r>
      <w:bookmarkStart w:id="84" w:name="pg7252_74946"/>
    </w:p>
    <w:p>
      <w:pPr>
        <w:pStyle w:val="BookText"/>
        <w:rPr/>
      </w:pPr>
      <w:bookmarkEnd w:id="84"/>
      <w:r>
        <w:rPr>
          <w:rFonts w:ascii="IRNazanin" w:hAnsi="IRNazanin" w:eastAsia="IRNazanin"/>
          <w:color w:val="111111"/>
          <w:sz w:val="28"/>
          <w:sz w:val="28"/>
          <w:szCs w:val="28"/>
          <w:rtl w:val="true"/>
          <w:lang w:bidi="fa-IR"/>
        </w:rPr>
        <w:t>مسابقۀ فرهنگی آینۀ صداقت</w:t>
      </w:r>
    </w:p>
    <w:p>
      <w:pPr>
        <w:pStyle w:val="Heading2"/>
        <w:numPr>
          <w:ilvl w:val="1"/>
          <w:numId w:val="1"/>
        </w:numPr>
        <w:rPr/>
      </w:pPr>
      <w:bookmarkStart w:id="85" w:name="__RefHeading___Toc449831_1051229030"/>
      <w:bookmarkStart w:id="86" w:name="_Toc30"/>
      <w:bookmarkEnd w:id="85"/>
      <w:r>
        <w:rPr>
          <w:rtl w:val="true"/>
        </w:rPr>
        <w:t>مسابقۀ فرهنگی آینۀ صداقت</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از متن موجود طرح شده است و افراد بیشتر از دوازده سال می توانند در مسابقه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های زیر می توانید در مسابقات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پاسخ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کافی است به ترتیب نام مسابقه و شمارۀ گزینه های صحیح پرسش ها را به صورت یک عدد سه رقمی از چپ به راست، همراه با نام و نام خانوادگی خود به سامانۀ پیامکی فوق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آینۀ صداقت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عظيمی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www.razavi.aqr.ir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ها در پاسخ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نامۀ تکمیل شده را می توانید به صندوق های مخصوص مستقر در پایگاه های اطلاع رسانی فرهنگی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هزینۀ ارسال پاسخ نامه از طریق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تمبر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مهلت شرکت در مسابقه، يک ماه پس از دريافت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از بین پاسخ های کامل و صحیح و به صورت روزانه انجام می شود و نتیجۀ آن نيز از طریق سامانۀ پیامکی گفته شده به اطلاع برندگان می 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پیامکی جداگانه ارسال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با آن ها سخن نمى گوید و به آن ها نگاه نمى کند و آن ها را نمى بخشد و برای آن ها عذابى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دربارۀ چه کسانی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کنندگان؛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کاهلان در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ریاکار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توصیۀ خود به عبدالله بن جندب، عامل نابودی ایمان را چه می دانند؟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حسدورزی به مؤمنان؛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نماز شب؛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گناهان صغیره؛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توصیۀ خود به عبدالله بن جندب، اساس اسلام را چه می دانند؟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ایثار؛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مستحبات؛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 ،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جُندَب بجلی کوفی از جملۀ اصحاب و راویان امام صادق و امام کاظم و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جانب امام کاظم و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جندب اهل عبادت بود و نزد این دو امام از جایگاه والایی برخوردار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شعبۀ حرانی، تحف العقول عن آل الرسول،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3.jpeg"/><Relationship Id="rId49" Type="http://schemas.openxmlformats.org/officeDocument/2006/relationships/image" Target="media/image3.jpeg"/><Relationship Id="rId50" Type="http://schemas.openxmlformats.org/officeDocument/2006/relationships/footer" Target="footer43.xml"/><Relationship Id="rId51" Type="http://schemas.openxmlformats.org/officeDocument/2006/relationships/image" Target="media/image4.jpeg"/><Relationship Id="rId52" Type="http://schemas.openxmlformats.org/officeDocument/2006/relationships/image" Target="media/image4.jpeg"/><Relationship Id="rId53" Type="http://schemas.openxmlformats.org/officeDocument/2006/relationships/footer" Target="footer44.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5.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6368</Words>
  <Characters>23613</Characters>
  <CharactersWithSpaces>29739</CharactersWithSpaces>
  <Paragraphs>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2026-08-27T08:41:33Z</dcterms:created>
  <dc:creator>ghaemiyeh.com</dc:creator>
  <dc:description/>
  <dc:language>en-US</dc:language>
  <cp:lastModifiedBy/>
  <dcterms:modified xsi:type="dcterms:W3CDTF">2026-08-27T12:11:35Z</dcterms:modified>
  <cp:revision>1</cp:revision>
  <dc:subject/>
  <dc:title>آینه صداقت سفارش های 25 گانه امام صادق علیه السلام به شیعیان از طریق عبدالله بن جندب</dc:title>
</cp:coreProperties>
</file>

<file path=docProps/custom.xml><?xml version="1.0" encoding="utf-8"?>
<Properties xmlns="http://schemas.openxmlformats.org/officeDocument/2006/custom-properties" xmlns:vt="http://schemas.openxmlformats.org/officeDocument/2006/docPropsVTypes"/>
</file>