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حاضران به غایبان برسانند پیام هایی از خطبه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41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342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3422_1051229030">
            <w:r>
              <w:rPr>
                <w:webHidden/>
                <w:rStyle w:val="IndexLink"/>
                <w:rtl w:val="true"/>
              </w:rPr>
              <w:t>دعای مطالعه</w:t>
            </w:r>
            <w:r>
              <w:rPr>
                <w:rStyle w:val="IndexLink"/>
                <w:rtl w:val="true"/>
              </w:rPr>
              <w:tab/>
            </w:r>
            <w:r>
              <w:rPr>
                <w:rStyle w:val="IndexLink"/>
              </w:rPr>
              <w:t>5</w:t>
            </w:r>
          </w:hyperlink>
        </w:p>
        <w:p>
          <w:pPr>
            <w:pStyle w:val="Contents2"/>
            <w:tabs>
              <w:tab w:val="clear" w:pos="8743"/>
              <w:tab w:val="right" w:pos="9026" w:leader="dot"/>
            </w:tabs>
            <w:rPr/>
          </w:pPr>
          <w:hyperlink w:anchor="__RefHeading___Toc143424_105122903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43426_105122903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43428_1051229030">
            <w:r>
              <w:rPr>
                <w:webHidden/>
                <w:rStyle w:val="IndexLink"/>
                <w:rtl w:val="true"/>
              </w:rPr>
              <w:t>تعریف غدیرخم و واقعه نگاریِ ابلاغ آن</w:t>
            </w:r>
            <w:r>
              <w:rPr>
                <w:rStyle w:val="IndexLink"/>
                <w:rtl w:val="true"/>
              </w:rPr>
              <w:tab/>
            </w:r>
            <w:r>
              <w:rPr>
                <w:rStyle w:val="IndexLink"/>
              </w:rPr>
              <w:t>9</w:t>
            </w:r>
          </w:hyperlink>
        </w:p>
        <w:p>
          <w:pPr>
            <w:pStyle w:val="Contents2"/>
            <w:tabs>
              <w:tab w:val="clear" w:pos="8743"/>
              <w:tab w:val="right" w:pos="9026" w:leader="dot"/>
            </w:tabs>
            <w:rPr/>
          </w:pPr>
          <w:hyperlink w:anchor="__RefHeading___Toc143430_1051229030">
            <w:r>
              <w:rPr>
                <w:webHidden/>
                <w:rStyle w:val="IndexLink"/>
                <w:rtl w:val="true"/>
              </w:rPr>
              <w:t>جدول واقعه نگاریِ ابلاغ غدیر</w:t>
            </w:r>
            <w:r>
              <w:rPr>
                <w:rStyle w:val="IndexLink"/>
                <w:rtl w:val="true"/>
              </w:rPr>
              <w:tab/>
            </w:r>
            <w:r>
              <w:rPr>
                <w:rStyle w:val="IndexLink"/>
              </w:rPr>
              <w:t>10</w:t>
            </w:r>
          </w:hyperlink>
        </w:p>
        <w:p>
          <w:pPr>
            <w:pStyle w:val="Contents2"/>
            <w:tabs>
              <w:tab w:val="clear" w:pos="8743"/>
              <w:tab w:val="right" w:pos="9026" w:leader="dot"/>
            </w:tabs>
            <w:rPr/>
          </w:pPr>
          <w:hyperlink w:anchor="__RefHeading___Toc143432_1051229030">
            <w:r>
              <w:rPr>
                <w:webHidden/>
                <w:rStyle w:val="IndexLink"/>
                <w:rtl w:val="true"/>
              </w:rPr>
              <w:t>سند خطبۀ غدیر</w:t>
            </w:r>
            <w:r>
              <w:rPr>
                <w:rStyle w:val="IndexLink"/>
                <w:rtl w:val="true"/>
              </w:rPr>
              <w:tab/>
            </w:r>
            <w:r>
              <w:rPr>
                <w:rStyle w:val="IndexLink"/>
              </w:rPr>
              <w:t>12</w:t>
            </w:r>
          </w:hyperlink>
        </w:p>
        <w:p>
          <w:pPr>
            <w:pStyle w:val="Contents2"/>
            <w:tabs>
              <w:tab w:val="clear" w:pos="8743"/>
              <w:tab w:val="right" w:pos="9026" w:leader="dot"/>
            </w:tabs>
            <w:rPr/>
          </w:pPr>
          <w:hyperlink w:anchor="__RefHeading___Toc143434_1051229030">
            <w:r>
              <w:rPr>
                <w:webHidden/>
                <w:rStyle w:val="IndexLink"/>
                <w:rtl w:val="true"/>
              </w:rPr>
              <w:t>عید سعید غدیر در آینۀ کلام رضوی</w:t>
            </w:r>
            <w:r>
              <w:rPr>
                <w:rStyle w:val="IndexLink"/>
                <w:rtl w:val="true"/>
              </w:rPr>
              <w:tab/>
            </w:r>
            <w:r>
              <w:rPr>
                <w:rStyle w:val="IndexLink"/>
              </w:rPr>
              <w:t>15</w:t>
            </w:r>
          </w:hyperlink>
        </w:p>
        <w:p>
          <w:pPr>
            <w:pStyle w:val="Contents2"/>
            <w:tabs>
              <w:tab w:val="clear" w:pos="8743"/>
              <w:tab w:val="right" w:pos="9026" w:leader="dot"/>
            </w:tabs>
            <w:rPr/>
          </w:pPr>
          <w:hyperlink w:anchor="__RefHeading___Toc143436_1051229030">
            <w:r>
              <w:rPr>
                <w:webHidden/>
                <w:rStyle w:val="IndexLink"/>
                <w:rtl w:val="true"/>
              </w:rPr>
              <w:t>پیام های غدیر و خطبۀ غدیر</w:t>
            </w:r>
            <w:r>
              <w:rPr>
                <w:rStyle w:val="IndexLink"/>
                <w:rtl w:val="true"/>
              </w:rPr>
              <w:tab/>
            </w:r>
            <w:r>
              <w:rPr>
                <w:rStyle w:val="IndexLink"/>
              </w:rPr>
              <w:t>19</w:t>
            </w:r>
          </w:hyperlink>
        </w:p>
        <w:p>
          <w:pPr>
            <w:pStyle w:val="Contents2"/>
            <w:tabs>
              <w:tab w:val="clear" w:pos="8743"/>
              <w:tab w:val="right" w:pos="9026" w:leader="dot"/>
            </w:tabs>
            <w:rPr/>
          </w:pPr>
          <w:hyperlink w:anchor="__RefHeading___Toc143438_1051229030">
            <w:r>
              <w:rPr>
                <w:webHidden/>
                <w:rStyle w:val="IndexLink"/>
                <w:rtl w:val="true"/>
              </w:rPr>
              <w:t xml:space="preserve">غدیر؛ معرّفی انسان </w:t>
            </w:r>
            <w:r>
              <w:rPr>
                <w:rStyle w:val="IndexLink"/>
              </w:rPr>
              <w:t>250</w:t>
            </w:r>
            <w:r>
              <w:rPr>
                <w:rStyle w:val="IndexLink"/>
                <w:rtl w:val="true"/>
              </w:rPr>
              <w:t>سالۀ شایستۀ امامت</w:t>
            </w:r>
            <w:r>
              <w:rPr>
                <w:rStyle w:val="IndexLink"/>
                <w:rtl w:val="true"/>
              </w:rPr>
              <w:tab/>
            </w:r>
            <w:r>
              <w:rPr>
                <w:rStyle w:val="IndexLink"/>
              </w:rPr>
              <w:t>22</w:t>
            </w:r>
          </w:hyperlink>
        </w:p>
        <w:p>
          <w:pPr>
            <w:pStyle w:val="Contents3"/>
            <w:tabs>
              <w:tab w:val="clear" w:pos="8459"/>
              <w:tab w:val="right" w:pos="9026" w:leader="dot"/>
            </w:tabs>
            <w:rPr/>
          </w:pPr>
          <w:hyperlink w:anchor="__RefHeading___Toc143440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43442_1051229030">
            <w:r>
              <w:rPr>
                <w:webHidden/>
                <w:rStyle w:val="IndexLink"/>
              </w:rPr>
              <w:t>1</w:t>
            </w:r>
            <w:r>
              <w:rPr>
                <w:rStyle w:val="IndexLink"/>
                <w:rtl w:val="true"/>
              </w:rPr>
              <w:t xml:space="preserve">. </w:t>
            </w:r>
            <w:r>
              <w:rPr>
                <w:rStyle w:val="IndexLink"/>
                <w:rtl w:val="true"/>
              </w:rPr>
              <w:t>شیوۀ تعبّدی</w:t>
            </w:r>
            <w:r>
              <w:rPr>
                <w:rStyle w:val="IndexLink"/>
                <w:rtl w:val="true"/>
              </w:rPr>
              <w:tab/>
            </w:r>
            <w:r>
              <w:rPr>
                <w:rStyle w:val="IndexLink"/>
              </w:rPr>
              <w:t>24</w:t>
            </w:r>
          </w:hyperlink>
        </w:p>
        <w:p>
          <w:pPr>
            <w:pStyle w:val="Contents3"/>
            <w:tabs>
              <w:tab w:val="clear" w:pos="8459"/>
              <w:tab w:val="right" w:pos="9026" w:leader="dot"/>
            </w:tabs>
            <w:rPr/>
          </w:pPr>
          <w:hyperlink w:anchor="__RefHeading___Toc143444_1051229030">
            <w:r>
              <w:rPr>
                <w:webHidden/>
                <w:rStyle w:val="IndexLink"/>
              </w:rPr>
              <w:t>2</w:t>
            </w:r>
            <w:r>
              <w:rPr>
                <w:rStyle w:val="IndexLink"/>
                <w:rtl w:val="true"/>
              </w:rPr>
              <w:t xml:space="preserve">. </w:t>
            </w:r>
            <w:r>
              <w:rPr>
                <w:rStyle w:val="IndexLink"/>
                <w:rtl w:val="true"/>
              </w:rPr>
              <w:t>شیوۀ تعقّلی</w:t>
            </w:r>
            <w:r>
              <w:rPr>
                <w:rStyle w:val="IndexLink"/>
                <w:rtl w:val="true"/>
              </w:rPr>
              <w:tab/>
            </w:r>
            <w:r>
              <w:rPr>
                <w:rStyle w:val="IndexLink"/>
              </w:rPr>
              <w:t>26</w:t>
            </w:r>
          </w:hyperlink>
        </w:p>
        <w:p>
          <w:pPr>
            <w:pStyle w:val="Contents3"/>
            <w:tabs>
              <w:tab w:val="clear" w:pos="8459"/>
              <w:tab w:val="right" w:pos="9026" w:leader="dot"/>
            </w:tabs>
            <w:rPr/>
          </w:pPr>
          <w:hyperlink w:anchor="__RefHeading___Toc143446_1051229030">
            <w:r>
              <w:rPr>
                <w:webHidden/>
                <w:rStyle w:val="IndexLink"/>
              </w:rPr>
              <w:t>3</w:t>
            </w:r>
            <w:r>
              <w:rPr>
                <w:rStyle w:val="IndexLink"/>
                <w:rtl w:val="true"/>
              </w:rPr>
              <w:t xml:space="preserve">. </w:t>
            </w:r>
            <w:r>
              <w:rPr>
                <w:rStyle w:val="IndexLink"/>
                <w:rtl w:val="true"/>
              </w:rPr>
              <w:t>شیوۀ تبشیری و انذاری</w:t>
            </w:r>
            <w:r>
              <w:rPr>
                <w:rStyle w:val="IndexLink"/>
                <w:rtl w:val="true"/>
              </w:rPr>
              <w:tab/>
            </w:r>
            <w:r>
              <w:rPr>
                <w:rStyle w:val="IndexLink"/>
              </w:rPr>
              <w:t>28</w:t>
            </w:r>
          </w:hyperlink>
        </w:p>
        <w:p>
          <w:pPr>
            <w:pStyle w:val="Contents2"/>
            <w:tabs>
              <w:tab w:val="clear" w:pos="8743"/>
              <w:tab w:val="right" w:pos="9026" w:leader="dot"/>
            </w:tabs>
            <w:rPr/>
          </w:pPr>
          <w:hyperlink w:anchor="__RefHeading___Toc143448_1051229030">
            <w:r>
              <w:rPr>
                <w:webHidden/>
                <w:rStyle w:val="IndexLink"/>
                <w:rtl w:val="true"/>
              </w:rPr>
              <w:t>غدیرباوران و غدیریاوران</w:t>
            </w:r>
            <w:r>
              <w:rPr>
                <w:rStyle w:val="IndexLink"/>
                <w:rtl w:val="true"/>
              </w:rPr>
              <w:tab/>
            </w:r>
            <w:r>
              <w:rPr>
                <w:rStyle w:val="IndexLink"/>
              </w:rPr>
              <w:t>29</w:t>
            </w:r>
          </w:hyperlink>
        </w:p>
        <w:p>
          <w:pPr>
            <w:pStyle w:val="Contents2"/>
            <w:tabs>
              <w:tab w:val="clear" w:pos="8743"/>
              <w:tab w:val="right" w:pos="9026" w:leader="dot"/>
            </w:tabs>
            <w:rPr/>
          </w:pPr>
          <w:hyperlink w:anchor="__RefHeading___Toc143450_1051229030">
            <w:r>
              <w:rPr>
                <w:webHidden/>
                <w:rStyle w:val="IndexLink"/>
                <w:rtl w:val="true"/>
              </w:rPr>
              <w:t>رسالت غدیریان</w:t>
            </w:r>
            <w:r>
              <w:rPr>
                <w:rStyle w:val="IndexLink"/>
                <w:rtl w:val="true"/>
              </w:rPr>
              <w:tab/>
            </w:r>
            <w:r>
              <w:rPr>
                <w:rStyle w:val="IndexLink"/>
              </w:rPr>
              <w:t>33</w:t>
            </w:r>
          </w:hyperlink>
        </w:p>
        <w:p>
          <w:pPr>
            <w:pStyle w:val="Contents3"/>
            <w:tabs>
              <w:tab w:val="clear" w:pos="8459"/>
              <w:tab w:val="right" w:pos="9026" w:leader="dot"/>
            </w:tabs>
            <w:rPr/>
          </w:pPr>
          <w:hyperlink w:anchor="__RefHeading___Toc143452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43454_1051229030">
            <w:r>
              <w:rPr>
                <w:webHidden/>
                <w:rStyle w:val="IndexLink"/>
                <w:rtl w:val="true"/>
              </w:rPr>
              <w:t>اول</w:t>
            </w:r>
            <w:r>
              <w:rPr>
                <w:rStyle w:val="IndexLink"/>
                <w:rtl w:val="true"/>
              </w:rPr>
              <w:t xml:space="preserve">. </w:t>
            </w:r>
            <w:r>
              <w:rPr>
                <w:rStyle w:val="IndexLink"/>
                <w:rtl w:val="true"/>
              </w:rPr>
              <w:t>رسالت علمی و معرفتی</w:t>
            </w:r>
            <w:r>
              <w:rPr>
                <w:rStyle w:val="IndexLink"/>
                <w:rtl w:val="true"/>
              </w:rPr>
              <w:tab/>
            </w:r>
            <w:r>
              <w:rPr>
                <w:rStyle w:val="IndexLink"/>
              </w:rPr>
              <w:t>33</w:t>
            </w:r>
          </w:hyperlink>
        </w:p>
        <w:p>
          <w:pPr>
            <w:pStyle w:val="Contents3"/>
            <w:tabs>
              <w:tab w:val="clear" w:pos="8459"/>
              <w:tab w:val="right" w:pos="9026" w:leader="dot"/>
            </w:tabs>
            <w:rPr/>
          </w:pPr>
          <w:hyperlink w:anchor="__RefHeading___Toc143456_1051229030">
            <w:r>
              <w:rPr>
                <w:webHidden/>
                <w:rStyle w:val="IndexLink"/>
                <w:rtl w:val="true"/>
              </w:rPr>
              <w:t>دوم</w:t>
            </w:r>
            <w:r>
              <w:rPr>
                <w:rStyle w:val="IndexLink"/>
                <w:rtl w:val="true"/>
              </w:rPr>
              <w:t xml:space="preserve">. </w:t>
            </w:r>
            <w:r>
              <w:rPr>
                <w:rStyle w:val="IndexLink"/>
                <w:rtl w:val="true"/>
              </w:rPr>
              <w:t>رسالت عملی</w:t>
            </w:r>
            <w:r>
              <w:rPr>
                <w:rStyle w:val="IndexLink"/>
                <w:rtl w:val="true"/>
              </w:rPr>
              <w:tab/>
            </w:r>
            <w:r>
              <w:rPr>
                <w:rStyle w:val="IndexLink"/>
              </w:rPr>
              <w:t>34</w:t>
            </w:r>
          </w:hyperlink>
        </w:p>
        <w:p>
          <w:pPr>
            <w:pStyle w:val="Contents2"/>
            <w:tabs>
              <w:tab w:val="clear" w:pos="8743"/>
              <w:tab w:val="right" w:pos="9026" w:leader="dot"/>
            </w:tabs>
            <w:rPr/>
          </w:pPr>
          <w:hyperlink w:anchor="__RefHeading___Toc143458_1051229030">
            <w:r>
              <w:rPr>
                <w:webHidden/>
                <w:rStyle w:val="IndexLink"/>
                <w:rtl w:val="true"/>
              </w:rPr>
              <w:t>غدیرستیزان</w:t>
            </w:r>
            <w:r>
              <w:rPr>
                <w:rStyle w:val="IndexLink"/>
                <w:rtl w:val="true"/>
              </w:rPr>
              <w:tab/>
            </w:r>
            <w:r>
              <w:rPr>
                <w:rStyle w:val="IndexLink"/>
              </w:rPr>
              <w:t>36</w:t>
            </w:r>
          </w:hyperlink>
        </w:p>
        <w:p>
          <w:pPr>
            <w:pStyle w:val="Contents3"/>
            <w:tabs>
              <w:tab w:val="clear" w:pos="8459"/>
              <w:tab w:val="right" w:pos="9026" w:leader="dot"/>
            </w:tabs>
            <w:rPr/>
          </w:pPr>
          <w:hyperlink w:anchor="__RefHeading___Toc143460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43462_1051229030">
            <w:r>
              <w:rPr>
                <w:webHidden/>
                <w:rStyle w:val="IndexLink"/>
              </w:rPr>
              <w:t>1</w:t>
            </w:r>
            <w:r>
              <w:rPr>
                <w:rStyle w:val="IndexLink"/>
                <w:rtl w:val="true"/>
              </w:rPr>
              <w:t xml:space="preserve">. </w:t>
            </w:r>
            <w:r>
              <w:rPr>
                <w:rStyle w:val="IndexLink"/>
                <w:rtl w:val="true"/>
              </w:rPr>
              <w:t>منافقین منصب طلب</w:t>
            </w:r>
            <w:r>
              <w:rPr>
                <w:rStyle w:val="IndexLink"/>
                <w:rtl w:val="true"/>
              </w:rPr>
              <w:tab/>
            </w:r>
            <w:r>
              <w:rPr>
                <w:rStyle w:val="IndexLink"/>
              </w:rPr>
              <w:t>38</w:t>
            </w:r>
          </w:hyperlink>
        </w:p>
        <w:p>
          <w:pPr>
            <w:pStyle w:val="Contents3"/>
            <w:tabs>
              <w:tab w:val="clear" w:pos="8459"/>
              <w:tab w:val="right" w:pos="9026" w:leader="dot"/>
            </w:tabs>
            <w:rPr/>
          </w:pPr>
          <w:hyperlink w:anchor="__RefHeading___Toc143464_1051229030">
            <w:r>
              <w:rPr>
                <w:webHidden/>
                <w:rStyle w:val="IndexLink"/>
              </w:rPr>
              <w:t>2</w:t>
            </w:r>
            <w:r>
              <w:rPr>
                <w:rStyle w:val="IndexLink"/>
                <w:rtl w:val="true"/>
              </w:rPr>
              <w:t xml:space="preserve">. </w:t>
            </w:r>
            <w:r>
              <w:rPr>
                <w:rStyle w:val="IndexLink"/>
                <w:rtl w:val="true"/>
              </w:rPr>
              <w:t>قائلین به جداییِ سیاست از دیانت</w:t>
            </w:r>
            <w:r>
              <w:rPr>
                <w:rStyle w:val="IndexLink"/>
                <w:rtl w:val="true"/>
              </w:rPr>
              <w:tab/>
            </w:r>
            <w:r>
              <w:rPr>
                <w:rStyle w:val="IndexLink"/>
              </w:rPr>
              <w:t>40</w:t>
            </w:r>
          </w:hyperlink>
        </w:p>
        <w:p>
          <w:pPr>
            <w:pStyle w:val="Contents4"/>
            <w:tabs>
              <w:tab w:val="clear" w:pos="8176"/>
              <w:tab w:val="right" w:pos="9026" w:leader="dot"/>
            </w:tabs>
            <w:rPr/>
          </w:pPr>
          <w:hyperlink w:anchor="__RefHeading___Toc143466_105122903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43468_1051229030">
            <w:r>
              <w:rPr>
                <w:webHidden/>
                <w:rStyle w:val="IndexLink"/>
                <w:rtl w:val="true"/>
              </w:rPr>
              <w:t>الف</w:t>
            </w:r>
            <w:r>
              <w:rPr>
                <w:rStyle w:val="IndexLink"/>
                <w:rtl w:val="true"/>
              </w:rPr>
              <w:t xml:space="preserve">. </w:t>
            </w:r>
            <w:r>
              <w:rPr>
                <w:rStyle w:val="IndexLink"/>
                <w:rtl w:val="true"/>
              </w:rPr>
              <w:t>جریانی از اهل سنّت</w:t>
            </w:r>
            <w:r>
              <w:rPr>
                <w:rStyle w:val="IndexLink"/>
                <w:rtl w:val="true"/>
              </w:rPr>
              <w:tab/>
            </w:r>
            <w:r>
              <w:rPr>
                <w:rStyle w:val="IndexLink"/>
              </w:rPr>
              <w:t>40</w:t>
            </w:r>
          </w:hyperlink>
        </w:p>
        <w:p>
          <w:pPr>
            <w:pStyle w:val="Contents4"/>
            <w:tabs>
              <w:tab w:val="clear" w:pos="8176"/>
              <w:tab w:val="right" w:pos="9026" w:leader="dot"/>
            </w:tabs>
            <w:rPr/>
          </w:pPr>
          <w:hyperlink w:anchor="__RefHeading___Toc143470_1051229030">
            <w:r>
              <w:rPr>
                <w:webHidden/>
                <w:rStyle w:val="IndexLink"/>
                <w:rtl w:val="true"/>
              </w:rPr>
              <w:t>ب</w:t>
            </w:r>
            <w:r>
              <w:rPr>
                <w:rStyle w:val="IndexLink"/>
                <w:rtl w:val="true"/>
              </w:rPr>
              <w:t xml:space="preserve">. </w:t>
            </w:r>
            <w:r>
              <w:rPr>
                <w:rStyle w:val="IndexLink"/>
                <w:rtl w:val="true"/>
              </w:rPr>
              <w:t>جریانی در درون شیعه</w:t>
            </w:r>
            <w:r>
              <w:rPr>
                <w:rStyle w:val="IndexLink"/>
                <w:rtl w:val="true"/>
              </w:rPr>
              <w:tab/>
            </w:r>
            <w:r>
              <w:rPr>
                <w:rStyle w:val="IndexLink"/>
              </w:rPr>
              <w:t>41</w:t>
            </w:r>
          </w:hyperlink>
        </w:p>
        <w:p>
          <w:pPr>
            <w:pStyle w:val="Contents2"/>
            <w:tabs>
              <w:tab w:val="clear" w:pos="8743"/>
              <w:tab w:val="right" w:pos="9026" w:leader="dot"/>
            </w:tabs>
            <w:rPr/>
          </w:pPr>
          <w:hyperlink w:anchor="__RefHeading___Toc143472_1051229030">
            <w:r>
              <w:rPr>
                <w:webHidden/>
                <w:rStyle w:val="IndexLink"/>
                <w:rtl w:val="true"/>
              </w:rPr>
              <w:t>حکومت ولیِّ‌فقیه؛ استمرار جریان غدیر در دوران غیبت</w:t>
            </w:r>
            <w:r>
              <w:rPr>
                <w:rStyle w:val="IndexLink"/>
                <w:rtl w:val="true"/>
              </w:rPr>
              <w:tab/>
            </w:r>
            <w:r>
              <w:rPr>
                <w:rStyle w:val="IndexLink"/>
              </w:rPr>
              <w:t>48</w:t>
            </w:r>
          </w:hyperlink>
        </w:p>
        <w:p>
          <w:pPr>
            <w:pStyle w:val="Contents2"/>
            <w:tabs>
              <w:tab w:val="clear" w:pos="8743"/>
              <w:tab w:val="right" w:pos="9026" w:leader="dot"/>
            </w:tabs>
            <w:rPr/>
          </w:pPr>
          <w:hyperlink w:anchor="__RefHeading___Toc143474_1051229030">
            <w:r>
              <w:rPr>
                <w:webHidden/>
                <w:rStyle w:val="IndexLink"/>
                <w:rtl w:val="true"/>
              </w:rPr>
              <w:t>غدیرخم و تبیین اندیشه و راهبرد تاریخی سیاسی شیعه</w:t>
            </w:r>
            <w:r>
              <w:rPr>
                <w:rStyle w:val="IndexLink"/>
                <w:rtl w:val="true"/>
              </w:rPr>
              <w:tab/>
            </w:r>
            <w:r>
              <w:rPr>
                <w:rStyle w:val="IndexLink"/>
              </w:rPr>
              <w:t>52</w:t>
            </w:r>
          </w:hyperlink>
        </w:p>
        <w:p>
          <w:pPr>
            <w:pStyle w:val="Contents2"/>
            <w:tabs>
              <w:tab w:val="clear" w:pos="8743"/>
              <w:tab w:val="right" w:pos="9026" w:leader="dot"/>
            </w:tabs>
            <w:rPr/>
          </w:pPr>
          <w:hyperlink w:anchor="__RefHeading___Toc143476_1051229030">
            <w:r>
              <w:rPr>
                <w:webHidden/>
                <w:rStyle w:val="IndexLink"/>
                <w:rtl w:val="true"/>
              </w:rPr>
              <w:t>غدیرخم؛ معرفی پیشواییِ معصومانه به درازای تاریخ</w:t>
            </w:r>
            <w:r>
              <w:rPr>
                <w:rStyle w:val="IndexLink"/>
                <w:rtl w:val="true"/>
              </w:rPr>
              <w:tab/>
            </w:r>
            <w:r>
              <w:rPr>
                <w:rStyle w:val="IndexLink"/>
              </w:rPr>
              <w:t>62</w:t>
            </w:r>
          </w:hyperlink>
        </w:p>
        <w:p>
          <w:pPr>
            <w:pStyle w:val="Contents2"/>
            <w:tabs>
              <w:tab w:val="clear" w:pos="8743"/>
              <w:tab w:val="right" w:pos="9026" w:leader="dot"/>
            </w:tabs>
            <w:rPr/>
          </w:pPr>
          <w:hyperlink w:anchor="__RefHeading___Toc143478_1051229030">
            <w:r>
              <w:rPr>
                <w:webHidden/>
                <w:rStyle w:val="IndexLink"/>
                <w:rtl w:val="true"/>
              </w:rPr>
              <w:t>آیات الولایة در خطبۀ غدیریه</w:t>
            </w:r>
            <w:r>
              <w:rPr>
                <w:rStyle w:val="IndexLink"/>
                <w:rtl w:val="true"/>
              </w:rPr>
              <w:tab/>
            </w:r>
            <w:r>
              <w:rPr>
                <w:rStyle w:val="IndexLink"/>
              </w:rPr>
              <w:t>66</w:t>
            </w:r>
          </w:hyperlink>
        </w:p>
        <w:p>
          <w:pPr>
            <w:pStyle w:val="Contents2"/>
            <w:tabs>
              <w:tab w:val="clear" w:pos="8743"/>
              <w:tab w:val="right" w:pos="9026" w:leader="dot"/>
            </w:tabs>
            <w:rPr/>
          </w:pPr>
          <w:hyperlink w:anchor="__RefHeading___Toc143480_1051229030">
            <w:r>
              <w:rPr>
                <w:webHidden/>
                <w:rStyle w:val="IndexLink"/>
                <w:rtl w:val="true"/>
              </w:rPr>
              <w:t>کتابنامه</w:t>
            </w:r>
            <w:r>
              <w:rPr>
                <w:rStyle w:val="IndexLink"/>
                <w:rtl w:val="true"/>
              </w:rPr>
              <w:tab/>
            </w:r>
            <w:r>
              <w:rPr>
                <w:rStyle w:val="IndexLink"/>
              </w:rPr>
              <w:t>80</w:t>
            </w:r>
          </w:hyperlink>
        </w:p>
        <w:p>
          <w:pPr>
            <w:pStyle w:val="Contents2"/>
            <w:tabs>
              <w:tab w:val="clear" w:pos="8743"/>
              <w:tab w:val="right" w:pos="9026" w:leader="dot"/>
            </w:tabs>
            <w:rPr/>
          </w:pPr>
          <w:hyperlink w:anchor="__RefHeading___Toc143482_1051229030">
            <w:r>
              <w:rPr>
                <w:webHidden/>
                <w:rStyle w:val="IndexLink"/>
                <w:rtl w:val="true"/>
              </w:rPr>
              <w:t>مسابقۀ فرهنگی حاضران به غایبان برسانند</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4_53793"/>
      <w:bookmarkStart w:id="1" w:name="pg7224_53793"/>
      <w:bookmarkEnd w:id="1"/>
    </w:p>
    <w:p>
      <w:pPr>
        <w:pStyle w:val="Heading2"/>
        <w:numPr>
          <w:ilvl w:val="1"/>
          <w:numId w:val="1"/>
        </w:numPr>
        <w:rPr/>
      </w:pPr>
      <w:bookmarkStart w:id="2" w:name="pg7224_53793"/>
      <w:bookmarkStart w:id="3" w:name="__RefHeading___Toc14341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نیلی پور، مهدی،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به غایبان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هایی از خطبه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نیلی 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6090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5290795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برسانند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نیلی پور</w:t>
      </w:r>
    </w:p>
    <w:p>
      <w:pPr>
        <w:pStyle w:val="BookText"/>
        <w:rPr/>
      </w:pPr>
      <w:r>
        <w:rPr>
          <w:rFonts w:ascii="IRNazanin" w:hAnsi="IRNazanin" w:eastAsia="IRNazanin"/>
          <w:color w:val="111111"/>
          <w:sz w:val="28"/>
          <w:sz w:val="28"/>
          <w:szCs w:val="28"/>
          <w:rtl w:val="true"/>
          <w:lang w:bidi="fa-IR"/>
        </w:rPr>
        <w:t>تهیه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 آستان قدس رضوی</w:t>
      </w:r>
    </w:p>
    <w:p>
      <w:pPr>
        <w:pStyle w:val="BookText"/>
        <w:rPr/>
      </w:pPr>
      <w:r>
        <w:rPr>
          <w:rFonts w:ascii="IRNazanin" w:hAnsi="IRNazanin" w:eastAsia="IRNazanin"/>
          <w:color w:val="111111"/>
          <w:sz w:val="28"/>
          <w:sz w:val="28"/>
          <w:szCs w:val="28"/>
          <w:rtl w:val="true"/>
          <w:lang w:bidi="fa-IR"/>
        </w:rPr>
        <w:t>ویراستار ویرایش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سادات حسینی و انسیه غلام رضاپور</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سیدمحمود مرویان حسینی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موسی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پرچمی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 آستان قدس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 تا کنون</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6090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بین باب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غدیر،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سامانۀ پیامکی دریافت پیشنهادها و 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eastAsia="IRNazanin" w:cs="IRNazanin"/>
          <w:color w:val="111111"/>
          <w:sz w:val="28"/>
          <w:szCs w:val="28"/>
          <w:lang w:bidi="fa-IR"/>
        </w:rPr>
        <w:t>802222</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420_1051229030"/>
      <w:bookmarkStart w:id="6" w:name="_Toc2"/>
      <w:bookmarkEnd w:id="5"/>
      <w:r>
        <w:rPr>
          <w:rtl w:val="true"/>
        </w:rPr>
        <w:t>اشاره</w:t>
      </w:r>
      <w:bookmarkStart w:id="7" w:name="pg7224_53794"/>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حاضران به غایبان برسانند</w:t>
      </w:r>
    </w:p>
    <w:p>
      <w:pPr>
        <w:pStyle w:val="BookText"/>
        <w:rPr/>
      </w:pPr>
      <w:r>
        <w:rPr>
          <w:rFonts w:ascii="IRNazanin" w:hAnsi="IRNazanin" w:eastAsia="IRNazanin"/>
          <w:color w:val="111111"/>
          <w:sz w:val="28"/>
          <w:sz w:val="28"/>
          <w:szCs w:val="28"/>
          <w:rtl w:val="true"/>
          <w:lang w:bidi="fa-IR"/>
        </w:rPr>
        <w:t>پیام هایی از خطبۀ غدیر</w:t>
      </w:r>
    </w:p>
    <w:p>
      <w:pPr>
        <w:pStyle w:val="Heading2"/>
        <w:numPr>
          <w:ilvl w:val="1"/>
          <w:numId w:val="1"/>
        </w:numPr>
        <w:rPr/>
      </w:pPr>
      <w:bookmarkStart w:id="8" w:name="__RefHeading___Toc143422_1051229030"/>
      <w:bookmarkStart w:id="9" w:name="_Toc3"/>
      <w:bookmarkEnd w:id="8"/>
      <w:r>
        <w:rPr>
          <w:rtl w:val="true"/>
        </w:rPr>
        <w:t>دعای مطالعه</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 های وهم خارج كن و به نور فهم گرامی 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 هاى علومت را برایمان باز كن؛ به مهربانی ات، اى مهربان ترينِ مهربانان</w:t>
      </w:r>
      <w:r>
        <w:rPr>
          <w:rFonts w:eastAsia="IRNazanin" w:cs="IRNazanin"/>
          <w:color w:val="111111"/>
          <w:sz w:val="28"/>
          <w:szCs w:val="28"/>
          <w:rtl w:val="true"/>
          <w:lang w:bidi="fa-IR"/>
        </w:rPr>
        <w:t xml:space="preserve">!) </w:t>
      </w:r>
      <w:bookmarkStart w:id="10" w:name="pg7224_53795"/>
    </w:p>
    <w:p>
      <w:pPr>
        <w:pStyle w:val="Heading2"/>
        <w:numPr>
          <w:ilvl w:val="1"/>
          <w:numId w:val="1"/>
        </w:numPr>
        <w:rPr/>
      </w:pPr>
      <w:bookmarkStart w:id="11" w:name="__RefHeading___Toc143424_105122903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تعریف غدیرخم و واقعه نگاریِ ابلاغ آن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جدول واقعه نگاریِ ابلاغ غدیر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سند خطبۀ غدیر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عید سعید غدیر در آینۀ کلام رضوی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پیام های غدیر و خطبۀ غدیر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غدیر؛ معرفی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شایستۀ امامت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شیوۀ تعبّدی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تعقّلی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تبشیری و انذاری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غدیرباوران و غدیریاوران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رسالت غدیریان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علمی و معرفتی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عملی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غدیرستیزان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منصب طلب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قائلین به جداییِ سیاست از دیانت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حکومت ولی فقیه؛ استمرار جریان غدیر در دوران غیبت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غدیرخم و تبیین اندیشه و راهبرد تاریخی سیاسی شیعه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غدیرخم؛ معرفی پیشواییِ معصومانه به درازای تاریخ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آیات الولایة در خطبۀ غدیریه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77</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مسابقۀ فرهنگی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3" w:name="pg7224_53796"/>
    </w:p>
    <w:p>
      <w:pPr>
        <w:pStyle w:val="Heading2"/>
        <w:numPr>
          <w:ilvl w:val="1"/>
          <w:numId w:val="1"/>
        </w:numPr>
        <w:rPr/>
      </w:pPr>
      <w:bookmarkStart w:id="14" w:name="__RefHeading___Toc143426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پس از روز مبعث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ترین روز در تاریخ تمدّن اسلامی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عید غدیرخم است؛ همچنان که در عید مبعث،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خدای رحیم به رسالت برانگیخته شدند، عید غدیر هم روزی است که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کریم، برای امامت و ولایت بر مؤمنین برانگیخته شدند و در واقع، این روز، سرآغاز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غدیرخم و قهرمان آن، بیش از آنکه حامی و دوست داشته باشد، دشمنان متنوّع و متکثّر دارد؛ چراکه تمامی جبهۀ شیطان و طاغوت ها در هر عصر و مصری، در برابر حقیقت غدیر صف کشیده اند و با انواع دسیسه ها و راهبردها و راهکارها، درصدد جلوگیری از رسیدن پیام این واقعه به انسان ها و نسل های 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دشمنی ها، رسالت بزرگی را بر دوش غدیرباوران می گذارد تا با مجاهدتی خستگی ناپذیر در عرصه های فردی و خانوادگی و اجتماعی، در کنار کار معرفتی و عملی، در تحقق بخشیدن به آرمان های والای غدیر و احقاق حقوق به تاراج رفتۀ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بکوشند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امروزه، غدیریاوری به معنای کوشش برای دین داری فردی و همت گماردن برای اجرای حداکثری احکام دین، حمایت از عالمان وارستۀ دین و حکومت ولّی فقیه و بالاخره انتظار و استغاثه برای فرج و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حکومت واحد جهانی بر مبنای نظام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مروری است بر خطبۀ غدیر پیامبر والامقام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دوازده موضوع اساسیِ این خطبه واکاوی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به سفارش معاونت تبلیغات آستان قدس رضوی و به مناسبت عید غدیر خم، در سال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 تهیه و حضور شما بزرگواران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خداوند همۀ ما را از غدیرباوران صادق و مجاهد و جرعه نوش کوثر ولایت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نیلی پور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ذی حجۀ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bookmarkStart w:id="16" w:name="pg7224_53798"/>
    </w:p>
    <w:p>
      <w:pPr>
        <w:pStyle w:val="Heading2"/>
        <w:numPr>
          <w:ilvl w:val="1"/>
          <w:numId w:val="1"/>
        </w:numPr>
        <w:rPr/>
      </w:pPr>
      <w:bookmarkStart w:id="17" w:name="__RefHeading___Toc143428_1051229030"/>
      <w:bookmarkStart w:id="18" w:name="_Toc6"/>
      <w:bookmarkEnd w:id="16"/>
      <w:bookmarkEnd w:id="17"/>
      <w:r>
        <w:rPr>
          <w:rtl w:val="true"/>
        </w:rPr>
        <w:t>تعریف غدیرخم و واقعه نگاریِ ابلاغ آن</w:t>
      </w:r>
      <w:bookmarkEnd w:id="18"/>
    </w:p>
    <w:p>
      <w:pPr>
        <w:pStyle w:val="BookText"/>
        <w:rPr/>
      </w:pPr>
      <w:r>
        <w:rPr>
          <w:rFonts w:ascii="IRNazanin" w:hAnsi="IRNazanin" w:eastAsia="IRNazanin"/>
          <w:color w:val="111111"/>
          <w:sz w:val="28"/>
          <w:sz w:val="28"/>
          <w:szCs w:val="28"/>
          <w:rtl w:val="true"/>
          <w:lang w:bidi="fa-IR"/>
        </w:rPr>
        <w:t>غدیر در زبان عربی به آبگیر یا آبی گویند که از خود، سیلی به جا می گذارد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خم سرزمینی است میان مکه و مدینه، در نزدیکی جحفه</w:t>
      </w:r>
      <w:r>
        <w:rPr>
          <w:rStyle w:val="FootnoteAnchor"/>
          <w:rtl w:val="true"/>
        </w:rPr>
        <w:footnoteReference w:id="4"/>
      </w:r>
      <w:r>
        <w:rPr>
          <w:rFonts w:ascii="IRNazanin" w:hAnsi="IRNazanin" w:eastAsia="IRNazanin"/>
          <w:color w:val="111111"/>
          <w:sz w:val="28"/>
          <w:sz w:val="28"/>
          <w:szCs w:val="28"/>
          <w:rtl w:val="true"/>
          <w:lang w:bidi="fa-IR"/>
        </w:rPr>
        <w:t>که آبگیر غدیر در آن واقع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سرزمین غدیرخم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کیلومتری جنوب شرقی رابغ </w:t>
      </w:r>
      <w:r>
        <w:rPr>
          <w:rStyle w:val="FootnoteAnchor"/>
          <w:rtl w:val="true"/>
        </w:rPr>
        <w:footnoteReference w:id="6"/>
      </w:r>
      <w:r>
        <w:rPr>
          <w:rFonts w:ascii="IRNazanin" w:hAnsi="IRNazanin" w:eastAsia="IRNazanin"/>
          <w:color w:val="111111"/>
          <w:sz w:val="28"/>
          <w:sz w:val="28"/>
          <w:szCs w:val="28"/>
          <w:rtl w:val="true"/>
          <w:lang w:bidi="fa-IR"/>
        </w:rPr>
        <w:t xml:space="preserve">و در فاصلۀ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کیلومتری شهر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واقع چهارراهی است که حاجیان اهل سرزمین های مختلف، پس از بازگشت از حج، در آنجا ازهم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غدیرخم از شمال به مدینه، از شرق به عراق، از غرب به مصر و از جنوب به یمن منتهی می شود و امروزه، سرزمینی متروکه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عظمت واقعۀ غدیر، مسلمانان و به ویژه شیعیان، در این مکان مسجدی به نام مسجد غدیر بنا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های گذشته، این مسجد به دست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شده و اکنون جز ویرانه ای از آن باقی نمانده است</w:t>
      </w:r>
      <w:r>
        <w:rPr>
          <w:rFonts w:eastAsia="IRNazanin" w:cs="IRNazanin"/>
          <w:color w:val="111111"/>
          <w:sz w:val="28"/>
          <w:szCs w:val="28"/>
          <w:rtl w:val="true"/>
          <w:lang w:bidi="fa-IR"/>
        </w:rPr>
        <w:t xml:space="preserve">. </w:t>
      </w:r>
      <w:bookmarkStart w:id="19" w:name="pg7224_53799"/>
    </w:p>
    <w:p>
      <w:pPr>
        <w:pStyle w:val="Heading2"/>
        <w:numPr>
          <w:ilvl w:val="1"/>
          <w:numId w:val="1"/>
        </w:numPr>
        <w:rPr/>
      </w:pPr>
      <w:bookmarkStart w:id="20" w:name="__RefHeading___Toc143430_1051229030"/>
      <w:bookmarkStart w:id="21" w:name="_Toc7"/>
      <w:bookmarkEnd w:id="19"/>
      <w:bookmarkEnd w:id="20"/>
      <w:r>
        <w:rPr>
          <w:rtl w:val="true"/>
        </w:rPr>
        <w:t>جدول واقعه نگاریِ ابلاغ غدیر</w:t>
      </w:r>
      <w:bookmarkEnd w:id="21"/>
    </w:p>
    <w:p>
      <w:pPr>
        <w:pStyle w:val="BookText"/>
        <w:rPr/>
      </w:pPr>
      <w:r>
        <w:rPr>
          <w:rFonts w:ascii="IRNazanin" w:hAnsi="IRNazanin" w:eastAsia="IRNazanin"/>
          <w:color w:val="111111"/>
          <w:sz w:val="28"/>
          <w:sz w:val="28"/>
          <w:szCs w:val="28"/>
          <w:rtl w:val="true"/>
          <w:lang w:bidi="fa-IR"/>
        </w:rPr>
        <w:t>تصویر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59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5334120" cy="6159600"/>
                        </a:xfrm>
                        <a:prstGeom prst="rect">
                          <a:avLst/>
                        </a:prstGeom>
                        <a:ln w="0">
                          <a:noFill/>
                        </a:ln>
                      </pic:spPr>
                    </pic:pic>
                  </a:graphicData>
                </a:graphic>
              </wp:inline>
            </w:drawing>
          </mc:Choice>
          <mc:Fallback>
            <w:pict>
              <v:shape id="shape_0" stroked="f" o:allowincell="f" style="position:absolute;margin-left:0pt;margin-top:-485.05pt;width:419.95pt;height:484.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6" o:detectmouseclick="t"/>
                <v:stroke color="#3465a4" joinstyle="round" endcap="flat"/>
                <w10:wrap type="none"/>
              </v:shape>
            </w:pict>
          </mc:Fallback>
        </mc:AlternateContent>
      </w:r>
      <w:bookmarkStart w:id="22" w:name="pg7224_53801"/>
    </w:p>
    <w:p>
      <w:pPr>
        <w:pStyle w:val="Heading2"/>
        <w:numPr>
          <w:ilvl w:val="1"/>
          <w:numId w:val="1"/>
        </w:numPr>
        <w:rPr/>
      </w:pPr>
      <w:bookmarkStart w:id="23" w:name="__RefHeading___Toc143432_1051229030"/>
      <w:bookmarkStart w:id="24" w:name="_Toc8"/>
      <w:bookmarkEnd w:id="22"/>
      <w:bookmarkEnd w:id="23"/>
      <w:r>
        <w:rPr>
          <w:rtl w:val="true"/>
        </w:rPr>
        <w:t>سند خطبۀ غدیر</w:t>
      </w:r>
      <w:bookmarkEnd w:id="24"/>
    </w:p>
    <w:p>
      <w:pPr>
        <w:pStyle w:val="BookText"/>
        <w:rPr/>
      </w:pPr>
      <w:r>
        <w:rPr>
          <w:rFonts w:ascii="IRNazanin" w:hAnsi="IRNazanin" w:eastAsia="IRNazanin"/>
          <w:color w:val="111111"/>
          <w:sz w:val="28"/>
          <w:sz w:val="28"/>
          <w:szCs w:val="28"/>
          <w:rtl w:val="true"/>
          <w:lang w:bidi="fa-IR"/>
        </w:rPr>
        <w:t xml:space="preserve">در علم الحدیث، پیش از بررسی و پیام گیری و بهره برداری از متن و معنای حدیث، لازم است سند و اعتبار آن سنجیده و ارزیابی شود؛ ازاین رو، ابتدا باید سند خطبۀ غدیریۀ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سند خطبۀ غدیر را از سه راه می توان اثبات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محتوای خطبۀ غدیر و واکاوی صحت و سقم مطالبش، از راه تطبیق دادن آن با وقایع تاریخی و گزارش های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در خطبۀ غدیر، برای اثبات موضوع ولایت و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سوم سورۀ مبارکۀ مائده استفاده شده است، می توان با مراجعه به نظر مفسّران و شأن نزول این آیه، میزان صحت آن را بررسی کرد یا اگر در این خطبه فضائلی مانند اولین مسلمان بودن و اولین مجاهد راه خدا بودن،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می توان این ویژگی ها را با مراجعه به دلایل تاریخی، در ترازوی سنجش قرار داد؛ آنگاه دربارۀ صحت و سقم و سندیت خطبۀ غدیر به قضاوت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نقل های متواتر تاریخیِ حدیث غدیر که راویان در طول قرن های متمادی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این نقل ها، به بخش هایی از خطبۀ </w:t>
      </w:r>
    </w:p>
    <w:p>
      <w:pPr>
        <w:pStyle w:val="BookText"/>
        <w:rPr/>
      </w:pPr>
      <w:r>
        <w:rPr>
          <w:rFonts w:ascii="IRNazanin" w:hAnsi="IRNazanin" w:eastAsia="IRNazanin"/>
          <w:color w:val="111111"/>
          <w:sz w:val="28"/>
          <w:sz w:val="28"/>
          <w:szCs w:val="28"/>
          <w:rtl w:val="true"/>
          <w:lang w:bidi="fa-IR"/>
        </w:rPr>
        <w:t>غدیریه پرداخته اند که به صورت اجمالی،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ارزشمند فروغ ولایت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این رویداد تاریخی، همین اندازه کافی است که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صحابی،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اتفاقی که در حجة الوداع افتاده است و اعلام خبر امامت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نقل کرده اند؛ البته این مطلب به معنای آن نیست که از آن گروهِ زیاد، تنها همین افراد حادثه را نقل کرده اند؛ بلکه تنها در کتاب های دانشمندان اهل تسنّن نام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در اجتماع صدهزارنفری القا کرد؛ ولی گروه زیادی از آنان از نقاط دوردست حجاز بودند و از آنان حدیثی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نیز که این واقعه را نقل کرده اند، تاریخ، موفق به درج آن نشده است و اگر هم درج کرده، به دست ما نرسیده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دوم هجری که عصر تابعان است،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به نقل این حدیث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حدیث در قرن های بعد، همگی از علما و دانشمندان اهل تسنن هستند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این حدیث را در کتاب های خود آورده اند و گروه زیادی به صحت و استواری آن اعتراف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سوم،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چهارم،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پنجم،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ششم،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هفتم،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هشتم،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نهم،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دهم،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یازدهم،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 در قرن دوازدهم،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سیزدهم،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در قرن چهاردهم،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این حدیث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تنها به نقل حدیث اکتفا نکرده اند؛ بلکه دربارۀ مفاد آن مستقلاً کتاب هایی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مورخ بزرگ اسلامی، کتابی به نام الولایة فی طریق حدیث الغدیر نوشته و این حدیث را از متجاوز از هفتاد طریق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عقده کوفی در رسالۀ ولایت، این حدیث را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محمدبن عمر بغدادی، معروف به جعانی، این حدیث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کسانی که مستقلاً پیرامون خصوصیات این واقعۀ تاریخی کتاب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شیعه دربارۀ این واقعه بزرگ کتاب های ارزنده ای نوشته اند که جامع تر از همه، کتاب تاریخی الغدیر است که به خامۀ توانای نویسندۀ نامیِ اسلامی، علاّمۀ مجاهد، مرحوم آیت الله امینی، نگارش یافته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عین خطبۀ غدیر از سوی محدثان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محدثان بزرگواری نقل کرده اند؛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الاِحتجاج،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سیدبن طاووس در اِقبال الاَعمال،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مجلسی در بحار الانوار، جلد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5" w:name="pg7224_53804"/>
    </w:p>
    <w:p>
      <w:pPr>
        <w:pStyle w:val="Heading2"/>
        <w:numPr>
          <w:ilvl w:val="1"/>
          <w:numId w:val="1"/>
        </w:numPr>
        <w:rPr/>
      </w:pPr>
      <w:bookmarkStart w:id="26" w:name="__RefHeading___Toc143434_1051229030"/>
      <w:bookmarkStart w:id="27" w:name="_Toc9"/>
      <w:bookmarkEnd w:id="25"/>
      <w:bookmarkEnd w:id="26"/>
      <w:r>
        <w:rPr>
          <w:rtl w:val="true"/>
        </w:rPr>
        <w:t>عید سعید غدیر در آینۀ کلام رضوی</w:t>
      </w:r>
      <w:bookmarkEnd w:id="27"/>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عید غدیرخم، بیش از پنجاه ویژگی ذکر شده است که در اینجا به بیان دوازده نمونۀ آن ها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86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57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56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38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31" o:detectmouseclick="t"/>
                <v:stroke color="#3465a4" joinstyle="round" endcap="flat"/>
                <w10:wrap type="none"/>
              </v:shape>
            </w:pict>
          </mc:Fallback>
        </mc:AlternateContent>
      </w:r>
      <w:bookmarkStart w:id="28" w:name="pg7224_53808"/>
    </w:p>
    <w:p>
      <w:pPr>
        <w:pStyle w:val="Heading2"/>
        <w:numPr>
          <w:ilvl w:val="1"/>
          <w:numId w:val="1"/>
        </w:numPr>
        <w:rPr/>
      </w:pPr>
      <w:bookmarkStart w:id="29" w:name="__RefHeading___Toc143436_1051229030"/>
      <w:bookmarkStart w:id="30" w:name="_Toc10"/>
      <w:bookmarkEnd w:id="28"/>
      <w:bookmarkEnd w:id="29"/>
      <w:r>
        <w:rPr>
          <w:rtl w:val="true"/>
        </w:rPr>
        <w:t>پیام های غدیر و خطبۀ غدیر</w:t>
      </w:r>
      <w:bookmarkEnd w:id="30"/>
    </w:p>
    <w:p>
      <w:pPr>
        <w:pStyle w:val="BookText"/>
        <w:rPr/>
      </w:pPr>
      <w:r>
        <w:rPr>
          <w:rFonts w:ascii="IRNazanin" w:hAnsi="IRNazanin" w:eastAsia="IRNazanin"/>
          <w:color w:val="111111"/>
          <w:sz w:val="28"/>
          <w:sz w:val="28"/>
          <w:szCs w:val="28"/>
          <w:rtl w:val="true"/>
          <w:lang w:bidi="fa-IR"/>
        </w:rPr>
        <w:t>از خطبۀ غدیر می آموزیم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امتداد خطّ رسالت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همچون نبوّت، مسئله ای غیبی، آسمانی، وحیانی و انتصابی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موجب صیانت از قرآن و دیانت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امامت تمام کنندۀ دیانت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کامل کنندۀ امر رسالت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با امامت، شرط اصلیِ دیانت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 از امامت، سبب استیلای شرک و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ولایت و پذیرش امامت، خواستۀ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غدیرخم گره زدن امر رسالت به مسئلۀ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معرفیِ انسان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سالۀ معصوم، برای هدایت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پیامی هدایت ساز برای دوران غیبت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تجلّی مستمر هدایت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از راه غدیر، سقوط در چاه ضلالت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قلب تپندۀ دیانت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واقعۀ غدیر می آموزیم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جریانی صالح در بستر تاریخ برای هدایت انسان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غدیرخم معرفیِ آغاز و انجام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پیام غدیر برای نسل امروز، پیام مهدویت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ترین درخواست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بیعت مردم با نظام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غدیرخم طلیعۀ معرفی سلسلۀ طیبۀ امامت،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گوهر و دو یادگار و دو امانت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کینه ورزان نظام امامت و ولایت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برای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لعن و نفرین، چیزی نخواسته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مَنْ عاداهُ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خَذَلَهُ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به ولایت و امامت، جزوِ آخرین سفارشات رسول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بدون حکومت و ولایت، دینی ناقص و ناکارآمد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پیام غدیرخم، وظیفه ای همگانی و برای همۀ نسل ها و عصرهاست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پیام غدیرخم، کاری پیامبرگونه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همان بیعت با ولایت است و ولایت همان سیاست پاک و معصومانه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عین دیانت است و از دیدگاه اهلِ‌سقیفه، سیاست غیر دیانت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اُمویان و عباسیان، هزینه های جبران ناپذیر جداکردن امام از حوزۀ سیاست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 ترین پیام غدیر، جدایی ناپذیری سیاست از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اثر غدیر، هم افزایی دو حوزۀ قدرت دیانت و سیاست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سرسخت ترین دشمن طرحِ اجراییِ غدیر و ولایت، منافقینِ تشنۀ قدرت اند</w:t>
      </w:r>
      <w:r>
        <w:rPr>
          <w:rFonts w:eastAsia="IRNazanin" w:cs="IRNazanin"/>
          <w:color w:val="111111"/>
          <w:sz w:val="28"/>
          <w:szCs w:val="28"/>
          <w:rtl w:val="true"/>
          <w:lang w:bidi="fa-IR"/>
        </w:rPr>
        <w:t xml:space="preserve">. </w:t>
      </w:r>
      <w:bookmarkStart w:id="31" w:name="pg7224_53811"/>
    </w:p>
    <w:p>
      <w:pPr>
        <w:pStyle w:val="Heading2"/>
        <w:numPr>
          <w:ilvl w:val="1"/>
          <w:numId w:val="1"/>
        </w:numPr>
        <w:rPr/>
      </w:pPr>
      <w:bookmarkStart w:id="32" w:name="__RefHeading___Toc143438_1051229030"/>
      <w:bookmarkStart w:id="33" w:name="_Toc11"/>
      <w:bookmarkEnd w:id="31"/>
      <w:bookmarkEnd w:id="32"/>
      <w:r>
        <w:rPr>
          <w:rtl w:val="true"/>
        </w:rPr>
        <w:t xml:space="preserve">غدیر؛ معرّفی انسان </w:t>
      </w:r>
      <w:r>
        <w:rPr/>
        <w:t>250</w:t>
      </w:r>
      <w:r>
        <w:rPr>
          <w:rtl w:val="true"/>
        </w:rPr>
        <w:t>سالۀ شایستۀ امامت</w:t>
      </w:r>
      <w:bookmarkEnd w:id="33"/>
    </w:p>
    <w:p>
      <w:pPr>
        <w:pStyle w:val="Heading3"/>
        <w:numPr>
          <w:ilvl w:val="2"/>
          <w:numId w:val="1"/>
        </w:numPr>
        <w:rPr/>
      </w:pPr>
      <w:bookmarkStart w:id="34" w:name="__RefHeading___Toc143440_1051229030"/>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غدیرخم یا همایش بزرگ تاریخی امامت، روز معرفی چهره های تابناک و شایسته ای است که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لیاقت بهره مندی از ولایت معنوی و سیاسی و اجتماعی و دینی بر مردم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غدیرخم،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ساله ای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را معرفی کردند که در مقاطع مختلف تاریخ، رهبری امت اسلامی را برعهده دارد و امت اسلام باید با او دست بیعت دهد و از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شایستگی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حد باعظمت و بی شمار است که نه فقط غدیر، افتخار و شرافت آنان حساب نمی شود، بلکه ایشان، سبب ایجاد غدیر و موجب افتخار و شرافت بخشیدن به واقعۀ غدیرند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غدیر، مسئله ای نیست که بنفسه برای حضرت امیر یک مسئله ای پیش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مسئلۀ غدیر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شریف که منبع همۀ جهات بوده است، موجب این شده است که غدیر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ایشان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ارزش دارد، خود حضرت است که دنبال آن ارزش، غدیر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وتعالی که ملاحظه فرموده است که در بشر بعد از رسول الله کسی نیست که بتواند عدالت را به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طوری که باید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دلخواه است، انجام بدهد، مأمور می کند رسول الله را که این شخص را که قدرت این معنا را دارد که عدالت را به تمام معنا در جامعه ایجاد کند و یک حکومت الهی داشته باشد، این را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حضرت امیر به خلافت، این طور نیست که از مقامات معنوی حضرت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معنوی حضرت و مقامات جامع او این است که غدیر پیدا بشود و اینکه در روایات ما و از آن زمان تا حالا، این غدیر را آن قدر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کرده اند، نه از باب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حکومت یک مسئله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است که حضرت امیر به ابن عباس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این کفش بی قیمت هم پیش من نیست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آنچه هست، اقامۀ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می توانستند درصورتی که فرصت به ایشان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طوری که خدای تبارک وتعالی رضا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فرصت نیافتند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بخش زیادی از خطبۀ غدیریۀ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دربارۀ تبیین و معرفی شخصیت بی بدیل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پیشوایان دین و بیان شایستگی های والای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 مقام امامت و رهبری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غدیر با سه شیوه در پیِ بسترسازی برای پذیرش ولایت و اثبات امامت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bookmarkStart w:id="36" w:name="pg7224_53813"/>
    </w:p>
    <w:p>
      <w:pPr>
        <w:pStyle w:val="Heading3"/>
        <w:numPr>
          <w:ilvl w:val="2"/>
          <w:numId w:val="1"/>
        </w:numPr>
        <w:rPr/>
      </w:pPr>
      <w:bookmarkStart w:id="37" w:name="__RefHeading___Toc143442_1051229030"/>
      <w:bookmarkStart w:id="38" w:name="_Toc13"/>
      <w:bookmarkEnd w:id="36"/>
      <w:bookmarkEnd w:id="37"/>
      <w:r>
        <w:rPr/>
        <w:t>1</w:t>
      </w:r>
      <w:r>
        <w:rPr>
          <w:rtl w:val="true"/>
        </w:rPr>
        <w:t xml:space="preserve">. </w:t>
      </w:r>
      <w:r>
        <w:rPr>
          <w:rtl w:val="true"/>
        </w:rPr>
        <w:t>شیوۀ تعبّدی</w:t>
      </w:r>
      <w:bookmarkEnd w:id="38"/>
    </w:p>
    <w:p>
      <w:pPr>
        <w:pStyle w:val="BookText"/>
        <w:rPr/>
      </w:pPr>
      <w:r>
        <w:rPr>
          <w:rFonts w:ascii="IRNazanin" w:hAnsi="IRNazanin" w:eastAsia="IRNazanin"/>
          <w:color w:val="111111"/>
          <w:sz w:val="28"/>
          <w:sz w:val="28"/>
          <w:szCs w:val="28"/>
          <w:rtl w:val="true"/>
          <w:lang w:bidi="fa-IR"/>
        </w:rPr>
        <w:t xml:space="preserve">در این روش،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گیری از آیات قرآن، به تبیین موضوع انتصاب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از جانب خداوند و لزوم اعلام این مهم می پردازند؛ برای نمونه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إِنَّکَ أَنْزَلْتَ عَلَیَّ أَنَّ الْإِمامَةَ بَعْدِی لِعَلِیٍّ وَلِيِّکَ عِنْدَ تِبْيانِی ذالِکَ وَ نَصْبِی إِيّاهُ بِما أَكْمَلْتَ لِعِبادِکَ مِنْ دِينِهِمْ وَ أَتْمَمْتَ عَلَيْهِمْ بِنِعْمَتِکَ وَ رَضِيتَ لَهُمُ الْإِسْلامَ دِيناً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فِی الآخِرَةِ مِنَ الْخاسِرِينَ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أَللَّهُمَّ إِنِّی أُشْهِدُکَ وَ كَفَى بِکَ شَهِيداً أَنِّی قَدْ بَلَّغْتُ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پروردگارا، تو این فرمان را بر من نازل فرمودی که پیشوایی و امامت بعد از من، به 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دارد و من نیز این موضوع را بیان کردم و او را به اين مقام منصوب کردم تا به این سبب، دینت را براى بندگانت کامل ساختی و نعمتت را برايشان تمام کردی و و راضی شدی که اسلام دين آنان باشد كه خود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هركه از دینی غیر از اسلام پیروی کند، هرگز از او پذيرفته نمی شود و او در آخرت از زيان 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گواه مى گيرم و تو را اين شهادت بس كه من تبليغ خود را انجام دادم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أَوْحَى إِلَیَّ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إِلَيْکَ مِنْ رَبِّکَ وَ إِنْ لَمْ تَفْعَلْ فَما بَلَّغْتَ رِسالَتَهُ وَ اللَّهُ يَعْصِمُکَ مِنَ النَّاسِ إِنَّ اللهَ لا يَهْدِی الْقَوْمَ الْكافِرينَ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مَعاشِرَ النّاسِ ما قَصَّرْتُ </w:t>
      </w:r>
    </w:p>
    <w:p>
      <w:pPr>
        <w:pStyle w:val="BookText"/>
        <w:rPr/>
      </w:pPr>
      <w:r>
        <w:rPr>
          <w:rFonts w:ascii="Amiri" w:hAnsi="Amiri" w:eastAsia="Amiri" w:cs="Amiri"/>
          <w:color w:val="111111"/>
          <w:sz w:val="28"/>
          <w:sz w:val="28"/>
          <w:szCs w:val="28"/>
          <w:rtl w:val="true"/>
          <w:lang w:bidi="ar-SA"/>
        </w:rPr>
        <w:t xml:space="preserve">عَنْ تَبْلِيغِ ما أَنْزَلَهُ وَ أَنَا مُبَيِّنٌ سَبَبَ هَذِهِ الآيَةِ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إِلَیَّ مِراراً ثَلاثاً يَأْمُرُنِی عَنِ السَّلامِ رَبِّی وَ هُوَ السَّلامُ أَنْ أَقُومَ فِی هَذَا الْمَشْهَدِ وَ أُعْلِمَ كُلَّ أَبْيَضَ وَ أَحْمَرَ وَ أَسْوَدَ أَنَّ عَلِیَّ بْنَ أَبِی طالِبٍ أَخِی وَوَصِيِّی وَ خَلِيفَتِی وَ الْإِمامُ مِنْ بَعْدِی الَّذِی مَحَلُّهُ مِنِّی مَحَلُّ هارُونَ مِنْ مُوسَى إِلَّا أَنَّهُ لا نَبِیَّ بَعْدِی وَلِيُّكُمْ بَعْدَ اللهِ وَ رَسُولِهِ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به من چنين وحى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آنچه از خدا بر تو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كه اگر این کار را نکنی، رسالت او را ابلاغ نكرده اى و خدا تو را از مردم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من در تبليغ آنچه خداوند بر من نازل فرمود، كوتاهى نكردم و سبب نزول اين آيه را برایتان بيان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به حضور من آمد و از سوى پروردگار من كه اصل و مايۀ سلام است، به من امر كرد كه در این مکان به پا خيزم و به همۀ افراد، هر سفيد و سرخ و سیاهی، اعلام كنم كه على بن ابى طالب برادر و جانشين و وصىّ و امام بعد از من است كه منزلت و جایگاه او نسبت به من، منزلت و جایگاه هارون نسبت به موسى است؛ جز اينكه پس از من پيامبرى نيست و پس از خدا و رسول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مَعاشِرَ النّاسِ أَنَّ اللهَ قَدْ نَصَبَهُ لَكُمْ وَلِيّاً وَ إِماماً مُفْتَرَضاً طاعَتُهُ عَلَى الْمُهاجِرِينَ وَ الْأَنْصارِ وَ عَلَى التّابِعِينَ لَهُمْ بِإِحْسانٍ وَ عَلَى الْبادِی وَ الْحاضِرِ وَ عَلَى الْأَعْجَمِیِّ وَ الْعَرَبِیِّ وَ الْحُرِّ وَ الْمَمْلُوکِ وَ الصَّغِيرِ وَ الْكَبِيرِ وَ عَلَى الْأَبْيَضِ وَ الْأَسْوَدِ وَ عَلَى كُلِّ مُوَحِّدٍ ماضٍ </w:t>
      </w:r>
      <w:bookmarkStart w:id="39" w:name="pg7224_53815"/>
    </w:p>
    <w:p>
      <w:pPr>
        <w:pStyle w:val="BookText"/>
        <w:rPr/>
      </w:pPr>
      <w:bookmarkEnd w:id="39"/>
      <w:r>
        <w:rPr>
          <w:rFonts w:ascii="Amiri" w:hAnsi="Amiri" w:eastAsia="Amiri" w:cs="Amiri"/>
          <w:color w:val="111111"/>
          <w:sz w:val="28"/>
          <w:sz w:val="28"/>
          <w:szCs w:val="28"/>
          <w:rtl w:val="true"/>
          <w:lang w:bidi="ar-SA"/>
        </w:rPr>
        <w:t>حُكْمُهُ جائِزٍ قَوْلُهُ نافِذٍ أَمْرُهُ</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إِنِّی أَدَعُها إِمامَةً وَ وِراثَةً فِی عَقِبِی إِلَى يَوْمِ الْقِيامَةِ وَ قَدْ بَلَّغْتُ مَا بَلَّغْتُ حُجَّةً عَلَى كُلِّ حاضِرٍ وَ غائِبٍ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پس اى گروه مردم، بدانيد كه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کرد تا بر شما ولىّ و امام باشد و اطاعت او را به نيكويى بر تمام گروه هاى مهاجر و انصار و تابعين آنان و بر حاضر و غائب و عرب و عجم و آزاد و عبد و كوچک و بزرگ و بر سفید و سیاه و هر خداپرست،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درخورِ اجرا و سخنش مقبول و امرش نافذ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همانا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امامت و وراثت تا روز قیامت در ذریۀ خودم به وديعه مى سپارم و به تحقيق آنچه را بايد تبليغ كنم، تبليغ كردم و اين حجت است براى هر حاضر و غايب</w:t>
      </w:r>
      <w:r>
        <w:rPr>
          <w:rFonts w:eastAsia="IRNazanin" w:cs="IRNazanin"/>
          <w:color w:val="111111"/>
          <w:sz w:val="28"/>
          <w:szCs w:val="28"/>
          <w:rtl w:val="true"/>
          <w:lang w:bidi="fa-IR"/>
        </w:rPr>
        <w:t>.</w:t>
      </w:r>
    </w:p>
    <w:p>
      <w:pPr>
        <w:pStyle w:val="Heading3"/>
        <w:numPr>
          <w:ilvl w:val="2"/>
          <w:numId w:val="1"/>
        </w:numPr>
        <w:rPr/>
      </w:pPr>
      <w:bookmarkStart w:id="40" w:name="__RefHeading___Toc143444_1051229030"/>
      <w:bookmarkStart w:id="41" w:name="_Toc14"/>
      <w:bookmarkEnd w:id="40"/>
      <w:r>
        <w:rPr/>
        <w:t>2</w:t>
      </w:r>
      <w:r>
        <w:rPr>
          <w:rtl w:val="true"/>
        </w:rPr>
        <w:t xml:space="preserve">. </w:t>
      </w:r>
      <w:r>
        <w:rPr>
          <w:rtl w:val="true"/>
        </w:rPr>
        <w:t>شیوۀ تعقّلی</w:t>
      </w:r>
      <w:bookmarkEnd w:id="41"/>
    </w:p>
    <w:p>
      <w:pPr>
        <w:pStyle w:val="BookText"/>
        <w:rPr/>
      </w:pPr>
      <w:r>
        <w:rPr>
          <w:rFonts w:ascii="IRNazanin" w:hAnsi="IRNazanin" w:eastAsia="IRNazanin"/>
          <w:color w:val="111111"/>
          <w:sz w:val="28"/>
          <w:sz w:val="28"/>
          <w:szCs w:val="28"/>
          <w:rtl w:val="true"/>
          <w:lang w:bidi="fa-IR"/>
        </w:rPr>
        <w:t xml:space="preserve">در روش تعقّلی،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راهکار اقناعی و بیان فضایل و ویژگی های منحصربه فرد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توجه به قاعدۀ ترجیح راجح بر مرجوح و فاضل بر مفضول، زمینۀ پذیرش عُقلایی امامت حضرات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ویژگی های امیرالمؤمنین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مؤمن به خدا و رسالت رسول او و فدایی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أَوَّلُ مَنْ آمَنَ بِاللَّهِ وَ رَسُولِهِ وَ الَّذِی فَدَى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اولین کسی بود که به خدا و رسولش ایمان آورد و خود را فدای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یاور و عزیزترین و نزدیک ترین و سزاوارترین فرد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مَعاشِرَ النّاسِ هَذا عَلِیٌّ أَنْصَرُكُمْ لِی وَ أَحَقُّكُمْ بِی وَ أَقْرَبُكُمْ إِلَیَّ وَ أَعَزُّكُمْ عَلَیَّ وَ اللهُ عَزَّ وَ جَلَّ وَ أَنَا عَنْهُ راضِيانِ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یاورترین فرد از میان شما برای من و سزاوارترینِ شما به من و نزدیک ترین و عزیزترین فرد نزد من و خداوند عزّ و جل و من از او راضی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دین، باتقوا، پاک، هدایتگر، هدایت پذیر و بهترین جانشین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هُوَ ناصِرُ دِينِ اللهِ وَ الْمُجادِلُ عَنْ رَسُولِ اللهِ وَ هُوَ التَّقِیُّ النَّقِیُّ الْهادِی الْمَهْدِیُّ نَبِيُّكُمْ خَيْرُ نَبِیٍّ وَ وَصِيُّكُمْ خَيْرُ وَصِیٍّ وَ بَنُوهُ خَيْرُ الْأَوْصِياءِ</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او كمک كار دين خدا و مدافع رسول خداست و او پرهیزکار، پاک سرشت، هدایت کننده و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بهترينِ پيامبران و وصىّ او بهترينِ اوصيا و فرزندانش بهترين جانشينان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شده به صبر و شکر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هُوَ الْمَوْصُوفُ بِالصَّبْرِ وَ الشُّكْرِ</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کسی است که به صبر و شکرگزاری توصیف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از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إِنِّی نَبِیٌّ وَ عَلِیٌّ وَصِيِّی أَلا إِنَّ خاتِمَ الْأَئِمَّةِ مِنَّا الْقائِمُ الْمَهْدِیُّ أَلا إِنَّهُ الظّاهِرُ عَلَى الدِّينِ أَلا إِنَّهُ الْمُنْتَقِمُ مِنَ الظّالِمِينَ </w:t>
      </w:r>
      <w:bookmarkStart w:id="42" w:name="pg7224_53817"/>
    </w:p>
    <w:p>
      <w:pPr>
        <w:pStyle w:val="BookText"/>
        <w:rPr/>
      </w:pPr>
      <w:bookmarkEnd w:id="42"/>
      <w:r>
        <w:rPr>
          <w:rFonts w:ascii="Amiri" w:hAnsi="Amiri" w:eastAsia="Amiri" w:cs="Amiri"/>
          <w:color w:val="111111"/>
          <w:sz w:val="28"/>
          <w:sz w:val="28"/>
          <w:szCs w:val="28"/>
          <w:rtl w:val="true"/>
          <w:lang w:bidi="ar-SA"/>
        </w:rPr>
        <w:t>أَلا إِنَّهُ فاتِحُ الْحُصُونِ وَ هادِمُها أَلا إِنَّهُ فاتِحُ كُلِّ قَبِيلَةٍ مِنَ الشِّرْکِ</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من پيامبر هستم و على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خاتم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دين را آشكار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دین مسلط و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ستمگران انتقام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گشاينده و ويرانگر دژهاست و اوست كه تمام فرقه هاى مشركان را شکست می دهد</w:t>
      </w:r>
      <w:r>
        <w:rPr>
          <w:rFonts w:eastAsia="IRNazanin" w:cs="IRNazanin"/>
          <w:color w:val="111111"/>
          <w:sz w:val="28"/>
          <w:szCs w:val="28"/>
          <w:rtl w:val="true"/>
          <w:lang w:bidi="fa-IR"/>
        </w:rPr>
        <w:t>.)</w:t>
      </w:r>
    </w:p>
    <w:p>
      <w:pPr>
        <w:pStyle w:val="Heading3"/>
        <w:numPr>
          <w:ilvl w:val="2"/>
          <w:numId w:val="1"/>
        </w:numPr>
        <w:rPr/>
      </w:pPr>
      <w:bookmarkStart w:id="43" w:name="__RefHeading___Toc143446_1051229030"/>
      <w:bookmarkStart w:id="44" w:name="_Toc15"/>
      <w:bookmarkEnd w:id="43"/>
      <w:r>
        <w:rPr/>
        <w:t>3</w:t>
      </w:r>
      <w:r>
        <w:rPr>
          <w:rtl w:val="true"/>
        </w:rPr>
        <w:t xml:space="preserve">. </w:t>
      </w:r>
      <w:r>
        <w:rPr>
          <w:rtl w:val="true"/>
        </w:rPr>
        <w:t>شیوۀ تبشیری و انذاری</w:t>
      </w:r>
      <w:bookmarkEnd w:id="44"/>
    </w:p>
    <w:p>
      <w:pPr>
        <w:pStyle w:val="BookText"/>
        <w:rPr/>
      </w:pPr>
      <w:r>
        <w:rPr>
          <w:rFonts w:ascii="IRNazanin" w:hAnsi="IRNazanin" w:eastAsia="IRNazanin"/>
          <w:color w:val="111111"/>
          <w:sz w:val="28"/>
          <w:sz w:val="28"/>
          <w:szCs w:val="28"/>
          <w:rtl w:val="true"/>
          <w:lang w:bidi="fa-IR"/>
        </w:rPr>
        <w:t xml:space="preserve">در این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بشارت به پاداش بزرگ ولایت مداری و اعلام خطر و عذاب برای ولایت گریزان، درصدد اثبات امامت شایستگان هستند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أُنْذِرُكُمْ أَنِّی رَسُولُ اللهِ قَدْ خَلَتْ مِنْ قَبْلِیَ الرُّسُل</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را بیم می دهم که من فرستادۀ خدا هستم که پیش از من نیز فرستادگانی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فَاتَّقُوا اللهَ وَ بايِعُوا عَلِيّاً أَمِيرَ الْمُؤْمِنِينَ وَ الْحَسَنَ وَ الْحُسَيْنَ وَ الْأَئِمَّةَ كَلِمَةً طَيِّبَةً باقِيَةً يُهْلِکُ اللهُ مَنْ غَدَرَ وَ يَرْحَمُ اللهُ مَنْ وَفَى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مردم، از خدا پروا كنيد و با على اميرالمؤمنين و حسن و حسين و امامان بيعت كنيد كه مانند سخن پاكيزه و پايدارند و بدانيد خداوند پيمان شكنان را هلاک مى كند و وفاداران را مشمول رحمتش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پيمان بشكند، جز اين نيست كه به زيان خويش مى شكند و هركه بر عهد خود با خدا وفادار بماند، به زودى خدا پاداشى بزرگ به او مى بخشد</w:t>
      </w:r>
      <w:r>
        <w:rPr>
          <w:rFonts w:eastAsia="IRNazanin" w:cs="IRNazanin"/>
          <w:color w:val="111111"/>
          <w:sz w:val="28"/>
          <w:szCs w:val="28"/>
          <w:rtl w:val="true"/>
          <w:lang w:bidi="fa-IR"/>
        </w:rPr>
        <w:t xml:space="preserve">.») </w:t>
      </w:r>
      <w:bookmarkStart w:id="45" w:name="pg7224_53818"/>
    </w:p>
    <w:p>
      <w:pPr>
        <w:pStyle w:val="Heading2"/>
        <w:numPr>
          <w:ilvl w:val="1"/>
          <w:numId w:val="1"/>
        </w:numPr>
        <w:rPr/>
      </w:pPr>
      <w:bookmarkStart w:id="46" w:name="__RefHeading___Toc143448_1051229030"/>
      <w:bookmarkStart w:id="47" w:name="_Toc16"/>
      <w:bookmarkEnd w:id="45"/>
      <w:bookmarkEnd w:id="46"/>
      <w:r>
        <w:rPr>
          <w:rtl w:val="true"/>
        </w:rPr>
        <w:t>غدیرباوران و غدیریاوران</w:t>
      </w:r>
      <w:bookmarkEnd w:id="47"/>
    </w:p>
    <w:p>
      <w:pPr>
        <w:pStyle w:val="BookText"/>
        <w:rPr/>
      </w:pPr>
      <w:r>
        <w:rPr>
          <w:rFonts w:ascii="IRNazanin" w:hAnsi="IRNazanin" w:eastAsia="IRNazanin"/>
          <w:color w:val="111111"/>
          <w:sz w:val="28"/>
          <w:sz w:val="28"/>
          <w:szCs w:val="28"/>
          <w:rtl w:val="true"/>
          <w:lang w:bidi="fa-IR"/>
        </w:rPr>
        <w:t xml:space="preserve">از آغازین روز اعلام رسمی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های سلیم النفس و پاکی که فطرت هایی الهی و ولایی داشتند، سخن وحیانی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اندیشه ای دینی و باوری الهی، در ذهن و دل خویش تثبیت کردند و با بیعت صادقانه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ولایت و سرپرستی آن حضرت، در گروه غدیرباوران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غدیرباوران کسانی هستند که پیام غدیر را به روشنی دریافته اند و موانع درونی مانند کبر، کینه، نفاق و حسادت و نیز موانع تبلیغاتیِ بیرونیِ مخالفان ولایت و جبهۀ شیاطین، آن ها را از دریافت این پیام 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طول تاریخ، شمار غدیرباوران اندک بوده است، همۀ آن ها شخصیت هایی تأثیرگذار و برجسته بوده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پیام غدیر، فقط به حوزۀ اعتقادی و قلبی محدود نمی شود و با حکومت و سیاست نیز مرتبط است، در کنار غدیرباوری، غدیریاوری نیز شرط دیگر دریافت کامل پیام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غدیریاوران انسان هایی شجاع و زمان شناس و بابصیرت هستند که در یاریِ امیرالمؤمنین و </w:t>
      </w:r>
    </w:p>
    <w:p>
      <w:pPr>
        <w:pStyle w:val="BookText"/>
        <w:rPr/>
      </w:pPr>
      <w:r>
        <w:rPr>
          <w:rFonts w:ascii="IRNazanin" w:hAnsi="IRNazanin" w:eastAsia="IRNazanin"/>
          <w:color w:val="111111"/>
          <w:sz w:val="28"/>
          <w:sz w:val="28"/>
          <w:szCs w:val="28"/>
          <w:rtl w:val="true"/>
          <w:lang w:bidi="fa-IR"/>
        </w:rPr>
        <w:t xml:space="preserve">دیگر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هیچ کوششی فروگذار نمی کنند و با بیعت با ائمۀ زمان خویش حاضرند از مال و جانشان برای تحقق اهداف والای نظام امامت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غدیرباورانِ غدیریاور علاوه بر وجود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رسالت، افرادی مانند سلمان، ابوذر، مالک اشتر و عمار یاسر بودند؛ اما در مقاطع بعدی، باعظمت ترین و نام آورترین غدیرباوران در طول تاریخ، همان اصحاب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حرکتی حماسی و نهضتی ماندگار، با ارائۀ الگویی تمام عیار، غدیریاوری را در دفتر تاریخ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آنان، همۀ مصلحان و مجاهدان و شهدای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از غدیرباوران و غدیریاوران هستند که برای دفاع از ولایت در میدان عمل قدم گذاشته و با تلاش برای ترویج حاکمیت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آخرین نفس فداکاری و جانفشانی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ایشان می توان به شهدای راه فضیلت، یعنی علمای راستین و مجاهدان خستگی ناپذیر اشاره کرد که در دفاع علمی و عملی از ولایت، سنگ تمام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وفادار همان کسانی اند که از دعای مستقیم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می شوند؛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غدیریه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بدار هركه او را دوست بدارد و دشمن بدار هركه او را دشمن بدارد و يارى كن هركه او را يارى كند و واگذار هركه او را واگذارَد و دست از ياری اش بردارد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خطبۀ غدیر، از غدیرباوران و غدیریاوران با تعابیر گوناگون یاد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مَعاشِرَ النّاسِ أَنَّ اللهَ قَدْ نَصَبَهُ لَكُمْ وَلِيّاً وَ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 مَرْحُومٌ مَنْ تَبِعَهُ مُؤْمِنٌ مَنْ صَدَّقَهُ فَقَدْ غَفَرَ اللهُ لَهُ وَ لِمَنْ سَمِعَ مِنْهُ وَ أَطاعَ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گروه مردم، بدانيد كه خداوند متعال على بن ابى طالب را بر شما ولىّ و امام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او مخالفت کند، ملعون است و هرکه از او پيروی کند، مشمول رحمت خداست و هركه او را تصديق كند و به او گوش بسپارد و از او اطاعت كند، مشمول غفران خداوند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فَضِّلُوهُ فَقَدْ فَضَّلَهُ اللهُ وَ اقْبَلُوهُ فَقَدْ نَصَبَهُ اللهُ</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مردم،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برتری دهید که خدا او را برتر قرار داده است و او را بپذیرید که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يُوالِی عَلِيّاً إِلّا تَقِیٌّ وَ لا يُؤْمِنُ بِهِ إِلّا مُؤْمِنٌ مُخْلِصٌ</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مگر انسان باتقوا و به او ایمان نمی آورَد، مگر مؤمن بااخلاص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اللهَ قَدْ أَمَرَنِی وَ نَهانِی وَ قَدْ أَمَرْتُ عَلِيّاً وَ نَهَيْتُهُ وَ عَلَيْهِ الْأَمْرُ وَ النَّهْیُ مِنْ رَبِّهِ عَزَّ وَ جَلَّ فَاسْمَعُوا لِأَمْرِهِ وَ انْتَهُوْا لِنَهْيِهِ وَ صِيرُوا إِلَى مُرادِهِ وَ لا تَتَفَرَّقْ بِكُمُ السُّبُلُ عَنْ سَبِيلِهِ</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خداوند به من امرونهی کرده است و من نیز علی را امرونهی کرده ام و بر علی است که از جانب خدای عزّ و جل فرمان دهد و باز دارد؛ پس فرمانش را گوش داده و از نهی او باز ایستید و طبق خواستۀ او حرکت کنید و راه های گوناگون، شما را از پیمودن راه او باز ندارد و پراکنده نکند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أَوْلِیاءَهُمُ الَّذِينَ ذَكَرَهُمُ اللهُ فِی كِتابِهِ الْمُؤْمِنُونَ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دوستداران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مؤمنانى هستند كه خداوند در كتاب خود، از آنان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گروهی را كه به خدا و روز قيامت ايمان آورده اند، نخواهى يافت كه با دشمنان خدا و رسول او دوستى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أَوْلِياءَهُمُ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دوستداران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خداى عزّ و جل دربارۀ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حساب وارد بهشت مى شوند</w:t>
      </w:r>
      <w:r>
        <w:rPr>
          <w:rFonts w:eastAsia="IRNazanin" w:cs="IRNazanin"/>
          <w:color w:val="111111"/>
          <w:sz w:val="28"/>
          <w:szCs w:val="28"/>
          <w:rtl w:val="true"/>
          <w:lang w:bidi="fa-IR"/>
        </w:rPr>
        <w:t xml:space="preserve">.») </w:t>
      </w:r>
      <w:bookmarkStart w:id="48" w:name="pg7224_53822"/>
    </w:p>
    <w:p>
      <w:pPr>
        <w:pStyle w:val="Heading2"/>
        <w:numPr>
          <w:ilvl w:val="1"/>
          <w:numId w:val="1"/>
        </w:numPr>
        <w:rPr/>
      </w:pPr>
      <w:bookmarkStart w:id="49" w:name="__RefHeading___Toc143450_1051229030"/>
      <w:bookmarkStart w:id="50" w:name="_Toc17"/>
      <w:bookmarkEnd w:id="48"/>
      <w:bookmarkEnd w:id="49"/>
      <w:r>
        <w:rPr>
          <w:rtl w:val="true"/>
        </w:rPr>
        <w:t>رسالت غدیریان</w:t>
      </w:r>
      <w:bookmarkEnd w:id="50"/>
    </w:p>
    <w:p>
      <w:pPr>
        <w:pStyle w:val="Heading3"/>
        <w:numPr>
          <w:ilvl w:val="2"/>
          <w:numId w:val="1"/>
        </w:numPr>
        <w:rPr/>
      </w:pPr>
      <w:bookmarkStart w:id="51" w:name="__RefHeading___Toc143452_1051229030"/>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اهمیت واقعۀ غدیر و رسالت مردم در قبال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الْحاضِرُ الْغائِبَ وَ الْوالِدُ الْوَلَدَ إِلَى يَوْمِ الْقِیامَةِ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غایب و پدر به فرزند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غدیریان، آن دسته از دریافت کنندگان پیام غدیرند که این حقیقت ماندگار را با جان و دل پذیرفته اند؛ یعنی علی باورانِ علی یاور و طرف داران نظام شایستۀ امامت و ولایت که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آسمانیِ ایشان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غدیریان به طورکلی دو رسالت تاریخی برعهده دارند</w:t>
      </w:r>
      <w:r>
        <w:rPr>
          <w:rFonts w:eastAsia="IRNazanin" w:cs="IRNazanin"/>
          <w:color w:val="111111"/>
          <w:sz w:val="28"/>
          <w:szCs w:val="28"/>
          <w:rtl w:val="true"/>
          <w:lang w:bidi="fa-IR"/>
        </w:rPr>
        <w:t>:</w:t>
      </w:r>
    </w:p>
    <w:p>
      <w:pPr>
        <w:pStyle w:val="Heading3"/>
        <w:numPr>
          <w:ilvl w:val="2"/>
          <w:numId w:val="1"/>
        </w:numPr>
        <w:rPr/>
      </w:pPr>
      <w:bookmarkStart w:id="53" w:name="__RefHeading___Toc143454_1051229030"/>
      <w:bookmarkStart w:id="54" w:name="_Toc19"/>
      <w:bookmarkEnd w:id="53"/>
      <w:r>
        <w:rPr>
          <w:rtl w:val="true"/>
        </w:rPr>
        <w:t>اول</w:t>
      </w:r>
      <w:r>
        <w:rPr>
          <w:rtl w:val="true"/>
        </w:rPr>
        <w:t xml:space="preserve">. </w:t>
      </w:r>
      <w:r>
        <w:rPr>
          <w:rtl w:val="true"/>
        </w:rPr>
        <w:t>رسالت علمی و معرفتی</w:t>
      </w:r>
      <w:bookmarkEnd w:id="54"/>
    </w:p>
    <w:p>
      <w:pPr>
        <w:pStyle w:val="BookText"/>
        <w:rPr/>
      </w:pPr>
      <w:r>
        <w:rPr>
          <w:rFonts w:ascii="IRNazanin" w:hAnsi="IRNazanin" w:eastAsia="IRNazanin"/>
          <w:color w:val="111111"/>
          <w:sz w:val="28"/>
          <w:sz w:val="28"/>
          <w:szCs w:val="28"/>
          <w:rtl w:val="true"/>
          <w:lang w:bidi="fa-IR"/>
        </w:rPr>
        <w:t>این رسالت که بیشتر ناظر به تلاش های علمی و معرفتی است، شامل چند حرکت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شناسی امام و نظام امامت و اعتقاد به جدایی ناپذیری دین از سیاست؛</w:t>
      </w:r>
      <w:bookmarkStart w:id="55" w:name="pg7224_53823"/>
    </w:p>
    <w:p>
      <w:pPr>
        <w:pStyle w:val="BookText"/>
        <w:rPr/>
      </w:pPr>
      <w:bookmarkEnd w:id="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شناسی غدیر به عنوان جریانی تاریخی؛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و شناساندن دلایل قرآنی و رواییِ واقعۀ غدیر، به ویژه خطبۀ غدیریۀ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پیام اصلی غدیر، یعنی کفر به طاغوت های زمانه و دفاع از دیانت آمیخته با سیاست پاک، به دیگران</w:t>
      </w:r>
      <w:r>
        <w:rPr>
          <w:rFonts w:eastAsia="IRNazanin" w:cs="IRNazanin"/>
          <w:color w:val="111111"/>
          <w:sz w:val="28"/>
          <w:szCs w:val="28"/>
          <w:rtl w:val="true"/>
          <w:lang w:bidi="fa-IR"/>
        </w:rPr>
        <w:t>.</w:t>
      </w:r>
    </w:p>
    <w:p>
      <w:pPr>
        <w:pStyle w:val="Heading3"/>
        <w:numPr>
          <w:ilvl w:val="2"/>
          <w:numId w:val="1"/>
        </w:numPr>
        <w:rPr/>
      </w:pPr>
      <w:bookmarkStart w:id="56" w:name="__RefHeading___Toc143456_1051229030"/>
      <w:bookmarkStart w:id="57" w:name="_Toc20"/>
      <w:bookmarkEnd w:id="56"/>
      <w:r>
        <w:rPr>
          <w:rtl w:val="true"/>
        </w:rPr>
        <w:t>دوم</w:t>
      </w:r>
      <w:r>
        <w:rPr>
          <w:rtl w:val="true"/>
        </w:rPr>
        <w:t xml:space="preserve">. </w:t>
      </w:r>
      <w:r>
        <w:rPr>
          <w:rtl w:val="true"/>
        </w:rPr>
        <w:t>رسالت عملی</w:t>
      </w:r>
      <w:bookmarkEnd w:id="57"/>
    </w:p>
    <w:p>
      <w:pPr>
        <w:pStyle w:val="BookText"/>
        <w:rPr/>
      </w:pPr>
      <w:r>
        <w:rPr>
          <w:rFonts w:ascii="IRNazanin" w:hAnsi="IRNazanin" w:eastAsia="IRNazanin"/>
          <w:color w:val="111111"/>
          <w:sz w:val="28"/>
          <w:sz w:val="28"/>
          <w:szCs w:val="28"/>
          <w:rtl w:val="true"/>
          <w:lang w:bidi="fa-IR"/>
        </w:rPr>
        <w:t>رسالت عملی غدیریان در ابعاد مختلف تعریف می شود و هریک از این ابعاد، خود شامل چند وظیفه است که در زیرمجموعۀ آن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فردی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دقیق واقعۀ غدیر و خطبۀ غدیریه؛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اجرای پیام غدیر در زندگی شخصی، با برگزیدن سبک زندگی علوی؛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واقعۀ غدیر در زندگی شخصی، با عطرزدن، استفاده از لباس نو، ابراز شادی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کتاب و مقاله و سرودن شعر و خلق آثار هنری متناسب با واقعۀ غدیر؛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نشر فضایل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خانوادگی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پیام غدیر به اعضای خانواده؛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عید سعید غدیر در میان خانواده و خویشان، با برپایی جشن های خانوادگی به این مناسبت و شادکردن اطرافیان با اهدای هدیه، اطعام، چراغانی و آذین بندی و خواندن عقد اُخوّت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اجتماعی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جشن های باشکوه عید سعید غدیر در سطح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شادکردن عموم مردم با اجرای برنامه هایی چون اطعام و آذین بندی خیابان ها و اهدای هدیه به ویژه کتاب هایی دربارۀ واقعۀ غدیر به دیگران؛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فرهنگ سازی عمومی برای شناخت پیام واقعۀ غدیر؛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عملی برای حاکمیت بخشی احکام اسلام؛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روحیۀ انتظار و استغاثه برای تعجیل در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حکومت جهانیِ امامت؛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عملی از حاکمیت نظام ولایت فقیه و حکومت های عادل در دوران غیبت</w:t>
      </w:r>
      <w:r>
        <w:rPr>
          <w:rFonts w:eastAsia="IRNazanin" w:cs="IRNazanin"/>
          <w:color w:val="111111"/>
          <w:sz w:val="28"/>
          <w:szCs w:val="28"/>
          <w:rtl w:val="true"/>
          <w:lang w:bidi="fa-IR"/>
        </w:rPr>
        <w:t xml:space="preserve">. </w:t>
      </w:r>
      <w:bookmarkStart w:id="58" w:name="pg7224_53825"/>
    </w:p>
    <w:p>
      <w:pPr>
        <w:pStyle w:val="Heading2"/>
        <w:numPr>
          <w:ilvl w:val="1"/>
          <w:numId w:val="1"/>
        </w:numPr>
        <w:rPr/>
      </w:pPr>
      <w:bookmarkStart w:id="59" w:name="__RefHeading___Toc143458_1051229030"/>
      <w:bookmarkStart w:id="60" w:name="_Toc21"/>
      <w:bookmarkEnd w:id="58"/>
      <w:bookmarkEnd w:id="59"/>
      <w:r>
        <w:rPr>
          <w:rtl w:val="true"/>
        </w:rPr>
        <w:t>غدیرستیزان</w:t>
      </w:r>
      <w:bookmarkEnd w:id="60"/>
    </w:p>
    <w:p>
      <w:pPr>
        <w:pStyle w:val="Heading3"/>
        <w:numPr>
          <w:ilvl w:val="2"/>
          <w:numId w:val="1"/>
        </w:numPr>
        <w:rPr/>
      </w:pPr>
      <w:bookmarkStart w:id="61" w:name="__RefHeading___Toc143460_105122903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پیام اصلی غدیر، روی کارآمدن دولتی با ساختار سیاسیِ ولایی و دینی، به رهبریِ امامانی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اعلام رسمی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برای ازبین بردن این پیام الهی، مخالفت هایی آشکار و پنهان در ابعاد فرهنگی، تبلیغی، سیاسی، اجتماعی و حتّی نظامی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نخست غدیرستیزی، با غصب فدک، غصب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سالۀ خلافت، به شهادت رساندن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جلوگیری از نشر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تحمیل سه جنگ خانمان سوز جمل و صفّین و نهروان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شهادت رساندن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سازی برای فاجعۀ عاشورا و نسل کشی از ذریۀ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که نتیجۀ این دسیسه های دامنه دار، به قدرت رسیدن بنی امیه و بنی عباس و دیگر ناصالحان و حکومتشان بر امت اسلام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غدیرستیزان در شکل های گوناگون و در قالب مکاتب فکری و گروه های سیاسی و اجتماعی و نظامیِ مختلف، اما با هدفی مشترک که همان سلب حق حاکمیت سیاسی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حاکمانی عادل در عصر غیبت است، به رویارویی با نظام امامت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حرکت </w:t>
      </w:r>
    </w:p>
    <w:p>
      <w:pPr>
        <w:pStyle w:val="BookText"/>
        <w:rPr/>
      </w:pPr>
      <w:r>
        <w:rPr>
          <w:rFonts w:ascii="IRNazanin" w:hAnsi="IRNazanin" w:eastAsia="IRNazanin"/>
          <w:color w:val="111111"/>
          <w:sz w:val="28"/>
          <w:sz w:val="28"/>
          <w:szCs w:val="28"/>
          <w:rtl w:val="true"/>
          <w:lang w:bidi="fa-IR"/>
        </w:rPr>
        <w:t>و ستیز آن ها، برای امت اسلام با تأثیرات منفی و پیامدهای مخرّب فراوانی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غدیریه، مخالفان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غدیرستیزان را به انواع بلاها و غضب الهی و عذاب های اخروی تهدید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إِنَّهُ إِمامٌ مِنَ اللهِ وَ لَنْ يَتُوبَ اللهُ عَلَى أَحَدٍ أَنْكَرَ وَلايَتَهُ وَ لَنْ يَغْفِرَ اللهُ لَهُ حَتْماً عَلَى اللهِ أَنْ يَفْعَلَ ذالِکَ بِمَنْ خالَفَ أَمْرَهُ فِيهِ وَ أَنْ يُعَذِّبَهُ عَذاباً شَدِيداً نُكْراً أَبَدَ الآبادِ وَ دَهْرَ الدُّهُورِ فَاحْذَرُوا أَنْ تُخالِفُوهُ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گروه مردم، او از جانب خدا امام است و خدا توبۀ منکر ولایت او را نمی پذیرد و به یقین چنین کسی را نمی آمرزد و بر خداست که این گونه رفتار کند با کسی که با دستورش دربارۀ علی مخالفت کند و بر خداست که به شدت و تا ابد، چنین کسی را عذاب کند؛ پس از مخالفت با علی دوری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فَضِّلُوا عَلِيّاً فَإِنَّهُ أَفْضَلُ النّاسِ بَعْدِی مِنْ ذَكَرٍ وَ أُنْثَى بِنا أَنْزَلَ اللهُ الرِّزْقَ وَ بَقِیَ الْخَلْقُ مَلْعُونٌ مَلْعُونٌ مَغْضُوبٌ مَغْضُوبٌ مَنْ رَدَّ عَلَیَّ قَوْلِی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لْتَنْظُرْ نَفْسٌ ما قَدَّمَتْ لِغَدٍ وَ اتَّقُوا اللهَ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أَنْ تُخالِفُوهُ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إِنَّهُ سَيَكُونُ مِنْ بَعْدِی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وَ أَنَا بَرِيئانِ مِنْهُمْ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برترى دهيد كه او پس از من، از هر مرد و زنى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ما روزى فرومى فرستد و خلق را باقى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شده است، نفرین شده است، مغضوب </w:t>
      </w:r>
      <w:bookmarkStart w:id="63" w:name="pg7224_53827"/>
    </w:p>
    <w:p>
      <w:pPr>
        <w:pStyle w:val="BookText"/>
        <w:rPr/>
      </w:pPr>
      <w:bookmarkEnd w:id="63"/>
      <w:r>
        <w:rPr>
          <w:rFonts w:ascii="IRNazanin" w:hAnsi="IRNazanin" w:eastAsia="IRNazanin"/>
          <w:color w:val="111111"/>
          <w:sz w:val="28"/>
          <w:sz w:val="28"/>
          <w:szCs w:val="28"/>
          <w:rtl w:val="true"/>
          <w:lang w:bidi="fa-IR"/>
        </w:rPr>
        <w:t>است، مغضوب است هركه اين گفتار مرا رد كند و با آن موافقت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بنگرد كه براى فرداى قيامتش چه چيزى از پيش فرستاده است و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قدم هایی که پس از استواری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به آنچه مى كنيد،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زودی پس از من پیشوایانی خواهند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آتش دعوت می کنند و اینان در روز قیامت، هیچ کمکی دریافت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و من از اینان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پژوهشی تاریخی، غدیرستیزان در طول تاریخ، بیشتر دو گروه عمده بوده اند</w:t>
      </w:r>
      <w:r>
        <w:rPr>
          <w:rFonts w:eastAsia="IRNazanin" w:cs="IRNazanin"/>
          <w:color w:val="111111"/>
          <w:sz w:val="28"/>
          <w:szCs w:val="28"/>
          <w:rtl w:val="true"/>
          <w:lang w:bidi="fa-IR"/>
        </w:rPr>
        <w:t>:</w:t>
      </w:r>
    </w:p>
    <w:p>
      <w:pPr>
        <w:pStyle w:val="Heading3"/>
        <w:numPr>
          <w:ilvl w:val="2"/>
          <w:numId w:val="1"/>
        </w:numPr>
        <w:rPr/>
      </w:pPr>
      <w:bookmarkStart w:id="64" w:name="__RefHeading___Toc143462_1051229030"/>
      <w:bookmarkStart w:id="65" w:name="_Toc23"/>
      <w:bookmarkEnd w:id="64"/>
      <w:r>
        <w:rPr/>
        <w:t>1</w:t>
      </w:r>
      <w:r>
        <w:rPr>
          <w:rtl w:val="true"/>
        </w:rPr>
        <w:t xml:space="preserve">. </w:t>
      </w:r>
      <w:r>
        <w:rPr>
          <w:rtl w:val="true"/>
        </w:rPr>
        <w:t>منافقین منصب طلب</w:t>
      </w:r>
      <w:bookmarkEnd w:id="65"/>
    </w:p>
    <w:p>
      <w:pPr>
        <w:pStyle w:val="BookText"/>
        <w:rPr/>
      </w:pPr>
      <w:r>
        <w:rPr>
          <w:rFonts w:ascii="IRNazanin" w:hAnsi="IRNazanin" w:eastAsia="IRNazanin"/>
          <w:color w:val="111111"/>
          <w:sz w:val="28"/>
          <w:sz w:val="28"/>
          <w:szCs w:val="28"/>
          <w:rtl w:val="true"/>
          <w:lang w:bidi="fa-IR"/>
        </w:rPr>
        <w:t xml:space="preserve">در سخنی کوتاه می توان همۀ جریان غدیرستیزی و غدیرستیزان را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غدیریه، بارهاوبارها، به موضوع شوم نفاق و منافقان اشاره کرده و خطر این جریان ضدِّ دین را به امت گوشزد کرده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جَبْرَئِيلَ أَنْ يَسْتَعْفِیَ لِی عَنْ تَبْلِيغِ ذالِکَ إِلَيْكُمْ أَيُّهَا النّاسُ لِعِلْمِی بِقِلَّةِ الْمُتَّقِينَ وَ كَثْرَةِ الْمُنافِقِينَ وَ إِدْغالِ الآثِمِينَ وَ خَتْلِ الْمُسْتَهْزِئِينَ بِالْإِسْلامِ الَّذِينَ وَصَفَهُمُ اللهُ فِی كِتابِهِ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فِی قُلُوبِهِمْ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 يَحْسَبُونَهُ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وَ هُوَ عِنْدَ اللهِ عَظِيمٌ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 كَثْرَةِ أَذاهُمْ لِی فِی غَيْرِ مَرَّةٍ حَتَّى سَمَّوْنِی أُذُناً وَ زَعَمُوا أَنِّی كَذالِکَ لِكَثْرَةِ مُلازَمَتِهِ إِيّایَ وَ إِقْبالِی عَلَيْهِ حَتَّى </w:t>
      </w:r>
    </w:p>
    <w:p>
      <w:pPr>
        <w:pStyle w:val="BookText"/>
        <w:rPr/>
      </w:pPr>
      <w:r>
        <w:rPr>
          <w:rFonts w:ascii="Amiri" w:hAnsi="Amiri" w:eastAsia="Amiri" w:cs="Amiri"/>
          <w:color w:val="111111"/>
          <w:sz w:val="28"/>
          <w:sz w:val="28"/>
          <w:szCs w:val="28"/>
          <w:rtl w:val="true"/>
          <w:lang w:bidi="ar-SA"/>
        </w:rPr>
        <w:t xml:space="preserve">أَنْزَلَ اللهُ عَزَّ وَ جَلَّ فِی ذالِکَ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النَّبِیَّ وَ يَقُولُونَ هُوَ أُذُنٌ قُلْ أُذُنُ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عَلَى الَّذِينَ يَزْعُمُونَ أَنَّهُ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 يُؤْمِنُ بِاللهِ وَ يُؤْمِنُ لِلْمُؤْمِنِينَ وَ رَحْمَةٌ</w:t>
      </w:r>
    </w:p>
    <w:p>
      <w:pPr>
        <w:pStyle w:val="BookText"/>
        <w:rPr/>
      </w:pPr>
      <w:r>
        <w:rPr>
          <w:rFonts w:ascii="Amiri" w:hAnsi="Amiri" w:eastAsia="Amiri" w:cs="Amiri"/>
          <w:color w:val="111111"/>
          <w:sz w:val="28"/>
          <w:sz w:val="28"/>
          <w:szCs w:val="28"/>
          <w:rtl w:val="true"/>
          <w:lang w:bidi="ar-SA"/>
        </w:rPr>
        <w:t>لِّلَّذِینَ ءَامَنُوا مِنْکُمْ وَ 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 لَوْ شِئْتُ أَنْ أُسَمِّیَ بِأَسْمَائِهِمْ لَسَمَّيْتُ وَ أَنْ أُومِیَ إِلَيْهِمْ بِأَعْيانِهِمْ لَأَوْمَأْتُ وَ أَنْ أَدُلَّ عَلَيْهِمْ لَدَلَلْتُ وَ لَكِنِّی وَ اللهِ فِی أُمُورِهِمْ قَدْ تَكَرَّمْتُ وَ كُلَّ ذالِکَ لا يَرْضَى اللهُ مِنِّی إِلَّا أَنْ أُبَلِّغَ مَا أَنْزَلَ إِلَیَّ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يَعْصِمُکَ مِنَ النّاسِ</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ابتداى امر از جبرئيل خواستم که مرا از ابلاغ اين پیام به شما مردم معذور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كميِ تقواپیشگان و زياديِ منافقان و نيرنگ گناهكاران و فريب مسخره كنندگانِ اسلام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خداوند در كتابش وصفشان كرده است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هايشان چيزى مى گويند كه در دل هايشان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سخنى كوچک است؛ درحالی كه نزد خداوند،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يك بار،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مرا بسيار مي آزردند و شدت آزارم را به آنجا رساندند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گمان كردند، به علت همراهيِ زياد علي با من و عنايت من به او، اين چنين هستم؛ تا اينكه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ایشان كسانى هستند كه پيامبر را مى آزارند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حرف شنوِ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زورباوریِ او برای شما نيكو و به نفعتان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ايمان دارد و </w:t>
      </w:r>
      <w:bookmarkStart w:id="66" w:name="pg7224_53829"/>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تصدیق می کند و برای کسانی از شما که ایمان آورده اند، رحمت است و آن ها که رسول خدا را آزار می دهند، عذاب دردناکی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مى توانم از يكايک این افراد نام ببرم و به آن ها اشاره کرده و خصوصيات كاملشان را بیان کنم؛ ولى به خدا قسم، دربارۀ آن ها بزرگواري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خدا از من راضی نمی شود؛ مگر آنچه به من وحى کرده است را برسانم؛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برسان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پروردگارت به تو نازل شده است که اگر اين کار را نكنى، رسالتش را ابلاغ نکرده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نکن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کند</w:t>
      </w:r>
      <w:r>
        <w:rPr>
          <w:rFonts w:eastAsia="IRNazanin" w:cs="IRNazanin"/>
          <w:color w:val="111111"/>
          <w:sz w:val="28"/>
          <w:szCs w:val="28"/>
          <w:rtl w:val="true"/>
          <w:lang w:bidi="fa-IR"/>
        </w:rPr>
        <w:t>.»</w:t>
      </w:r>
    </w:p>
    <w:p>
      <w:pPr>
        <w:pStyle w:val="Heading3"/>
        <w:numPr>
          <w:ilvl w:val="2"/>
          <w:numId w:val="1"/>
        </w:numPr>
        <w:rPr/>
      </w:pPr>
      <w:bookmarkStart w:id="67" w:name="__RefHeading___Toc143464_1051229030"/>
      <w:bookmarkStart w:id="68" w:name="_Toc24"/>
      <w:bookmarkEnd w:id="67"/>
      <w:r>
        <w:rPr/>
        <w:t>2</w:t>
      </w:r>
      <w:r>
        <w:rPr>
          <w:rtl w:val="true"/>
        </w:rPr>
        <w:t xml:space="preserve">. </w:t>
      </w:r>
      <w:r>
        <w:rPr>
          <w:rtl w:val="true"/>
        </w:rPr>
        <w:t>قائلین به جداییِ سیاست از دیانت</w:t>
      </w:r>
      <w:bookmarkEnd w:id="68"/>
    </w:p>
    <w:p>
      <w:pPr>
        <w:pStyle w:val="Heading4"/>
        <w:numPr>
          <w:ilvl w:val="3"/>
          <w:numId w:val="1"/>
        </w:numPr>
        <w:rPr/>
      </w:pPr>
      <w:bookmarkStart w:id="69" w:name="__RefHeading___Toc143466_1051229030"/>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رگه های فکری این گروه که همان مقدّسین انزواطلب و روشن فکران راحت طلب هستند و در طول تاریخ، پرچمِ ستیز با غدیر را برافراشته اند، امروزه در میان اهل سنت و شیعه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سیاست و دیانت را دو موضوع جدا ازهم می پندارند و می کوشند دین را در چهارچوب موضوعی شخصی محدود کنند، خود دو دسته اند</w:t>
      </w:r>
      <w:r>
        <w:rPr>
          <w:rFonts w:eastAsia="IRNazanin" w:cs="IRNazanin"/>
          <w:color w:val="111111"/>
          <w:sz w:val="28"/>
          <w:szCs w:val="28"/>
          <w:rtl w:val="true"/>
          <w:lang w:bidi="fa-IR"/>
        </w:rPr>
        <w:t>:</w:t>
      </w:r>
    </w:p>
    <w:p>
      <w:pPr>
        <w:pStyle w:val="Heading4"/>
        <w:numPr>
          <w:ilvl w:val="3"/>
          <w:numId w:val="1"/>
        </w:numPr>
        <w:rPr/>
      </w:pPr>
      <w:bookmarkStart w:id="71" w:name="__RefHeading___Toc143468_1051229030"/>
      <w:bookmarkStart w:id="72" w:name="_Toc26"/>
      <w:bookmarkEnd w:id="71"/>
      <w:r>
        <w:rPr>
          <w:rtl w:val="true"/>
        </w:rPr>
        <w:t>الف</w:t>
      </w:r>
      <w:r>
        <w:rPr>
          <w:rtl w:val="true"/>
        </w:rPr>
        <w:t xml:space="preserve">. </w:t>
      </w:r>
      <w:r>
        <w:rPr>
          <w:rtl w:val="true"/>
        </w:rPr>
        <w:t>جریانی از اهل سنّت</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اولین ندای شوم جداییِ سیاست از دیانت در صدر اسلام، با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کِتابُ اللهِ</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و حذف اهل بیت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صحنۀ </w:t>
      </w:r>
      <w:bookmarkStart w:id="73" w:name="pg7224_53830"/>
    </w:p>
    <w:p>
      <w:pPr>
        <w:pStyle w:val="BookText"/>
        <w:rPr/>
      </w:pPr>
      <w:bookmarkEnd w:id="73"/>
      <w:r>
        <w:rPr>
          <w:rFonts w:ascii="IRNazanin" w:hAnsi="IRNazanin" w:eastAsia="IRNazanin"/>
          <w:color w:val="111111"/>
          <w:sz w:val="28"/>
          <w:sz w:val="28"/>
          <w:szCs w:val="28"/>
          <w:rtl w:val="true"/>
          <w:lang w:bidi="fa-IR"/>
        </w:rPr>
        <w:t>سیاست و حاکمیت جامعه،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شیطانی، به تشکیل جریانی سیاسی به نام خلافت منجر شد که در برابر نظام امامت قرار گرفت و زمینه ساز شکل گیری حکومت امویان و عباسیان در بستر 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مسئلۀ جدابودن سیاست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چیز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زمان بنی امیه طرح شد و در زمان بنی عباس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های اخیر هم که دست های بیگانه در ممالک باز شد، آن ها هم به این مسئله دامن زدند؛ به طوری که مع الاسف، بعضی از اشخاص متدّین و روحانیون متعهد هم باورشان آمده است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4" w:name="__RefHeading___Toc143470_1051229030"/>
      <w:bookmarkStart w:id="75" w:name="_Toc27"/>
      <w:bookmarkEnd w:id="74"/>
      <w:r>
        <w:rPr>
          <w:rtl w:val="true"/>
        </w:rPr>
        <w:t>ب</w:t>
      </w:r>
      <w:r>
        <w:rPr>
          <w:rtl w:val="true"/>
        </w:rPr>
        <w:t xml:space="preserve">. </w:t>
      </w:r>
      <w:r>
        <w:rPr>
          <w:rtl w:val="true"/>
        </w:rPr>
        <w:t>جریانی در درون شیعه</w:t>
      </w:r>
      <w:bookmarkEnd w:id="75"/>
    </w:p>
    <w:p>
      <w:pPr>
        <w:pStyle w:val="BookText"/>
        <w:rPr/>
      </w:pPr>
      <w:r>
        <w:rPr>
          <w:rFonts w:ascii="IRNazanin" w:hAnsi="IRNazanin" w:eastAsia="IRNazanin"/>
          <w:color w:val="111111"/>
          <w:sz w:val="28"/>
          <w:sz w:val="28"/>
          <w:szCs w:val="28"/>
          <w:rtl w:val="true"/>
          <w:lang w:bidi="fa-IR"/>
        </w:rPr>
        <w:t>در میان شیعیان هم دو گروه، فریب شعار جداییِ سیاست از دین را خورده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مقدّسین و عارف مسلکان؛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تفکر انحرافی این افراد فرموده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کردند یک دستۀ زیادی که معنای عرفان عبارت از این است که انسان یک محلی پیدا بشود و یک ذکری بگوید و یک سَری حرکت بدهد و یک رقصی بکند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اعلای عرفان 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هیچ، این چیزها نبوده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 کردند که کسی که عارف است، باید دیگر به کلی کناره گیرد از همه چیز و برود کنار بنشیند و یک قدری ذکر بگوید و یک قدری تغنّی بشود و </w:t>
      </w:r>
    </w:p>
    <w:p>
      <w:pPr>
        <w:pStyle w:val="BookText"/>
        <w:rPr/>
      </w:pPr>
      <w:r>
        <w:rPr>
          <w:rFonts w:ascii="IRNazanin" w:hAnsi="IRNazanin" w:eastAsia="IRNazanin"/>
          <w:color w:val="111111"/>
          <w:sz w:val="28"/>
          <w:sz w:val="28"/>
          <w:szCs w:val="28"/>
          <w:rtl w:val="true"/>
          <w:lang w:bidi="fa-IR"/>
        </w:rPr>
        <w:t>یک قدری چه بکند و دُکانداری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درعین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خلق الله بعد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خلق الله به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 ذلک نرفت کنار بنشیند و هیچ کاری به هیچی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 حلقۀ ذکر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به کارهایش؛ ولی آن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شود که کسی که اهل سلوک است، اهل سلوک باید به مردم دیگر کار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هرچه می خواهد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سلوکم، بروم یک گوشه ای بنشینم و وِرد بگویم و سلوک به قول خودش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سلوک در انبیا زیادتر از دیگران بوده است، در اولیا زیادتر از دیگران بوده است؛ لکن نرفتند توی خانه شان بنشینند و بگویند که ما اهل سلوکیم و چه کار داریم که به ملت چه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هرکاری می خواهد، بکند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که اهل سلوک بروند کنار بنشینند؛ پس باید انبیا هم همین کار را بکنند 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اهل سلوک بود؛ ولی مع ذلک رفت سراغ فرعون و آن کارها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همین طور، رسول خدا هم که همه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خدایی که سال های طولانی در سلوک بوده است، وقتی که فرصت پیدا کرد، یک حکومت سیاسی ایجاد کرد؛ برای اینکه عدالت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ایجاد عدالت، فرصت پیدا می شود برای اینکه هرکس، هرچیزی دارد،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آشفته است،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محیط آشفته نمی شود که اهل عرفان عرفانشان را عرضه کنند، اهل فلسفه فلسفه شان را، اهل فقه فقه شان را؛ لکن وقتی حکومت، یک حکومت عدل الهی شد و عدالت را جاری کرد و نگذاشت که فرصت طلب ها به مقاصد خودشان برسند، </w:t>
      </w:r>
    </w:p>
    <w:p>
      <w:pPr>
        <w:pStyle w:val="BookText"/>
        <w:rPr/>
      </w:pPr>
      <w:r>
        <w:rPr>
          <w:rFonts w:ascii="IRNazanin" w:hAnsi="IRNazanin" w:eastAsia="IRNazanin"/>
          <w:color w:val="111111"/>
          <w:sz w:val="28"/>
          <w:sz w:val="28"/>
          <w:szCs w:val="28"/>
          <w:rtl w:val="true"/>
          <w:lang w:bidi="fa-IR"/>
        </w:rPr>
        <w:t xml:space="preserve">یک محیط آرام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محیط آرام، همه چیز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مثل این امرِ سیاسی دعوت نشده است و این امر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پیغمبر بوده است، زمان امیرالمؤمنین بوده است، بعدها هم اگر یک فرصت پیدا می شد، آن ها هم داشتند این معنا را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انحرافات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خودمان هم همین معانی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جُندی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شهرت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عادل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سیدالشهدا هم عادل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حسن هم عادل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اکرم هم عادل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لباس جُندی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تزریق کردند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آن طور دست های توطئه گر ترزیق کردند که ماها هم باورمان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داری به اینکه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مشغول دَرست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مشغول فقه 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مشغول فلسفه 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مشغول عرفانت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که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اوایلی که این مسائل پیش می آمد، یکی از رفقای ما که بسیار خوب بود، بسیار مرد صالحی بود و اهل کار هم بود؛ لکن من وقتی یک قضیه را صحبت کردم که در این قضیه ما باید تحقیق کنیم،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چه کار دارد؟ حاصل امر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تزریق شده بود که یک مرد عالمِ روشن فکرِ متوجه به مسائل، این طور می گوید که به ما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می گفت سیاست به ما چه کار دارد؟ امیرالمؤمنین هم که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داشت برای ذکرگفتن و برای قرآن خواندن و برای نمازخواندن </w:t>
      </w:r>
    </w:p>
    <w:p>
      <w:pPr>
        <w:pStyle w:val="BookText"/>
        <w:rPr/>
      </w:pPr>
      <w:r>
        <w:rPr>
          <w:rFonts w:ascii="IRNazanin" w:hAnsi="IRNazanin" w:eastAsia="IRNazanin"/>
          <w:color w:val="111111"/>
          <w:sz w:val="28"/>
          <w:sz w:val="28"/>
          <w:szCs w:val="28"/>
          <w:rtl w:val="true"/>
          <w:lang w:bidi="fa-IR"/>
        </w:rPr>
        <w:t>و همین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بود، ولایت بود و تجهیز جیوش</w:t>
      </w:r>
      <w:r>
        <w:rPr>
          <w:rStyle w:val="FootnoteAnchor"/>
          <w:rtl w:val="true"/>
        </w:rPr>
        <w:footnoteReference w:id="4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حکومت ها در نصب کردن این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سیاست است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می گوید که آخوند چه کار دارد به سیاست، آنی که با آخوند خوب نیست، این با اسلام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آخوند را کنار بگذارد که می تواند یک کاری توی مردم انجام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دلشان می خواهد، بکنند و لهذا این طور شد؛ البته علمای ما در طول تاریخ، این طور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منعزل از سیاست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مشروطیت، یک مسئلۀ سیاسی بود و بزرگان علمای ما در آن دخالت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تحریم تنباکو یک مسئلۀ سیاسی بود و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اخیر هم مدرس، کاشانی، این ها مردم سیاسی بودند و مشغول کار بودند؛ اما به قدری قدرت داشت این دست قویِ توطئه گر که نمی شد از فکر حتی اهل علمِ محترم هم بیرون کرد به اینکه نه، مسئله این طور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 باره فرموده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اوقات، اتفاق می افتاد که کسانی در جامعه، در جامعۀ زمان خلفا، اهل زهد بودند و اهل علم بودند و معروف به تفسیر و به علم و به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هم با آن ها نه فقط معارضه ای نمی کردند، بلکه حتی مخلص آن ها بودند، اظهار ارادت نسبت به آن ها می کردند، پیش آن ها می رفتند، از آن ها نصیحت </w:t>
      </w:r>
    </w:p>
    <w:p>
      <w:pPr>
        <w:pStyle w:val="BookText"/>
        <w:rPr/>
      </w:pPr>
      <w:r>
        <w:rPr>
          <w:rFonts w:ascii="IRNazanin" w:hAnsi="IRNazanin" w:eastAsia="IRNazanin"/>
          <w:color w:val="111111"/>
          <w:sz w:val="28"/>
          <w:sz w:val="28"/>
          <w:szCs w:val="28"/>
          <w:rtl w:val="true"/>
          <w:lang w:bidi="fa-IR"/>
        </w:rPr>
        <w:t>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ها در مقابل خلفا داعیۀ سیاسی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حسن بصری و ابن شُبرُمة و یا عَمروبن عُبَید، این بزرگان از علمایی که مورد توجه و قبول خلفا بودند، این ها کسانی بودند که ادعای علم و ادعای زهد و ادعای معنویت و ادعای تفسیر و ادعای علوم پیغمبر و همۀ این ادعاها را داشتند؛ اما نسبت به آن ها هیچ گونه از طرف خلفا تعرضی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داعیۀ قدرت سیاسی وجود نداشت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حضرت آیت 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زیارت جامعۀ کبیره و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ساسَةَ الْعِبادِ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جدايی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ساختۀ نيرنگ سياسيون سياسی كارِ دغل باز و پرداختۀ جمود و جهل تسبيح به دستان عافيت طلب و روشن فكرنمايان غافل، وابسته يا غيروابسته است؛ وگرنه هيچ سياست مدار حكيمی، سياست را از دين جدا نمی داند؛ بلكه آن دو را كاملاً به هم پيوسته و مرتبط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سياسيونِ هوامَدار و هوس پرست در راستای اِعمال سلطۀ سياسی و حاكميت فكری و فرهنگیِ خود، برای مقابله با اديان حقيقی كه نسبت به سلطه گران حالت پرخاشگری و تهاجم دارند، اقدام به دين سازی، مذهب تراشی و انحراف اديان راستين الهی با نام قرائت جديد و امثال آن می كنند و در اين راه، همّت می گمارند و از آن، به عنوان زمينه ساز حضور فكری و سياسیِ سلطه گرانۀ خود استفاده می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آمريكايی و مسيحيت آمريكايی </w:t>
      </w:r>
      <w:r>
        <w:rPr>
          <w:rStyle w:val="FootnoteAnchor"/>
          <w:rtl w:val="true"/>
        </w:rPr>
        <w:footnoteReference w:id="52"/>
      </w:r>
      <w:r>
        <w:rPr>
          <w:rFonts w:ascii="IRNazanin" w:hAnsi="IRNazanin" w:eastAsia="IRNazanin"/>
          <w:color w:val="111111"/>
          <w:sz w:val="28"/>
          <w:sz w:val="28"/>
          <w:szCs w:val="28"/>
          <w:rtl w:val="true"/>
          <w:lang w:bidi="fa-IR"/>
        </w:rPr>
        <w:t xml:space="preserve">نمونۀ تحریف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در عالَم شیعه و وهابیت در دنیای تسنّن، نمونه های مذهب تراشی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غدّاره بندان سیاسی كار، خنجر را از رو بسته و مسلح به انواع سلاح های سیاسی، فكری، فرهنگی، نظامی،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آتش تهیه فراهم آمده از مساعدت، همكاری و هم فكریِ عافیت طلبان و روشن فكرنمایان داخلی و با استفاده از غفلت و خواب آلودگی ملت ها، حملۀ گسترده، فراگیر و همه جانبۀ خود را برای درهم ریختن بنیادهای دینی و اعتقادی جبهۀ متديّنان ودین باوران آغاز كرده، به اِفساد و اِهلاک حرث و نسل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اعلام آتش بس یک طرفه، سلاح بر زمین نهاده، دست ها را بالا گرفتند و عملا تسلیم بیگانه شده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سوم، گروهی با تهاجم فرهنگی، قدح منحرفانۀ زیركان و عده ای با دل بستگی به مدح منحرفانه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مبالغه آمیز و ناآگاهانۀ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صحنۀ فرهنگ ناب را رها كرده و میدان سباق و محاوره و مناظرۀ علمی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نه تنها سلاح هجوم به بیگانه را به دست نگرفته اند، بلكه سلاح دفاع از خود را نیز زمین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قلم غفلت یا تسبیح تحجّر به دست گرفته، لباس رزم را درآورده، لباس عافیت كاذب كه در واقع ثوب مذلّت است، به تن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w:t>
      </w:r>
    </w:p>
    <w:p>
      <w:pPr>
        <w:pStyle w:val="BookText"/>
        <w:rPr/>
      </w:pPr>
      <w:r>
        <w:rPr>
          <w:rFonts w:ascii="Amiri" w:hAnsi="Amiri" w:eastAsia="Amiri" w:cs="Amiri"/>
          <w:color w:val="111111"/>
          <w:sz w:val="28"/>
          <w:sz w:val="28"/>
          <w:szCs w:val="28"/>
          <w:rtl w:val="true"/>
          <w:lang w:bidi="ar-SA"/>
        </w:rPr>
        <w:t>عَدُوَّكُمْ</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و امثال آن را فراموش كرده، به اذكار و اوراد شخصی كه هیچ كس ترس و واهمه ای از آن ندارد، روی آورده اند و برخی نیز با بیان و بنانشان، شعارهای انحرافی و بیگانه از فرهنگ اسلام را تكرار می كنند و خلاصه به جای حل مسئله، صورت مسئله را پاک كرده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هردو گروه، باید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عهدنامۀ مالک اشتر نخعی كه حقّاً اصول سیاسی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 است، با نغمۀ ناموزون جدایی دین از سیاست، چگونه قابل جمع است؟ چطور می توان اقدام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تشكیل حكومت اسلامی در اولین فرصت ممكن پس از هجرت و تلاش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امر خلافت پس از رحلت آن حضرت را دید و تصویر صحیحی از اسلامِ منهای سیاست ارائه داد؟</w:t>
      </w:r>
      <w:r>
        <w:rPr>
          <w:rFonts w:eastAsia="IRNazanin" w:cs="IRNazanin"/>
          <w:color w:val="111111"/>
          <w:sz w:val="28"/>
          <w:szCs w:val="28"/>
          <w:rtl w:val="true"/>
          <w:lang w:bidi="fa-IR"/>
        </w:rPr>
        <w:t>!</w:t>
      </w:r>
      <w:r>
        <w:rPr>
          <w:rStyle w:val="FootnoteAnchor"/>
          <w:rtl w:val="true"/>
        </w:rPr>
        <w:footnoteReference w:id="54"/>
      </w:r>
      <w:bookmarkStart w:id="76" w:name="pg7224_53837"/>
    </w:p>
    <w:p>
      <w:pPr>
        <w:pStyle w:val="Heading2"/>
        <w:numPr>
          <w:ilvl w:val="1"/>
          <w:numId w:val="1"/>
        </w:numPr>
        <w:rPr/>
      </w:pPr>
      <w:bookmarkStart w:id="77" w:name="__RefHeading___Toc143472_1051229030"/>
      <w:bookmarkStart w:id="78" w:name="_Toc28"/>
      <w:bookmarkEnd w:id="76"/>
      <w:bookmarkEnd w:id="77"/>
      <w:r>
        <w:rPr>
          <w:rtl w:val="true"/>
        </w:rPr>
        <w:t>حکومت ولیِّ‌فقیه؛ استمرار جریان غدیر در دوران غیبت</w:t>
      </w:r>
      <w:bookmarkEnd w:id="78"/>
    </w:p>
    <w:p>
      <w:pPr>
        <w:pStyle w:val="BookText"/>
        <w:rPr/>
      </w:pPr>
      <w:r>
        <w:rPr>
          <w:rFonts w:ascii="IRNazanin" w:hAnsi="IRNazanin" w:eastAsia="IRNazanin"/>
          <w:color w:val="111111"/>
          <w:sz w:val="28"/>
          <w:sz w:val="28"/>
          <w:szCs w:val="28"/>
          <w:rtl w:val="true"/>
          <w:lang w:bidi="fa-IR"/>
        </w:rPr>
        <w:t xml:space="preserve">به استناد خطبۀ غدیریۀ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مهم ترین و اصلی ترین پیام این خطبه، پیام سیاسیِ آن، یعنی دولت سازی با محوریت نظام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ولایت و حکومت عادلانۀ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تمرّد و سرپیچیِ تاریخی از غدیر، سبب حاکمیت بیگانگان بر سرنوشت اسلام و مسلمین یا حاکمیت اسلام غیرولایی و حکومت ظالمانۀ حاکمانی غاصب و فاسد شد که این راه شوم و تاریک، در پایان دورۀ امامت امام یازدهم، به غیبت دوازدهمین پیشوای آسمانی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غیبت، دورانی بسیار پرالتهاب و پرفتنه و طاقت فرساست؛ اما فرزندان غدیر برای انجام حداقل وظایف خود در برابر غدیر و اعلام آمادگی به منظور برپایی دولت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ضمن زمینه سازیِ اجتماعی برای ظهور، با مجاهدتی خستگی ناپذیر برای تحقق و یاریِ حاکمیت و حکومت ولیِّ‌فقیه همت گمارند تا در حدّ توان و استطاعت، به پیام واقعۀ غدیر جامۀ عمل پوشانیده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فِیها إِلَى رُواةِ حَدِیثِنا فَإِنَّهُمْ حُجَّتِی عَلَيْكُمْ وَ أَنَا حُجَّةُ اللهِ عَلَيْهِمْ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پيشامدهاى تازه به راويان حديث ما رجوع كنيد؛ زيرا آن ها حجت من بر شمايند و من حجت خدا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بزرگ ترین مشکل مسلمانان و شیعیان که سبب سرگردانی آن ها شده است، مسئلۀ حاکمیت و حکومت و تسلّط دشمنان دین بر ذهن و دل و منابع مادی و معنویِ جهان اسلام است؛ ازاین رو، لازم است همگی برای خنثی سازی تحرکات و دسیسه های دشمنان و اجرای شایستۀ قوانین اسلام، از نظام ولایت فقیه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از این رهگذر بتوانیم خود و جامعۀ خویش را در مقام عمل، در طومار دریافت کنندگان پیام غدیر قرار دهیم و زمینه های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اجرای هدف نهایی غدیر، یعنی تشکیل حکومت جهانی با محوریت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رسول اکرم کسى افضل از او در هیچ معنایى نیست و نخواهد بود؛ لکن در مراتب بعد هم که باید این امت هدایت بشود،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می خواست تشریف ببرد، تعیینجانشین و جانشین ها را تا زمان غیبت کرد و همان جانشین ها تعیین امام امت را 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این امت را به خود وانگذاشتند که متحیر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امام تعیین کردند، رهبر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ها بودند و بعد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متعهدند، آن هایی که اسلام شناس اند، آن هایی که زهد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زاهدند، آن هایی که اِعراض از دنیا دارند، آن هایی که توجه به زرق وبرق دنیا ندارند، آن هایی که دلسوز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ملت را مثل فرزندان خودشان می دانند، آن ها را تعیین کردند برای پاسداری از این امت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همین بزرگوار برای دفع توهّم شبهه افکنان در هم طرازیِ ولیِّ فقیه با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تفکیک عالمانۀ این دو موضوع، در نظریۀ ولایت فقیه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گوییم ولایتی 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بعد از غیبت، فقیه عادل دارد، برای هیچ کس این توهّم نباید پیدا شود که مقام فقها همان مقام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اینجا صحبت از مقام نیست؛ بلکه صحبت از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و ادارۀ کشور و اجرای قوانین شرع مقدس، یک وظیفۀ سنگین و مهم است؛ نه اینکه برای کسی شأن و مقام غیرعادی به وجود بیاورد و او را از حدّ انسان عادی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ولایتِ موردِبحث، یعنی حکومت و اجرا و اداره، برخلاف تصوری که خیلی از افراد دارند، امتیاز نیست؛ بلکه وظیفه ای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اعتباری عُقلایی است و واقعیتی جز جعل ندارد، مانند جعل قیّم برای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ملت با قیّم صغار، از لحاظ وظیفه و موقعیت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حضانت، حکومت یا منصبی از مناصب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معقول نیست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فقیه فرق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یکی از اموری که فقیه متصدیِ ولایت آن است، اجرای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اجرای حدود، بین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و فقیه امتیازی است یا چون رتبۀ فقیه پایین تر است، باید کمتر بزند؟ حدّ زانی که صد تازیانه است، اگر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کند،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می زند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تازیانه و فقیه، پنجاه تازیانه؟ یا اینکه حاکم، متصدی قوۀ اجراییه </w:t>
      </w:r>
    </w:p>
    <w:p>
      <w:pPr>
        <w:pStyle w:val="BookText"/>
        <w:rPr/>
      </w:pPr>
      <w:r>
        <w:rPr>
          <w:rFonts w:ascii="IRNazanin" w:hAnsi="IRNazanin" w:eastAsia="IRNazanin"/>
          <w:color w:val="111111"/>
          <w:sz w:val="28"/>
          <w:sz w:val="28"/>
          <w:szCs w:val="28"/>
          <w:rtl w:val="true"/>
          <w:lang w:bidi="fa-IR"/>
        </w:rPr>
        <w:t xml:space="preserve">است و باید حدّ خدا را جاری کند؛ 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نماینده و قاضیِ آن حضرت در بصره و کوفه یا فقیه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شئون رسولاکرم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مالیات، خمس، زکات، جزیه و خراج اراضیِ خراجیه</w:t>
      </w:r>
      <w:r>
        <w:rPr>
          <w:rStyle w:val="FootnoteAnchor"/>
          <w:rtl w:val="true"/>
        </w:rPr>
        <w:footnoteReference w:id="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بگیرد، چقدر می گیرد؟ از یک جا، ده یک و از یک جا، بیست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شدند، چه می کنند؟ جناب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عصر و نافذالکلمه شُدید،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امور، ولایت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فرق 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مسلمانان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وقتی آن حضرت باشند، حتی بر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امام بر همۀ مسلمانان و حتی بر امامِ بعد از خود، ولایت دارد؛ یعنی اوامر حکومتیِ او دربارۀ همه نافذ و جاری است و می تواند قاضی و والی نصب و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ولایتی که 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تشکیل حکومت و اجرا و تصدیِ اداره هست، برای فقیه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مراتب و درجات نیست که یکی در مرتبۀ بالاتر و دیگری در مرتبۀ پایین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والی و دیگری والی تر باشد</w:t>
      </w:r>
      <w:r>
        <w:rPr>
          <w:rFonts w:eastAsia="IRNazanin" w:cs="IRNazanin"/>
          <w:color w:val="111111"/>
          <w:sz w:val="28"/>
          <w:szCs w:val="28"/>
          <w:rtl w:val="true"/>
          <w:lang w:bidi="fa-IR"/>
        </w:rPr>
        <w:t>.</w:t>
      </w:r>
      <w:r>
        <w:rPr>
          <w:rStyle w:val="FootnoteAnchor"/>
          <w:rtl w:val="true"/>
        </w:rPr>
        <w:footnoteReference w:id="58"/>
      </w:r>
      <w:bookmarkStart w:id="79" w:name="pg7224_53841"/>
    </w:p>
    <w:p>
      <w:pPr>
        <w:pStyle w:val="Heading2"/>
        <w:numPr>
          <w:ilvl w:val="1"/>
          <w:numId w:val="1"/>
        </w:numPr>
        <w:rPr/>
      </w:pPr>
      <w:bookmarkStart w:id="80" w:name="__RefHeading___Toc143474_1051229030"/>
      <w:bookmarkStart w:id="81" w:name="_Toc29"/>
      <w:bookmarkEnd w:id="79"/>
      <w:bookmarkEnd w:id="80"/>
      <w:r>
        <w:rPr>
          <w:rtl w:val="true"/>
        </w:rPr>
        <w:t>غدیرخم و تبیین اندیشه و راهبرد تاریخی سیاسی شیعه</w:t>
      </w:r>
      <w:bookmarkEnd w:id="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شیعه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همۀ آرمان ها و مشخصه ها و امتیازهایش، البته به استثنای وحی تشریعیِ آن، در امام و نظام امامت، استقرار و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تشیع، مانند پیامبر، سه شأن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و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هر سه عرصۀ گفته شده، ولایت و اختیارات کامل داشتند، امامان و خلفای صالح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سه شأن پیامبرانه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 بر اساس پیام غدیر، شیعه اصرار دارد که حق حاکمیت سیاسیِ مشروع و الهیِ امام را تثبیت کند تا امام در کنار امور دینی و عبادی، به حق حاکمیت و دولتی سازی و استقرار نظامی سیاسی و الهی دست یابد و بتواند احکام دین را در بستر جامعه و جهان جاری کند؛ البته این مهم، وظیفه ای دینی برای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غدیرخم طلیعۀ نظام ولایی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کنندۀ اندیشۀ سیاسی و راهبرد اسلام ناب محمدی برای همیشۀ تاریخ و </w:t>
      </w:r>
    </w:p>
    <w:p>
      <w:pPr>
        <w:pStyle w:val="BookText"/>
        <w:rPr/>
      </w:pPr>
      <w:r>
        <w:rPr>
          <w:rFonts w:ascii="IRNazanin" w:hAnsi="IRNazanin" w:eastAsia="IRNazanin"/>
          <w:color w:val="111111"/>
          <w:sz w:val="28"/>
          <w:sz w:val="28"/>
          <w:szCs w:val="28"/>
          <w:rtl w:val="true"/>
          <w:lang w:bidi="fa-IR"/>
        </w:rPr>
        <w:t xml:space="preserve">تا قیام قیامت است؛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إِنِّی أَدَعُها إِمامَةً وَ وِراثَةً فِی عَقِبِی إِلَى يَوْمِ الْقِيامَةِ وَ قَدْ بَلَّغْتُ مَا بَلَّغْتُ حُجَّةً عَلَى كُلِّ حاضِرٍ وَ غائِبٍ وَ عَلَى كُلِّ أَحَدٍ مِمَّنْ شَهِدَ أَوْ لَمْ يَشْهَدْ وَ لَمْ يُولَدْ فَلْيُبَلِّغِ الشّاهِدُ الْغائِبَ وَ الْوالِدُ الْوَلَدَ إِلَى يَوْمِ الْقِيامَةِ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ای گروه مردم، همانا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امامت و وراثت تا روز قیامت در ذریۀ خودم به وديعه مى سپارم و به تحقيق آنچه را بايد تبليغ كنم، تبليغ كردم و اين حجت است براى هر حاضر و غايب و بر هركس شاهد بوده یا شاهد نبوده است و هنوز متولد نشده است؛ پس شاهدان به غايبان برسانند و پدران به فرزندان تا روز قيامت ابلاغ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گفته شد، در برابر این اندیشۀ سیاسی، علاوه بر جریانات باطل خارج از اسلام، دو جریان منحرف درون اسلامی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اندیشۀ اسلام غیرسیاسی و دیانت بدون سیاست و اسلام غیرحکومتی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اندیشۀ انحرافی، مربوط به متحجّران، عارف مسلکانِ گوشه گیر، مقدس نماها، روشن فکران لیبرال و راحت طلبان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اندیشۀ اسلام سیاسیِ غیرمعصومانه و پذیرش هر نوع حاکمیت و حاکمی بر سرنوشت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مانند نظام خلافت در میان اهل سنّت است و پذیرش چنین تفکری، به پذیرش حاکمیت اسلام امَوی و عباسی و در یک کلام، اسلام آمریکایی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مبنای طرح وارۀ غدیرخم، مکتب اسلام و دین </w:t>
      </w:r>
    </w:p>
    <w:p>
      <w:pPr>
        <w:pStyle w:val="BookText"/>
        <w:rPr/>
      </w:pPr>
      <w:r>
        <w:rPr>
          <w:rFonts w:ascii="IRNazanin" w:hAnsi="IRNazanin" w:eastAsia="IRNazanin"/>
          <w:color w:val="111111"/>
          <w:sz w:val="28"/>
          <w:sz w:val="28"/>
          <w:szCs w:val="28"/>
          <w:rtl w:val="true"/>
          <w:lang w:bidi="fa-IR"/>
        </w:rPr>
        <w:t>اولاً برای اجرای حدود و احکام اسلامی، نظام اجرایی و سیاسی دارد و ثانیاً هر نوع حکومت و حاکمیتی را برنمی تابد؛ بلکه حاکم باید معصوم بوده و در زمان غیبت امام معصوم نیز، حاکم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غدیرخم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به معنای اثبات ولایت سیاسی و انتصاب امیرالمؤمنین علی و فرزندان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امامت و خلافت است، آن هم با تمام اختیارات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با کمال تأسّف، مخالفان ولایت، ولایت را در این کلام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دیگر حملکردند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ولایت و ولی در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سیاسی و حکومتی و اجرایی نیست؛ بلکه منظور از آن ولاء، فقط 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 این شبهه و برداشت شیطنت آمیز، 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کتاب ارزشمند الغدیر به سخن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پیشوایان علم لغت و عربی استناد کرده اند که بنا بر گفتۀ همگی آن ها، مولا 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ولای سرپرستی و سیاسی دلالت دارد؛ اما علاوه بر استنادات لغوی، با ذکر پنج وجه می توان فهمید که منظور، ولای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ولای محبت و دوستی باشد، پس دیگر نباید میان شیعه و سنی اختلافی باقی بماند؛ زیرا بسیاری از اهل سنت به جز ناصبی ها، محب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امتیاز شیعه نسبت به اهل سنت آن است که از دیدگاه شیعه، علاوه بر داشتن 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حضرت را به عنوان امام و خلیفۀ اول مسلمین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لزوم محبت ورزی به امیرالمؤمنین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هیچ دلیلی نداشت که برای این اعلام، از موقعیتی مانند حجة الوداع و حضور بیش از صدهزارنفریِ حاجیان در وادی غدیرخم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ازآنجاکه ولایت تکمیل کنندۀ رسالت است، فقط محبت ورزی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کننده و تضمین کنندۀ بقای دین نیست؛ بلکه پذیرش ولایت سیاسیِ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کنندۀ دین و رسالت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و به همین دلیل، خداوند متعال خودداری از اعلام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ناتمام گذاشتن وظیفۀ رسالت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ولایت امیرالمؤمنین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نرسانی، رسالت الهی را ادا نکرده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مواضع مختلف، برای اثبات حق حکومتیِ خویش و نه اثبات وجوب محبت دیگران به خود، به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درونی و قلبی است که غصب آن معنا ندارد؛ اما ولای سیاسی و حق حکومتی، امری خارجی است که امکان غصب آن وجود دارد و ازآنجاکه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غصب این حق حکومتیِ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خطر می کردند، ولایت و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حضور همۀ مردم، در غدیرخم به صورت رسمی اعلام کردند و با درخواست بیعت از مردم، به تثبیت حق حاکمیت سیاسیِ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ولی متأسفانه پس از آن، این حق از سوی نااهلان غصب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دریافت کنندگان پیام غدیر بودند، در تبیین اینکه غدیر نقطۀ آغاز حرکت سیاسیِ مشروع در ساختار نظام امامت است،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مسئلۀ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مسئلۀ سیاست است، حکومتْ عِدْلِ</w:t>
      </w:r>
      <w:r>
        <w:rPr>
          <w:rStyle w:val="FootnoteAnchor"/>
          <w:rtl w:val="true"/>
        </w:rPr>
        <w:footnoteReference w:id="63"/>
      </w:r>
      <w:r>
        <w:rPr>
          <w:rFonts w:ascii="IRNazanin" w:hAnsi="IRNazanin" w:eastAsia="IRNazanin"/>
          <w:color w:val="111111"/>
          <w:sz w:val="28"/>
          <w:sz w:val="28"/>
          <w:szCs w:val="28"/>
          <w:rtl w:val="true"/>
          <w:lang w:bidi="fa-IR"/>
        </w:rPr>
        <w:t>سیاست است، تمام معنای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وتعالی این حکومت را و این سیاست را امر کرد که پیغمبر به حضرت امیر واگذار کنند؛ چنان که خود رسول خدا سیاست داشت و حکومتِ بدون سیاست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و این حکومتی که عجین با سیاست است، در روز عید غدیر، برای حضرت امیر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روایات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این ولایت، ولایت کلّیِ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امامتی که هیچ عملی مقبول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شود، الّا به اعتقاد به امامت، این معنایش این حکومت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ما بسیاری از ائمه مان حکومت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معتقدیم که حضرت امیر در یک برهه از زمان به حکومت رسید، حضرت امام حسن هم یک مدتِ بسیار بسیار کمی به حکومت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ائمه حکومت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خدای تبارک وتعالی جعل کرد و دنبالش هم برای ائمۀ هدی جعل شده است، حکومت است؛ لکن نگذاشتند که این حکومت ثمر پیدا بکند؛ بنابراین، حکومت را خدا جعل کرده است برای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یعنی سیاست، یعنی عجین با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اِعوجاج هایی که پیدا شده است، مع الأسف این است که </w:t>
      </w:r>
    </w:p>
    <w:p>
      <w:pPr>
        <w:pStyle w:val="BookText"/>
        <w:rPr/>
      </w:pPr>
      <w:r>
        <w:rPr>
          <w:rFonts w:ascii="IRNazanin" w:hAnsi="IRNazanin" w:eastAsia="IRNazanin"/>
          <w:color w:val="111111"/>
          <w:sz w:val="28"/>
          <w:sz w:val="28"/>
          <w:szCs w:val="28"/>
          <w:rtl w:val="true"/>
          <w:lang w:bidi="fa-IR"/>
        </w:rPr>
        <w:t xml:space="preserve">یعنی اعوجاج زیاد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بزرگ ترینش این است که دست هایی از زمان سابق، از زمان خلفای اُمَوی و خلفای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زمان، دست هایی پیدا شده است که بگویند که دین علَی حده از مسائل است و سیاست علَی حده از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طرف پایین آمده است، این قوّت گرفته است تا وقتی بازیگرهای دنیا که دیدند باید دین را یک چیز تعبّدی قرار داد، این بازیگرها آمدند و این طور کردند و ماها هم باورمان آمده بود که دین چه کار دارد به سیاست؟ سیاست مال امپراتورها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تخطئه کنیم خدا را و رسول خدا را و امیرالمؤمنین را؛ برای اینکه حکومت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که دعاخواندن نیست، حکومت که نماز نیست، حکومت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اسباب این می شود که این ها اقامه بشود؛ اما خودِ حکومت، یک دستگاه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گوید دین از سیاست جداست، تکذیب خدا را کرده، تکذیب رسول خدا را کرده است، تکذیب ائمۀ هدی را کرده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فرمودۀ این بزرگوار دربارۀ اصلی ترین پیام غدیر، یعنی جدایی ناپذیریِ دین از سیاست و جریان همیشه جاریِ غدیر در بستر تاریخ بشر نیز شنیدنی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آمده است که بفهماند که سیاست به همه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عصری باید حکومتی باشد با سیاست؛ منتها سیاست عادلانه که بتواند به واسطۀ آن سیاست، اقامۀ صلاة کند، اقامۀ صوم کند، اقامۀ حج کند، اقامۀ همۀ معارف را بکند و راه را باز </w:t>
      </w:r>
    </w:p>
    <w:p>
      <w:pPr>
        <w:pStyle w:val="BookText"/>
        <w:rPr/>
      </w:pPr>
      <w:r>
        <w:rPr>
          <w:rFonts w:ascii="IRNazanin" w:hAnsi="IRNazanin" w:eastAsia="IRNazanin"/>
          <w:color w:val="111111"/>
          <w:sz w:val="28"/>
          <w:sz w:val="28"/>
          <w:szCs w:val="28"/>
          <w:rtl w:val="true"/>
          <w:lang w:bidi="fa-IR"/>
        </w:rPr>
        <w:t>بگذارد برای اینکه صاحب افکار، یعنی آرام کند که صاحب افکار، افکارشان را با دلگرمی و با آرامش ارائه بدهند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نظریۀ سیاسیِ ولایت فقیه را برگرفته از غدیرخم می دانستند، در تبیین این موضوع چنین فرموده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نظریۀ شیعه درمورد طرز حکومت و اینکه چه کسانی باید عهده دار آن شوند، در دورۀ رحلت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غیبت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امام باید فاضل و عالِم به احکام و قوانین و در اجرای آن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دوران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بناست احکام حکومتیِ اسلام باقی بماند و استمرار پیدا کند و هرج ومرج روا نیست، تشکیل حکومت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شخص معیّنی از طرف خدای تبارک وتعالی برای احراز امر حکومت در دورۀ غیبت تعیین نشده است، تکیلف چیست؟ آیا باید اسلام را رها کنید؟ دیگر اسلام نمی خواهیم؟ اسلام فقط برای دویست سال بود؟ یا اینکه اسلام تکلیف را معیّن کرده است؛ ولی تکلیف حکومتی نداریم؟ معنای نداشتنِ حکومت این است که تمام حدود و ثغور مسلمین از دست برود و ما با بی حالی، دست روی دست بگذاریم که هرکاری می خواهند، بکنند و ما اگر کارهای آن ها را امضا نکنیم،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این طور باشد یا اینکه حکومت لازم است و اگر خدا شخص معیّنی را برای حکومت در دورۀ غیبت تعیین نکرده است، لکن آن خاصیت حکومتی را که از صدر اسلام تا زمان حضرت صاحب موجود بود، برای بعد از غیبت هم قرار داده است؟ این خاصیت که عبارت از علم </w:t>
      </w:r>
    </w:p>
    <w:p>
      <w:pPr>
        <w:pStyle w:val="BookText"/>
        <w:rPr/>
      </w:pPr>
      <w:r>
        <w:rPr>
          <w:rFonts w:ascii="IRNazanin" w:hAnsi="IRNazanin" w:eastAsia="IRNazanin"/>
          <w:color w:val="111111"/>
          <w:sz w:val="28"/>
          <w:sz w:val="28"/>
          <w:szCs w:val="28"/>
          <w:rtl w:val="true"/>
          <w:lang w:bidi="fa-IR"/>
        </w:rPr>
        <w:t>به قانون و عدالت باشد، در عدۀ بی شماری از فقهای عصر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باهم اجتماع کنند، می توانند حکومت عدل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لایقی که دارای این دو خصلت باشد، به پا خاست وتشکیل حکومت داد، همان ولایتی را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ادارۀ جامعه داشت، دارا می باشد و بر همۀ مردم لازم است که از او اطاعت 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خود، به موضوع زندانی شدن حقیقت غدیر در برهه ای از تاریخ و تلاش برای آزادکردن این جریان اصیل و برخاسته از وحی و کلام نبوی نیز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منحصر به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همۀ اعصار باید باشد و روشی که حضرت امیر در این حکومت پیش گرفته است، باید روش ملت ها و دست اندرکاران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غدیر، قضیۀ جعل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قابل نصب است؛ واِلّا مقامات معنوی قابل نصب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نیست که با نصب، آن مقام پیدا بشود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تبیین تفکر سیاسی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ایشان برای تشکیل حکومت در طول تاریخِ پس از غدیرخم و رویارویی حاکمان فاسد با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نزاعی که شما در طول دوران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 و دستگاه های ظلم و جور مشاهده می کنید، بر سر همین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با ائمۀ ما مخالفت می کردند، آن ها را مسموم می کردند، مقتول می کردند، زندان 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w:t>
      </w:r>
    </w:p>
    <w:p>
      <w:pPr>
        <w:pStyle w:val="BookText"/>
        <w:rPr/>
      </w:pPr>
      <w:r>
        <w:rPr>
          <w:rFonts w:ascii="IRNazanin" w:hAnsi="IRNazanin" w:eastAsia="IRNazanin"/>
          <w:color w:val="111111"/>
          <w:sz w:val="28"/>
          <w:sz w:val="28"/>
          <w:szCs w:val="28"/>
          <w:rtl w:val="true"/>
          <w:lang w:bidi="fa-IR"/>
        </w:rPr>
        <w:t xml:space="preserve">می کردند، دعوایشان بر سر داعیۀ حکومت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ائمه داعیۀ حکومت نداشتند، ولو علوم اولین و آخرین را هم به خودشان نسبت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قدرت سیاسی نبود، داعیۀ قدرت سیاسی نبود، هیچ گونه تعرضی نسبت به آن ها انجام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به این شدت انجام نمی گرفت؛ اصلاً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می بینید در بین دعوت ها و تبلیغات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کلمۀ امامت و مسئلۀ امامت حساسیت بسیار بالایی است؛ یعنی وقتی که امام صادق هم می خواهد ادعای حاکمیت اسلامی و قدرت سیاسی بکند،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إنَّ رَسُولَ اللهِ کانَ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اجتماع مردم در عرفات، می ایستد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کانَ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جامعه، پیشوای جامعه، رهبر جامعه، حاکم بر جامعه، رسول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عَلِیُّ بْنُ أَبِی طالِبٍ ثُمَّ الْحَسَنُ ثُمَّ الْحُسَیْنُ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تا می رسد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بحث ائمه با مخالفینشان و بحث اصحاب ائمه در مبارزاتشان، همین مسئلۀ حکومت و حاکمیت و ولایت مطلقه و عامه بر مسلمین و قدرت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مقامات معنوی، آن ها با ائمه دعوایی نداشتند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ایشان در سخنی دیگر فرموده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اصلی و اختلاف اصلی بین سردمداران قدرت، یعنی بنی عباس و بنی امیه و میان اهل بیت رسول خدا، مسئلۀ امامت بود و مبارزه و درگیری و معارضه و سرکوب، ناشی از فکر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امامت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اخیر و به خصوص در دو قرن گذشته هم، در دنیای اسلام، مایۀ </w:t>
      </w:r>
    </w:p>
    <w:p>
      <w:pPr>
        <w:pStyle w:val="BookText"/>
        <w:rPr/>
      </w:pPr>
      <w:r>
        <w:rPr>
          <w:rFonts w:ascii="IRNazanin" w:hAnsi="IRNazanin" w:eastAsia="IRNazanin"/>
          <w:color w:val="111111"/>
          <w:sz w:val="28"/>
          <w:sz w:val="28"/>
          <w:szCs w:val="28"/>
          <w:rtl w:val="true"/>
          <w:lang w:bidi="fa-IR"/>
        </w:rPr>
        <w:t>اصلیِ نزاع میان مسلمین و قدرت های استعمارگر، مسئلۀ حکومت اسلامی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این بزرگوار در بیان خواستۀ مشروع و تلاش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احقاق حق سیاسیِ خویش فرموده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از روایاتِ مربوط به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و شواهد زیادی بر آن وجود دارد، این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خواستند نظام اسلامی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طور که تصور می شود، با علم و معرفت امام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واقعاً می خواستند نظام الهی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برقرار می کردند، تقدیر الهی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و اندازه گیری ها در علم پروردگار، با شرایط گوناگون اختلاف پیدا می کند که حالا این موضوع را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اینکه حرکت آن ها برای این مقصود بوده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برکت آن نهضت و حفظ فرهنگ و روحیۀ آن نهضت، در جامعۀ خودمان این نظام را به وجود آورده ایم</w:t>
      </w:r>
      <w:r>
        <w:rPr>
          <w:rFonts w:eastAsia="IRNazanin" w:cs="IRNazanin"/>
          <w:color w:val="111111"/>
          <w:sz w:val="28"/>
          <w:szCs w:val="28"/>
          <w:rtl w:val="true"/>
          <w:lang w:bidi="fa-IR"/>
        </w:rPr>
        <w:t>.</w:t>
      </w:r>
      <w:r>
        <w:rPr>
          <w:rStyle w:val="FootnoteAnchor"/>
          <w:rtl w:val="true"/>
        </w:rPr>
        <w:footnoteReference w:id="72"/>
      </w:r>
      <w:bookmarkStart w:id="82" w:name="pg7224_53851"/>
    </w:p>
    <w:p>
      <w:pPr>
        <w:pStyle w:val="Heading2"/>
        <w:numPr>
          <w:ilvl w:val="1"/>
          <w:numId w:val="1"/>
        </w:numPr>
        <w:rPr/>
      </w:pPr>
      <w:bookmarkStart w:id="83" w:name="__RefHeading___Toc143476_1051229030"/>
      <w:bookmarkStart w:id="84" w:name="_Toc30"/>
      <w:bookmarkEnd w:id="82"/>
      <w:bookmarkEnd w:id="83"/>
      <w:r>
        <w:rPr>
          <w:rtl w:val="true"/>
        </w:rPr>
        <w:t>غدیرخم؛ معرفی پیشواییِ معصومانه به درازای تاریخ</w:t>
      </w:r>
      <w:bookmarkEnd w:id="84"/>
    </w:p>
    <w:p>
      <w:pPr>
        <w:pStyle w:val="BookText"/>
        <w:rPr/>
      </w:pPr>
      <w:r>
        <w:rPr>
          <w:rFonts w:ascii="IRNazanin" w:hAnsi="IRNazanin" w:eastAsia="IRNazanin"/>
          <w:color w:val="111111"/>
          <w:sz w:val="28"/>
          <w:sz w:val="28"/>
          <w:szCs w:val="28"/>
          <w:rtl w:val="true"/>
          <w:lang w:bidi="fa-IR"/>
        </w:rPr>
        <w:t xml:space="preserve">غدیرخم علاوه بر آنکه روز معرفی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معرفی نظام امامت و جانشینان بعدیِ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است و به دیگر سخن، سالروز برگزاری جشن امامت در تاریخ زندگی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غدیریه،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موضع، با صراحت یا کنایه، از دیگر امامان، به ویژه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تا جای هیچ شک وشبهه ای دربارۀ اسم ورَسم امامانِ بعد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عَلِيّاً وَ الطَّيِّبِينَ مِنْ وُلْدِی هُمُ الثَّقَلُ الْأَصْغَرُ وَ الْقُرْآنُ الثَّقَلُ الْأَكْبَرُ وَ كُلُّ واحِدٍ مِنْهُمْ مُبَيِّنٌ عَنْ صاحِبِهِ مُوافِقٌ لَهُ لَنْ يَتَفَرَّقا حَتَّى يَرِدا عَلَیَّ الْحَوْضَ</w:t>
      </w:r>
      <w:r>
        <w:rPr>
          <w:rFonts w:eastAsia="IRNazanin" w:cs="IRNazanin"/>
          <w:color w:val="111111"/>
          <w:sz w:val="28"/>
          <w:szCs w:val="28"/>
          <w:rtl w:val="true"/>
          <w:lang w:bidi="fa-IR"/>
        </w:rPr>
        <w:t>.</w:t>
      </w:r>
      <w:r>
        <w:rPr>
          <w:rStyle w:val="FootnoteAnchor"/>
          <w:rtl w:val="true"/>
        </w:rPr>
        <w:footnoteReference w:id="7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 همانا على و فرزندان پاكيزۀ من ثقل كوچک اند و قرآن ثقل بزرگ است و هريک از ديگرى خبر مى دهد و موافق با اوست و اين دو هرگز از يكديگر جدا نمى شوند تا كنار حوض پيش من آيند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النُّورُ مِنَ اللهِ عَزَّ وَ جَلَّ فِیَّ مَسْلُوکٌ ثُمَّ فِی عَلِیٍّ ثُمَّ فِی النَّسْلِ مِنْهُ إِلَى الْقائِمِ الْمَهْدِیِّ الَّذِی يَأْخُذُ بِحَقِّ اللهِ وَ بِكُلِّ حَقٍّ هُوَ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مردم، نوری از سوى خداوند عزّ و جل در من نهاده شده است که پس از من، در على و پس از او، در نسل اوست تا مهدىِ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كه حق خدا و حق هر مؤمنى را ادا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إِنِّی أَدَعُها إِمامَةً وَ وِراثَةً فِی عَقِبِی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امامت و وراثت تا روز قیامت در ذریۀ خودم به وديعه مى 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صِراطُ اللهِ الْمُسْتَقِيمُ الَّذِی أَمَرَكُمْ بِاتِّباعِهِ ثُمَّ عَلِیٌّ مِنْ بَعْدِی ثُمَّ وُلْدِی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 بِهِ يَعْدِلُونَ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من صراط مستقيم خدايم كه امر کرده است از آن پیروی کنید و پس از من، على، سپس فرزندان من كه از صلب اويند، امامانى هستند كه به حق حكم مى كنند و به آن عدالت مى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إِنِّی نَبِیٌّ وَ عَلِیٌّ وَصِيِّی أَلا إِنَّ خاتِمَ الْأَئِمَّةِ مِنَّا الْقائِمُ الْمَهْدِیُّ أَلا إِنَّهُ الظّاهِرُ عَلَى الدِّينِ أَلا إِنَّهُ الْمُنْتَقِمُ مِنَ الظّالِمِينَ أَلا إِنَّهُ فاتِحُ الْحُصُونِ وَ هادِمُها أَلا إِنَّهُ فاتِحُ كُلِّ قَبِيلَةٍ مِنَ الشِّرْکِ أَلا إِنَّهُ مُدْرِکٌ بِكُلِّ ثارٍ لِأَوْلِیاءِ اللهِ عَزَّ وَ جَلَّ أَلا إِنَّهُ النّاصِرُ لِدِينِ اللهِ أَلا إِنَّهُ الْغَرّافُ مِنْ بَحْرٍ عَمِيقٍ أَلا إِنَّهُ يَسِمُ كُلَّ ذِی فَضْلٍ</w:t>
      </w:r>
    </w:p>
    <w:p>
      <w:pPr>
        <w:pStyle w:val="BookText"/>
        <w:rPr/>
      </w:pPr>
      <w:r>
        <w:rPr>
          <w:rFonts w:ascii="Amiri" w:hAnsi="Amiri" w:eastAsia="Amiri" w:cs="Amiri"/>
          <w:color w:val="111111"/>
          <w:sz w:val="28"/>
          <w:sz w:val="28"/>
          <w:szCs w:val="28"/>
          <w:rtl w:val="true"/>
          <w:lang w:bidi="ar-SA"/>
        </w:rPr>
        <w:t xml:space="preserve">بِفَضْلِهِ وَ كُلَّ ذِی جَهْلٍ بِجَهْلِهِ أَلا إِنَّهُ خِيَرَةُ اللهِ وَ مُخْتارُهُ أَلا إِنَّهُ وارِثُ كُلِّ عِلْمٍ وَ الْمُحِيطُ بِكُلِّ فَهْمٍ أَلا إِنَّهُ الْمُخْبِرُ عَنْ رَبِّهِ تَعالَى وَ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إِيمانِهِ أَلا إِنَّهُ الرَّشِيدُ أَلا إِنَّهُ الْمُفَوَّضُ إِلَيْهِ أَلا إِنَّهُ الْباقِی حُجَّةً وَلا حُجَّةَ بَعْدَهُ وَ لا حَقَّ مَعَهُ إِلّا مَعَهُ وَ لا نُورَ إِلّا عِنْدَهُ أَلا إِنَّهُ لا غالِبَ لَهُ وَ لا مَنْصُورَ عَلَيْهِ أَلا إِنَّهُ وَلِیُّ اللهِ فِی أَرْضِهِ وَ حَكَمُهُ فِی خَلْقِهِ وَ أَمِينُهُ فِی سِرِّهِ وَ عَلانِيَتِهِ</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پيامبر هستم و على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خاتم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دين را آشكار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دین مسلط و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ستمگران انتقام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گشاينده و ويرانگر دژهاست و اوست كه تمام فرقه هاى مشركان را شکست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انتقام خون همۀ اولياى خدا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رسان دين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او از درياى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خويش آب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اوست که بر فضل هر صاحب فضیلتی و جهل هر جاهل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او برگزيده و گزينۀ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وارث همۀ علوم و آگاه و چيره به همۀ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از خداى خود و امور مرتبط به ايمان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به او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همۀ كسانى كه پيش از او بوده اند، به وجودش مژده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باقىِ خداوند است و پس از او حجتى نيست و حق، فقط با اوست و نوری جز در نزد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او چيره و پيروز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ولىِّ خدا در زمينش و حكم خدا در ميان خلقش و امين خدا در نهان و آشكارش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فَأُمِرْتُ أَنْ آخُذَ الْبَيْعَةَ مِنْكُمْ وَ الصَّفْقَةَ لَكُمْ بِقَبُولِ ما جِئْتُ بِهِ عَنِ اللهِ عَزَّ وَ جَلَّ فِی عَلِیٍّ أَمِيرِ الْمُؤْمِنِينَ وَ الْأَئِمَّةِ مِنْ بَعْدِهِ الَّذِينَ هُمْ مِنِّی وَ مِنْهُ أَئِمَّةٌ قائِمَةٌ مِنْهُمُ الْمَهْدِیُّ إِلَى يَوْمِ الْقِيامَةِ الَّذِی يَقْضِی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مأمور شده ام که از شما بیعت بگیرم برای پذیرفتن آنچه از جانب خدای عزّ و جل دربارۀ امیرالمؤمنین علی و امامان پس از او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من و علی هستند و تا روز قیامت، امام و پیشوایند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حکم می کند، از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 عَرَّفْتُكُمْ أَنَّهُمْ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اى گروه مردم، قرآن براى شما بيان كرده است كه ائمۀ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امامان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ميان فرزندان اويند و من هم به شما شناساندم كه آنان، از نسل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فَاتَّقُوا اللهَ وَ تابِعُوا عَلِيّاً أَمِيرَ الْمُؤْمِنِينَ وَ الْحَسَنَ وَ الْحُسَيْنَ وَ الْأَئِمَّةَ كَلِمَةً باقِيَةً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 از خدا بترسيد و از على تبعیت كنيد كه اميرالمؤمنين است و از حسن و حسين و ديگر امامان كه كلمۀ پاک و پایدار الهی هستند</w:t>
      </w:r>
      <w:r>
        <w:rPr>
          <w:rFonts w:eastAsia="IRNazanin" w:cs="IRNazanin"/>
          <w:color w:val="111111"/>
          <w:sz w:val="28"/>
          <w:szCs w:val="28"/>
          <w:rtl w:val="true"/>
          <w:lang w:bidi="fa-IR"/>
        </w:rPr>
        <w:t xml:space="preserve">. </w:t>
      </w:r>
      <w:bookmarkStart w:id="85" w:name="pg7224_53855"/>
    </w:p>
    <w:p>
      <w:pPr>
        <w:pStyle w:val="Heading2"/>
        <w:numPr>
          <w:ilvl w:val="1"/>
          <w:numId w:val="1"/>
        </w:numPr>
        <w:rPr/>
      </w:pPr>
      <w:bookmarkStart w:id="86" w:name="__RefHeading___Toc143478_1051229030"/>
      <w:bookmarkStart w:id="87" w:name="_Toc31"/>
      <w:bookmarkEnd w:id="85"/>
      <w:bookmarkEnd w:id="86"/>
      <w:r>
        <w:rPr>
          <w:rtl w:val="true"/>
        </w:rPr>
        <w:t>آیات الولایة در خطبۀ غدیریه</w:t>
      </w:r>
      <w:bookmarkEnd w:id="87"/>
    </w:p>
    <w:p>
      <w:pPr>
        <w:pStyle w:val="BookText"/>
        <w:rPr/>
      </w:pPr>
      <w:r>
        <w:rPr>
          <w:rFonts w:ascii="IRNazanin" w:hAnsi="IRNazanin" w:eastAsia="IRNazanin"/>
          <w:color w:val="111111"/>
          <w:sz w:val="28"/>
          <w:sz w:val="28"/>
          <w:szCs w:val="28"/>
          <w:rtl w:val="true"/>
          <w:lang w:bidi="fa-IR"/>
        </w:rPr>
        <w:t>موضوع امامت و ولایت، از مباحث اعتقادی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قرآن دربارۀ موضوع ولایت آمده است،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توسط برخی از محقّقین جمع آوری و به صورت کتابی جداگانه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کتب دربردارندۀ آیات الولایة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الولایة فی القرآن، نوشتۀ ناصر مکارم شیرازی، به تنظیم ابوالقاسم علیان نژادی؛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الولایة در پرتو فضایل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نوشتۀ سیدکاظم ارفع؛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 السنّة، نوشتۀ مرتضی عسکری؛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رحاب آیات الولایة و الامامة، نوشتۀ سیدمحمد یثربی کاشانی، تدوین محمدجواد خلیلی و ترجمۀ علی محمد دریع؛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تطبیقی تفسیر آیات ولایت در دیدگاه فریقین، نوشتۀ فتح الله نجارزادگان؛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ولایت در قرآن، نوشتۀ سیدمحمد مرتضوی؛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آیات ولایت و امامت، نوشتۀ سیدمحمد یثربی کاشانی و تدوین محمدجواد 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غدیریه، در خلال سخنان خویش و در چندین نوبت، آیات الولایة را به صورت صریح یا با کنایه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دلایل آیه آرایی و اقتباس از آیات ولایت در این خطبه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ریشه های وحیانیِ موضوع امامت و ولایت؛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دلایل و مستندات قرآنیِ موضوع امامتِ خاصه و عامه و اثبات ثقل اصغر از طریق ثقل اکبر؛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 راه هرگونه سوء استفادۀ منافقان و مخالفانِ ولایت، تا کسی نتواند با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از کتاب خدا جدا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 عمومیِ قرآن میان همۀ فرقه ها و نحله های اسلامی و طرح بحث امامت از این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ترشدن بحث، فقط به نقل چهارده نمونه از آیات الولایة می پردازیم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ولایت و امامت به آن ها استناد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آیۀ ابلاغ غدیرقَدْ أَعْلَمَنِی أَنِّی إِنْ لَمْ أُبَلِّغْ ما أَنْزَلَ إِلَیَّ فَما بَلَّغْتُ رِسالَتَهُ وَ قَدْ ضَمِنَ لِی تَبارَکَ وَ تَعالَى الْعِصْمَةَ وَ هُوَ اللهُ الْكافِی الْكَرِيمُ فَأَوْحَى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إِلَيْکَ</w:t>
      </w:r>
    </w:p>
    <w:p>
      <w:pPr>
        <w:pStyle w:val="BookText"/>
        <w:rPr/>
      </w:pPr>
      <w:r>
        <w:rPr>
          <w:rFonts w:ascii="Amiri" w:hAnsi="Amiri" w:eastAsia="Amiri" w:cs="Amiri"/>
          <w:color w:val="111111"/>
          <w:sz w:val="28"/>
          <w:sz w:val="28"/>
          <w:szCs w:val="28"/>
          <w:rtl w:val="true"/>
          <w:lang w:bidi="ar-SA"/>
        </w:rPr>
        <w:t>مِنْ رَبِّکَ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فِی عَلِیٍّ يَعْنِی فِی الْخِلافَةِ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 وَ اللهُ يَعْصِمُکَ مِنَ النّاسِ</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همانا خدا مرا آگاه کرد که اگر آنچه بر من نازل شده است، ابلاغ نکنم، حق رسالت را به جا نیاورده ام و هرآینه خداوند تبارک وتعالی مصونیت از دشمنان را برایم ضمانت کرده است و تنها او کفایت کننده و بخشنده است؛ پس به من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آنچه 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جانشینی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نازل شده است، ابلاغ کن و اگر چنین نکنی، رسالت حضرت حق را ابلاغ نکرده ای و خداوند تو را از شرّ مردمان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خطبه،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مائده، به چگونگی ابلاغ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ولایت و امامت در تکمیل رسالت و پیوستگی صددرصد این دو در اکمال دین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این آیه معلوم می شود که در ابلاغ امر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آن، باید شجاع باشیم و ملاحظات سیاسی و موانع اجتماعی نباید مانع از عمل به این مهم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ولایت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وَلِيُّكُمْ مِنْ بَعْدِ اللهِ وَ رَسُولِهِ وَ قَدْ أَنْزَلَ اللهُ تَبارَکَ وَ تَعالَى عَلَیَّ بِذالِکَ آيَةً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وَ الَّذِينَ آمَنُوا </w:t>
      </w:r>
    </w:p>
    <w:p>
      <w:pPr>
        <w:pStyle w:val="BookText"/>
        <w:rPr/>
      </w:pP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الصَّلاةَ وَ آتَى الزَّکاةَ وَ هُوَ راكِعٌ يُرِيدُ اللهَ عَزَّ وَ جَلَّ فِی كُلِّ حالٍ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و رسولش مولای شماست و همانا خداوند تبارک وتعالی دراین باره آیه ای از کتابش را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خدا و رسول او و مؤمنین کسانی اند که نماز را به پا داشته و درحال رکوع زکاتمی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نماز را به پا داشت و درحال رکوع، زکات پرداخت و اوست که در هر حالی، به دنبال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مائده که به آیۀ ولایت مشهور است، از آیات بسیار معروف در موضوع اثبات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اساس اسناد تاریخی و گفتۀ مفسرین، دربارۀ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ای است که آن حضرت، درحال رکوع نماز، انگشتر خود را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علاوه بر اثبات شایستگی های ایشان، به وحیانی بودن موضوع امامت نیز تصریح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آیۀ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زودباور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جَبْرَئِيلَ أَنْ يَسْتَعْفِیَ لِی عَنْ تَبْلِيغِ ذالِکَ إِلَيْكُمْ أَيُّهَا النّاسُ لِعِلْمِی بِقِلَّةِ الْمُتَّقِينَ وَ كَثْرَةِ الْمُنافِقِينَ وَ إِدْغالِ الآثِمِينَ وَ خَتْلِ الْمُسْتَهْزِءِينَ بِالْإِسْلامِ الَّذِينَ وَصَفَهُمُ اللهُ فِی كِتابِهِ بِأَنَّهُمْ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فِی قُلُوبِهِمْ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 يَحْسَبُونَهُ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وَ هُوَ عِنْدَ اللهِ عَظِيمٌ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 كَثْرَةِ أَذاهُمْ لِی فِی غَيْرِ مَرَّةٍ حَتَّى سَمَّوْنِی أُذُناً وَ زَعَمُوا أَنِّی كَذالِکَ لِكَثْرَةِ مُلازَمَتِهِ إِيّایَ وَ إِقْبالِی عَلَيْهِ حَتَّى أَنْزَلَ اللهُ عَزَّ وَ جَلَّ فِی ذالِکَ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النَّبِیَّ وَ يَقُولُونَ هُوَ أُذُنٌ قُلْ أُذُنُ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عَلَى الَّذِينَ يَزْعُمُونَ أَنَّهُ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ابتداى امر، از جبرئیل خواستم که مرا از ابلاغ این پیام به شما مردم معذور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تقواپیشگان و زیادیِ منافقان و نیرنگ گناهكاران و فریب کاریِ تمسخرکنندگانِ اسلام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خداوند در کتابش وصفشان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هایشان سخنی می گویند که در دل 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سخنی کوچک است؛ درحالی که نزد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يك بار،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مرا بسيار مي آزردند و شدّت آزارم را به آنجا رساندند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گمان كردند، به علت همراهيِ بسیارِ علي با من و عنایت من به او، اين چنين هستم؛ تا اینکه خداوند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ایشان كسانى هستند كه پيامبر را مى آزارند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حرف شنوِ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زورباوریِ او برای شما نيكو و به نفعتان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تصدیق می کند و برای کسانی از شما که ایمان آورده اند، رحمت </w:t>
      </w:r>
    </w:p>
    <w:p>
      <w:pPr>
        <w:pStyle w:val="BookText"/>
        <w:rPr/>
      </w:pPr>
      <w:r>
        <w:rPr>
          <w:rFonts w:ascii="IRNazanin" w:hAnsi="IRNazanin" w:eastAsia="IRNazanin"/>
          <w:color w:val="111111"/>
          <w:sz w:val="28"/>
          <w:sz w:val="28"/>
          <w:szCs w:val="28"/>
          <w:rtl w:val="true"/>
          <w:lang w:bidi="fa-IR"/>
        </w:rPr>
        <w:t>است و آن ها که رسول خدا را آزار می دهند، عذاب دردناکی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از خطبه،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استفاده از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نور و 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توبه، با بیان علت امتناع خود از اعلام رسمیِ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آزار و کارشکنیِ منافقان، آنان را نکوهش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عبارات و معنای آیات مرتبط با آن، معلوم می شود منافقان افرادی سرکش و ماجراجو و قدرت طلب اند که حتی سابقۀ سرکشی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شایعه سازی علیه آن حضرت را نیز در کارنامۀ خود دارند، تا چه رسد به سرکشی در برابر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جنب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إِنَّهُ جَنْبُ اللهِ الَّذِی ذَكَرَ فِی كِتابِهِ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فِی جَنْبِ اللهِ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کتابش از او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مبادا کسی بگوید واحسرتا از کوتاهی که در حقّ ‘جَنْبُ الله’ مرتکب شدم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والای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جنب اللهی</w:t>
      </w:r>
      <w:r>
        <w:rPr>
          <w:rStyle w:val="FootnoteAnchor"/>
          <w:rtl w:val="true"/>
        </w:rPr>
        <w:footnoteReference w:id="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فرد به خداست که به مقاماتی چون یداللهی، سیف اللهی، اُذُن اللهی، وجه اللهی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جنب الله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زمر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تَقُولَ نَفْسٌ يا حَسْرَتِى عَلَى ما </w:t>
      </w:r>
    </w:p>
    <w:p>
      <w:pPr>
        <w:pStyle w:val="BookText"/>
        <w:rPr/>
      </w:pPr>
      <w:r>
        <w:rPr>
          <w:rFonts w:ascii="IRNazanin" w:hAnsi="IRNazanin" w:eastAsia="IRNazanin"/>
          <w:color w:val="111111"/>
          <w:sz w:val="28"/>
          <w:sz w:val="28"/>
          <w:szCs w:val="28"/>
          <w:rtl w:val="true"/>
          <w:lang w:bidi="fa-IR"/>
        </w:rPr>
        <w:t>فَرَّطْتُ فِی جَنْبِ اللهِ وَ إِنْ كُنْتُ لَمِنَ السَّاخِرينَ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کوتاهی در معرفت و محبت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آن بزرگوار، خسارتی است حسرت بار و فاجعه آفرین در دو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اقتباس از آیات غدیر</w:t>
      </w:r>
    </w:p>
    <w:p>
      <w:pPr>
        <w:pStyle w:val="BookText"/>
        <w:rPr/>
      </w:pPr>
      <w:r>
        <w:rPr>
          <w:rFonts w:ascii="Amiri" w:hAnsi="Amiri" w:eastAsia="Amiri" w:cs="Amiri"/>
          <w:color w:val="111111"/>
          <w:sz w:val="28"/>
          <w:sz w:val="28"/>
          <w:szCs w:val="28"/>
          <w:rtl w:val="true"/>
          <w:lang w:bidi="ar-SA"/>
        </w:rPr>
        <w:t>أَللَّهُمَّ إِنَّکَ أَنْزَلْتَ عَلَیَّ أَنَّ الْإِمامَةَ بَعْدِی لِعَلِیٍّ وَلِيِّکَ عِنْدَ تِبْيانِی ذالِکَ وَ نَصْبِی إِيّاهُ بِما أَكْمَلْتَ لِعِبادِکَ مِنْ دِينِهِمْ وَ أَتْمَمْتَ عَلَيْهِمْ بِنِعْمَتِکَ وَ رَضِيتَ لَهُمُ الْإِسْلامَ دِيناً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فِی الآخِرَةِ مِنَ الْخاسِرِينَ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ascii="IRNazanin" w:hAnsi="IRNazanin" w:eastAsia="IRNazanin"/>
          <w:color w:val="111111"/>
          <w:sz w:val="28"/>
          <w:sz w:val="28"/>
          <w:szCs w:val="28"/>
          <w:rtl w:val="true"/>
          <w:lang w:bidi="fa-IR"/>
        </w:rPr>
        <w:t xml:space="preserve">پروردگارا، تو این فرمان را بر من نازل فرمودی که پیشوایی و امامت بعد از من، به 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دارد و من تیز این موضوع را بیان کردم و او را به این مقام منصوب کردم تا به این سبب، دینت را برای بندگانت کامل ساختی و نعمتت را برایشان تمام کردی و راضی شدی که اسلام دین آنان باشد که خود فرموده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از دینی غیر از اسلام پیروی کند، هرگز از او پذیرفته نمی شود و او در آخرت، از زیان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خطبه، به بخشی از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مائده،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أَلْيَوْمَ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أَكْمَلْتُ لَكُمْ دِينَكُمْ وَ أَتْمَمْتُ عَلَيْكُمْ نِعْمَتِی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آل عمران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انتصاب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به مقام امامت ، اکمال دین و اتمام نعمت به برکت ولایت ایشان و همراهیِ همیشگیِ ولایت با اسلام، به صراحت بیان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حبط اعمال</w:t>
      </w:r>
    </w:p>
    <w:p>
      <w:pPr>
        <w:pStyle w:val="BookText"/>
        <w:rPr/>
      </w:pPr>
      <w:r>
        <w:rPr>
          <w:rFonts w:ascii="Amiri" w:hAnsi="Amiri" w:eastAsia="Amiri" w:cs="Amiri"/>
          <w:color w:val="111111"/>
          <w:sz w:val="28"/>
          <w:sz w:val="28"/>
          <w:szCs w:val="28"/>
          <w:rtl w:val="true"/>
          <w:lang w:bidi="ar-SA"/>
        </w:rPr>
        <w:t>مَعاشِرَ النّاسِ إِنَّما أَكْمَلَ اللهُ عَزَّ وَ جَلَّ دِينَكُمْ بِإِمامَتِهِ فَمَنْ لَمْ يَأْتَمَّ بِهِ وَ بِمَنْ يَقُومُ مَقامَهُ مِنْ وُلْدِی مِنْ صُلْبِهِ إِلَى يَوْمِ الْقِیامَةِ وَ الْعَرْضِ عَلَى اللهِ عَزَّ وَ جَلَّ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الَّذِينَ حَبِطَتْ أَعْمالُهُمْ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هُمْ فِیها خالِدُونَ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ای مردم، همانا خداوند عزّ و جل دین شما را با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کرده است؛ پس هرکس به او و جانشینانش نپیوندد که تا روز قیامت، از فرزندان من و از صلب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اعمالشان حبط شده و در آتش دوزخ جاودانه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عذابشان تخفیفی باشد و نه به آن ها نظر مرحمتی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که دربارۀ مخالفین ولایت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اند به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توبه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لِلْمُشْرِكِينَ أَنْ يَعْمُرُوا مَساجِدَ اللهِ شاهِدِينَ عَلَى أَنْفُسِهِمْ بِالْكُفْرِ أُولَئِکَ حَبِطَتْ أَعْمالُهُمْ وَ فِی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بقره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 لا يُخَفَّفُ عَنْهُمُ الْعَذابُ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آیات معلوم می شود اعمال صالح و عبادی، درصورت خروج انسان از خط ولایت، حبط و نابود می شود و نتیجۀ آخرتی آن، عذاب بدون تخفیف و غضب همیشگی خدا و سکونت جاودانه در جهنم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آیات رضوان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أُنْزِلَتْ آيَةُ رِضًى إِلَّا فِيهِ</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اى نازل نشده است كه رضايت حق در آن باشد؛ مگر اينكه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این آیات نورانی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مبارکۀ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 لَهُمْ جَنَّاتٌ تَجْرِی مِنْ تَحْتِهَا الْأَنْهارُ خالِدِينَ فِيها أَبَداً رَضِیَ اللهُ عَنْهُمْ وَ رَضُوا عَنْهُ ذالِکَ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مبارکۀ 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رَضِیَ اللهُ عَنْهُمْ وَ رَضُوا عَنْهُ وَ أَعَدَّ لَهُمْ جَنَّاتٍ تَجْرِی تَحْتَهَا الْأَنْهارُ خالِدِينَ فِيها أَبَداً ذالِکَ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مبارکۀ 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الْمُؤْمِنِينَ إِذْ يُبايِعُونَکَ تَحْتَ الشَّجَرَةِ فَعَلِمَ ما فِی قُلُوبِهِمْ فَأَنْزَلَ السَّكِينَةَ عَلَيْهِمْ وَ أَثابَهُمْ فَتْحاً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مبارکۀ مجادله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أُولَئِکَ كَتَبَ فِی قُلُوبِهِمُ الْإيمانَ وَ أَيَّدَهُمْ بِرُوحٍ مِنْهُ وَ يُدْخِلُهُمْ جَنَّاتٍ تَجْرِی مِنْ تَحْتِهَا الْأَنْهارُ خالِدِينَ فِيها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ازآنجاکه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نفس مطمئنه و عالی ترین درجات رشد انسانی بوده و تمام وجود خود را صرف خدمت به اسلام </w:t>
      </w:r>
    </w:p>
    <w:p>
      <w:pPr>
        <w:pStyle w:val="BookText"/>
        <w:rPr/>
      </w:pPr>
      <w:r>
        <w:rPr>
          <w:rFonts w:ascii="Amiri" w:hAnsi="Amiri" w:eastAsia="Amiri" w:cs="Amiri"/>
          <w:color w:val="111111"/>
          <w:sz w:val="28"/>
          <w:sz w:val="28"/>
          <w:szCs w:val="28"/>
          <w:rtl w:val="true"/>
          <w:lang w:bidi="ar-SA"/>
        </w:rPr>
        <w:t xml:space="preserve">و مسلمین کردند، به مقام والای رضوان الهی دست یافتند و بی دلیل نیست که 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إِلَى رَبِّکِ راضِیَةً مَرْضِیَّةً</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زیبندۀ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همۀ آیاتی که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خاطَبَ اللهُ الَّذِينَ آمَنُوا إِلَّا بَدَأَ بِهِ</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هيچ گاه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نفرموده است؛ مگر اينكه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سرفصل آن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پیشی گرفتن از دیگران در ایمان به خدا و رسول او و معادباوری و نیز اخلاصِ ممتاز و پذیرش مشتاقانۀ فرامین الهی، سرفصل همۀ خطاب های قرآنی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نود آیه از قرآن کریم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ازجمله آیۀ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کاملاً قیام به عدالت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آیاتی که مؤمنان را ستایش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نَزَلَتْ آيَةُ مَدْحٍ فِی الْقُرْآنِ إِلّا فِیهِ</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آیه ای در قرآن نازل نشده است که در آن، کسی را ستوده باشد؛ جز آنکه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عالی ترین و برترین درجات ایمانی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خیل اهل ایمان، هماره </w:t>
      </w:r>
    </w:p>
    <w:p>
      <w:pPr>
        <w:pStyle w:val="BookText"/>
        <w:rPr/>
      </w:pPr>
      <w:r>
        <w:rPr>
          <w:rFonts w:ascii="IRNazanin" w:hAnsi="IRNazanin" w:eastAsia="IRNazanin"/>
          <w:color w:val="111111"/>
          <w:sz w:val="28"/>
          <w:sz w:val="28"/>
          <w:szCs w:val="28"/>
          <w:rtl w:val="true"/>
          <w:lang w:bidi="fa-IR"/>
        </w:rPr>
        <w:t xml:space="preserve">پیشتاز بوده و کمترین سابقه ای از شرک و حتی شک در کارنامۀ ایمان ایشان وجود ندارد و هرکجا در قرآن صحبت از ستایش مؤمنان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همۀ اهل ایمان، مراد آیه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این آیات نورانی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الَّذِينَ يَمْشُونَ عَلَى الْأَرْضِ هَوْناً وَ إِذا خاطَبَهُمُ الْجاهِلُونَ قالُوا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خداى رحمان كسانى اند كه روى زمين به نرمى گام برمى دارند و چون نادانان ايشان را مخاطب قرار دهند، با ملايمت پاسخ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الْمُجاهِدِينَ عَلَى الْقاعِدِينَ أَجْراً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مجاهدان را بر خانه نشينان، با پاداشى عظیم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سبقت گيرندگان مقدم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مؤمنان، مردانى اند كه به آنچه با خدا عهد بستند، صادقانه وفا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به شهادت رسيدند و برخى 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عقيدۀ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آیات سورۀ مبارکۀ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شَهِدَ اللهُ بِالْجَنَّةِ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در </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گواهى نداده است، مگر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سورۀ مبارکۀ انسان سورۀ ابرار است و آیات آن در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ایثار و اخلاص و پاداش آخرتی آنان است که در این میان،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نگینی می درخشند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مبارکۀ عصر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عَلِیٍّ أَنْزَلَ اللهُ سُورَةَ الْعَصْرِ</w:t>
      </w:r>
      <w:r>
        <w:rPr>
          <w:rFonts w:eastAsia="Amiri" w:cs="Amiri" w:ascii="Amiri" w:hAnsi="Amiri"/>
          <w:color w:val="111111"/>
          <w:sz w:val="28"/>
          <w:szCs w:val="28"/>
          <w:rtl w:val="true"/>
          <w:lang w:bidi="ar-SA"/>
        </w:rPr>
        <w:t>...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عصر دربارۀ على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 صالح یعنی عملی شایسته که علاوه بر ملاک رضایت و تأیید الهی، باید تأیید و رضایت ولیِّ زمانه را هم همراه داشته باشد و اگر عملی شایسته مطابق نظر ولیِّ امر نباشد، در واقع صالح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اعمالی مانند صلح یا جهاد، با اینکه عنوان عمل صالح را یدک می کشند، اگر در موقعیتی مطابق نظر امام نباشند، عمل صالح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کاران و اهل خسران همان کسانی اند که در زمان دستور امام به جهاد، صلح را برمی گزینند و در وقت فرمان امام به صلح، به دنبال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این زمینه، خوارج بسیاری را به چشم دیده است که اندک بهره ای از عمل صالح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ایمان به نور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آمِنُوا بِاللهِ وَ بِرَسُولِهِ وَ بِالنُّورِ الَّذِی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مَعاشِرَ النّاسِ </w:t>
      </w:r>
    </w:p>
    <w:p>
      <w:pPr>
        <w:pStyle w:val="BookText"/>
        <w:rPr/>
      </w:pPr>
      <w:r>
        <w:rPr>
          <w:rFonts w:ascii="Amiri" w:hAnsi="Amiri" w:eastAsia="Amiri" w:cs="Amiri"/>
          <w:color w:val="111111"/>
          <w:sz w:val="28"/>
          <w:sz w:val="28"/>
          <w:szCs w:val="28"/>
          <w:rtl w:val="true"/>
          <w:lang w:bidi="ar-SA"/>
        </w:rPr>
        <w:t>النُّورُ مِنَ اللهِ عَزَّ وَ جَلَّ فِیَّ ثُمَّ مَسْلُوکٌ فِی عَلِیٍّ ثُمَّ فِی النَّسْلِ مِنْهُ إِلَى الْقائِمِ الْمَهْدِیِّ</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اى مردم، ايمان بياوريد به خدا و رسولش و نورى كه با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چهره هايى را هلاک و نابود يا واژگونه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نوری از سوى خداوند عزّ و جل در من نهاده شده است که پس از من، در على و پس از او، در نسل اوست تا مهدىِ قائم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عبارات،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اقتباس از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تغابن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فَآمِنُوا بِاللهِ وَ رَسُولِهِ وَ النُّورِ الَّذِی أَنْزَلْنا وَ اللهُ بِما تَعْمَلُونَ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نساء،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نورِ ولایت و هدایت در نسل فرزندان معصوم خویش پرداخته اند، آن هم تا دامنۀ قیامت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آیۀ ارتداد</w:t>
      </w:r>
    </w:p>
    <w:p>
      <w:pPr>
        <w:pStyle w:val="BookText"/>
        <w:rPr/>
      </w:pPr>
      <w:r>
        <w:rPr>
          <w:rFonts w:ascii="Amiri" w:hAnsi="Amiri" w:eastAsia="Amiri" w:cs="Amiri"/>
          <w:color w:val="111111"/>
          <w:sz w:val="28"/>
          <w:sz w:val="28"/>
          <w:szCs w:val="28"/>
          <w:rtl w:val="true"/>
          <w:lang w:bidi="ar-SA"/>
        </w:rPr>
        <w:t>مَعاشِرَ النّاسِ أُنْذِرُكُمْ أَنِّی رَسُولُ اللهِ قَدْ خَلَتْ مِنْ قَبْلِیَ الرُّسُلُ أَ فَإِنْ مِتُّ أَوْ قُتِلْتُ انْقَلَبْتُمْ عَلَى أَعْقابِكُمْ وَ مَنْ يَنْقَلِبْ عَلَى عَقِبَيْهِ فَلَنْ يَضُرَّ اللهَ شَيْئاً وَ سَيَجْزِی اللهُ الشّاكِرِينَ أَلا وَ إِنَّ عَلِيّاً هُوَ الْمَوْصُوفُ بِالصَّبْرِ وَ الشُّكْرِ</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شما را بیم می دهم که من فرستادۀ خدا هستم که </w:t>
      </w:r>
    </w:p>
    <w:p>
      <w:pPr>
        <w:pStyle w:val="BookText"/>
        <w:rPr/>
      </w:pPr>
      <w:r>
        <w:rPr>
          <w:rFonts w:ascii="IRNazanin" w:hAnsi="IRNazanin" w:eastAsia="IRNazanin"/>
          <w:color w:val="111111"/>
          <w:sz w:val="28"/>
          <w:sz w:val="28"/>
          <w:szCs w:val="28"/>
          <w:rtl w:val="true"/>
          <w:lang w:bidi="fa-IR"/>
        </w:rPr>
        <w:t>پیش از من نیز رسولانی بوده اند؛ پس اگر بمیرم یا کشته شوم، آیا شما مرتد می شوید؟ و هرکس به گذشتۀ کفرش بازگردد، هرگز به خدا زیانی نرساند و خدا به زودی شاکران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علی کسی است که به صبر و شکرگزاری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آیۀ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أَفَإِیْن مّاتَ أَوْ قُتِلَ انْقَلَبْتُمْ عَلَى أَعْقابِكُمْ وَ مَنْ يَنْقَلِبْ عَلَى عَقِبَيْهِ فَلَنْ يَضُرَّ اللهَ شَيْئاً وَ سَيَجْزِی اللهُ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ترین مانع پیشرفت اجتماعیِ دوران خود و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جریان نفاق و ارتداد و تمرّد معرفی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جایگاه منافقان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إِنَّهُمْ وَ أَنْصارُهُمْ وَ أَتْباعُهُمْ وَ أَشْياعُهُمْ فِی الدَّرْکِ الْأَسْفَلِ مِنَ النّارِ</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منافقان و یاران و پیروان و طرف دارانشان در پایین ترین طبقات دوزخ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از خطبۀ غدیریه که در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جریان ممتدّ تاریخیِ آن ها، یعنی پیروان و طرف دارانشان را نفرین کرده و مشمول لعن و عذاب الهی قرار داده اند، اشاره ای است به آیۀ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فِی الدَّرْکِ الْأَسْفَلِ مِنَ النّارِ وَ لَنْ تَجِدَ لَهُمْ نَصِيراً</w:t>
      </w:r>
      <w:r>
        <w:rPr>
          <w:rFonts w:eastAsia="IRNazanin" w:cs="IRNazanin"/>
          <w:color w:val="111111"/>
          <w:sz w:val="28"/>
          <w:szCs w:val="28"/>
          <w:rtl w:val="true"/>
          <w:lang w:bidi="fa-IR"/>
        </w:rPr>
        <w:t xml:space="preserve">}. </w:t>
      </w:r>
      <w:bookmarkStart w:id="88" w:name="pg7224_53869"/>
    </w:p>
    <w:p>
      <w:pPr>
        <w:pStyle w:val="Heading2"/>
        <w:numPr>
          <w:ilvl w:val="1"/>
          <w:numId w:val="1"/>
        </w:numPr>
        <w:rPr/>
      </w:pPr>
      <w:bookmarkStart w:id="89" w:name="__RefHeading___Toc143480_1051229030"/>
      <w:bookmarkStart w:id="90" w:name="_Toc32"/>
      <w:bookmarkEnd w:id="88"/>
      <w:bookmarkEnd w:id="89"/>
      <w:r>
        <w:rPr>
          <w:rtl w:val="true"/>
        </w:rPr>
        <w:t>کتابنامه</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 التحصين لاَسرار ما زاد من كتاب اليقين، به تحقیق و تصحیح اسماعیل انصاری زنجانی خوئینی،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 اِقبال الاَعمال،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محمدبن مكرم، لسان العرب،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 خلیل، فرهنگ لاروس، ترجمه و تصحیح سیدحمید طبیبیان،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ادب؛ فنای مقربان، به تحقیق و تنظیم محمد صفایی،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سبحانی تبریزی، جعفر، فروغ ولایت،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قائمیه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كمال الدين و تمام النعمة، به تحقیق و تصحیح علی اکبر غفاری،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احمدبن على، الاِحتجاج، به تحقیق و تصحیح محمدباقر موسوی خرسان،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احمدبن على، متن و ترجمۀ کتاب شریف اِحتجاج، ترجمۀ بهراد جعفری،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محمدبن حسن، تهذيب الاحكام، به تحقیق و تصحیح حسن موسوى خرسان،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محمدبن حسن، مصباح المتهجد و سلاح المتعبد،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نهج البلاغه، به کوشش محمدبن حسین شریف الرضی، ترجمۀ محمد دشتی،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نيشابورى، محمدبن احمد، روضة الواعظين، به ترجمه و حاشیه نویسی محمود مهدوی دامغانی،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نيشابورى، محمدبن احمد، روضة الواعظين و بصيرة المتعظين،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الكافی، به تحقیق و تصحیح علی اکبر غفاری و محمد آخوندی،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محمدباقر، بحار الانوار الجامعه لدرر اخبار الائمة الاطهار، به تحقیق و تصحیح جمعی از محققان،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محمدبن محمد، الاِرشاد فی معرفة حجج الله على العباد، به تحقیق و تصحیح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محمدبن محمد، کتاب الاَمالی، به تحقیق و تصحیح حسين استادولى و على اكبر غفارى،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سیدروح الله،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بیانات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چاپ و نشر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وابسته به مؤسسۀ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مؤسسۀ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روحانیت و حوزه های علمیه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مؤسسۀ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صحیفۀ امام،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صحیفۀ امام، نسخۀ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مؤسسۀ فرهنگی هنری ایمان جهادی صهبا، انسان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دربارۀ زندگی سیاسی مبارزاتی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فرهنگی هنری ایمان جهادی صهبا،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فرهنگی هنری راه فخر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فقیه؛ سایۀ حقیقت عظمی در بیان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سایت مؤسسۀ مطالعاتی صراط مبین</w:t>
      </w:r>
      <w:r>
        <w:rPr>
          <w:rFonts w:eastAsia="IRNazanin" w:cs="IRNazanin"/>
          <w:color w:val="111111"/>
          <w:sz w:val="28"/>
          <w:szCs w:val="28"/>
          <w:rtl w:val="true"/>
          <w:lang w:bidi="fa-IR"/>
        </w:rPr>
        <w:t xml:space="preserve">. </w:t>
      </w:r>
      <w:bookmarkStart w:id="91" w:name="pg7224_53872"/>
    </w:p>
    <w:p>
      <w:pPr>
        <w:pStyle w:val="Heading2"/>
        <w:numPr>
          <w:ilvl w:val="1"/>
          <w:numId w:val="1"/>
        </w:numPr>
        <w:rPr/>
      </w:pPr>
      <w:bookmarkStart w:id="92" w:name="__RefHeading___Toc143482_1051229030"/>
      <w:bookmarkStart w:id="93" w:name="_Toc33"/>
      <w:bookmarkEnd w:id="91"/>
      <w:bookmarkEnd w:id="92"/>
      <w:r>
        <w:rPr>
          <w:rtl w:val="true"/>
        </w:rPr>
        <w:t>مسابقۀ فرهنگی حاضران به غایبان برسانند</w:t>
      </w:r>
      <w:bookmarkEnd w:id="93"/>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از متن موجود طرح شده است و افراد بالای دوازده سال می توانند در مسابقه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های زیر می توانید در مسابقه های فرهنگی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پاسخ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کافی است به ترتیب نام مسابقه و شمارۀ گزینه های صحیح پرسش ها را به صورت یک عدد پنج رقمی از چپ به راست، همراه با نام و نام خانوادگی خود،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به غایبان برسانند </w:t>
      </w:r>
      <w:r>
        <w:rPr>
          <w:rFonts w:eastAsia="IRNazanin" w:cs="IRNazanin"/>
          <w:color w:val="111111"/>
          <w:sz w:val="28"/>
          <w:szCs w:val="28"/>
          <w:lang w:bidi="fa-IR"/>
        </w:rPr>
        <w:t>12342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عظيمی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 به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www.razavi.aqr.ir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ها در پاسخ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نامۀ تکمیل شده را می توانید به صندوق های مخصوص مستقر در پایگاه های اطلاع رسانی فرهنگی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هزینۀ ارسال پاسخ نامه ازطریق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جواب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لازم نیست از پاکت و تمبر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مهلت شرکت در مسابقه، يک ماه پس از دريافت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از بین پاسخ های کامل و صحیح و به صورت روزانه انجام می شود و نتیجۀ آن نيز ازطریق سامانۀ پیامکی گفته شده به اطلاع برندگان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پیامکی جداگانه ارسال 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 مبعث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ترین روز در تاریخ تمدن اسلامی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قربان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غدیرخم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فطر</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گزینه، ویژگیِ روز غدیر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بزرگ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انتشار 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تهنیت و شادباش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گزینه ها</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غدیر با سه شیوه در پیِ بسترسازی برای پذیرش ولایت و اثبات امامت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شیوۀ تعبدی، چگونه به تبیین موضوع انتصاب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از جانب خداوند و لزوم اعلام این مهم پرداخته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بیان فضایل منحصربه فرد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بشارت به پاداش بزرگ ولایت مداری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بهره گیری از آیات قرآن کریم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اعلام خطر و عذاب برای ولایت گریزان </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ناظر بر رسالت علمی و معرفتیِ غدیریان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شناسی غدیر به عنوان جریانی تاریخی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اجرای پیام غدیر در زندگی شخصی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جشن های خانوادگی به مناسبت عید غدیر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عملی برای حاکمیت بخشی احکام اسلام</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خطبۀ غدیریه از آیات ولایت اقتباس شده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عمومی قرآن میان همۀ فرقه ها و نحله های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ریشه های وحیانیِ موضوع امامت و ولایت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راه هرگونه سوء استفادۀ منافقان و مخالفانِ ولایت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گزینه ها </w: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جر، فرهنگ لاروس، ترجمۀ سیدحمید طبیبیان،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جحفه از مواقیت پنجگانه ای است که آنانی که می خواهند از راه شام به مکه بروند، در آنجا مُحرِم می شوند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مکرم 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رابغ سرزمینی است بین ابواء و جحفه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تبریزی، فروغ ولایت،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دیجیتال قائمیه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تعبیر زیبای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سلسلۀ امامت به کار برده اند و کتابی هم با همین عنوان منتشر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صحیفۀ امام، نسخۀ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بصیرة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بصیرة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مفید، الاِرشاد فی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طاووس، التحصين لاَسرار ما زاد من اخبار كتاب اليقين،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احمدبن علی طبرسی،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کافی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محمد مفید، کتاب الاَمالی،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روحانیت و حوزه های علمیه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تجهیز لشکرها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صحیفۀ امام، نسخۀ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فرهنگی هنری ایمان جهادی صهبا، انسان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دربارۀ زندگی سیاسی مبارزاتی ائمۀ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نگونه كه امام راحل عظیم الشأن قدس سره با قیام و اقدام خود، مسلمانان را از شرّ اسلام آمریكایی خاص و با دَم روح اللّهیِ خود، اسلام ناب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احیا و به دنیا معرفی كرد، مسیحیت راستینِ عیسی بن مریم علیها السلام نیز احتیاج به روح اللهی دارد كه با دم عیسَویِ خود، دنیای غرب را از فتنه و فساد مسیحیتِ محرّف و منحرف آمریكایی نجات بخشد و مسیحیت ناب عیسَوی را به جهانیان بشناساند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امام،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صحیفۀ امام، نسخۀ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اراضىِ خراجيه يا زمين هاى خراجى به زمين هاى آباد گفته مى شود كه مسلمانان به فرمان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را فتح 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زمين ها به تمام مسلمين تعلق دارد و خريدوفروش آن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اسلامى آن ها را واگذار مى كند و در برابر استفاده از آن، مالى دريافت مى كند كه به آن خراج مى گويند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موسوی خمینی، ولایت فقیه،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صحیفۀ امام، نسخۀ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صحیفۀ امام، نسخۀ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موسوی خمینی، ولایت فقیه،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صحیفۀ امام، نسخۀ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الكافی،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فرهنگی هنری ایمان جهادی صهبا، انسان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دربارۀ زندگی سیاسی مبارزاتی ائمۀ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فرهنگی هنری راه فخر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ولایت فقیه؛ سایۀ حقیقت عظمی در بیان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دیجیتال سایت مؤسسۀ مطالعاتی صراط مبین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اعضاى جامعۀ روحانیت مبارز، در آستانۀ ماه محرم،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جنب اللهی حاکی از کمال تقرب و طاعت به درگاه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footer" Target="footer13.xml"/><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footer" Target="footer14.xml"/><Relationship Id="rId30" Type="http://schemas.openxmlformats.org/officeDocument/2006/relationships/image" Target="media/image8.jpeg"/><Relationship Id="rId31" Type="http://schemas.openxmlformats.org/officeDocument/2006/relationships/image" Target="media/image8.jpeg"/><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image" Target="media/image9.jpeg"/><Relationship Id="rId101" Type="http://schemas.openxmlformats.org/officeDocument/2006/relationships/image" Target="media/image9.jpeg"/><Relationship Id="rId102" Type="http://schemas.openxmlformats.org/officeDocument/2006/relationships/footer" Target="footer83.xml"/><Relationship Id="rId103" Type="http://schemas.openxmlformats.org/officeDocument/2006/relationships/image" Target="media/image10.jpeg"/><Relationship Id="rId104" Type="http://schemas.openxmlformats.org/officeDocument/2006/relationships/image" Target="media/image10.jpeg"/><Relationship Id="rId105" Type="http://schemas.openxmlformats.org/officeDocument/2006/relationships/footer" Target="footer84.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85.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17820</Words>
  <Characters>69277</Characters>
  <CharactersWithSpaces>86466</CharactersWithSpaces>
  <Paragraphs>844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2026-08-27T08:32:06Z</dcterms:created>
  <dc:creator>ghaemiyeh.com</dc:creator>
  <dc:description/>
  <dc:language>en-US</dc:language>
  <cp:lastModifiedBy/>
  <dcterms:modified xsi:type="dcterms:W3CDTF">2026-08-27T12:02:10Z</dcterms:modified>
  <cp:revision>1</cp:revision>
  <dc:subject/>
  <dc:title>حاضران به غایبان برسانند پیام هایی از خطبه غدیر</dc:title>
</cp:coreProperties>
</file>

<file path=docProps/custom.xml><?xml version="1.0" encoding="utf-8"?>
<Properties xmlns="http://schemas.openxmlformats.org/officeDocument/2006/custom-properties" xmlns:vt="http://schemas.openxmlformats.org/officeDocument/2006/docPropsVTypes"/>
</file>