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سیرة الإمام علی فی ضوء روایات کتاب المناقب للخوارزمی الحنفی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8171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88173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88175_372815092">
            <w:r>
              <w:rPr>
                <w:webHidden/>
                <w:rStyle w:val="IndexLink"/>
                <w:rtl w:val="true"/>
              </w:rPr>
              <w:t>تنويه</w:t>
            </w:r>
            <w:r>
              <w:rPr>
                <w:rStyle w:val="IndexLink"/>
                <w:rtl w:val="true"/>
              </w:rPr>
              <w:t>:</w:t>
              <w:tab/>
            </w:r>
            <w:r>
              <w:rPr>
                <w:rStyle w:val="IndexLink"/>
              </w:rPr>
              <w:t>10</w:t>
            </w:r>
          </w:hyperlink>
        </w:p>
        <w:p>
          <w:pPr>
            <w:pStyle w:val="Contents2"/>
            <w:tabs>
              <w:tab w:val="clear" w:pos="8743"/>
              <w:tab w:val="right" w:pos="9026" w:leader="dot"/>
            </w:tabs>
            <w:rPr/>
          </w:pPr>
          <w:hyperlink w:anchor="__RefHeading___Toc3788177_372815092">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3788179_372815092">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3788181_372815092">
            <w:r>
              <w:rPr>
                <w:webHidden/>
                <w:rStyle w:val="IndexLink"/>
                <w:rtl w:val="true"/>
              </w:rPr>
              <w:t>مقدمة</w:t>
            </w:r>
            <w:r>
              <w:rPr>
                <w:rStyle w:val="IndexLink"/>
                <w:rtl w:val="true"/>
              </w:rPr>
              <w:tab/>
            </w:r>
            <w:r>
              <w:rPr>
                <w:rStyle w:val="IndexLink"/>
              </w:rPr>
              <w:t>17</w:t>
            </w:r>
          </w:hyperlink>
        </w:p>
        <w:p>
          <w:pPr>
            <w:pStyle w:val="Contents3"/>
            <w:tabs>
              <w:tab w:val="clear" w:pos="8459"/>
              <w:tab w:val="right" w:pos="9026" w:leader="dot"/>
            </w:tabs>
            <w:rPr/>
          </w:pPr>
          <w:hyperlink w:anchor="__RefHeading___Toc3788183_372815092">
            <w:r>
              <w:rPr>
                <w:webHidden/>
                <w:rStyle w:val="IndexLink"/>
                <w:rtl w:val="true"/>
              </w:rPr>
              <w:t>نطاق البحث واستعراض المصادر والمراجع</w:t>
            </w:r>
            <w:r>
              <w:rPr>
                <w:rStyle w:val="IndexLink"/>
                <w:rtl w:val="true"/>
              </w:rPr>
              <w:tab/>
            </w:r>
            <w:r>
              <w:rPr>
                <w:rStyle w:val="IndexLink"/>
              </w:rPr>
              <w:t>17</w:t>
            </w:r>
          </w:hyperlink>
        </w:p>
        <w:p>
          <w:pPr>
            <w:pStyle w:val="Contents2"/>
            <w:tabs>
              <w:tab w:val="clear" w:pos="8743"/>
              <w:tab w:val="right" w:pos="9026" w:leader="dot"/>
            </w:tabs>
            <w:rPr/>
          </w:pPr>
          <w:hyperlink w:anchor="__RefHeading___Toc3788185_372815092">
            <w:r>
              <w:rPr>
                <w:webHidden/>
                <w:rStyle w:val="IndexLink"/>
                <w:rtl w:val="true"/>
              </w:rPr>
              <w:t xml:space="preserve">الفصل الأول </w:t>
            </w:r>
            <w:r>
              <w:rPr>
                <w:rStyle w:val="IndexLink"/>
                <w:rtl w:val="true"/>
              </w:rPr>
              <w:t xml:space="preserve">: </w:t>
            </w:r>
            <w:r>
              <w:rPr>
                <w:rStyle w:val="IndexLink"/>
                <w:rtl w:val="true"/>
              </w:rPr>
              <w:t>الموفق الخوارزمي الحنفي وموارده ومنهجيته في كتابه المناقب</w:t>
            </w:r>
            <w:r>
              <w:rPr>
                <w:rStyle w:val="IndexLink"/>
                <w:rtl w:val="true"/>
              </w:rPr>
              <w:tab/>
            </w:r>
            <w:r>
              <w:rPr>
                <w:rStyle w:val="IndexLink"/>
              </w:rPr>
              <w:t>25</w:t>
            </w:r>
          </w:hyperlink>
        </w:p>
        <w:p>
          <w:pPr>
            <w:pStyle w:val="Contents3"/>
            <w:tabs>
              <w:tab w:val="clear" w:pos="8459"/>
              <w:tab w:val="right" w:pos="9026" w:leader="dot"/>
            </w:tabs>
            <w:rPr/>
          </w:pPr>
          <w:hyperlink w:anchor="__RefHeading___Toc3788187_372815092">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788189_372815092">
            <w:r>
              <w:rPr>
                <w:webHidden/>
                <w:rStyle w:val="IndexLink"/>
                <w:rtl w:val="true"/>
              </w:rPr>
              <w:t xml:space="preserve">المبحث الأول </w:t>
            </w:r>
            <w:r>
              <w:rPr>
                <w:rStyle w:val="IndexLink"/>
                <w:rtl w:val="true"/>
              </w:rPr>
              <w:t xml:space="preserve">: </w:t>
            </w:r>
            <w:r>
              <w:rPr>
                <w:rStyle w:val="IndexLink"/>
                <w:rtl w:val="true"/>
              </w:rPr>
              <w:t>الحياة الاجتماعية والعلمية للموفق الخوارزمي الحنفي</w:t>
            </w:r>
            <w:r>
              <w:rPr>
                <w:rStyle w:val="IndexLink"/>
                <w:rtl w:val="true"/>
              </w:rPr>
              <w:tab/>
            </w:r>
            <w:r>
              <w:rPr>
                <w:rStyle w:val="IndexLink"/>
              </w:rPr>
              <w:t>27</w:t>
            </w:r>
          </w:hyperlink>
        </w:p>
        <w:p>
          <w:pPr>
            <w:pStyle w:val="Contents4"/>
            <w:tabs>
              <w:tab w:val="clear" w:pos="8176"/>
              <w:tab w:val="right" w:pos="9026" w:leader="dot"/>
            </w:tabs>
            <w:rPr/>
          </w:pPr>
          <w:hyperlink w:anchor="__RefHeading___Toc3788191_372815092">
            <w:r>
              <w:rPr>
                <w:webHidden/>
                <w:rStyle w:val="IndexLink"/>
                <w:rtl w:val="true"/>
              </w:rPr>
              <w:t xml:space="preserve">أولاً </w:t>
            </w:r>
            <w:r>
              <w:rPr>
                <w:rStyle w:val="IndexLink"/>
                <w:rtl w:val="true"/>
              </w:rPr>
              <w:t>:</w:t>
            </w:r>
            <w:r>
              <w:rPr>
                <w:rStyle w:val="IndexLink"/>
                <w:rtl w:val="true"/>
              </w:rPr>
              <w:t>حياته الاجتماعية</w:t>
            </w:r>
            <w:r>
              <w:rPr>
                <w:rStyle w:val="IndexLink"/>
                <w:rtl w:val="true"/>
              </w:rPr>
              <w:t>:</w:t>
              <w:tab/>
            </w:r>
            <w:r>
              <w:rPr>
                <w:rStyle w:val="IndexLink"/>
              </w:rPr>
              <w:t>27</w:t>
            </w:r>
          </w:hyperlink>
        </w:p>
        <w:p>
          <w:pPr>
            <w:pStyle w:val="Contents5"/>
            <w:tabs>
              <w:tab w:val="clear" w:pos="7892"/>
              <w:tab w:val="right" w:pos="9026" w:leader="dot"/>
            </w:tabs>
            <w:rPr/>
          </w:pPr>
          <w:hyperlink w:anchor="__RefHeading___Toc3788193_372815092">
            <w:r>
              <w:rPr>
                <w:webHidden/>
                <w:rStyle w:val="IndexLink"/>
                <w:rtl w:val="true"/>
              </w:rPr>
              <w:t xml:space="preserve">- </w:t>
            </w:r>
            <w:r>
              <w:rPr>
                <w:rStyle w:val="IndexLink"/>
                <w:rtl w:val="true"/>
              </w:rPr>
              <w:t>اسمه</w:t>
            </w:r>
            <w:r>
              <w:rPr>
                <w:rStyle w:val="IndexLink"/>
                <w:rtl w:val="true"/>
              </w:rPr>
              <w:t>:</w:t>
              <w:tab/>
            </w:r>
            <w:r>
              <w:rPr>
                <w:rStyle w:val="IndexLink"/>
              </w:rPr>
              <w:t>27</w:t>
            </w:r>
          </w:hyperlink>
        </w:p>
        <w:p>
          <w:pPr>
            <w:pStyle w:val="Contents5"/>
            <w:tabs>
              <w:tab w:val="clear" w:pos="7892"/>
              <w:tab w:val="right" w:pos="9026" w:leader="dot"/>
            </w:tabs>
            <w:rPr/>
          </w:pPr>
          <w:hyperlink w:anchor="__RefHeading___Toc3788195_372815092">
            <w:r>
              <w:rPr>
                <w:webHidden/>
                <w:rStyle w:val="IndexLink"/>
                <w:rtl w:val="true"/>
              </w:rPr>
              <w:t xml:space="preserve">- </w:t>
            </w:r>
            <w:r>
              <w:rPr>
                <w:rStyle w:val="IndexLink"/>
                <w:rtl w:val="true"/>
              </w:rPr>
              <w:t>ولادته</w:t>
            </w:r>
            <w:r>
              <w:rPr>
                <w:rStyle w:val="IndexLink"/>
                <w:rtl w:val="true"/>
              </w:rPr>
              <w:t>:</w:t>
              <w:tab/>
            </w:r>
            <w:r>
              <w:rPr>
                <w:rStyle w:val="IndexLink"/>
              </w:rPr>
              <w:t>28</w:t>
            </w:r>
          </w:hyperlink>
        </w:p>
        <w:p>
          <w:pPr>
            <w:pStyle w:val="Contents5"/>
            <w:tabs>
              <w:tab w:val="clear" w:pos="7892"/>
              <w:tab w:val="right" w:pos="9026" w:leader="dot"/>
            </w:tabs>
            <w:rPr/>
          </w:pPr>
          <w:hyperlink w:anchor="__RefHeading___Toc3788197_372815092">
            <w:r>
              <w:rPr>
                <w:webHidden/>
                <w:rStyle w:val="IndexLink"/>
                <w:rtl w:val="true"/>
              </w:rPr>
              <w:t xml:space="preserve">- </w:t>
            </w:r>
            <w:r>
              <w:rPr>
                <w:rStyle w:val="IndexLink"/>
                <w:rtl w:val="true"/>
              </w:rPr>
              <w:t>القابه وكناه</w:t>
            </w:r>
            <w:r>
              <w:rPr>
                <w:rStyle w:val="IndexLink"/>
                <w:rtl w:val="true"/>
              </w:rPr>
              <w:t>:</w:t>
              <w:tab/>
            </w:r>
            <w:r>
              <w:rPr>
                <w:rStyle w:val="IndexLink"/>
              </w:rPr>
              <w:t>28</w:t>
            </w:r>
          </w:hyperlink>
        </w:p>
        <w:p>
          <w:pPr>
            <w:pStyle w:val="Contents5"/>
            <w:tabs>
              <w:tab w:val="clear" w:pos="7892"/>
              <w:tab w:val="right" w:pos="9026" w:leader="dot"/>
            </w:tabs>
            <w:rPr/>
          </w:pPr>
          <w:hyperlink w:anchor="__RefHeading___Toc3788199_372815092">
            <w:r>
              <w:rPr>
                <w:webHidden/>
                <w:rStyle w:val="IndexLink"/>
                <w:rtl w:val="true"/>
              </w:rPr>
              <w:t xml:space="preserve">- </w:t>
            </w:r>
            <w:r>
              <w:rPr>
                <w:rStyle w:val="IndexLink"/>
                <w:rtl w:val="true"/>
              </w:rPr>
              <w:t>نشأته</w:t>
            </w:r>
            <w:r>
              <w:rPr>
                <w:rStyle w:val="IndexLink"/>
                <w:rtl w:val="true"/>
              </w:rPr>
              <w:t>:</w:t>
              <w:tab/>
            </w:r>
            <w:r>
              <w:rPr>
                <w:rStyle w:val="IndexLink"/>
              </w:rPr>
              <w:t>29</w:t>
            </w:r>
          </w:hyperlink>
        </w:p>
        <w:p>
          <w:pPr>
            <w:pStyle w:val="Contents5"/>
            <w:tabs>
              <w:tab w:val="clear" w:pos="7892"/>
              <w:tab w:val="right" w:pos="9026" w:leader="dot"/>
            </w:tabs>
            <w:rPr/>
          </w:pPr>
          <w:hyperlink w:anchor="__RefHeading___Toc3788201_372815092">
            <w:r>
              <w:rPr>
                <w:webHidden/>
                <w:rStyle w:val="IndexLink"/>
                <w:rtl w:val="true"/>
              </w:rPr>
              <w:t xml:space="preserve">- </w:t>
            </w:r>
            <w:r>
              <w:rPr>
                <w:rStyle w:val="IndexLink"/>
                <w:rtl w:val="true"/>
              </w:rPr>
              <w:t>البيئة العلمية</w:t>
            </w:r>
            <w:r>
              <w:rPr>
                <w:rStyle w:val="IndexLink"/>
                <w:rtl w:val="true"/>
              </w:rPr>
              <w:t>:</w:t>
              <w:tab/>
            </w:r>
            <w:r>
              <w:rPr>
                <w:rStyle w:val="IndexLink"/>
              </w:rPr>
              <w:t>30</w:t>
            </w:r>
          </w:hyperlink>
        </w:p>
        <w:p>
          <w:pPr>
            <w:pStyle w:val="Contents4"/>
            <w:tabs>
              <w:tab w:val="clear" w:pos="8176"/>
              <w:tab w:val="right" w:pos="9026" w:leader="dot"/>
            </w:tabs>
            <w:rPr/>
          </w:pPr>
          <w:hyperlink w:anchor="__RefHeading___Toc3788203_372815092">
            <w:r>
              <w:rPr>
                <w:webHidden/>
                <w:rStyle w:val="IndexLink"/>
                <w:rtl w:val="true"/>
              </w:rPr>
              <w:t>ثانيًا</w:t>
            </w:r>
            <w:r>
              <w:rPr>
                <w:rStyle w:val="IndexLink"/>
                <w:rtl w:val="true"/>
              </w:rPr>
              <w:t xml:space="preserve">: </w:t>
            </w:r>
            <w:r>
              <w:rPr>
                <w:rStyle w:val="IndexLink"/>
                <w:rtl w:val="true"/>
              </w:rPr>
              <w:t>حياته العلمية</w:t>
            </w:r>
            <w:r>
              <w:rPr>
                <w:rStyle w:val="IndexLink"/>
                <w:rtl w:val="true"/>
              </w:rPr>
              <w:t>:</w:t>
              <w:tab/>
            </w:r>
            <w:r>
              <w:rPr>
                <w:rStyle w:val="IndexLink"/>
              </w:rPr>
              <w:t>34</w:t>
            </w:r>
          </w:hyperlink>
        </w:p>
        <w:p>
          <w:pPr>
            <w:pStyle w:val="Contents5"/>
            <w:tabs>
              <w:tab w:val="clear" w:pos="7892"/>
              <w:tab w:val="right" w:pos="9026" w:leader="dot"/>
            </w:tabs>
            <w:rPr/>
          </w:pPr>
          <w:hyperlink w:anchor="__RefHeading___Toc3788205_372815092">
            <w:r>
              <w:rPr>
                <w:webHidden/>
                <w:rStyle w:val="IndexLink"/>
                <w:rtl w:val="true"/>
              </w:rPr>
              <w:t>أ</w:t>
            </w:r>
            <w:r>
              <w:rPr>
                <w:rStyle w:val="IndexLink"/>
                <w:rtl w:val="true"/>
              </w:rPr>
              <w:t xml:space="preserve">: </w:t>
            </w:r>
            <w:r>
              <w:rPr>
                <w:rStyle w:val="IndexLink"/>
                <w:rtl w:val="true"/>
              </w:rPr>
              <w:t>شيوخه</w:t>
            </w:r>
            <w:r>
              <w:rPr>
                <w:rStyle w:val="IndexLink"/>
                <w:rtl w:val="true"/>
              </w:rPr>
              <w:t>:</w:t>
              <w:tab/>
            </w:r>
            <w:r>
              <w:rPr>
                <w:rStyle w:val="IndexLink"/>
              </w:rPr>
              <w:t>34</w:t>
            </w:r>
          </w:hyperlink>
        </w:p>
        <w:p>
          <w:pPr>
            <w:pStyle w:val="Contents6"/>
            <w:tabs>
              <w:tab w:val="clear" w:pos="7609"/>
              <w:tab w:val="right" w:pos="9026" w:leader="dot"/>
            </w:tabs>
            <w:rPr/>
          </w:pPr>
          <w:hyperlink w:anchor="__RefHeading___Toc3788207_372815092">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3788209_372815092">
            <w:r>
              <w:rPr>
                <w:webHidden/>
                <w:rStyle w:val="IndexLink"/>
              </w:rPr>
              <w:t>1</w:t>
            </w:r>
            <w:r>
              <w:rPr>
                <w:rStyle w:val="IndexLink"/>
                <w:rtl w:val="true"/>
              </w:rPr>
              <w:t xml:space="preserve">- </w:t>
            </w:r>
            <w:r>
              <w:rPr>
                <w:rStyle w:val="IndexLink"/>
                <w:rtl w:val="true"/>
              </w:rPr>
              <w:t xml:space="preserve">سعيد بن محمد بن الصیرفي </w:t>
            </w:r>
            <w:r>
              <w:rPr>
                <w:rStyle w:val="IndexLink"/>
                <w:rtl w:val="true"/>
              </w:rPr>
              <w:t>(</w:t>
            </w:r>
            <w:r>
              <w:rPr>
                <w:rStyle w:val="IndexLink"/>
                <w:rtl w:val="true"/>
              </w:rPr>
              <w:t xml:space="preserve">ت </w:t>
            </w:r>
            <w:r>
              <w:rPr>
                <w:rStyle w:val="IndexLink"/>
              </w:rPr>
              <w:t>532</w:t>
            </w:r>
            <w:r>
              <w:rPr>
                <w:rStyle w:val="IndexLink"/>
                <w:rtl w:val="true"/>
              </w:rPr>
              <w:t xml:space="preserve"> </w:t>
            </w:r>
            <w:r>
              <w:rPr>
                <w:rStyle w:val="IndexLink"/>
                <w:rtl w:val="true"/>
              </w:rPr>
              <w:t>ه</w:t>
            </w:r>
            <w:r>
              <w:rPr>
                <w:rStyle w:val="IndexLink"/>
                <w:rtl w:val="true"/>
              </w:rPr>
              <w:t xml:space="preserve">-/ </w:t>
            </w:r>
            <w:r>
              <w:rPr>
                <w:rStyle w:val="IndexLink"/>
              </w:rPr>
              <w:t>1137</w:t>
            </w:r>
            <w:r>
              <w:rPr>
                <w:rStyle w:val="IndexLink"/>
                <w:rtl w:val="true"/>
              </w:rPr>
              <w:t xml:space="preserve"> </w:t>
            </w:r>
            <w:r>
              <w:rPr>
                <w:rStyle w:val="IndexLink"/>
                <w:rtl w:val="true"/>
              </w:rPr>
              <w:t>م</w:t>
            </w:r>
            <w:r>
              <w:rPr>
                <w:rStyle w:val="IndexLink"/>
                <w:rtl w:val="true"/>
              </w:rPr>
              <w:t>).</w:t>
              <w:tab/>
            </w:r>
            <w:r>
              <w:rPr>
                <w:rStyle w:val="IndexLink"/>
              </w:rPr>
              <w:t>34</w:t>
            </w:r>
          </w:hyperlink>
        </w:p>
        <w:p>
          <w:pPr>
            <w:pStyle w:val="Contents6"/>
            <w:tabs>
              <w:tab w:val="clear" w:pos="7609"/>
              <w:tab w:val="right" w:pos="9026" w:leader="dot"/>
            </w:tabs>
            <w:rPr/>
          </w:pPr>
          <w:hyperlink w:anchor="__RefHeading___Toc3788211_372815092">
            <w:r>
              <w:rPr>
                <w:webHidden/>
                <w:rStyle w:val="IndexLink"/>
              </w:rPr>
              <w:t>2</w:t>
            </w:r>
            <w:r>
              <w:rPr>
                <w:rStyle w:val="IndexLink"/>
                <w:rtl w:val="true"/>
              </w:rPr>
              <w:t xml:space="preserve">- </w:t>
            </w:r>
            <w:r>
              <w:rPr>
                <w:rStyle w:val="IndexLink"/>
                <w:rtl w:val="true"/>
              </w:rPr>
              <w:t xml:space="preserve">عمر بن محمد النسفي </w:t>
            </w:r>
            <w:r>
              <w:rPr>
                <w:rStyle w:val="IndexLink"/>
                <w:rtl w:val="true"/>
              </w:rPr>
              <w:t>(</w:t>
            </w:r>
            <w:r>
              <w:rPr>
                <w:rStyle w:val="IndexLink"/>
                <w:rtl w:val="true"/>
              </w:rPr>
              <w:t xml:space="preserve">ت </w:t>
            </w:r>
            <w:r>
              <w:rPr>
                <w:rStyle w:val="IndexLink"/>
              </w:rPr>
              <w:t>537</w:t>
            </w:r>
            <w:r>
              <w:rPr>
                <w:rStyle w:val="IndexLink"/>
                <w:rtl w:val="true"/>
              </w:rPr>
              <w:t xml:space="preserve"> </w:t>
            </w:r>
            <w:r>
              <w:rPr>
                <w:rStyle w:val="IndexLink"/>
                <w:rtl w:val="true"/>
              </w:rPr>
              <w:t>ه</w:t>
            </w:r>
            <w:r>
              <w:rPr>
                <w:rStyle w:val="IndexLink"/>
                <w:rtl w:val="true"/>
              </w:rPr>
              <w:t xml:space="preserve">-/ </w:t>
            </w:r>
            <w:r>
              <w:rPr>
                <w:rStyle w:val="IndexLink"/>
              </w:rPr>
              <w:t>1142</w:t>
            </w:r>
            <w:r>
              <w:rPr>
                <w:rStyle w:val="IndexLink"/>
                <w:rtl w:val="true"/>
              </w:rPr>
              <w:t xml:space="preserve"> </w:t>
            </w:r>
            <w:r>
              <w:rPr>
                <w:rStyle w:val="IndexLink"/>
                <w:rtl w:val="true"/>
              </w:rPr>
              <w:t>م</w:t>
            </w:r>
            <w:r>
              <w:rPr>
                <w:rStyle w:val="IndexLink"/>
                <w:rtl w:val="true"/>
              </w:rPr>
              <w:t>)</w:t>
              <w:tab/>
            </w:r>
            <w:r>
              <w:rPr>
                <w:rStyle w:val="IndexLink"/>
              </w:rPr>
              <w:t>35</w:t>
            </w:r>
          </w:hyperlink>
        </w:p>
        <w:p>
          <w:pPr>
            <w:pStyle w:val="Contents6"/>
            <w:tabs>
              <w:tab w:val="clear" w:pos="7609"/>
              <w:tab w:val="right" w:pos="9026" w:leader="dot"/>
            </w:tabs>
            <w:rPr/>
          </w:pPr>
          <w:hyperlink w:anchor="__RefHeading___Toc3788213_372815092">
            <w:r>
              <w:rPr>
                <w:webHidden/>
                <w:rStyle w:val="IndexLink"/>
              </w:rPr>
              <w:t>3</w:t>
            </w:r>
            <w:r>
              <w:rPr>
                <w:rStyle w:val="IndexLink"/>
                <w:rtl w:val="true"/>
              </w:rPr>
              <w:t xml:space="preserve">- </w:t>
            </w:r>
            <w:r>
              <w:rPr>
                <w:rStyle w:val="IndexLink"/>
                <w:rtl w:val="true"/>
              </w:rPr>
              <w:t xml:space="preserve">أبو القاسم جاراللّه الزمخشري </w:t>
            </w:r>
            <w:r>
              <w:rPr>
                <w:rStyle w:val="IndexLink"/>
                <w:rtl w:val="true"/>
              </w:rPr>
              <w:t>(</w:t>
            </w:r>
            <w:r>
              <w:rPr>
                <w:rStyle w:val="IndexLink"/>
                <w:rtl w:val="true"/>
              </w:rPr>
              <w:t xml:space="preserve">ت </w:t>
            </w:r>
            <w:r>
              <w:rPr>
                <w:rStyle w:val="IndexLink"/>
              </w:rPr>
              <w:t>538</w:t>
            </w:r>
            <w:r>
              <w:rPr>
                <w:rStyle w:val="IndexLink"/>
                <w:rtl w:val="true"/>
              </w:rPr>
              <w:t xml:space="preserve"> </w:t>
            </w:r>
            <w:r>
              <w:rPr>
                <w:rStyle w:val="IndexLink"/>
                <w:rtl w:val="true"/>
              </w:rPr>
              <w:t>ه</w:t>
            </w:r>
            <w:r>
              <w:rPr>
                <w:rStyle w:val="IndexLink"/>
                <w:rtl w:val="true"/>
              </w:rPr>
              <w:t xml:space="preserve">-/ </w:t>
            </w:r>
            <w:r>
              <w:rPr>
                <w:rStyle w:val="IndexLink"/>
              </w:rPr>
              <w:t>1143</w:t>
            </w:r>
            <w:r>
              <w:rPr>
                <w:rStyle w:val="IndexLink"/>
                <w:rtl w:val="true"/>
              </w:rPr>
              <w:t xml:space="preserve"> </w:t>
            </w:r>
            <w:r>
              <w:rPr>
                <w:rStyle w:val="IndexLink"/>
                <w:rtl w:val="true"/>
              </w:rPr>
              <w:t>م</w:t>
            </w:r>
            <w:r>
              <w:rPr>
                <w:rStyle w:val="IndexLink"/>
                <w:rtl w:val="true"/>
              </w:rPr>
              <w:t>):</w:t>
              <w:tab/>
            </w:r>
            <w:r>
              <w:rPr>
                <w:rStyle w:val="IndexLink"/>
              </w:rPr>
              <w:t>36</w:t>
            </w:r>
          </w:hyperlink>
        </w:p>
        <w:p>
          <w:pPr>
            <w:pStyle w:val="Contents6"/>
            <w:tabs>
              <w:tab w:val="clear" w:pos="7609"/>
              <w:tab w:val="right" w:pos="9026" w:leader="dot"/>
            </w:tabs>
            <w:rPr/>
          </w:pPr>
          <w:hyperlink w:anchor="__RefHeading___Toc3788215_372815092">
            <w:r>
              <w:rPr>
                <w:webHidden/>
                <w:rStyle w:val="IndexLink"/>
              </w:rPr>
              <w:t>4</w:t>
            </w:r>
            <w:r>
              <w:rPr>
                <w:rStyle w:val="IndexLink"/>
                <w:rtl w:val="true"/>
              </w:rPr>
              <w:t xml:space="preserve">- </w:t>
            </w:r>
            <w:r>
              <w:rPr>
                <w:rStyle w:val="IndexLink"/>
                <w:rtl w:val="true"/>
              </w:rPr>
              <w:t>عبد الرحمن الكرماني</w:t>
            </w:r>
            <w:r>
              <w:rPr>
                <w:rStyle w:val="IndexLink"/>
                <w:rtl w:val="true"/>
              </w:rPr>
              <w:t>(</w:t>
            </w:r>
            <w:r>
              <w:rPr>
                <w:rStyle w:val="IndexLink"/>
              </w:rPr>
              <w:t>543</w:t>
            </w:r>
            <w:r>
              <w:rPr>
                <w:rStyle w:val="IndexLink"/>
                <w:rtl w:val="true"/>
              </w:rPr>
              <w:t xml:space="preserve"> </w:t>
            </w:r>
            <w:r>
              <w:rPr>
                <w:rStyle w:val="IndexLink"/>
                <w:rtl w:val="true"/>
              </w:rPr>
              <w:t>ه</w:t>
            </w:r>
            <w:r>
              <w:rPr>
                <w:rStyle w:val="IndexLink"/>
                <w:rtl w:val="true"/>
              </w:rPr>
              <w:t xml:space="preserve">-/ </w:t>
            </w:r>
            <w:r>
              <w:rPr>
                <w:rStyle w:val="IndexLink"/>
              </w:rPr>
              <w:t>1148</w:t>
            </w:r>
            <w:r>
              <w:rPr>
                <w:rStyle w:val="IndexLink"/>
                <w:rtl w:val="true"/>
              </w:rPr>
              <w:t xml:space="preserve"> </w:t>
            </w:r>
            <w:r>
              <w:rPr>
                <w:rStyle w:val="IndexLink"/>
                <w:rtl w:val="true"/>
              </w:rPr>
              <w:t>م</w:t>
            </w:r>
            <w:r>
              <w:rPr>
                <w:rStyle w:val="IndexLink"/>
                <w:rtl w:val="true"/>
              </w:rPr>
              <w:t>)</w:t>
              <w:tab/>
            </w:r>
            <w:r>
              <w:rPr>
                <w:rStyle w:val="IndexLink"/>
              </w:rPr>
              <w:t>38</w:t>
            </w:r>
          </w:hyperlink>
        </w:p>
        <w:p>
          <w:pPr>
            <w:pStyle w:val="Contents6"/>
            <w:tabs>
              <w:tab w:val="clear" w:pos="7609"/>
              <w:tab w:val="right" w:pos="9026" w:leader="dot"/>
            </w:tabs>
            <w:rPr/>
          </w:pPr>
          <w:hyperlink w:anchor="__RefHeading___Toc3788217_372815092">
            <w:r>
              <w:rPr>
                <w:webHidden/>
                <w:rStyle w:val="IndexLink"/>
              </w:rPr>
              <w:t>5</w:t>
            </w:r>
            <w:r>
              <w:rPr>
                <w:rStyle w:val="IndexLink"/>
                <w:rtl w:val="true"/>
              </w:rPr>
              <w:t xml:space="preserve">- </w:t>
            </w:r>
            <w:r>
              <w:rPr>
                <w:rStyle w:val="IndexLink"/>
                <w:rtl w:val="true"/>
              </w:rPr>
              <w:t xml:space="preserve">أبو الفتح عبد الملك الكروخي </w:t>
            </w:r>
            <w:r>
              <w:rPr>
                <w:rStyle w:val="IndexLink"/>
                <w:rtl w:val="true"/>
              </w:rPr>
              <w:t>(</w:t>
            </w:r>
            <w:r>
              <w:rPr>
                <w:rStyle w:val="IndexLink"/>
                <w:rtl w:val="true"/>
              </w:rPr>
              <w:t xml:space="preserve">ت </w:t>
            </w:r>
            <w:r>
              <w:rPr>
                <w:rStyle w:val="IndexLink"/>
              </w:rPr>
              <w:t>548</w:t>
            </w:r>
            <w:r>
              <w:rPr>
                <w:rStyle w:val="IndexLink"/>
                <w:rtl w:val="true"/>
              </w:rPr>
              <w:t xml:space="preserve"> </w:t>
            </w:r>
            <w:r>
              <w:rPr>
                <w:rStyle w:val="IndexLink"/>
                <w:rtl w:val="true"/>
              </w:rPr>
              <w:t>ه</w:t>
            </w:r>
            <w:r>
              <w:rPr>
                <w:rStyle w:val="IndexLink"/>
                <w:rtl w:val="true"/>
              </w:rPr>
              <w:t xml:space="preserve">-/ </w:t>
            </w:r>
            <w:r>
              <w:rPr>
                <w:rStyle w:val="IndexLink"/>
              </w:rPr>
              <w:t>1153</w:t>
            </w:r>
            <w:r>
              <w:rPr>
                <w:rStyle w:val="IndexLink"/>
                <w:rtl w:val="true"/>
              </w:rPr>
              <w:t xml:space="preserve"> </w:t>
            </w:r>
            <w:r>
              <w:rPr>
                <w:rStyle w:val="IndexLink"/>
                <w:rtl w:val="true"/>
              </w:rPr>
              <w:t>م</w:t>
            </w:r>
            <w:r>
              <w:rPr>
                <w:rStyle w:val="IndexLink"/>
                <w:rtl w:val="true"/>
              </w:rPr>
              <w:t>).</w:t>
              <w:tab/>
            </w:r>
            <w:r>
              <w:rPr>
                <w:rStyle w:val="IndexLink"/>
              </w:rPr>
              <w:t>39</w:t>
            </w:r>
          </w:hyperlink>
        </w:p>
        <w:p>
          <w:pPr>
            <w:pStyle w:val="Contents6"/>
            <w:tabs>
              <w:tab w:val="clear" w:pos="7609"/>
              <w:tab w:val="right" w:pos="9026" w:leader="dot"/>
            </w:tabs>
            <w:rPr/>
          </w:pPr>
          <w:hyperlink w:anchor="__RefHeading___Toc3788219_372815092">
            <w:r>
              <w:rPr>
                <w:webHidden/>
                <w:rStyle w:val="IndexLink"/>
              </w:rPr>
              <w:t>6</w:t>
            </w:r>
            <w:r>
              <w:rPr>
                <w:rStyle w:val="IndexLink"/>
                <w:rtl w:val="true"/>
              </w:rPr>
              <w:t xml:space="preserve">- </w:t>
            </w:r>
            <w:r>
              <w:rPr>
                <w:rStyle w:val="IndexLink"/>
                <w:rtl w:val="true"/>
              </w:rPr>
              <w:t xml:space="preserve">الفضل بن سهل الحلبي </w:t>
            </w:r>
            <w:r>
              <w:rPr>
                <w:rStyle w:val="IndexLink"/>
                <w:rtl w:val="true"/>
              </w:rPr>
              <w:t>(</w:t>
            </w:r>
            <w:r>
              <w:rPr>
                <w:rStyle w:val="IndexLink"/>
                <w:rtl w:val="true"/>
              </w:rPr>
              <w:t xml:space="preserve">ت </w:t>
            </w:r>
            <w:r>
              <w:rPr>
                <w:rStyle w:val="IndexLink"/>
              </w:rPr>
              <w:t>548</w:t>
            </w:r>
            <w:r>
              <w:rPr>
                <w:rStyle w:val="IndexLink"/>
                <w:rtl w:val="true"/>
              </w:rPr>
              <w:t xml:space="preserve"> </w:t>
            </w:r>
            <w:r>
              <w:rPr>
                <w:rStyle w:val="IndexLink"/>
                <w:rtl w:val="true"/>
              </w:rPr>
              <w:t>ه</w:t>
            </w:r>
            <w:r>
              <w:rPr>
                <w:rStyle w:val="IndexLink"/>
                <w:rtl w:val="true"/>
              </w:rPr>
              <w:t xml:space="preserve">-/ </w:t>
            </w:r>
            <w:r>
              <w:rPr>
                <w:rStyle w:val="IndexLink"/>
              </w:rPr>
              <w:t>1153</w:t>
            </w:r>
            <w:r>
              <w:rPr>
                <w:rStyle w:val="IndexLink"/>
                <w:rtl w:val="true"/>
              </w:rPr>
              <w:t xml:space="preserve"> </w:t>
            </w:r>
            <w:r>
              <w:rPr>
                <w:rStyle w:val="IndexLink"/>
                <w:rtl w:val="true"/>
              </w:rPr>
              <w:t>م</w:t>
            </w:r>
            <w:r>
              <w:rPr>
                <w:rStyle w:val="IndexLink"/>
                <w:rtl w:val="true"/>
              </w:rPr>
              <w:t>)</w:t>
              <w:tab/>
            </w:r>
            <w:r>
              <w:rPr>
                <w:rStyle w:val="IndexLink"/>
              </w:rPr>
              <w:t>40</w:t>
            </w:r>
          </w:hyperlink>
        </w:p>
        <w:p>
          <w:pPr>
            <w:pStyle w:val="Contents6"/>
            <w:tabs>
              <w:tab w:val="clear" w:pos="7609"/>
              <w:tab w:val="right" w:pos="9026" w:leader="dot"/>
            </w:tabs>
            <w:rPr/>
          </w:pPr>
          <w:hyperlink w:anchor="__RefHeading___Toc3788221_372815092">
            <w:r>
              <w:rPr>
                <w:webHidden/>
                <w:rStyle w:val="IndexLink"/>
              </w:rPr>
              <w:t>7</w:t>
            </w:r>
            <w:r>
              <w:rPr>
                <w:rStyle w:val="IndexLink"/>
                <w:rtl w:val="true"/>
              </w:rPr>
              <w:t xml:space="preserve">- </w:t>
            </w:r>
            <w:r>
              <w:rPr>
                <w:rStyle w:val="IndexLink"/>
                <w:rtl w:val="true"/>
              </w:rPr>
              <w:t>العباس بن محمد الطوسي</w:t>
            </w:r>
            <w:r>
              <w:rPr>
                <w:rStyle w:val="IndexLink"/>
                <w:rtl w:val="true"/>
              </w:rPr>
              <w:t>(</w:t>
            </w:r>
            <w:r>
              <w:rPr>
                <w:rStyle w:val="IndexLink"/>
                <w:rtl w:val="true"/>
              </w:rPr>
              <w:t xml:space="preserve">ت </w:t>
            </w:r>
            <w:r>
              <w:rPr>
                <w:rStyle w:val="IndexLink"/>
              </w:rPr>
              <w:t>549</w:t>
            </w:r>
            <w:r>
              <w:rPr>
                <w:rStyle w:val="IndexLink"/>
                <w:rtl w:val="true"/>
              </w:rPr>
              <w:t xml:space="preserve"> </w:t>
            </w:r>
            <w:r>
              <w:rPr>
                <w:rStyle w:val="IndexLink"/>
                <w:rtl w:val="true"/>
              </w:rPr>
              <w:t>ه</w:t>
            </w:r>
            <w:r>
              <w:rPr>
                <w:rStyle w:val="IndexLink"/>
                <w:rtl w:val="true"/>
              </w:rPr>
              <w:t xml:space="preserve">-/ </w:t>
            </w:r>
            <w:r>
              <w:rPr>
                <w:rStyle w:val="IndexLink"/>
              </w:rPr>
              <w:t>1154</w:t>
            </w:r>
            <w:r>
              <w:rPr>
                <w:rStyle w:val="IndexLink"/>
                <w:rtl w:val="true"/>
              </w:rPr>
              <w:t xml:space="preserve"> </w:t>
            </w:r>
            <w:r>
              <w:rPr>
                <w:rStyle w:val="IndexLink"/>
                <w:rtl w:val="true"/>
              </w:rPr>
              <w:t>م</w:t>
            </w:r>
            <w:r>
              <w:rPr>
                <w:rStyle w:val="IndexLink"/>
                <w:rtl w:val="true"/>
              </w:rPr>
              <w:t>).</w:t>
              <w:tab/>
            </w:r>
            <w:r>
              <w:rPr>
                <w:rStyle w:val="IndexLink"/>
              </w:rPr>
              <w:t>40</w:t>
            </w:r>
          </w:hyperlink>
        </w:p>
        <w:p>
          <w:pPr>
            <w:pStyle w:val="Contents6"/>
            <w:tabs>
              <w:tab w:val="clear" w:pos="7609"/>
              <w:tab w:val="right" w:pos="9026" w:leader="dot"/>
            </w:tabs>
            <w:rPr/>
          </w:pPr>
          <w:hyperlink w:anchor="__RefHeading___Toc3788223_372815092">
            <w:r>
              <w:rPr>
                <w:webHidden/>
                <w:rStyle w:val="IndexLink"/>
              </w:rPr>
              <w:t>8</w:t>
            </w:r>
            <w:r>
              <w:rPr>
                <w:rStyle w:val="IndexLink"/>
                <w:rtl w:val="true"/>
              </w:rPr>
              <w:t xml:space="preserve">- </w:t>
            </w:r>
            <w:r>
              <w:rPr>
                <w:rStyle w:val="IndexLink"/>
                <w:rtl w:val="true"/>
              </w:rPr>
              <w:t xml:space="preserve">الفضل بن محمد الزيادي </w:t>
            </w:r>
            <w:r>
              <w:rPr>
                <w:rStyle w:val="IndexLink"/>
                <w:rtl w:val="true"/>
              </w:rPr>
              <w:t>(</w:t>
            </w:r>
            <w:r>
              <w:rPr>
                <w:rStyle w:val="IndexLink"/>
                <w:rtl w:val="true"/>
              </w:rPr>
              <w:t xml:space="preserve">ت </w:t>
            </w:r>
            <w:r>
              <w:rPr>
                <w:rStyle w:val="IndexLink"/>
              </w:rPr>
              <w:t>550</w:t>
            </w:r>
            <w:r>
              <w:rPr>
                <w:rStyle w:val="IndexLink"/>
                <w:rtl w:val="true"/>
              </w:rPr>
              <w:t xml:space="preserve"> </w:t>
            </w:r>
            <w:r>
              <w:rPr>
                <w:rStyle w:val="IndexLink"/>
                <w:rtl w:val="true"/>
              </w:rPr>
              <w:t>ه</w:t>
            </w:r>
            <w:r>
              <w:rPr>
                <w:rStyle w:val="IndexLink"/>
                <w:rtl w:val="true"/>
              </w:rPr>
              <w:t xml:space="preserve">-/ </w:t>
            </w:r>
            <w:r>
              <w:rPr>
                <w:rStyle w:val="IndexLink"/>
              </w:rPr>
              <w:t>1155</w:t>
            </w:r>
            <w:r>
              <w:rPr>
                <w:rStyle w:val="IndexLink"/>
                <w:rtl w:val="true"/>
              </w:rPr>
              <w:t xml:space="preserve"> </w:t>
            </w:r>
            <w:r>
              <w:rPr>
                <w:rStyle w:val="IndexLink"/>
                <w:rtl w:val="true"/>
              </w:rPr>
              <w:t>م</w:t>
            </w:r>
            <w:r>
              <w:rPr>
                <w:rStyle w:val="IndexLink"/>
                <w:rtl w:val="true"/>
              </w:rPr>
              <w:t>).</w:t>
              <w:tab/>
            </w:r>
            <w:r>
              <w:rPr>
                <w:rStyle w:val="IndexLink"/>
              </w:rPr>
              <w:t>41</w:t>
            </w:r>
          </w:hyperlink>
        </w:p>
        <w:p>
          <w:pPr>
            <w:pStyle w:val="Contents6"/>
            <w:tabs>
              <w:tab w:val="clear" w:pos="7609"/>
              <w:tab w:val="right" w:pos="9026" w:leader="dot"/>
            </w:tabs>
            <w:rPr/>
          </w:pPr>
          <w:hyperlink w:anchor="__RefHeading___Toc3788225_372815092">
            <w:r>
              <w:rPr>
                <w:webHidden/>
                <w:rStyle w:val="IndexLink"/>
              </w:rPr>
              <w:t>9</w:t>
            </w:r>
            <w:r>
              <w:rPr>
                <w:rStyle w:val="IndexLink"/>
                <w:rtl w:val="true"/>
              </w:rPr>
              <w:t xml:space="preserve">- </w:t>
            </w:r>
            <w:r>
              <w:rPr>
                <w:rStyle w:val="IndexLink"/>
                <w:rtl w:val="true"/>
              </w:rPr>
              <w:t xml:space="preserve">محمد بن ناصر السلامي </w:t>
            </w:r>
            <w:r>
              <w:rPr>
                <w:rStyle w:val="IndexLink"/>
                <w:rtl w:val="true"/>
              </w:rPr>
              <w:t>(</w:t>
            </w:r>
            <w:r>
              <w:rPr>
                <w:rStyle w:val="IndexLink"/>
                <w:rtl w:val="true"/>
              </w:rPr>
              <w:t xml:space="preserve">ت </w:t>
            </w:r>
            <w:r>
              <w:rPr>
                <w:rStyle w:val="IndexLink"/>
              </w:rPr>
              <w:t>550</w:t>
            </w:r>
            <w:r>
              <w:rPr>
                <w:rStyle w:val="IndexLink"/>
                <w:rtl w:val="true"/>
              </w:rPr>
              <w:t xml:space="preserve"> </w:t>
            </w:r>
            <w:r>
              <w:rPr>
                <w:rStyle w:val="IndexLink"/>
                <w:rtl w:val="true"/>
              </w:rPr>
              <w:t>ه</w:t>
            </w:r>
            <w:r>
              <w:rPr>
                <w:rStyle w:val="IndexLink"/>
                <w:rtl w:val="true"/>
              </w:rPr>
              <w:t xml:space="preserve">-/ </w:t>
            </w:r>
            <w:r>
              <w:rPr>
                <w:rStyle w:val="IndexLink"/>
              </w:rPr>
              <w:t>1155</w:t>
            </w:r>
            <w:r>
              <w:rPr>
                <w:rStyle w:val="IndexLink"/>
                <w:rtl w:val="true"/>
              </w:rPr>
              <w:t xml:space="preserve"> </w:t>
            </w:r>
            <w:r>
              <w:rPr>
                <w:rStyle w:val="IndexLink"/>
                <w:rtl w:val="true"/>
              </w:rPr>
              <w:t>م</w:t>
            </w:r>
            <w:r>
              <w:rPr>
                <w:rStyle w:val="IndexLink"/>
                <w:rtl w:val="true"/>
              </w:rPr>
              <w:t>)</w:t>
              <w:tab/>
            </w:r>
            <w:r>
              <w:rPr>
                <w:rStyle w:val="IndexLink"/>
              </w:rPr>
              <w:t>42</w:t>
            </w:r>
          </w:hyperlink>
        </w:p>
        <w:p>
          <w:pPr>
            <w:pStyle w:val="Contents6"/>
            <w:tabs>
              <w:tab w:val="clear" w:pos="7609"/>
              <w:tab w:val="right" w:pos="9026" w:leader="dot"/>
            </w:tabs>
            <w:rPr/>
          </w:pPr>
          <w:hyperlink w:anchor="__RefHeading___Toc3788227_372815092">
            <w:r>
              <w:rPr>
                <w:webHidden/>
                <w:rStyle w:val="IndexLink"/>
              </w:rPr>
              <w:t>10</w:t>
            </w:r>
            <w:r>
              <w:rPr>
                <w:rStyle w:val="IndexLink"/>
                <w:rtl w:val="true"/>
              </w:rPr>
              <w:t xml:space="preserve">- </w:t>
            </w:r>
            <w:r>
              <w:rPr>
                <w:rStyle w:val="IndexLink"/>
                <w:rtl w:val="true"/>
              </w:rPr>
              <w:t xml:space="preserve">ابو الحسن الغزنوي </w:t>
            </w:r>
            <w:r>
              <w:rPr>
                <w:rStyle w:val="IndexLink"/>
                <w:rtl w:val="true"/>
              </w:rPr>
              <w:t>(</w:t>
            </w:r>
            <w:r>
              <w:rPr>
                <w:rStyle w:val="IndexLink"/>
                <w:rtl w:val="true"/>
              </w:rPr>
              <w:t xml:space="preserve">ت </w:t>
            </w:r>
            <w:r>
              <w:rPr>
                <w:rStyle w:val="IndexLink"/>
              </w:rPr>
              <w:t>551</w:t>
            </w:r>
            <w:r>
              <w:rPr>
                <w:rStyle w:val="IndexLink"/>
                <w:rtl w:val="true"/>
              </w:rPr>
              <w:t xml:space="preserve"> </w:t>
            </w:r>
            <w:r>
              <w:rPr>
                <w:rStyle w:val="IndexLink"/>
                <w:rtl w:val="true"/>
              </w:rPr>
              <w:t>ه</w:t>
            </w:r>
            <w:r>
              <w:rPr>
                <w:rStyle w:val="IndexLink"/>
                <w:rtl w:val="true"/>
              </w:rPr>
              <w:t xml:space="preserve">-/ </w:t>
            </w:r>
            <w:r>
              <w:rPr>
                <w:rStyle w:val="IndexLink"/>
              </w:rPr>
              <w:t>1156</w:t>
            </w:r>
            <w:r>
              <w:rPr>
                <w:rStyle w:val="IndexLink"/>
                <w:rtl w:val="true"/>
              </w:rPr>
              <w:t xml:space="preserve"> </w:t>
            </w:r>
            <w:r>
              <w:rPr>
                <w:rStyle w:val="IndexLink"/>
                <w:rtl w:val="true"/>
              </w:rPr>
              <w:t>م</w:t>
            </w:r>
            <w:r>
              <w:rPr>
                <w:rStyle w:val="IndexLink"/>
                <w:rtl w:val="true"/>
              </w:rPr>
              <w:t>).</w:t>
              <w:tab/>
            </w:r>
            <w:r>
              <w:rPr>
                <w:rStyle w:val="IndexLink"/>
              </w:rPr>
              <w:t>43</w:t>
            </w:r>
          </w:hyperlink>
        </w:p>
        <w:p>
          <w:pPr>
            <w:pStyle w:val="Contents6"/>
            <w:tabs>
              <w:tab w:val="clear" w:pos="7609"/>
              <w:tab w:val="right" w:pos="9026" w:leader="dot"/>
            </w:tabs>
            <w:rPr/>
          </w:pPr>
          <w:hyperlink w:anchor="__RefHeading___Toc3788229_372815092">
            <w:r>
              <w:rPr>
                <w:webHidden/>
                <w:rStyle w:val="IndexLink"/>
              </w:rPr>
              <w:t>11</w:t>
            </w:r>
            <w:r>
              <w:rPr>
                <w:rStyle w:val="IndexLink"/>
                <w:rtl w:val="true"/>
              </w:rPr>
              <w:t xml:space="preserve">- </w:t>
            </w:r>
            <w:r>
              <w:rPr>
                <w:rStyle w:val="IndexLink"/>
                <w:rtl w:val="true"/>
              </w:rPr>
              <w:t xml:space="preserve">علي بن أحمد اليزدي </w:t>
            </w:r>
            <w:r>
              <w:rPr>
                <w:rStyle w:val="IndexLink"/>
                <w:rtl w:val="true"/>
              </w:rPr>
              <w:t>(</w:t>
            </w:r>
            <w:r>
              <w:rPr>
                <w:rStyle w:val="IndexLink"/>
                <w:rtl w:val="true"/>
              </w:rPr>
              <w:t xml:space="preserve">ت </w:t>
            </w:r>
            <w:r>
              <w:rPr>
                <w:rStyle w:val="IndexLink"/>
              </w:rPr>
              <w:t>551</w:t>
            </w:r>
            <w:r>
              <w:rPr>
                <w:rStyle w:val="IndexLink"/>
                <w:rtl w:val="true"/>
              </w:rPr>
              <w:t xml:space="preserve"> </w:t>
            </w:r>
            <w:r>
              <w:rPr>
                <w:rStyle w:val="IndexLink"/>
                <w:rtl w:val="true"/>
              </w:rPr>
              <w:t>ه</w:t>
            </w:r>
            <w:r>
              <w:rPr>
                <w:rStyle w:val="IndexLink"/>
                <w:rtl w:val="true"/>
              </w:rPr>
              <w:t xml:space="preserve">-/ </w:t>
            </w:r>
            <w:r>
              <w:rPr>
                <w:rStyle w:val="IndexLink"/>
              </w:rPr>
              <w:t>1156</w:t>
            </w:r>
            <w:r>
              <w:rPr>
                <w:rStyle w:val="IndexLink"/>
                <w:rtl w:val="true"/>
              </w:rPr>
              <w:t xml:space="preserve"> </w:t>
            </w:r>
            <w:r>
              <w:rPr>
                <w:rStyle w:val="IndexLink"/>
                <w:rtl w:val="true"/>
              </w:rPr>
              <w:t>م</w:t>
            </w:r>
            <w:r>
              <w:rPr>
                <w:rStyle w:val="IndexLink"/>
                <w:rtl w:val="true"/>
              </w:rPr>
              <w:t>):</w:t>
              <w:tab/>
            </w:r>
            <w:r>
              <w:rPr>
                <w:rStyle w:val="IndexLink"/>
              </w:rPr>
              <w:t>44</w:t>
            </w:r>
          </w:hyperlink>
        </w:p>
        <w:p>
          <w:pPr>
            <w:pStyle w:val="Contents6"/>
            <w:tabs>
              <w:tab w:val="clear" w:pos="7609"/>
              <w:tab w:val="right" w:pos="9026" w:leader="dot"/>
            </w:tabs>
            <w:rPr/>
          </w:pPr>
          <w:hyperlink w:anchor="__RefHeading___Toc3788231_372815092">
            <w:r>
              <w:rPr>
                <w:webHidden/>
                <w:rStyle w:val="IndexLink"/>
              </w:rPr>
              <w:t>12</w:t>
            </w:r>
            <w:r>
              <w:rPr>
                <w:rStyle w:val="IndexLink"/>
                <w:rtl w:val="true"/>
              </w:rPr>
              <w:t xml:space="preserve">- </w:t>
            </w:r>
            <w:r>
              <w:rPr>
                <w:rStyle w:val="IndexLink"/>
                <w:rtl w:val="true"/>
              </w:rPr>
              <w:t xml:space="preserve">محمد بن عبيد اللّه بن نصر الزاغوني </w:t>
            </w:r>
            <w:r>
              <w:rPr>
                <w:rStyle w:val="IndexLink"/>
                <w:rtl w:val="true"/>
              </w:rPr>
              <w:t>(</w:t>
            </w:r>
            <w:r>
              <w:rPr>
                <w:rStyle w:val="IndexLink"/>
                <w:rtl w:val="true"/>
              </w:rPr>
              <w:t xml:space="preserve">ت </w:t>
            </w:r>
            <w:r>
              <w:rPr>
                <w:rStyle w:val="IndexLink"/>
              </w:rPr>
              <w:t>552</w:t>
            </w:r>
            <w:r>
              <w:rPr>
                <w:rStyle w:val="IndexLink"/>
                <w:rtl w:val="true"/>
              </w:rPr>
              <w:t xml:space="preserve"> </w:t>
            </w:r>
            <w:r>
              <w:rPr>
                <w:rStyle w:val="IndexLink"/>
                <w:rtl w:val="true"/>
              </w:rPr>
              <w:t>ه</w:t>
            </w:r>
            <w:r>
              <w:rPr>
                <w:rStyle w:val="IndexLink"/>
                <w:rtl w:val="true"/>
              </w:rPr>
              <w:t xml:space="preserve">-/ </w:t>
            </w:r>
            <w:r>
              <w:rPr>
                <w:rStyle w:val="IndexLink"/>
              </w:rPr>
              <w:t>1157</w:t>
            </w:r>
            <w:r>
              <w:rPr>
                <w:rStyle w:val="IndexLink"/>
                <w:rtl w:val="true"/>
              </w:rPr>
              <w:t xml:space="preserve"> </w:t>
            </w:r>
            <w:r>
              <w:rPr>
                <w:rStyle w:val="IndexLink"/>
                <w:rtl w:val="true"/>
              </w:rPr>
              <w:t>م</w:t>
            </w:r>
            <w:r>
              <w:rPr>
                <w:rStyle w:val="IndexLink"/>
                <w:rtl w:val="true"/>
              </w:rPr>
              <w:t>)</w:t>
              <w:tab/>
            </w:r>
            <w:r>
              <w:rPr>
                <w:rStyle w:val="IndexLink"/>
              </w:rPr>
              <w:t>45</w:t>
            </w:r>
          </w:hyperlink>
        </w:p>
        <w:p>
          <w:pPr>
            <w:pStyle w:val="Contents6"/>
            <w:tabs>
              <w:tab w:val="clear" w:pos="7609"/>
              <w:tab w:val="right" w:pos="9026" w:leader="dot"/>
            </w:tabs>
            <w:rPr/>
          </w:pPr>
          <w:hyperlink w:anchor="__RefHeading___Toc3788233_372815092">
            <w:r>
              <w:rPr>
                <w:webHidden/>
                <w:rStyle w:val="IndexLink"/>
              </w:rPr>
              <w:t>13</w:t>
            </w:r>
            <w:r>
              <w:rPr>
                <w:rStyle w:val="IndexLink"/>
                <w:rtl w:val="true"/>
              </w:rPr>
              <w:t xml:space="preserve">- </w:t>
            </w:r>
            <w:r>
              <w:rPr>
                <w:rStyle w:val="IndexLink"/>
                <w:rtl w:val="true"/>
              </w:rPr>
              <w:t xml:space="preserve">عبد الواحد بن الحسين الباقرجي </w:t>
            </w:r>
            <w:r>
              <w:rPr>
                <w:rStyle w:val="IndexLink"/>
                <w:rtl w:val="true"/>
              </w:rPr>
              <w:t>(</w:t>
            </w:r>
            <w:r>
              <w:rPr>
                <w:rStyle w:val="IndexLink"/>
              </w:rPr>
              <w:t>553</w:t>
            </w:r>
            <w:r>
              <w:rPr>
                <w:rStyle w:val="IndexLink"/>
                <w:rtl w:val="true"/>
              </w:rPr>
              <w:t xml:space="preserve"> </w:t>
            </w:r>
            <w:r>
              <w:rPr>
                <w:rStyle w:val="IndexLink"/>
                <w:rtl w:val="true"/>
              </w:rPr>
              <w:t>ه</w:t>
            </w:r>
            <w:r>
              <w:rPr>
                <w:rStyle w:val="IndexLink"/>
                <w:rtl w:val="true"/>
              </w:rPr>
              <w:t xml:space="preserve">-/ </w:t>
            </w:r>
            <w:r>
              <w:rPr>
                <w:rStyle w:val="IndexLink"/>
              </w:rPr>
              <w:t>1158</w:t>
            </w:r>
            <w:r>
              <w:rPr>
                <w:rStyle w:val="IndexLink"/>
                <w:rtl w:val="true"/>
              </w:rPr>
              <w:t xml:space="preserve"> </w:t>
            </w:r>
            <w:r>
              <w:rPr>
                <w:rStyle w:val="IndexLink"/>
                <w:rtl w:val="true"/>
              </w:rPr>
              <w:t>م</w:t>
            </w:r>
            <w:r>
              <w:rPr>
                <w:rStyle w:val="IndexLink"/>
                <w:rtl w:val="true"/>
              </w:rPr>
              <w:t>).</w:t>
              <w:tab/>
            </w:r>
            <w:r>
              <w:rPr>
                <w:rStyle w:val="IndexLink"/>
              </w:rPr>
              <w:t>45</w:t>
            </w:r>
          </w:hyperlink>
        </w:p>
        <w:p>
          <w:pPr>
            <w:pStyle w:val="Contents6"/>
            <w:tabs>
              <w:tab w:val="clear" w:pos="7609"/>
              <w:tab w:val="right" w:pos="9026" w:leader="dot"/>
            </w:tabs>
            <w:rPr/>
          </w:pPr>
          <w:hyperlink w:anchor="__RefHeading___Toc3788235_372815092">
            <w:r>
              <w:rPr>
                <w:webHidden/>
                <w:rStyle w:val="IndexLink"/>
              </w:rPr>
              <w:t>14</w:t>
            </w:r>
            <w:r>
              <w:rPr>
                <w:rStyle w:val="IndexLink"/>
                <w:rtl w:val="true"/>
              </w:rPr>
              <w:t xml:space="preserve">- </w:t>
            </w:r>
            <w:r>
              <w:rPr>
                <w:rStyle w:val="IndexLink"/>
                <w:rtl w:val="true"/>
              </w:rPr>
              <w:t>محمد بن أبي جعفر الطائي</w:t>
            </w:r>
            <w:r>
              <w:rPr>
                <w:rStyle w:val="IndexLink"/>
                <w:rtl w:val="true"/>
              </w:rPr>
              <w:t>(</w:t>
            </w:r>
            <w:r>
              <w:rPr>
                <w:rStyle w:val="IndexLink"/>
                <w:rtl w:val="true"/>
              </w:rPr>
              <w:t xml:space="preserve">ت </w:t>
            </w:r>
            <w:r>
              <w:rPr>
                <w:rStyle w:val="IndexLink"/>
              </w:rPr>
              <w:t>555</w:t>
            </w:r>
            <w:r>
              <w:rPr>
                <w:rStyle w:val="IndexLink"/>
                <w:rtl w:val="true"/>
              </w:rPr>
              <w:t xml:space="preserve"> </w:t>
            </w:r>
            <w:r>
              <w:rPr>
                <w:rStyle w:val="IndexLink"/>
                <w:rtl w:val="true"/>
              </w:rPr>
              <w:t>ه</w:t>
            </w:r>
            <w:r>
              <w:rPr>
                <w:rStyle w:val="IndexLink"/>
                <w:rtl w:val="true"/>
              </w:rPr>
              <w:t xml:space="preserve">-/ </w:t>
            </w:r>
            <w:r>
              <w:rPr>
                <w:rStyle w:val="IndexLink"/>
              </w:rPr>
              <w:t>1160</w:t>
            </w:r>
            <w:r>
              <w:rPr>
                <w:rStyle w:val="IndexLink"/>
                <w:rtl w:val="true"/>
              </w:rPr>
              <w:t xml:space="preserve"> </w:t>
            </w:r>
            <w:r>
              <w:rPr>
                <w:rStyle w:val="IndexLink"/>
                <w:rtl w:val="true"/>
              </w:rPr>
              <w:t>م</w:t>
            </w:r>
            <w:r>
              <w:rPr>
                <w:rStyle w:val="IndexLink"/>
                <w:rtl w:val="true"/>
              </w:rPr>
              <w:t>).</w:t>
              <w:tab/>
            </w:r>
            <w:r>
              <w:rPr>
                <w:rStyle w:val="IndexLink"/>
              </w:rPr>
              <w:t>46</w:t>
            </w:r>
          </w:hyperlink>
        </w:p>
        <w:p>
          <w:pPr>
            <w:pStyle w:val="Contents6"/>
            <w:tabs>
              <w:tab w:val="clear" w:pos="7609"/>
              <w:tab w:val="right" w:pos="9026" w:leader="dot"/>
            </w:tabs>
            <w:rPr/>
          </w:pPr>
          <w:hyperlink w:anchor="__RefHeading___Toc3788237_372815092">
            <w:r>
              <w:rPr>
                <w:webHidden/>
                <w:rStyle w:val="IndexLink"/>
              </w:rPr>
              <w:t>15</w:t>
            </w:r>
            <w:r>
              <w:rPr>
                <w:rStyle w:val="IndexLink"/>
                <w:rtl w:val="true"/>
              </w:rPr>
              <w:t xml:space="preserve">- </w:t>
            </w:r>
            <w:r>
              <w:rPr>
                <w:rStyle w:val="IndexLink"/>
                <w:rtl w:val="true"/>
              </w:rPr>
              <w:t xml:space="preserve">شهردار بن شيرويه </w:t>
            </w:r>
            <w:r>
              <w:rPr>
                <w:rStyle w:val="IndexLink"/>
                <w:rtl w:val="true"/>
              </w:rPr>
              <w:t>(</w:t>
            </w:r>
            <w:r>
              <w:rPr>
                <w:rStyle w:val="IndexLink"/>
                <w:rtl w:val="true"/>
              </w:rPr>
              <w:t xml:space="preserve">ت </w:t>
            </w:r>
            <w:r>
              <w:rPr>
                <w:rStyle w:val="IndexLink"/>
              </w:rPr>
              <w:t>558</w:t>
            </w:r>
            <w:r>
              <w:rPr>
                <w:rStyle w:val="IndexLink"/>
                <w:rtl w:val="true"/>
              </w:rPr>
              <w:t xml:space="preserve"> </w:t>
            </w:r>
            <w:r>
              <w:rPr>
                <w:rStyle w:val="IndexLink"/>
                <w:rtl w:val="true"/>
              </w:rPr>
              <w:t>ه</w:t>
            </w:r>
            <w:r>
              <w:rPr>
                <w:rStyle w:val="IndexLink"/>
                <w:rtl w:val="true"/>
              </w:rPr>
              <w:t xml:space="preserve">-/ </w:t>
            </w:r>
            <w:r>
              <w:rPr>
                <w:rStyle w:val="IndexLink"/>
              </w:rPr>
              <w:t>1163</w:t>
            </w:r>
            <w:r>
              <w:rPr>
                <w:rStyle w:val="IndexLink"/>
                <w:rtl w:val="true"/>
              </w:rPr>
              <w:t xml:space="preserve"> </w:t>
            </w:r>
            <w:r>
              <w:rPr>
                <w:rStyle w:val="IndexLink"/>
                <w:rtl w:val="true"/>
              </w:rPr>
              <w:t>م</w:t>
            </w:r>
            <w:r>
              <w:rPr>
                <w:rStyle w:val="IndexLink"/>
                <w:rtl w:val="true"/>
              </w:rPr>
              <w:t>).</w:t>
              <w:tab/>
            </w:r>
            <w:r>
              <w:rPr>
                <w:rStyle w:val="IndexLink"/>
              </w:rPr>
              <w:t>47</w:t>
            </w:r>
          </w:hyperlink>
        </w:p>
        <w:p>
          <w:pPr>
            <w:pStyle w:val="Contents6"/>
            <w:tabs>
              <w:tab w:val="clear" w:pos="7609"/>
              <w:tab w:val="right" w:pos="9026" w:leader="dot"/>
            </w:tabs>
            <w:rPr/>
          </w:pPr>
          <w:hyperlink w:anchor="__RefHeading___Toc3788239_372815092">
            <w:r>
              <w:rPr>
                <w:webHidden/>
                <w:rStyle w:val="IndexLink"/>
              </w:rPr>
              <w:t>16</w:t>
            </w:r>
            <w:r>
              <w:rPr>
                <w:rStyle w:val="IndexLink"/>
                <w:rtl w:val="true"/>
              </w:rPr>
              <w:t xml:space="preserve">- </w:t>
            </w:r>
            <w:r>
              <w:rPr>
                <w:rStyle w:val="IndexLink"/>
                <w:rtl w:val="true"/>
              </w:rPr>
              <w:t xml:space="preserve">أبو سعد السمعاني </w:t>
            </w:r>
            <w:r>
              <w:rPr>
                <w:rStyle w:val="IndexLink"/>
                <w:rtl w:val="true"/>
              </w:rPr>
              <w:t>(</w:t>
            </w:r>
            <w:r>
              <w:rPr>
                <w:rStyle w:val="IndexLink"/>
                <w:rtl w:val="true"/>
              </w:rPr>
              <w:t xml:space="preserve">ت </w:t>
            </w:r>
            <w:r>
              <w:rPr>
                <w:rStyle w:val="IndexLink"/>
              </w:rPr>
              <w:t>562</w:t>
            </w:r>
            <w:r>
              <w:rPr>
                <w:rStyle w:val="IndexLink"/>
                <w:rtl w:val="true"/>
              </w:rPr>
              <w:t xml:space="preserve"> </w:t>
            </w:r>
            <w:r>
              <w:rPr>
                <w:rStyle w:val="IndexLink"/>
                <w:rtl w:val="true"/>
              </w:rPr>
              <w:t>ه</w:t>
            </w:r>
            <w:r>
              <w:rPr>
                <w:rStyle w:val="IndexLink"/>
                <w:rtl w:val="true"/>
              </w:rPr>
              <w:t xml:space="preserve">-/ </w:t>
            </w:r>
            <w:r>
              <w:rPr>
                <w:rStyle w:val="IndexLink"/>
              </w:rPr>
              <w:t>1167</w:t>
            </w:r>
            <w:r>
              <w:rPr>
                <w:rStyle w:val="IndexLink"/>
                <w:rtl w:val="true"/>
              </w:rPr>
              <w:t xml:space="preserve"> </w:t>
            </w:r>
            <w:r>
              <w:rPr>
                <w:rStyle w:val="IndexLink"/>
                <w:rtl w:val="true"/>
              </w:rPr>
              <w:t>م</w:t>
            </w:r>
            <w:r>
              <w:rPr>
                <w:rStyle w:val="IndexLink"/>
                <w:rtl w:val="true"/>
              </w:rPr>
              <w:t>).</w:t>
              <w:tab/>
            </w:r>
            <w:r>
              <w:rPr>
                <w:rStyle w:val="IndexLink"/>
              </w:rPr>
              <w:t>48</w:t>
            </w:r>
          </w:hyperlink>
        </w:p>
        <w:p>
          <w:pPr>
            <w:pStyle w:val="Contents6"/>
            <w:tabs>
              <w:tab w:val="clear" w:pos="7609"/>
              <w:tab w:val="right" w:pos="9026" w:leader="dot"/>
            </w:tabs>
            <w:rPr/>
          </w:pPr>
          <w:hyperlink w:anchor="__RefHeading___Toc3788241_372815092">
            <w:r>
              <w:rPr>
                <w:webHidden/>
                <w:rStyle w:val="IndexLink"/>
              </w:rPr>
              <w:t>17</w:t>
            </w:r>
            <w:r>
              <w:rPr>
                <w:rStyle w:val="IndexLink"/>
                <w:rtl w:val="true"/>
              </w:rPr>
              <w:t xml:space="preserve">- </w:t>
            </w:r>
            <w:r>
              <w:rPr>
                <w:rStyle w:val="IndexLink"/>
                <w:rtl w:val="true"/>
              </w:rPr>
              <w:t xml:space="preserve">محمد بن أبي الربيع المازني </w:t>
            </w:r>
            <w:r>
              <w:rPr>
                <w:rStyle w:val="IndexLink"/>
                <w:rtl w:val="true"/>
              </w:rPr>
              <w:t>(</w:t>
            </w:r>
            <w:r>
              <w:rPr>
                <w:rStyle w:val="IndexLink"/>
                <w:rtl w:val="true"/>
              </w:rPr>
              <w:t xml:space="preserve">ت </w:t>
            </w:r>
            <w:r>
              <w:rPr>
                <w:rStyle w:val="IndexLink"/>
              </w:rPr>
              <w:t>565</w:t>
            </w:r>
            <w:r>
              <w:rPr>
                <w:rStyle w:val="IndexLink"/>
                <w:rtl w:val="true"/>
              </w:rPr>
              <w:t xml:space="preserve"> </w:t>
            </w:r>
            <w:r>
              <w:rPr>
                <w:rStyle w:val="IndexLink"/>
                <w:rtl w:val="true"/>
              </w:rPr>
              <w:t>ه</w:t>
            </w:r>
            <w:r>
              <w:rPr>
                <w:rStyle w:val="IndexLink"/>
                <w:rtl w:val="true"/>
              </w:rPr>
              <w:t xml:space="preserve">-/ </w:t>
            </w:r>
            <w:r>
              <w:rPr>
                <w:rStyle w:val="IndexLink"/>
              </w:rPr>
              <w:t>1169</w:t>
            </w:r>
            <w:r>
              <w:rPr>
                <w:rStyle w:val="IndexLink"/>
                <w:rtl w:val="true"/>
              </w:rPr>
              <w:t xml:space="preserve"> </w:t>
            </w:r>
            <w:r>
              <w:rPr>
                <w:rStyle w:val="IndexLink"/>
                <w:rtl w:val="true"/>
              </w:rPr>
              <w:t>م</w:t>
            </w:r>
            <w:r>
              <w:rPr>
                <w:rStyle w:val="IndexLink"/>
                <w:rtl w:val="true"/>
              </w:rPr>
              <w:t>).</w:t>
              <w:tab/>
            </w:r>
            <w:r>
              <w:rPr>
                <w:rStyle w:val="IndexLink"/>
              </w:rPr>
              <w:t>49</w:t>
            </w:r>
          </w:hyperlink>
        </w:p>
        <w:p>
          <w:pPr>
            <w:pStyle w:val="Contents6"/>
            <w:tabs>
              <w:tab w:val="clear" w:pos="7609"/>
              <w:tab w:val="right" w:pos="9026" w:leader="dot"/>
            </w:tabs>
            <w:rPr/>
          </w:pPr>
          <w:hyperlink w:anchor="__RefHeading___Toc3788243_372815092">
            <w:r>
              <w:rPr>
                <w:webHidden/>
                <w:rStyle w:val="IndexLink"/>
              </w:rPr>
              <w:t>18</w:t>
            </w:r>
            <w:r>
              <w:rPr>
                <w:rStyle w:val="IndexLink"/>
                <w:rtl w:val="true"/>
              </w:rPr>
              <w:t xml:space="preserve">- </w:t>
            </w:r>
            <w:r>
              <w:rPr>
                <w:rStyle w:val="IndexLink"/>
                <w:rtl w:val="true"/>
              </w:rPr>
              <w:t>محمد بن علي المطهر المرتضى الحسيني</w:t>
            </w:r>
            <w:r>
              <w:rPr>
                <w:rStyle w:val="IndexLink"/>
                <w:rtl w:val="true"/>
              </w:rPr>
              <w:t>(</w:t>
            </w:r>
            <w:r>
              <w:rPr>
                <w:rStyle w:val="IndexLink"/>
                <w:rtl w:val="true"/>
              </w:rPr>
              <w:t xml:space="preserve">ت </w:t>
            </w:r>
            <w:r>
              <w:rPr>
                <w:rStyle w:val="IndexLink"/>
              </w:rPr>
              <w:t>566</w:t>
            </w:r>
            <w:r>
              <w:rPr>
                <w:rStyle w:val="IndexLink"/>
                <w:rtl w:val="true"/>
              </w:rPr>
              <w:t xml:space="preserve"> </w:t>
            </w:r>
            <w:r>
              <w:rPr>
                <w:rStyle w:val="IndexLink"/>
                <w:rtl w:val="true"/>
              </w:rPr>
              <w:t>ه</w:t>
            </w:r>
            <w:r>
              <w:rPr>
                <w:rStyle w:val="IndexLink"/>
                <w:rtl w:val="true"/>
              </w:rPr>
              <w:t xml:space="preserve">-/ </w:t>
            </w:r>
            <w:r>
              <w:rPr>
                <w:rStyle w:val="IndexLink"/>
              </w:rPr>
              <w:t>1170</w:t>
            </w:r>
            <w:r>
              <w:rPr>
                <w:rStyle w:val="IndexLink"/>
                <w:rtl w:val="true"/>
              </w:rPr>
              <w:t xml:space="preserve"> </w:t>
            </w:r>
            <w:r>
              <w:rPr>
                <w:rStyle w:val="IndexLink"/>
                <w:rtl w:val="true"/>
              </w:rPr>
              <w:t>م</w:t>
            </w:r>
            <w:r>
              <w:rPr>
                <w:rStyle w:val="IndexLink"/>
                <w:rtl w:val="true"/>
              </w:rPr>
              <w:t>).</w:t>
              <w:tab/>
            </w:r>
            <w:r>
              <w:rPr>
                <w:rStyle w:val="IndexLink"/>
              </w:rPr>
              <w:t>49</w:t>
            </w:r>
          </w:hyperlink>
        </w:p>
        <w:p>
          <w:pPr>
            <w:pStyle w:val="Contents6"/>
            <w:tabs>
              <w:tab w:val="clear" w:pos="7609"/>
              <w:tab w:val="right" w:pos="9026" w:leader="dot"/>
            </w:tabs>
            <w:rPr/>
          </w:pPr>
          <w:hyperlink w:anchor="__RefHeading___Toc3788245_372815092">
            <w:r>
              <w:rPr>
                <w:webHidden/>
                <w:rStyle w:val="IndexLink"/>
              </w:rPr>
              <w:t>19</w:t>
            </w:r>
            <w:r>
              <w:rPr>
                <w:rStyle w:val="IndexLink"/>
                <w:rtl w:val="true"/>
              </w:rPr>
              <w:t xml:space="preserve">- </w:t>
            </w:r>
            <w:r>
              <w:rPr>
                <w:rStyle w:val="IndexLink"/>
                <w:rtl w:val="true"/>
              </w:rPr>
              <w:t xml:space="preserve">ابو العلاء الهمداني </w:t>
            </w:r>
            <w:r>
              <w:rPr>
                <w:rStyle w:val="IndexLink"/>
                <w:rtl w:val="true"/>
              </w:rPr>
              <w:t>(</w:t>
            </w:r>
            <w:r>
              <w:rPr>
                <w:rStyle w:val="IndexLink"/>
              </w:rPr>
              <w:t>569</w:t>
            </w:r>
            <w:r>
              <w:rPr>
                <w:rStyle w:val="IndexLink"/>
                <w:rtl w:val="true"/>
              </w:rPr>
              <w:t xml:space="preserve"> </w:t>
            </w:r>
            <w:r>
              <w:rPr>
                <w:rStyle w:val="IndexLink"/>
                <w:rtl w:val="true"/>
              </w:rPr>
              <w:t>ه</w:t>
            </w:r>
            <w:r>
              <w:rPr>
                <w:rStyle w:val="IndexLink"/>
                <w:rtl w:val="true"/>
              </w:rPr>
              <w:t xml:space="preserve">-/ </w:t>
            </w:r>
            <w:r>
              <w:rPr>
                <w:rStyle w:val="IndexLink"/>
              </w:rPr>
              <w:t>1174</w:t>
            </w:r>
            <w:r>
              <w:rPr>
                <w:rStyle w:val="IndexLink"/>
                <w:rtl w:val="true"/>
              </w:rPr>
              <w:t xml:space="preserve"> </w:t>
            </w:r>
            <w:r>
              <w:rPr>
                <w:rStyle w:val="IndexLink"/>
                <w:rtl w:val="true"/>
              </w:rPr>
              <w:t>م</w:t>
            </w:r>
            <w:r>
              <w:rPr>
                <w:rStyle w:val="IndexLink"/>
                <w:rtl w:val="true"/>
              </w:rPr>
              <w:t>):</w:t>
              <w:tab/>
            </w:r>
            <w:r>
              <w:rPr>
                <w:rStyle w:val="IndexLink"/>
              </w:rPr>
              <w:t>50</w:t>
            </w:r>
          </w:hyperlink>
        </w:p>
        <w:p>
          <w:pPr>
            <w:pStyle w:val="Contents6"/>
            <w:tabs>
              <w:tab w:val="clear" w:pos="7609"/>
              <w:tab w:val="right" w:pos="9026" w:leader="dot"/>
            </w:tabs>
            <w:rPr/>
          </w:pPr>
          <w:hyperlink w:anchor="__RefHeading___Toc3788247_372815092">
            <w:r>
              <w:rPr>
                <w:webHidden/>
                <w:rStyle w:val="IndexLink"/>
              </w:rPr>
              <w:t>20</w:t>
            </w:r>
            <w:r>
              <w:rPr>
                <w:rStyle w:val="IndexLink"/>
                <w:rtl w:val="true"/>
              </w:rPr>
              <w:t xml:space="preserve">- </w:t>
            </w:r>
            <w:r>
              <w:rPr>
                <w:rStyle w:val="IndexLink"/>
                <w:rtl w:val="true"/>
              </w:rPr>
              <w:t xml:space="preserve">محمد بن الحسين البغدادي </w:t>
            </w:r>
            <w:r>
              <w:rPr>
                <w:rStyle w:val="IndexLink"/>
                <w:rtl w:val="true"/>
              </w:rPr>
              <w:t>(</w:t>
            </w:r>
            <w:r>
              <w:rPr>
                <w:rStyle w:val="IndexLink"/>
                <w:rtl w:val="true"/>
              </w:rPr>
              <w:t xml:space="preserve">ت </w:t>
            </w:r>
            <w:r>
              <w:rPr>
                <w:rStyle w:val="IndexLink"/>
              </w:rPr>
              <w:t>571</w:t>
            </w:r>
            <w:r>
              <w:rPr>
                <w:rStyle w:val="IndexLink"/>
                <w:rtl w:val="true"/>
              </w:rPr>
              <w:t xml:space="preserve"> </w:t>
            </w:r>
            <w:r>
              <w:rPr>
                <w:rStyle w:val="IndexLink"/>
                <w:rtl w:val="true"/>
              </w:rPr>
              <w:t>ه</w:t>
            </w:r>
            <w:r>
              <w:rPr>
                <w:rStyle w:val="IndexLink"/>
                <w:rtl w:val="true"/>
              </w:rPr>
              <w:t xml:space="preserve">-/ </w:t>
            </w:r>
            <w:r>
              <w:rPr>
                <w:rStyle w:val="IndexLink"/>
              </w:rPr>
              <w:t>1175</w:t>
            </w:r>
            <w:r>
              <w:rPr>
                <w:rStyle w:val="IndexLink"/>
                <w:rtl w:val="true"/>
              </w:rPr>
              <w:t xml:space="preserve"> </w:t>
            </w:r>
            <w:r>
              <w:rPr>
                <w:rStyle w:val="IndexLink"/>
                <w:rtl w:val="true"/>
              </w:rPr>
              <w:t>م</w:t>
            </w:r>
            <w:r>
              <w:rPr>
                <w:rStyle w:val="IndexLink"/>
                <w:rtl w:val="true"/>
              </w:rPr>
              <w:t>):</w:t>
              <w:tab/>
            </w:r>
            <w:r>
              <w:rPr>
                <w:rStyle w:val="IndexLink"/>
              </w:rPr>
              <w:t>51</w:t>
            </w:r>
          </w:hyperlink>
        </w:p>
        <w:p>
          <w:pPr>
            <w:pStyle w:val="Contents6"/>
            <w:tabs>
              <w:tab w:val="clear" w:pos="7609"/>
              <w:tab w:val="right" w:pos="9026" w:leader="dot"/>
            </w:tabs>
            <w:rPr/>
          </w:pPr>
          <w:hyperlink w:anchor="__RefHeading___Toc3788249_372815092">
            <w:r>
              <w:rPr>
                <w:webHidden/>
                <w:rStyle w:val="IndexLink"/>
              </w:rPr>
              <w:t>21</w:t>
            </w:r>
            <w:r>
              <w:rPr>
                <w:rStyle w:val="IndexLink"/>
                <w:rtl w:val="true"/>
              </w:rPr>
              <w:t xml:space="preserve">- </w:t>
            </w:r>
            <w:r>
              <w:rPr>
                <w:rStyle w:val="IndexLink"/>
                <w:rtl w:val="true"/>
              </w:rPr>
              <w:t xml:space="preserve">محمد بن بنيمان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 xml:space="preserve">-/ </w:t>
            </w:r>
            <w:r>
              <w:rPr>
                <w:rStyle w:val="IndexLink"/>
              </w:rPr>
              <w:t>1177</w:t>
            </w:r>
            <w:r>
              <w:rPr>
                <w:rStyle w:val="IndexLink"/>
                <w:rtl w:val="true"/>
              </w:rPr>
              <w:t xml:space="preserve"> </w:t>
            </w:r>
            <w:r>
              <w:rPr>
                <w:rStyle w:val="IndexLink"/>
                <w:rtl w:val="true"/>
              </w:rPr>
              <w:t>م</w:t>
            </w:r>
            <w:r>
              <w:rPr>
                <w:rStyle w:val="IndexLink"/>
                <w:rtl w:val="true"/>
              </w:rPr>
              <w:t>):</w:t>
              <w:tab/>
            </w:r>
            <w:r>
              <w:rPr>
                <w:rStyle w:val="IndexLink"/>
              </w:rPr>
              <w:t>51</w:t>
            </w:r>
          </w:hyperlink>
        </w:p>
        <w:p>
          <w:pPr>
            <w:pStyle w:val="Contents6"/>
            <w:tabs>
              <w:tab w:val="clear" w:pos="7609"/>
              <w:tab w:val="right" w:pos="9026" w:leader="dot"/>
            </w:tabs>
            <w:rPr/>
          </w:pPr>
          <w:hyperlink w:anchor="__RefHeading___Toc3788251_372815092">
            <w:r>
              <w:rPr>
                <w:webHidden/>
                <w:rStyle w:val="IndexLink"/>
              </w:rPr>
              <w:t>22</w:t>
            </w:r>
            <w:r>
              <w:rPr>
                <w:rStyle w:val="IndexLink"/>
                <w:rtl w:val="true"/>
              </w:rPr>
              <w:t xml:space="preserve">- </w:t>
            </w:r>
            <w:r>
              <w:rPr>
                <w:rStyle w:val="IndexLink"/>
                <w:rtl w:val="true"/>
              </w:rPr>
              <w:t xml:space="preserve">حماد بن ابراهيم البخاري </w:t>
            </w:r>
            <w:r>
              <w:rPr>
                <w:rStyle w:val="IndexLink"/>
                <w:rtl w:val="true"/>
              </w:rPr>
              <w:t>(</w:t>
            </w:r>
            <w:r>
              <w:rPr>
                <w:rStyle w:val="IndexLink"/>
                <w:rtl w:val="true"/>
              </w:rPr>
              <w:t xml:space="preserve">ت </w:t>
            </w:r>
            <w:r>
              <w:rPr>
                <w:rStyle w:val="IndexLink"/>
              </w:rPr>
              <w:t>576</w:t>
            </w:r>
            <w:r>
              <w:rPr>
                <w:rStyle w:val="IndexLink"/>
                <w:rtl w:val="true"/>
              </w:rPr>
              <w:t xml:space="preserve"> </w:t>
            </w:r>
            <w:r>
              <w:rPr>
                <w:rStyle w:val="IndexLink"/>
                <w:rtl w:val="true"/>
              </w:rPr>
              <w:t>ه</w:t>
            </w:r>
            <w:r>
              <w:rPr>
                <w:rStyle w:val="IndexLink"/>
                <w:rtl w:val="true"/>
              </w:rPr>
              <w:t xml:space="preserve">-/ </w:t>
            </w:r>
            <w:r>
              <w:rPr>
                <w:rStyle w:val="IndexLink"/>
              </w:rPr>
              <w:t>1180</w:t>
            </w:r>
            <w:r>
              <w:rPr>
                <w:rStyle w:val="IndexLink"/>
                <w:rtl w:val="true"/>
              </w:rPr>
              <w:t xml:space="preserve"> </w:t>
            </w:r>
            <w:r>
              <w:rPr>
                <w:rStyle w:val="IndexLink"/>
                <w:rtl w:val="true"/>
              </w:rPr>
              <w:t>م</w:t>
            </w:r>
            <w:r>
              <w:rPr>
                <w:rStyle w:val="IndexLink"/>
                <w:rtl w:val="true"/>
              </w:rPr>
              <w:t>)</w:t>
              <w:tab/>
            </w:r>
            <w:r>
              <w:rPr>
                <w:rStyle w:val="IndexLink"/>
              </w:rPr>
              <w:t>52</w:t>
            </w:r>
          </w:hyperlink>
        </w:p>
        <w:p>
          <w:pPr>
            <w:pStyle w:val="Contents6"/>
            <w:tabs>
              <w:tab w:val="clear" w:pos="7609"/>
              <w:tab w:val="right" w:pos="9026" w:leader="dot"/>
            </w:tabs>
            <w:rPr/>
          </w:pPr>
          <w:hyperlink w:anchor="__RefHeading___Toc3788253_372815092">
            <w:r>
              <w:rPr>
                <w:webHidden/>
                <w:rStyle w:val="IndexLink"/>
              </w:rPr>
              <w:t>23</w:t>
            </w:r>
            <w:r>
              <w:rPr>
                <w:rStyle w:val="IndexLink"/>
                <w:rtl w:val="true"/>
              </w:rPr>
              <w:t xml:space="preserve">- </w:t>
            </w:r>
            <w:r>
              <w:rPr>
                <w:rStyle w:val="IndexLink"/>
                <w:rtl w:val="true"/>
              </w:rPr>
              <w:t>علي بن عمر العلوي</w:t>
            </w:r>
            <w:r>
              <w:rPr>
                <w:rStyle w:val="IndexLink"/>
                <w:rtl w:val="true"/>
              </w:rPr>
              <w:t>.</w:t>
              <w:tab/>
            </w:r>
            <w:r>
              <w:rPr>
                <w:rStyle w:val="IndexLink"/>
              </w:rPr>
              <w:t>52</w:t>
            </w:r>
          </w:hyperlink>
        </w:p>
        <w:p>
          <w:pPr>
            <w:pStyle w:val="Contents6"/>
            <w:tabs>
              <w:tab w:val="clear" w:pos="7609"/>
              <w:tab w:val="right" w:pos="9026" w:leader="dot"/>
            </w:tabs>
            <w:rPr/>
          </w:pPr>
          <w:hyperlink w:anchor="__RefHeading___Toc3788255_372815092">
            <w:r>
              <w:rPr>
                <w:webHidden/>
                <w:rStyle w:val="IndexLink"/>
              </w:rPr>
              <w:t>25</w:t>
            </w:r>
            <w:r>
              <w:rPr>
                <w:rStyle w:val="IndexLink"/>
                <w:rtl w:val="true"/>
              </w:rPr>
              <w:t xml:space="preserve">- </w:t>
            </w:r>
            <w:r>
              <w:rPr>
                <w:rStyle w:val="IndexLink"/>
                <w:rtl w:val="true"/>
              </w:rPr>
              <w:t>منصور بن نوح الشهرستاني</w:t>
            </w:r>
            <w:r>
              <w:rPr>
                <w:rStyle w:val="IndexLink"/>
                <w:rtl w:val="true"/>
              </w:rPr>
              <w:t>.</w:t>
              <w:tab/>
            </w:r>
            <w:r>
              <w:rPr>
                <w:rStyle w:val="IndexLink"/>
              </w:rPr>
              <w:t>53</w:t>
            </w:r>
          </w:hyperlink>
        </w:p>
        <w:p>
          <w:pPr>
            <w:pStyle w:val="Contents5"/>
            <w:tabs>
              <w:tab w:val="clear" w:pos="7892"/>
              <w:tab w:val="right" w:pos="9026" w:leader="dot"/>
            </w:tabs>
            <w:rPr/>
          </w:pPr>
          <w:hyperlink w:anchor="__RefHeading___Toc3788257_372815092">
            <w:r>
              <w:rPr>
                <w:webHidden/>
                <w:rStyle w:val="IndexLink"/>
                <w:rtl w:val="true"/>
              </w:rPr>
              <w:t>ب</w:t>
            </w:r>
            <w:r>
              <w:rPr>
                <w:rStyle w:val="IndexLink"/>
                <w:rtl w:val="true"/>
              </w:rPr>
              <w:t xml:space="preserve">: </w:t>
            </w:r>
            <w:r>
              <w:rPr>
                <w:rStyle w:val="IndexLink"/>
                <w:rtl w:val="true"/>
              </w:rPr>
              <w:t>تلامذته</w:t>
            </w:r>
            <w:r>
              <w:rPr>
                <w:rStyle w:val="IndexLink"/>
                <w:rtl w:val="true"/>
              </w:rPr>
              <w:t>:</w:t>
              <w:tab/>
            </w:r>
            <w:r>
              <w:rPr>
                <w:rStyle w:val="IndexLink"/>
              </w:rPr>
              <w:t>53</w:t>
            </w:r>
          </w:hyperlink>
        </w:p>
        <w:p>
          <w:pPr>
            <w:pStyle w:val="Contents6"/>
            <w:tabs>
              <w:tab w:val="clear" w:pos="7609"/>
              <w:tab w:val="right" w:pos="9026" w:leader="dot"/>
            </w:tabs>
            <w:rPr/>
          </w:pPr>
          <w:hyperlink w:anchor="__RefHeading___Toc3788259_372815092">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788261_372815092">
            <w:r>
              <w:rPr>
                <w:webHidden/>
                <w:rStyle w:val="IndexLink"/>
              </w:rPr>
              <w:t>1</w:t>
            </w:r>
            <w:r>
              <w:rPr>
                <w:rStyle w:val="IndexLink"/>
                <w:rtl w:val="true"/>
              </w:rPr>
              <w:t xml:space="preserve">- </w:t>
            </w:r>
            <w:r>
              <w:rPr>
                <w:rStyle w:val="IndexLink"/>
                <w:rtl w:val="true"/>
              </w:rPr>
              <w:t>ابن شهر آشوب</w:t>
            </w:r>
            <w:r>
              <w:rPr>
                <w:rStyle w:val="IndexLink"/>
                <w:rtl w:val="true"/>
              </w:rPr>
              <w:t>(</w:t>
            </w:r>
            <w:r>
              <w:rPr>
                <w:rStyle w:val="IndexLink"/>
              </w:rPr>
              <w:t>588</w:t>
            </w:r>
            <w:r>
              <w:rPr>
                <w:rStyle w:val="IndexLink"/>
                <w:rtl w:val="true"/>
              </w:rPr>
              <w:t xml:space="preserve"> </w:t>
            </w:r>
            <w:r>
              <w:rPr>
                <w:rStyle w:val="IndexLink"/>
                <w:rtl w:val="true"/>
              </w:rPr>
              <w:t>ه</w:t>
            </w:r>
            <w:r>
              <w:rPr>
                <w:rStyle w:val="IndexLink"/>
                <w:rtl w:val="true"/>
              </w:rPr>
              <w:t xml:space="preserve">-/ </w:t>
            </w:r>
            <w:r>
              <w:rPr>
                <w:rStyle w:val="IndexLink"/>
              </w:rPr>
              <w:t>1192</w:t>
            </w:r>
            <w:r>
              <w:rPr>
                <w:rStyle w:val="IndexLink"/>
                <w:rtl w:val="true"/>
              </w:rPr>
              <w:t>).</w:t>
              <w:tab/>
            </w:r>
            <w:r>
              <w:rPr>
                <w:rStyle w:val="IndexLink"/>
              </w:rPr>
              <w:t>53</w:t>
            </w:r>
          </w:hyperlink>
        </w:p>
        <w:p>
          <w:pPr>
            <w:pStyle w:val="Contents6"/>
            <w:tabs>
              <w:tab w:val="clear" w:pos="7609"/>
              <w:tab w:val="right" w:pos="9026" w:leader="dot"/>
            </w:tabs>
            <w:rPr/>
          </w:pPr>
          <w:hyperlink w:anchor="__RefHeading___Toc3788263_372815092">
            <w:r>
              <w:rPr>
                <w:webHidden/>
                <w:rStyle w:val="IndexLink"/>
              </w:rPr>
              <w:t>2</w:t>
            </w:r>
            <w:r>
              <w:rPr>
                <w:rStyle w:val="IndexLink"/>
                <w:rtl w:val="true"/>
              </w:rPr>
              <w:t xml:space="preserve">– </w:t>
            </w:r>
            <w:r>
              <w:rPr>
                <w:rStyle w:val="IndexLink"/>
                <w:rtl w:val="true"/>
              </w:rPr>
              <w:t xml:space="preserve">برهان الدين المطرزي </w:t>
            </w:r>
            <w:r>
              <w:rPr>
                <w:rStyle w:val="IndexLink"/>
                <w:rtl w:val="true"/>
              </w:rPr>
              <w:t>(</w:t>
            </w:r>
            <w:r>
              <w:rPr>
                <w:rStyle w:val="IndexLink"/>
                <w:rtl w:val="true"/>
              </w:rPr>
              <w:t xml:space="preserve">ت </w:t>
            </w:r>
            <w:r>
              <w:rPr>
                <w:rStyle w:val="IndexLink"/>
              </w:rPr>
              <w:t>610</w:t>
            </w:r>
            <w:r>
              <w:rPr>
                <w:rStyle w:val="IndexLink"/>
                <w:rtl w:val="true"/>
              </w:rPr>
              <w:t xml:space="preserve"> </w:t>
            </w:r>
            <w:r>
              <w:rPr>
                <w:rStyle w:val="IndexLink"/>
                <w:rtl w:val="true"/>
              </w:rPr>
              <w:t>ه</w:t>
            </w:r>
            <w:r>
              <w:rPr>
                <w:rStyle w:val="IndexLink"/>
                <w:rtl w:val="true"/>
              </w:rPr>
              <w:t xml:space="preserve">-/ </w:t>
            </w:r>
            <w:r>
              <w:rPr>
                <w:rStyle w:val="IndexLink"/>
              </w:rPr>
              <w:t>1213</w:t>
            </w:r>
            <w:r>
              <w:rPr>
                <w:rStyle w:val="IndexLink"/>
                <w:rtl w:val="true"/>
              </w:rPr>
              <w:t xml:space="preserve"> </w:t>
            </w:r>
            <w:r>
              <w:rPr>
                <w:rStyle w:val="IndexLink"/>
                <w:rtl w:val="true"/>
              </w:rPr>
              <w:t>م</w:t>
            </w:r>
            <w:r>
              <w:rPr>
                <w:rStyle w:val="IndexLink"/>
                <w:rtl w:val="true"/>
              </w:rPr>
              <w:t>).</w:t>
              <w:tab/>
            </w:r>
            <w:r>
              <w:rPr>
                <w:rStyle w:val="IndexLink"/>
              </w:rPr>
              <w:t>54</w:t>
            </w:r>
          </w:hyperlink>
        </w:p>
        <w:p>
          <w:pPr>
            <w:pStyle w:val="Contents6"/>
            <w:tabs>
              <w:tab w:val="clear" w:pos="7609"/>
              <w:tab w:val="right" w:pos="9026" w:leader="dot"/>
            </w:tabs>
            <w:rPr/>
          </w:pPr>
          <w:hyperlink w:anchor="__RefHeading___Toc3788265_372815092">
            <w:r>
              <w:rPr>
                <w:webHidden/>
                <w:rStyle w:val="IndexLink"/>
              </w:rPr>
              <w:t>3</w:t>
            </w:r>
            <w:r>
              <w:rPr>
                <w:rStyle w:val="IndexLink"/>
                <w:rtl w:val="true"/>
              </w:rPr>
              <w:t xml:space="preserve">- </w:t>
            </w:r>
            <w:r>
              <w:rPr>
                <w:rStyle w:val="IndexLink"/>
                <w:rtl w:val="true"/>
              </w:rPr>
              <w:t>جمال الدين ابن معين</w:t>
            </w:r>
            <w:r>
              <w:rPr>
                <w:rStyle w:val="IndexLink"/>
                <w:rtl w:val="true"/>
              </w:rPr>
              <w:t>.</w:t>
              <w:tab/>
            </w:r>
            <w:r>
              <w:rPr>
                <w:rStyle w:val="IndexLink"/>
              </w:rPr>
              <w:t>55</w:t>
            </w:r>
          </w:hyperlink>
        </w:p>
        <w:p>
          <w:pPr>
            <w:pStyle w:val="Contents6"/>
            <w:tabs>
              <w:tab w:val="clear" w:pos="7609"/>
              <w:tab w:val="right" w:pos="9026" w:leader="dot"/>
            </w:tabs>
            <w:rPr/>
          </w:pPr>
          <w:hyperlink w:anchor="__RefHeading___Toc3788267_372815092">
            <w:r>
              <w:rPr>
                <w:webHidden/>
                <w:rStyle w:val="IndexLink"/>
              </w:rPr>
              <w:t>4</w:t>
            </w:r>
            <w:r>
              <w:rPr>
                <w:rStyle w:val="IndexLink"/>
                <w:rtl w:val="true"/>
              </w:rPr>
              <w:t xml:space="preserve">- </w:t>
            </w:r>
            <w:r>
              <w:rPr>
                <w:rStyle w:val="IndexLink"/>
                <w:rtl w:val="true"/>
              </w:rPr>
              <w:t>طاهر بن أبي المكارم عبد السيد بن علي الخوارزمي</w:t>
            </w:r>
            <w:r>
              <w:rPr>
                <w:rStyle w:val="IndexLink"/>
                <w:rtl w:val="true"/>
              </w:rPr>
              <w:t>.</w:t>
              <w:tab/>
            </w:r>
            <w:r>
              <w:rPr>
                <w:rStyle w:val="IndexLink"/>
              </w:rPr>
              <w:t>56</w:t>
            </w:r>
          </w:hyperlink>
        </w:p>
        <w:p>
          <w:pPr>
            <w:pStyle w:val="Contents6"/>
            <w:tabs>
              <w:tab w:val="clear" w:pos="7609"/>
              <w:tab w:val="right" w:pos="9026" w:leader="dot"/>
            </w:tabs>
            <w:rPr/>
          </w:pPr>
          <w:hyperlink w:anchor="__RefHeading___Toc3788269_372815092">
            <w:r>
              <w:rPr>
                <w:webHidden/>
                <w:rStyle w:val="IndexLink"/>
              </w:rPr>
              <w:t>5</w:t>
            </w:r>
            <w:r>
              <w:rPr>
                <w:rStyle w:val="IndexLink"/>
                <w:rtl w:val="true"/>
              </w:rPr>
              <w:t xml:space="preserve">- </w:t>
            </w:r>
            <w:r>
              <w:rPr>
                <w:rStyle w:val="IndexLink"/>
                <w:rtl w:val="true"/>
              </w:rPr>
              <w:t>مسلم بن علي</w:t>
            </w:r>
            <w:r>
              <w:rPr>
                <w:rStyle w:val="IndexLink"/>
                <w:rtl w:val="true"/>
              </w:rPr>
              <w:t>.</w:t>
              <w:tab/>
            </w:r>
            <w:r>
              <w:rPr>
                <w:rStyle w:val="IndexLink"/>
              </w:rPr>
              <w:t>56</w:t>
            </w:r>
          </w:hyperlink>
        </w:p>
        <w:p>
          <w:pPr>
            <w:pStyle w:val="Contents5"/>
            <w:tabs>
              <w:tab w:val="clear" w:pos="7892"/>
              <w:tab w:val="right" w:pos="9026" w:leader="dot"/>
            </w:tabs>
            <w:rPr/>
          </w:pPr>
          <w:hyperlink w:anchor="__RefHeading___Toc3788271_372815092">
            <w:r>
              <w:rPr>
                <w:webHidden/>
                <w:rStyle w:val="IndexLink"/>
                <w:rtl w:val="true"/>
              </w:rPr>
              <w:t>ج</w:t>
            </w:r>
            <w:r>
              <w:rPr>
                <w:rStyle w:val="IndexLink"/>
                <w:rtl w:val="true"/>
              </w:rPr>
              <w:t xml:space="preserve">: </w:t>
            </w:r>
            <w:r>
              <w:rPr>
                <w:rStyle w:val="IndexLink"/>
                <w:rtl w:val="true"/>
              </w:rPr>
              <w:t>مؤلفاته</w:t>
            </w:r>
            <w:r>
              <w:rPr>
                <w:rStyle w:val="IndexLink"/>
                <w:rtl w:val="true"/>
              </w:rPr>
              <w:tab/>
            </w:r>
            <w:r>
              <w:rPr>
                <w:rStyle w:val="IndexLink"/>
              </w:rPr>
              <w:t>56</w:t>
            </w:r>
          </w:hyperlink>
        </w:p>
        <w:p>
          <w:pPr>
            <w:pStyle w:val="Contents6"/>
            <w:tabs>
              <w:tab w:val="clear" w:pos="7609"/>
              <w:tab w:val="right" w:pos="9026" w:leader="dot"/>
            </w:tabs>
            <w:rPr/>
          </w:pPr>
          <w:hyperlink w:anchor="__RefHeading___Toc3788273_372815092">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788275_372815092">
            <w:r>
              <w:rPr>
                <w:webHidden/>
                <w:rStyle w:val="IndexLink"/>
              </w:rPr>
              <w:t>1</w:t>
            </w:r>
            <w:r>
              <w:rPr>
                <w:rStyle w:val="IndexLink"/>
                <w:rtl w:val="true"/>
              </w:rPr>
              <w:t xml:space="preserve">- </w:t>
            </w:r>
            <w:r>
              <w:rPr>
                <w:rStyle w:val="IndexLink"/>
                <w:rtl w:val="true"/>
              </w:rPr>
              <w:t>المؤلفات المطبوعة</w:t>
            </w:r>
            <w:r>
              <w:rPr>
                <w:rStyle w:val="IndexLink"/>
                <w:rtl w:val="true"/>
              </w:rPr>
              <w:t>:</w:t>
              <w:tab/>
            </w:r>
            <w:r>
              <w:rPr>
                <w:rStyle w:val="IndexLink"/>
              </w:rPr>
              <w:t>56</w:t>
            </w:r>
          </w:hyperlink>
        </w:p>
        <w:p>
          <w:pPr>
            <w:pStyle w:val="Contents6"/>
            <w:tabs>
              <w:tab w:val="clear" w:pos="7609"/>
              <w:tab w:val="right" w:pos="9026" w:leader="dot"/>
            </w:tabs>
            <w:rPr/>
          </w:pPr>
          <w:hyperlink w:anchor="__RefHeading___Toc3788277_372815092">
            <w:r>
              <w:rPr>
                <w:webHidden/>
                <w:rStyle w:val="IndexLink"/>
              </w:rPr>
              <w:t>2</w:t>
            </w:r>
            <w:r>
              <w:rPr>
                <w:rStyle w:val="IndexLink"/>
                <w:rtl w:val="true"/>
              </w:rPr>
              <w:t xml:space="preserve">- </w:t>
            </w:r>
            <w:r>
              <w:rPr>
                <w:rStyle w:val="IndexLink"/>
                <w:rtl w:val="true"/>
              </w:rPr>
              <w:t>المؤلفات الأخرى</w:t>
            </w:r>
            <w:r>
              <w:rPr>
                <w:rStyle w:val="IndexLink"/>
                <w:rtl w:val="true"/>
              </w:rPr>
              <w:t>:</w:t>
              <w:tab/>
            </w:r>
            <w:r>
              <w:rPr>
                <w:rStyle w:val="IndexLink"/>
              </w:rPr>
              <w:t>57</w:t>
            </w:r>
          </w:hyperlink>
        </w:p>
        <w:p>
          <w:pPr>
            <w:pStyle w:val="Contents5"/>
            <w:tabs>
              <w:tab w:val="clear" w:pos="7892"/>
              <w:tab w:val="right" w:pos="9026" w:leader="dot"/>
            </w:tabs>
            <w:rPr/>
          </w:pPr>
          <w:hyperlink w:anchor="__RefHeading___Toc3788279_372815092">
            <w:r>
              <w:rPr>
                <w:webHidden/>
                <w:rStyle w:val="IndexLink"/>
                <w:rtl w:val="true"/>
              </w:rPr>
              <w:t>شهرته العلمية</w:t>
            </w:r>
            <w:r>
              <w:rPr>
                <w:rStyle w:val="IndexLink"/>
                <w:rtl w:val="true"/>
              </w:rPr>
              <w:t>:</w:t>
              <w:tab/>
            </w:r>
            <w:r>
              <w:rPr>
                <w:rStyle w:val="IndexLink"/>
              </w:rPr>
              <w:t>57</w:t>
            </w:r>
          </w:hyperlink>
        </w:p>
        <w:p>
          <w:pPr>
            <w:pStyle w:val="Contents5"/>
            <w:tabs>
              <w:tab w:val="clear" w:pos="7892"/>
              <w:tab w:val="right" w:pos="9026" w:leader="dot"/>
            </w:tabs>
            <w:rPr/>
          </w:pPr>
          <w:hyperlink w:anchor="__RefHeading___Toc3788281_372815092">
            <w:r>
              <w:rPr>
                <w:webHidden/>
                <w:rStyle w:val="IndexLink"/>
                <w:rtl w:val="true"/>
              </w:rPr>
              <w:t>رحلاته العلمية</w:t>
            </w:r>
            <w:r>
              <w:rPr>
                <w:rStyle w:val="IndexLink"/>
                <w:rtl w:val="true"/>
              </w:rPr>
              <w:t>:</w:t>
              <w:tab/>
            </w:r>
            <w:r>
              <w:rPr>
                <w:rStyle w:val="IndexLink"/>
              </w:rPr>
              <w:t>58</w:t>
            </w:r>
          </w:hyperlink>
        </w:p>
        <w:p>
          <w:pPr>
            <w:pStyle w:val="Contents6"/>
            <w:tabs>
              <w:tab w:val="clear" w:pos="7609"/>
              <w:tab w:val="right" w:pos="9026" w:leader="dot"/>
            </w:tabs>
            <w:rPr/>
          </w:pPr>
          <w:hyperlink w:anchor="__RefHeading___Toc3788283_372815092">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3788285_372815092">
            <w:r>
              <w:rPr>
                <w:webHidden/>
                <w:rStyle w:val="IndexLink"/>
                <w:rtl w:val="true"/>
              </w:rPr>
              <w:t>بغداد</w:t>
            </w:r>
            <w:r>
              <w:rPr>
                <w:rStyle w:val="IndexLink"/>
                <w:rtl w:val="true"/>
              </w:rPr>
              <w:t>:</w:t>
              <w:tab/>
            </w:r>
            <w:r>
              <w:rPr>
                <w:rStyle w:val="IndexLink"/>
              </w:rPr>
              <w:t>59</w:t>
            </w:r>
          </w:hyperlink>
        </w:p>
        <w:p>
          <w:pPr>
            <w:pStyle w:val="Contents6"/>
            <w:tabs>
              <w:tab w:val="clear" w:pos="7609"/>
              <w:tab w:val="right" w:pos="9026" w:leader="dot"/>
            </w:tabs>
            <w:rPr/>
          </w:pPr>
          <w:hyperlink w:anchor="__RefHeading___Toc3788287_372815092">
            <w:r>
              <w:rPr>
                <w:webHidden/>
                <w:rStyle w:val="IndexLink"/>
                <w:rtl w:val="true"/>
              </w:rPr>
              <w:t>الكوفة</w:t>
            </w:r>
            <w:r>
              <w:rPr>
                <w:rStyle w:val="IndexLink"/>
                <w:rtl w:val="true"/>
              </w:rPr>
              <w:t>:</w:t>
              <w:tab/>
            </w:r>
            <w:r>
              <w:rPr>
                <w:rStyle w:val="IndexLink"/>
              </w:rPr>
              <w:t>59</w:t>
            </w:r>
          </w:hyperlink>
        </w:p>
        <w:p>
          <w:pPr>
            <w:pStyle w:val="Contents6"/>
            <w:tabs>
              <w:tab w:val="clear" w:pos="7609"/>
              <w:tab w:val="right" w:pos="9026" w:leader="dot"/>
            </w:tabs>
            <w:rPr/>
          </w:pPr>
          <w:hyperlink w:anchor="__RefHeading___Toc3788289_372815092">
            <w:r>
              <w:rPr>
                <w:webHidden/>
                <w:rStyle w:val="IndexLink"/>
                <w:rtl w:val="true"/>
              </w:rPr>
              <w:t>دير العاقول</w:t>
            </w:r>
            <w:r>
              <w:rPr>
                <w:rStyle w:val="IndexLink"/>
                <w:rtl w:val="true"/>
              </w:rPr>
              <w:tab/>
            </w:r>
            <w:r>
              <w:rPr>
                <w:rStyle w:val="IndexLink"/>
              </w:rPr>
              <w:t>60</w:t>
            </w:r>
          </w:hyperlink>
        </w:p>
        <w:p>
          <w:pPr>
            <w:pStyle w:val="Contents6"/>
            <w:tabs>
              <w:tab w:val="clear" w:pos="7609"/>
              <w:tab w:val="right" w:pos="9026" w:leader="dot"/>
            </w:tabs>
            <w:rPr/>
          </w:pPr>
          <w:hyperlink w:anchor="__RefHeading___Toc3788291_372815092">
            <w:r>
              <w:rPr>
                <w:webHidden/>
                <w:rStyle w:val="IndexLink"/>
                <w:rtl w:val="true"/>
              </w:rPr>
              <w:t>الري</w:t>
            </w:r>
            <w:r>
              <w:rPr>
                <w:rStyle w:val="IndexLink"/>
                <w:rtl w:val="true"/>
              </w:rPr>
              <w:tab/>
            </w:r>
            <w:r>
              <w:rPr>
                <w:rStyle w:val="IndexLink"/>
              </w:rPr>
              <w:t>60</w:t>
            </w:r>
          </w:hyperlink>
        </w:p>
        <w:p>
          <w:pPr>
            <w:pStyle w:val="Contents6"/>
            <w:tabs>
              <w:tab w:val="clear" w:pos="7609"/>
              <w:tab w:val="right" w:pos="9026" w:leader="dot"/>
            </w:tabs>
            <w:rPr/>
          </w:pPr>
          <w:hyperlink w:anchor="__RefHeading___Toc3788293_372815092">
            <w:r>
              <w:rPr>
                <w:webHidden/>
                <w:rStyle w:val="IndexLink"/>
                <w:rtl w:val="true"/>
              </w:rPr>
              <w:t>شهرستان</w:t>
            </w:r>
            <w:r>
              <w:rPr>
                <w:rStyle w:val="IndexLink"/>
                <w:rtl w:val="true"/>
              </w:rPr>
              <w:tab/>
            </w:r>
            <w:r>
              <w:rPr>
                <w:rStyle w:val="IndexLink"/>
              </w:rPr>
              <w:t>60</w:t>
            </w:r>
          </w:hyperlink>
        </w:p>
        <w:p>
          <w:pPr>
            <w:pStyle w:val="Contents3"/>
            <w:tabs>
              <w:tab w:val="clear" w:pos="8459"/>
              <w:tab w:val="right" w:pos="9026" w:leader="dot"/>
            </w:tabs>
            <w:rPr/>
          </w:pPr>
          <w:hyperlink w:anchor="__RefHeading___Toc3788295_372815092">
            <w:r>
              <w:rPr>
                <w:webHidden/>
                <w:rStyle w:val="IndexLink"/>
                <w:rtl w:val="true"/>
              </w:rPr>
              <w:t xml:space="preserve">المبحث الثاني </w:t>
            </w:r>
            <w:r>
              <w:rPr>
                <w:rStyle w:val="IndexLink"/>
                <w:rtl w:val="true"/>
              </w:rPr>
              <w:t xml:space="preserve">: </w:t>
            </w:r>
            <w:r>
              <w:rPr>
                <w:rStyle w:val="IndexLink"/>
                <w:rtl w:val="true"/>
              </w:rPr>
              <w:t>موارد الموفق الخوارزمي ومنهجيته في كتابه المناقب</w:t>
            </w:r>
            <w:r>
              <w:rPr>
                <w:rStyle w:val="IndexLink"/>
                <w:rtl w:val="true"/>
              </w:rPr>
              <w:tab/>
            </w:r>
            <w:r>
              <w:rPr>
                <w:rStyle w:val="IndexLink"/>
              </w:rPr>
              <w:t>61</w:t>
            </w:r>
          </w:hyperlink>
        </w:p>
        <w:p>
          <w:pPr>
            <w:pStyle w:val="Contents4"/>
            <w:tabs>
              <w:tab w:val="clear" w:pos="8176"/>
              <w:tab w:val="right" w:pos="9026" w:leader="dot"/>
            </w:tabs>
            <w:rPr/>
          </w:pPr>
          <w:hyperlink w:anchor="__RefHeading___Toc3788297_372815092">
            <w:r>
              <w:rPr>
                <w:webHidden/>
                <w:rStyle w:val="IndexLink"/>
              </w:rPr>
              <w:t>1</w:t>
            </w:r>
            <w:r>
              <w:rPr>
                <w:rStyle w:val="IndexLink"/>
                <w:rtl w:val="true"/>
              </w:rPr>
              <w:t xml:space="preserve">- </w:t>
            </w:r>
            <w:r>
              <w:rPr>
                <w:rStyle w:val="IndexLink"/>
                <w:rtl w:val="true"/>
              </w:rPr>
              <w:t>وصف الكتاب</w:t>
            </w:r>
            <w:r>
              <w:rPr>
                <w:rStyle w:val="IndexLink"/>
                <w:rtl w:val="true"/>
              </w:rPr>
              <w:t>:</w:t>
              <w:tab/>
            </w:r>
            <w:r>
              <w:rPr>
                <w:rStyle w:val="IndexLink"/>
              </w:rPr>
              <w:t>61</w:t>
            </w:r>
          </w:hyperlink>
        </w:p>
        <w:p>
          <w:pPr>
            <w:pStyle w:val="Contents5"/>
            <w:tabs>
              <w:tab w:val="clear" w:pos="7892"/>
              <w:tab w:val="right" w:pos="9026" w:leader="dot"/>
            </w:tabs>
            <w:rPr/>
          </w:pPr>
          <w:hyperlink w:anchor="__RefHeading___Toc3788299_372815092">
            <w:r>
              <w:rPr>
                <w:webHidden/>
                <w:rStyle w:val="IndexLink"/>
                <w:rtl w:val="true"/>
              </w:rPr>
              <w:t xml:space="preserve">أولاً </w:t>
            </w:r>
            <w:r>
              <w:rPr>
                <w:rStyle w:val="IndexLink"/>
                <w:rtl w:val="true"/>
              </w:rPr>
              <w:t xml:space="preserve">: </w:t>
            </w:r>
            <w:r>
              <w:rPr>
                <w:rStyle w:val="IndexLink"/>
                <w:rtl w:val="true"/>
              </w:rPr>
              <w:t>اختيار العنوان والهدف من تأليف الكتاب</w:t>
            </w:r>
            <w:r>
              <w:rPr>
                <w:rStyle w:val="IndexLink"/>
                <w:rtl w:val="true"/>
              </w:rPr>
              <w:t>:</w:t>
              <w:tab/>
            </w:r>
            <w:r>
              <w:rPr>
                <w:rStyle w:val="IndexLink"/>
              </w:rPr>
              <w:t>61</w:t>
            </w:r>
          </w:hyperlink>
        </w:p>
        <w:p>
          <w:pPr>
            <w:pStyle w:val="Contents5"/>
            <w:tabs>
              <w:tab w:val="clear" w:pos="7892"/>
              <w:tab w:val="right" w:pos="9026" w:leader="dot"/>
            </w:tabs>
            <w:rPr/>
          </w:pPr>
          <w:hyperlink w:anchor="__RefHeading___Toc3788301_372815092">
            <w:r>
              <w:rPr>
                <w:webHidden/>
                <w:rStyle w:val="IndexLink"/>
                <w:rtl w:val="true"/>
              </w:rPr>
              <w:t>ثانيًا</w:t>
            </w:r>
            <w:r>
              <w:rPr>
                <w:rStyle w:val="IndexLink"/>
                <w:rtl w:val="true"/>
              </w:rPr>
              <w:t xml:space="preserve">: </w:t>
            </w:r>
            <w:r>
              <w:rPr>
                <w:rStyle w:val="IndexLink"/>
                <w:rtl w:val="true"/>
              </w:rPr>
              <w:t>أبواب الكتاب</w:t>
            </w:r>
            <w:r>
              <w:rPr>
                <w:rStyle w:val="IndexLink"/>
                <w:rtl w:val="true"/>
              </w:rPr>
              <w:t>:</w:t>
              <w:tab/>
            </w:r>
            <w:r>
              <w:rPr>
                <w:rStyle w:val="IndexLink"/>
              </w:rPr>
              <w:t>62</w:t>
            </w:r>
          </w:hyperlink>
        </w:p>
        <w:p>
          <w:pPr>
            <w:pStyle w:val="Contents5"/>
            <w:tabs>
              <w:tab w:val="clear" w:pos="7892"/>
              <w:tab w:val="right" w:pos="9026" w:leader="dot"/>
            </w:tabs>
            <w:rPr/>
          </w:pPr>
          <w:hyperlink w:anchor="__RefHeading___Toc3788303_372815092">
            <w:r>
              <w:rPr>
                <w:webHidden/>
                <w:rStyle w:val="IndexLink"/>
                <w:rtl w:val="true"/>
              </w:rPr>
              <w:t>ثالثًا</w:t>
            </w:r>
            <w:r>
              <w:rPr>
                <w:rStyle w:val="IndexLink"/>
                <w:rtl w:val="true"/>
              </w:rPr>
              <w:t xml:space="preserve">: </w:t>
            </w:r>
            <w:r>
              <w:rPr>
                <w:rStyle w:val="IndexLink"/>
                <w:rtl w:val="true"/>
              </w:rPr>
              <w:t>طبعات الكتاب</w:t>
            </w:r>
            <w:r>
              <w:rPr>
                <w:rStyle w:val="IndexLink"/>
                <w:rtl w:val="true"/>
              </w:rPr>
              <w:t>.</w:t>
              <w:tab/>
            </w:r>
            <w:r>
              <w:rPr>
                <w:rStyle w:val="IndexLink"/>
              </w:rPr>
              <w:t>66</w:t>
            </w:r>
          </w:hyperlink>
        </w:p>
        <w:p>
          <w:pPr>
            <w:pStyle w:val="Contents4"/>
            <w:tabs>
              <w:tab w:val="clear" w:pos="8176"/>
              <w:tab w:val="right" w:pos="9026" w:leader="dot"/>
            </w:tabs>
            <w:rPr/>
          </w:pPr>
          <w:hyperlink w:anchor="__RefHeading___Toc3788305_372815092">
            <w:r>
              <w:rPr>
                <w:webHidden/>
                <w:rStyle w:val="IndexLink"/>
              </w:rPr>
              <w:t>2</w:t>
            </w:r>
            <w:r>
              <w:rPr>
                <w:rStyle w:val="IndexLink"/>
                <w:rtl w:val="true"/>
              </w:rPr>
              <w:t xml:space="preserve">- </w:t>
            </w:r>
            <w:r>
              <w:rPr>
                <w:rStyle w:val="IndexLink"/>
                <w:rtl w:val="true"/>
              </w:rPr>
              <w:t>موارده</w:t>
            </w:r>
            <w:r>
              <w:rPr>
                <w:rStyle w:val="IndexLink"/>
                <w:rtl w:val="true"/>
              </w:rPr>
              <w:tab/>
            </w:r>
            <w:r>
              <w:rPr>
                <w:rStyle w:val="IndexLink"/>
              </w:rPr>
              <w:t>67</w:t>
            </w:r>
          </w:hyperlink>
        </w:p>
        <w:p>
          <w:pPr>
            <w:pStyle w:val="Contents5"/>
            <w:tabs>
              <w:tab w:val="clear" w:pos="7892"/>
              <w:tab w:val="right" w:pos="9026" w:leader="dot"/>
            </w:tabs>
            <w:rPr/>
          </w:pPr>
          <w:hyperlink w:anchor="__RefHeading___Toc3788307_372815092">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788309_372815092">
            <w:r>
              <w:rPr>
                <w:webHidden/>
                <w:rStyle w:val="IndexLink"/>
                <w:rtl w:val="true"/>
              </w:rPr>
              <w:t>أولًا</w:t>
            </w:r>
            <w:r>
              <w:rPr>
                <w:rStyle w:val="IndexLink"/>
                <w:rtl w:val="true"/>
              </w:rPr>
              <w:t xml:space="preserve">: </w:t>
            </w:r>
            <w:r>
              <w:rPr>
                <w:rStyle w:val="IndexLink"/>
                <w:rtl w:val="true"/>
              </w:rPr>
              <w:t>شيوخه</w:t>
            </w:r>
            <w:r>
              <w:rPr>
                <w:rStyle w:val="IndexLink"/>
                <w:rtl w:val="true"/>
              </w:rPr>
              <w:t>:</w:t>
              <w:tab/>
            </w:r>
            <w:r>
              <w:rPr>
                <w:rStyle w:val="IndexLink"/>
              </w:rPr>
              <w:t>67</w:t>
            </w:r>
          </w:hyperlink>
        </w:p>
        <w:p>
          <w:pPr>
            <w:pStyle w:val="Contents6"/>
            <w:tabs>
              <w:tab w:val="clear" w:pos="7609"/>
              <w:tab w:val="right" w:pos="9026" w:leader="dot"/>
            </w:tabs>
            <w:rPr/>
          </w:pPr>
          <w:hyperlink w:anchor="__RefHeading___Toc3788311_372815092">
            <w:r>
              <w:rPr>
                <w:webHidden/>
                <w:rStyle w:val="IndexLink"/>
              </w:rPr>
              <w:t>1</w:t>
            </w:r>
            <w:r>
              <w:rPr>
                <w:rStyle w:val="IndexLink"/>
                <w:rtl w:val="true"/>
              </w:rPr>
              <w:t xml:space="preserve">- </w:t>
            </w:r>
            <w:r>
              <w:rPr>
                <w:rStyle w:val="IndexLink"/>
                <w:rtl w:val="true"/>
              </w:rPr>
              <w:t xml:space="preserve">أبو القاسم جار اللّه الزمخشري </w:t>
            </w:r>
            <w:r>
              <w:rPr>
                <w:rStyle w:val="IndexLink"/>
                <w:rtl w:val="true"/>
              </w:rPr>
              <w:t>(</w:t>
            </w:r>
            <w:r>
              <w:rPr>
                <w:rStyle w:val="IndexLink"/>
                <w:rtl w:val="true"/>
              </w:rPr>
              <w:t xml:space="preserve">ت </w:t>
            </w:r>
            <w:r>
              <w:rPr>
                <w:rStyle w:val="IndexLink"/>
              </w:rPr>
              <w:t>538</w:t>
            </w:r>
            <w:r>
              <w:rPr>
                <w:rStyle w:val="IndexLink"/>
                <w:rtl w:val="true"/>
              </w:rPr>
              <w:t xml:space="preserve"> </w:t>
            </w:r>
            <w:r>
              <w:rPr>
                <w:rStyle w:val="IndexLink"/>
                <w:rtl w:val="true"/>
              </w:rPr>
              <w:t>ه</w:t>
            </w:r>
            <w:r>
              <w:rPr>
                <w:rStyle w:val="IndexLink"/>
                <w:rtl w:val="true"/>
              </w:rPr>
              <w:t xml:space="preserve">-/ </w:t>
            </w:r>
            <w:r>
              <w:rPr>
                <w:rStyle w:val="IndexLink"/>
              </w:rPr>
              <w:t>1143</w:t>
            </w:r>
            <w:r>
              <w:rPr>
                <w:rStyle w:val="IndexLink"/>
                <w:rtl w:val="true"/>
              </w:rPr>
              <w:t xml:space="preserve"> </w:t>
            </w:r>
            <w:r>
              <w:rPr>
                <w:rStyle w:val="IndexLink"/>
                <w:rtl w:val="true"/>
              </w:rPr>
              <w:t>م</w:t>
            </w:r>
            <w:r>
              <w:rPr>
                <w:rStyle w:val="IndexLink"/>
                <w:rtl w:val="true"/>
              </w:rPr>
              <w:t>)</w:t>
              <w:tab/>
            </w:r>
            <w:r>
              <w:rPr>
                <w:rStyle w:val="IndexLink"/>
              </w:rPr>
              <w:t>67</w:t>
            </w:r>
          </w:hyperlink>
        </w:p>
        <w:p>
          <w:pPr>
            <w:pStyle w:val="Contents6"/>
            <w:tabs>
              <w:tab w:val="clear" w:pos="7609"/>
              <w:tab w:val="right" w:pos="9026" w:leader="dot"/>
            </w:tabs>
            <w:rPr/>
          </w:pPr>
          <w:hyperlink w:anchor="__RefHeading___Toc3788313_372815092">
            <w:r>
              <w:rPr>
                <w:webHidden/>
                <w:rStyle w:val="IndexLink"/>
              </w:rPr>
              <w:t>2</w:t>
            </w:r>
            <w:r>
              <w:rPr>
                <w:rStyle w:val="IndexLink"/>
                <w:rtl w:val="true"/>
              </w:rPr>
              <w:t xml:space="preserve">- </w:t>
            </w:r>
            <w:r>
              <w:rPr>
                <w:rStyle w:val="IndexLink"/>
                <w:rtl w:val="true"/>
              </w:rPr>
              <w:t xml:space="preserve">ابو الفتح عبد الملك الكروخي </w:t>
            </w:r>
            <w:r>
              <w:rPr>
                <w:rStyle w:val="IndexLink"/>
                <w:rtl w:val="true"/>
              </w:rPr>
              <w:t>(</w:t>
            </w:r>
            <w:r>
              <w:rPr>
                <w:rStyle w:val="IndexLink"/>
                <w:rtl w:val="true"/>
              </w:rPr>
              <w:t xml:space="preserve">ت </w:t>
            </w:r>
            <w:r>
              <w:rPr>
                <w:rStyle w:val="IndexLink"/>
              </w:rPr>
              <w:t>548</w:t>
            </w:r>
            <w:r>
              <w:rPr>
                <w:rStyle w:val="IndexLink"/>
                <w:rtl w:val="true"/>
              </w:rPr>
              <w:t xml:space="preserve"> </w:t>
            </w:r>
            <w:r>
              <w:rPr>
                <w:rStyle w:val="IndexLink"/>
                <w:rtl w:val="true"/>
              </w:rPr>
              <w:t>ه</w:t>
            </w:r>
            <w:r>
              <w:rPr>
                <w:rStyle w:val="IndexLink"/>
                <w:rtl w:val="true"/>
              </w:rPr>
              <w:t xml:space="preserve">-/ </w:t>
            </w:r>
            <w:r>
              <w:rPr>
                <w:rStyle w:val="IndexLink"/>
              </w:rPr>
              <w:t>1153</w:t>
            </w:r>
            <w:r>
              <w:rPr>
                <w:rStyle w:val="IndexLink"/>
                <w:rtl w:val="true"/>
              </w:rPr>
              <w:t xml:space="preserve"> </w:t>
            </w:r>
            <w:r>
              <w:rPr>
                <w:rStyle w:val="IndexLink"/>
                <w:rtl w:val="true"/>
              </w:rPr>
              <w:t>م</w:t>
            </w:r>
            <w:r>
              <w:rPr>
                <w:rStyle w:val="IndexLink"/>
                <w:rtl w:val="true"/>
              </w:rPr>
              <w:t>)</w:t>
              <w:tab/>
            </w:r>
            <w:r>
              <w:rPr>
                <w:rStyle w:val="IndexLink"/>
              </w:rPr>
              <w:t>68</w:t>
            </w:r>
          </w:hyperlink>
        </w:p>
        <w:p>
          <w:pPr>
            <w:pStyle w:val="Contents6"/>
            <w:tabs>
              <w:tab w:val="clear" w:pos="7609"/>
              <w:tab w:val="right" w:pos="9026" w:leader="dot"/>
            </w:tabs>
            <w:rPr/>
          </w:pPr>
          <w:hyperlink w:anchor="__RefHeading___Toc3788315_372815092">
            <w:r>
              <w:rPr>
                <w:webHidden/>
                <w:rStyle w:val="IndexLink"/>
              </w:rPr>
              <w:t>3</w:t>
            </w:r>
            <w:r>
              <w:rPr>
                <w:rStyle w:val="IndexLink"/>
                <w:rtl w:val="true"/>
              </w:rPr>
              <w:t xml:space="preserve">- </w:t>
            </w:r>
            <w:r>
              <w:rPr>
                <w:rStyle w:val="IndexLink"/>
                <w:rtl w:val="true"/>
              </w:rPr>
              <w:t xml:space="preserve">العباس بن محمد الطوسي </w:t>
            </w:r>
            <w:r>
              <w:rPr>
                <w:rStyle w:val="IndexLink"/>
                <w:rtl w:val="true"/>
              </w:rPr>
              <w:t>(</w:t>
            </w:r>
            <w:r>
              <w:rPr>
                <w:rStyle w:val="IndexLink"/>
                <w:rtl w:val="true"/>
              </w:rPr>
              <w:t xml:space="preserve">ت </w:t>
            </w:r>
            <w:r>
              <w:rPr>
                <w:rStyle w:val="IndexLink"/>
              </w:rPr>
              <w:t>549</w:t>
            </w:r>
            <w:r>
              <w:rPr>
                <w:rStyle w:val="IndexLink"/>
                <w:rtl w:val="true"/>
              </w:rPr>
              <w:t xml:space="preserve"> </w:t>
            </w:r>
            <w:r>
              <w:rPr>
                <w:rStyle w:val="IndexLink"/>
                <w:rtl w:val="true"/>
              </w:rPr>
              <w:t>ه</w:t>
            </w:r>
            <w:r>
              <w:rPr>
                <w:rStyle w:val="IndexLink"/>
                <w:rtl w:val="true"/>
              </w:rPr>
              <w:t xml:space="preserve">-/ </w:t>
            </w:r>
            <w:r>
              <w:rPr>
                <w:rStyle w:val="IndexLink"/>
              </w:rPr>
              <w:t>1154</w:t>
            </w:r>
            <w:r>
              <w:rPr>
                <w:rStyle w:val="IndexLink"/>
                <w:rtl w:val="true"/>
              </w:rPr>
              <w:t xml:space="preserve"> </w:t>
            </w:r>
            <w:r>
              <w:rPr>
                <w:rStyle w:val="IndexLink"/>
                <w:rtl w:val="true"/>
              </w:rPr>
              <w:t>م</w:t>
            </w:r>
            <w:r>
              <w:rPr>
                <w:rStyle w:val="IndexLink"/>
                <w:rtl w:val="true"/>
              </w:rPr>
              <w:t>)</w:t>
              <w:tab/>
            </w:r>
            <w:r>
              <w:rPr>
                <w:rStyle w:val="IndexLink"/>
              </w:rPr>
              <w:t>68</w:t>
            </w:r>
          </w:hyperlink>
        </w:p>
        <w:p>
          <w:pPr>
            <w:pStyle w:val="Contents6"/>
            <w:tabs>
              <w:tab w:val="clear" w:pos="7609"/>
              <w:tab w:val="right" w:pos="9026" w:leader="dot"/>
            </w:tabs>
            <w:rPr/>
          </w:pPr>
          <w:hyperlink w:anchor="__RefHeading___Toc3788317_372815092">
            <w:r>
              <w:rPr>
                <w:webHidden/>
                <w:rStyle w:val="IndexLink"/>
              </w:rPr>
              <w:t>4</w:t>
            </w:r>
            <w:r>
              <w:rPr>
                <w:rStyle w:val="IndexLink"/>
                <w:rtl w:val="true"/>
              </w:rPr>
              <w:t xml:space="preserve">- </w:t>
            </w:r>
            <w:r>
              <w:rPr>
                <w:rStyle w:val="IndexLink"/>
                <w:rtl w:val="true"/>
              </w:rPr>
              <w:t xml:space="preserve">أبو الحسن الغزنوي </w:t>
            </w:r>
            <w:r>
              <w:rPr>
                <w:rStyle w:val="IndexLink"/>
                <w:rtl w:val="true"/>
              </w:rPr>
              <w:t>(</w:t>
            </w:r>
            <w:r>
              <w:rPr>
                <w:rStyle w:val="IndexLink"/>
                <w:rtl w:val="true"/>
              </w:rPr>
              <w:t xml:space="preserve">ت </w:t>
            </w:r>
            <w:r>
              <w:rPr>
                <w:rStyle w:val="IndexLink"/>
              </w:rPr>
              <w:t>551</w:t>
            </w:r>
            <w:r>
              <w:rPr>
                <w:rStyle w:val="IndexLink"/>
                <w:rtl w:val="true"/>
              </w:rPr>
              <w:t xml:space="preserve"> </w:t>
            </w:r>
            <w:r>
              <w:rPr>
                <w:rStyle w:val="IndexLink"/>
                <w:rtl w:val="true"/>
              </w:rPr>
              <w:t>ه</w:t>
            </w:r>
            <w:r>
              <w:rPr>
                <w:rStyle w:val="IndexLink"/>
                <w:rtl w:val="true"/>
              </w:rPr>
              <w:t xml:space="preserve">-/ </w:t>
            </w:r>
            <w:r>
              <w:rPr>
                <w:rStyle w:val="IndexLink"/>
              </w:rPr>
              <w:t>1156</w:t>
            </w:r>
            <w:r>
              <w:rPr>
                <w:rStyle w:val="IndexLink"/>
                <w:rtl w:val="true"/>
              </w:rPr>
              <w:t xml:space="preserve"> </w:t>
            </w:r>
            <w:r>
              <w:rPr>
                <w:rStyle w:val="IndexLink"/>
                <w:rtl w:val="true"/>
              </w:rPr>
              <w:t>م</w:t>
            </w:r>
            <w:r>
              <w:rPr>
                <w:rStyle w:val="IndexLink"/>
                <w:rtl w:val="true"/>
              </w:rPr>
              <w:t>)</w:t>
              <w:tab/>
            </w:r>
            <w:r>
              <w:rPr>
                <w:rStyle w:val="IndexLink"/>
              </w:rPr>
              <w:t>68</w:t>
            </w:r>
          </w:hyperlink>
        </w:p>
        <w:p>
          <w:pPr>
            <w:pStyle w:val="Contents6"/>
            <w:tabs>
              <w:tab w:val="clear" w:pos="7609"/>
              <w:tab w:val="right" w:pos="9026" w:leader="dot"/>
            </w:tabs>
            <w:rPr/>
          </w:pPr>
          <w:hyperlink w:anchor="__RefHeading___Toc3788319_372815092">
            <w:r>
              <w:rPr>
                <w:webHidden/>
                <w:rStyle w:val="IndexLink"/>
              </w:rPr>
              <w:t>5</w:t>
            </w:r>
            <w:r>
              <w:rPr>
                <w:rStyle w:val="IndexLink"/>
                <w:rtl w:val="true"/>
              </w:rPr>
              <w:t xml:space="preserve">- </w:t>
            </w:r>
            <w:r>
              <w:rPr>
                <w:rStyle w:val="IndexLink"/>
                <w:rtl w:val="true"/>
              </w:rPr>
              <w:t>عبد الملك بن علي الهمذاني</w:t>
            </w:r>
            <w:r>
              <w:rPr>
                <w:rStyle w:val="IndexLink"/>
                <w:rtl w:val="true"/>
              </w:rPr>
              <w:t>(</w:t>
            </w:r>
            <w:r>
              <w:rPr>
                <w:rStyle w:val="IndexLink"/>
                <w:rtl w:val="true"/>
              </w:rPr>
              <w:t xml:space="preserve">ت </w:t>
            </w:r>
            <w:r>
              <w:rPr>
                <w:rStyle w:val="IndexLink"/>
              </w:rPr>
              <w:t>552</w:t>
            </w:r>
            <w:r>
              <w:rPr>
                <w:rStyle w:val="IndexLink"/>
                <w:rtl w:val="true"/>
              </w:rPr>
              <w:t xml:space="preserve"> </w:t>
            </w:r>
            <w:r>
              <w:rPr>
                <w:rStyle w:val="IndexLink"/>
                <w:rtl w:val="true"/>
              </w:rPr>
              <w:t>ه</w:t>
            </w:r>
            <w:r>
              <w:rPr>
                <w:rStyle w:val="IndexLink"/>
                <w:rtl w:val="true"/>
              </w:rPr>
              <w:t xml:space="preserve">-/ </w:t>
            </w:r>
            <w:r>
              <w:rPr>
                <w:rStyle w:val="IndexLink"/>
              </w:rPr>
              <w:t>1157</w:t>
            </w:r>
            <w:r>
              <w:rPr>
                <w:rStyle w:val="IndexLink"/>
                <w:rtl w:val="true"/>
              </w:rPr>
              <w:t xml:space="preserve"> </w:t>
            </w:r>
            <w:r>
              <w:rPr>
                <w:rStyle w:val="IndexLink"/>
                <w:rtl w:val="true"/>
              </w:rPr>
              <w:t>م</w:t>
            </w:r>
            <w:r>
              <w:rPr>
                <w:rStyle w:val="IndexLink"/>
                <w:rtl w:val="true"/>
              </w:rPr>
              <w:t>)</w:t>
              <w:tab/>
            </w:r>
            <w:r>
              <w:rPr>
                <w:rStyle w:val="IndexLink"/>
              </w:rPr>
              <w:t>69</w:t>
            </w:r>
          </w:hyperlink>
        </w:p>
        <w:p>
          <w:pPr>
            <w:pStyle w:val="Contents6"/>
            <w:tabs>
              <w:tab w:val="clear" w:pos="7609"/>
              <w:tab w:val="right" w:pos="9026" w:leader="dot"/>
            </w:tabs>
            <w:rPr/>
          </w:pPr>
          <w:hyperlink w:anchor="__RefHeading___Toc3788321_372815092">
            <w:r>
              <w:rPr>
                <w:webHidden/>
                <w:rStyle w:val="IndexLink"/>
              </w:rPr>
              <w:t>6</w:t>
            </w:r>
            <w:r>
              <w:rPr>
                <w:rStyle w:val="IndexLink"/>
                <w:rtl w:val="true"/>
              </w:rPr>
              <w:t xml:space="preserve">- </w:t>
            </w:r>
            <w:r>
              <w:rPr>
                <w:rStyle w:val="IndexLink"/>
                <w:rtl w:val="true"/>
              </w:rPr>
              <w:t xml:space="preserve">محمد بن عبيد اللّه بن نصر الزاغوني </w:t>
            </w:r>
            <w:r>
              <w:rPr>
                <w:rStyle w:val="IndexLink"/>
                <w:rtl w:val="true"/>
              </w:rPr>
              <w:t>(</w:t>
            </w:r>
            <w:r>
              <w:rPr>
                <w:rStyle w:val="IndexLink"/>
                <w:rtl w:val="true"/>
              </w:rPr>
              <w:t xml:space="preserve">ت </w:t>
            </w:r>
            <w:r>
              <w:rPr>
                <w:rStyle w:val="IndexLink"/>
              </w:rPr>
              <w:t>552</w:t>
            </w:r>
            <w:r>
              <w:rPr>
                <w:rStyle w:val="IndexLink"/>
                <w:rtl w:val="true"/>
              </w:rPr>
              <w:t xml:space="preserve"> </w:t>
            </w:r>
            <w:r>
              <w:rPr>
                <w:rStyle w:val="IndexLink"/>
                <w:rtl w:val="true"/>
              </w:rPr>
              <w:t>ه</w:t>
            </w:r>
            <w:r>
              <w:rPr>
                <w:rStyle w:val="IndexLink"/>
                <w:rtl w:val="true"/>
              </w:rPr>
              <w:t xml:space="preserve">-/ </w:t>
            </w:r>
            <w:r>
              <w:rPr>
                <w:rStyle w:val="IndexLink"/>
              </w:rPr>
              <w:t>1157</w:t>
            </w:r>
            <w:r>
              <w:rPr>
                <w:rStyle w:val="IndexLink"/>
                <w:rtl w:val="true"/>
              </w:rPr>
              <w:t xml:space="preserve"> </w:t>
            </w:r>
            <w:r>
              <w:rPr>
                <w:rStyle w:val="IndexLink"/>
                <w:rtl w:val="true"/>
              </w:rPr>
              <w:t>م</w:t>
            </w:r>
            <w:r>
              <w:rPr>
                <w:rStyle w:val="IndexLink"/>
                <w:rtl w:val="true"/>
              </w:rPr>
              <w:t>)</w:t>
              <w:tab/>
            </w:r>
            <w:r>
              <w:rPr>
                <w:rStyle w:val="IndexLink"/>
              </w:rPr>
              <w:t>70</w:t>
            </w:r>
          </w:hyperlink>
        </w:p>
        <w:p>
          <w:pPr>
            <w:pStyle w:val="Contents6"/>
            <w:tabs>
              <w:tab w:val="clear" w:pos="7609"/>
              <w:tab w:val="right" w:pos="9026" w:leader="dot"/>
            </w:tabs>
            <w:rPr/>
          </w:pPr>
          <w:hyperlink w:anchor="__RefHeading___Toc3788323_372815092">
            <w:r>
              <w:rPr>
                <w:webHidden/>
                <w:rStyle w:val="IndexLink"/>
              </w:rPr>
              <w:t>7</w:t>
            </w:r>
            <w:r>
              <w:rPr>
                <w:rStyle w:val="IndexLink"/>
                <w:rtl w:val="true"/>
              </w:rPr>
              <w:t xml:space="preserve">- </w:t>
            </w:r>
            <w:r>
              <w:rPr>
                <w:rStyle w:val="IndexLink"/>
                <w:rtl w:val="true"/>
              </w:rPr>
              <w:t xml:space="preserve">عبد الواحد بن الحسين الباقرجي </w:t>
            </w:r>
            <w:r>
              <w:rPr>
                <w:rStyle w:val="IndexLink"/>
                <w:rtl w:val="true"/>
              </w:rPr>
              <w:t>(</w:t>
            </w:r>
            <w:r>
              <w:rPr>
                <w:rStyle w:val="IndexLink"/>
                <w:rtl w:val="true"/>
              </w:rPr>
              <w:t xml:space="preserve">ت </w:t>
            </w:r>
            <w:r>
              <w:rPr>
                <w:rStyle w:val="IndexLink"/>
              </w:rPr>
              <w:t>553</w:t>
            </w:r>
            <w:r>
              <w:rPr>
                <w:rStyle w:val="IndexLink"/>
                <w:rtl w:val="true"/>
              </w:rPr>
              <w:t xml:space="preserve"> </w:t>
            </w:r>
            <w:r>
              <w:rPr>
                <w:rStyle w:val="IndexLink"/>
                <w:rtl w:val="true"/>
              </w:rPr>
              <w:t>ه</w:t>
            </w:r>
            <w:r>
              <w:rPr>
                <w:rStyle w:val="IndexLink"/>
                <w:rtl w:val="true"/>
              </w:rPr>
              <w:t xml:space="preserve">-/ </w:t>
            </w:r>
            <w:r>
              <w:rPr>
                <w:rStyle w:val="IndexLink"/>
              </w:rPr>
              <w:t>1158</w:t>
            </w:r>
            <w:r>
              <w:rPr>
                <w:rStyle w:val="IndexLink"/>
                <w:rtl w:val="true"/>
              </w:rPr>
              <w:t xml:space="preserve"> </w:t>
            </w:r>
            <w:r>
              <w:rPr>
                <w:rStyle w:val="IndexLink"/>
                <w:rtl w:val="true"/>
              </w:rPr>
              <w:t>م</w:t>
            </w:r>
            <w:r>
              <w:rPr>
                <w:rStyle w:val="IndexLink"/>
                <w:rtl w:val="true"/>
              </w:rPr>
              <w:t>)</w:t>
              <w:tab/>
            </w:r>
            <w:r>
              <w:rPr>
                <w:rStyle w:val="IndexLink"/>
              </w:rPr>
              <w:t>70</w:t>
            </w:r>
          </w:hyperlink>
        </w:p>
        <w:p>
          <w:pPr>
            <w:pStyle w:val="Contents6"/>
            <w:tabs>
              <w:tab w:val="clear" w:pos="7609"/>
              <w:tab w:val="right" w:pos="9026" w:leader="dot"/>
            </w:tabs>
            <w:rPr/>
          </w:pPr>
          <w:hyperlink w:anchor="__RefHeading___Toc3788325_372815092">
            <w:r>
              <w:rPr>
                <w:webHidden/>
                <w:rStyle w:val="IndexLink"/>
              </w:rPr>
              <w:t>8</w:t>
            </w:r>
            <w:r>
              <w:rPr>
                <w:rStyle w:val="IndexLink"/>
                <w:rtl w:val="true"/>
              </w:rPr>
              <w:t xml:space="preserve">- </w:t>
            </w:r>
            <w:r>
              <w:rPr>
                <w:rStyle w:val="IndexLink"/>
                <w:rtl w:val="true"/>
              </w:rPr>
              <w:t xml:space="preserve">شهردار بن شيرويه </w:t>
            </w:r>
            <w:r>
              <w:rPr>
                <w:rStyle w:val="IndexLink"/>
                <w:rtl w:val="true"/>
              </w:rPr>
              <w:t>(</w:t>
            </w:r>
            <w:r>
              <w:rPr>
                <w:rStyle w:val="IndexLink"/>
                <w:rtl w:val="true"/>
              </w:rPr>
              <w:t xml:space="preserve">ت </w:t>
            </w:r>
            <w:r>
              <w:rPr>
                <w:rStyle w:val="IndexLink"/>
              </w:rPr>
              <w:t>558</w:t>
            </w:r>
            <w:r>
              <w:rPr>
                <w:rStyle w:val="IndexLink"/>
                <w:rtl w:val="true"/>
              </w:rPr>
              <w:t xml:space="preserve"> </w:t>
            </w:r>
            <w:r>
              <w:rPr>
                <w:rStyle w:val="IndexLink"/>
                <w:rtl w:val="true"/>
              </w:rPr>
              <w:t>ه</w:t>
            </w:r>
            <w:r>
              <w:rPr>
                <w:rStyle w:val="IndexLink"/>
                <w:rtl w:val="true"/>
              </w:rPr>
              <w:t xml:space="preserve">-/ </w:t>
            </w:r>
            <w:r>
              <w:rPr>
                <w:rStyle w:val="IndexLink"/>
              </w:rPr>
              <w:t>1163</w:t>
            </w:r>
            <w:r>
              <w:rPr>
                <w:rStyle w:val="IndexLink"/>
                <w:rtl w:val="true"/>
              </w:rPr>
              <w:t xml:space="preserve"> </w:t>
            </w:r>
            <w:r>
              <w:rPr>
                <w:rStyle w:val="IndexLink"/>
                <w:rtl w:val="true"/>
              </w:rPr>
              <w:t>م</w:t>
            </w:r>
            <w:r>
              <w:rPr>
                <w:rStyle w:val="IndexLink"/>
                <w:rtl w:val="true"/>
              </w:rPr>
              <w:t>)</w:t>
              <w:tab/>
            </w:r>
            <w:r>
              <w:rPr>
                <w:rStyle w:val="IndexLink"/>
              </w:rPr>
              <w:t>71</w:t>
            </w:r>
          </w:hyperlink>
        </w:p>
        <w:p>
          <w:pPr>
            <w:pStyle w:val="Contents6"/>
            <w:tabs>
              <w:tab w:val="clear" w:pos="7609"/>
              <w:tab w:val="right" w:pos="9026" w:leader="dot"/>
            </w:tabs>
            <w:rPr/>
          </w:pPr>
          <w:hyperlink w:anchor="__RefHeading___Toc3788327_372815092">
            <w:r>
              <w:rPr>
                <w:webHidden/>
                <w:rStyle w:val="IndexLink"/>
              </w:rPr>
              <w:t>9</w:t>
            </w:r>
            <w:r>
              <w:rPr>
                <w:rStyle w:val="IndexLink"/>
                <w:rtl w:val="true"/>
              </w:rPr>
              <w:t xml:space="preserve">- </w:t>
            </w:r>
            <w:r>
              <w:rPr>
                <w:rStyle w:val="IndexLink"/>
                <w:rtl w:val="true"/>
              </w:rPr>
              <w:t xml:space="preserve">ابو العلاء الهمذاني </w:t>
            </w:r>
            <w:r>
              <w:rPr>
                <w:rStyle w:val="IndexLink"/>
                <w:rtl w:val="true"/>
              </w:rPr>
              <w:t>(</w:t>
            </w:r>
            <w:r>
              <w:rPr>
                <w:rStyle w:val="IndexLink"/>
                <w:rtl w:val="true"/>
              </w:rPr>
              <w:t xml:space="preserve">ت </w:t>
            </w:r>
            <w:r>
              <w:rPr>
                <w:rStyle w:val="IndexLink"/>
              </w:rPr>
              <w:t>569</w:t>
            </w:r>
            <w:r>
              <w:rPr>
                <w:rStyle w:val="IndexLink"/>
                <w:rtl w:val="true"/>
              </w:rPr>
              <w:t xml:space="preserve"> </w:t>
            </w:r>
            <w:r>
              <w:rPr>
                <w:rStyle w:val="IndexLink"/>
                <w:rtl w:val="true"/>
              </w:rPr>
              <w:t>ه</w:t>
            </w:r>
            <w:r>
              <w:rPr>
                <w:rStyle w:val="IndexLink"/>
                <w:rtl w:val="true"/>
              </w:rPr>
              <w:t xml:space="preserve">-/ </w:t>
            </w:r>
            <w:r>
              <w:rPr>
                <w:rStyle w:val="IndexLink"/>
              </w:rPr>
              <w:t>1174</w:t>
            </w:r>
            <w:r>
              <w:rPr>
                <w:rStyle w:val="IndexLink"/>
                <w:rtl w:val="true"/>
              </w:rPr>
              <w:t xml:space="preserve"> </w:t>
            </w:r>
            <w:r>
              <w:rPr>
                <w:rStyle w:val="IndexLink"/>
                <w:rtl w:val="true"/>
              </w:rPr>
              <w:t>م</w:t>
            </w:r>
            <w:r>
              <w:rPr>
                <w:rStyle w:val="IndexLink"/>
                <w:rtl w:val="true"/>
              </w:rPr>
              <w:t>)</w:t>
              <w:tab/>
            </w:r>
            <w:r>
              <w:rPr>
                <w:rStyle w:val="IndexLink"/>
              </w:rPr>
              <w:t>73</w:t>
            </w:r>
          </w:hyperlink>
        </w:p>
        <w:p>
          <w:pPr>
            <w:pStyle w:val="Contents6"/>
            <w:tabs>
              <w:tab w:val="clear" w:pos="7609"/>
              <w:tab w:val="right" w:pos="9026" w:leader="dot"/>
            </w:tabs>
            <w:rPr/>
          </w:pPr>
          <w:hyperlink w:anchor="__RefHeading___Toc3788329_372815092">
            <w:r>
              <w:rPr>
                <w:webHidden/>
                <w:rStyle w:val="IndexLink"/>
              </w:rPr>
              <w:t>10</w:t>
            </w:r>
            <w:r>
              <w:rPr>
                <w:rStyle w:val="IndexLink"/>
                <w:rtl w:val="true"/>
              </w:rPr>
              <w:t xml:space="preserve">- </w:t>
            </w:r>
            <w:r>
              <w:rPr>
                <w:rStyle w:val="IndexLink"/>
                <w:rtl w:val="true"/>
              </w:rPr>
              <w:t xml:space="preserve">محمد بن بنيمان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 xml:space="preserve">-/ </w:t>
            </w:r>
            <w:r>
              <w:rPr>
                <w:rStyle w:val="IndexLink"/>
              </w:rPr>
              <w:t>1177</w:t>
            </w:r>
            <w:r>
              <w:rPr>
                <w:rStyle w:val="IndexLink"/>
                <w:rtl w:val="true"/>
              </w:rPr>
              <w:t xml:space="preserve"> </w:t>
            </w:r>
            <w:r>
              <w:rPr>
                <w:rStyle w:val="IndexLink"/>
                <w:rtl w:val="true"/>
              </w:rPr>
              <w:t>م</w:t>
            </w:r>
            <w:r>
              <w:rPr>
                <w:rStyle w:val="IndexLink"/>
                <w:rtl w:val="true"/>
              </w:rPr>
              <w:t>)</w:t>
              <w:tab/>
            </w:r>
            <w:r>
              <w:rPr>
                <w:rStyle w:val="IndexLink"/>
              </w:rPr>
              <w:t>75</w:t>
            </w:r>
          </w:hyperlink>
        </w:p>
        <w:p>
          <w:pPr>
            <w:pStyle w:val="Contents6"/>
            <w:tabs>
              <w:tab w:val="clear" w:pos="7609"/>
              <w:tab w:val="right" w:pos="9026" w:leader="dot"/>
            </w:tabs>
            <w:rPr/>
          </w:pPr>
          <w:hyperlink w:anchor="__RefHeading___Toc3788331_372815092">
            <w:r>
              <w:rPr>
                <w:webHidden/>
                <w:rStyle w:val="IndexLink"/>
              </w:rPr>
              <w:t>11</w:t>
            </w:r>
            <w:r>
              <w:rPr>
                <w:rStyle w:val="IndexLink"/>
                <w:rtl w:val="true"/>
              </w:rPr>
              <w:t xml:space="preserve">- </w:t>
            </w:r>
            <w:r>
              <w:rPr>
                <w:rStyle w:val="IndexLink"/>
                <w:rtl w:val="true"/>
              </w:rPr>
              <w:t>كمال الدين أحمد بن محمد</w:t>
            </w:r>
            <w:r>
              <w:rPr>
                <w:rStyle w:val="IndexLink"/>
                <w:rtl w:val="true"/>
              </w:rPr>
              <w:t>.</w:t>
              <w:tab/>
            </w:r>
            <w:r>
              <w:rPr>
                <w:rStyle w:val="IndexLink"/>
              </w:rPr>
              <w:t>75</w:t>
            </w:r>
          </w:hyperlink>
        </w:p>
        <w:p>
          <w:pPr>
            <w:pStyle w:val="Contents6"/>
            <w:tabs>
              <w:tab w:val="clear" w:pos="7609"/>
              <w:tab w:val="right" w:pos="9026" w:leader="dot"/>
            </w:tabs>
            <w:rPr/>
          </w:pPr>
          <w:hyperlink w:anchor="__RefHeading___Toc3788333_372815092">
            <w:r>
              <w:rPr>
                <w:webHidden/>
                <w:rStyle w:val="IndexLink"/>
              </w:rPr>
              <w:t>12</w:t>
            </w:r>
            <w:r>
              <w:rPr>
                <w:rStyle w:val="IndexLink"/>
                <w:rtl w:val="true"/>
              </w:rPr>
              <w:t xml:space="preserve">- </w:t>
            </w:r>
            <w:r>
              <w:rPr>
                <w:rStyle w:val="IndexLink"/>
                <w:rtl w:val="true"/>
              </w:rPr>
              <w:t>سعيد بن عبد اللّه بن الحسن الهمذاني</w:t>
            </w:r>
            <w:r>
              <w:rPr>
                <w:rStyle w:val="IndexLink"/>
                <w:rtl w:val="true"/>
              </w:rPr>
              <w:t>.</w:t>
              <w:tab/>
            </w:r>
            <w:r>
              <w:rPr>
                <w:rStyle w:val="IndexLink"/>
              </w:rPr>
              <w:t>75</w:t>
            </w:r>
          </w:hyperlink>
        </w:p>
        <w:p>
          <w:pPr>
            <w:pStyle w:val="Contents6"/>
            <w:tabs>
              <w:tab w:val="clear" w:pos="7609"/>
              <w:tab w:val="right" w:pos="9026" w:leader="dot"/>
            </w:tabs>
            <w:rPr/>
          </w:pPr>
          <w:hyperlink w:anchor="__RefHeading___Toc3788335_372815092">
            <w:r>
              <w:rPr>
                <w:webHidden/>
                <w:rStyle w:val="IndexLink"/>
              </w:rPr>
              <w:t>13</w:t>
            </w:r>
            <w:r>
              <w:rPr>
                <w:rStyle w:val="IndexLink"/>
                <w:rtl w:val="true"/>
              </w:rPr>
              <w:t xml:space="preserve">- </w:t>
            </w:r>
            <w:r>
              <w:rPr>
                <w:rStyle w:val="IndexLink"/>
                <w:rtl w:val="true"/>
              </w:rPr>
              <w:t>عثمان بن أحمد الصرام</w:t>
            </w:r>
            <w:r>
              <w:rPr>
                <w:rStyle w:val="IndexLink"/>
                <w:rtl w:val="true"/>
              </w:rPr>
              <w:t>.</w:t>
              <w:tab/>
            </w:r>
            <w:r>
              <w:rPr>
                <w:rStyle w:val="IndexLink"/>
              </w:rPr>
              <w:t>76</w:t>
            </w:r>
          </w:hyperlink>
        </w:p>
        <w:p>
          <w:pPr>
            <w:pStyle w:val="Contents6"/>
            <w:tabs>
              <w:tab w:val="clear" w:pos="7609"/>
              <w:tab w:val="right" w:pos="9026" w:leader="dot"/>
            </w:tabs>
            <w:rPr/>
          </w:pPr>
          <w:hyperlink w:anchor="__RefHeading___Toc3788337_372815092">
            <w:r>
              <w:rPr>
                <w:webHidden/>
                <w:rStyle w:val="IndexLink"/>
              </w:rPr>
              <w:t>14</w:t>
            </w:r>
            <w:r>
              <w:rPr>
                <w:rStyle w:val="IndexLink"/>
                <w:rtl w:val="true"/>
              </w:rPr>
              <w:t xml:space="preserve">- </w:t>
            </w:r>
            <w:r>
              <w:rPr>
                <w:rStyle w:val="IndexLink"/>
                <w:rtl w:val="true"/>
              </w:rPr>
              <w:t>علي بن أحمد العاصمي الخوارزمي</w:t>
            </w:r>
            <w:r>
              <w:rPr>
                <w:rStyle w:val="IndexLink"/>
                <w:rtl w:val="true"/>
              </w:rPr>
              <w:t>.</w:t>
              <w:tab/>
            </w:r>
            <w:r>
              <w:rPr>
                <w:rStyle w:val="IndexLink"/>
              </w:rPr>
              <w:t>76</w:t>
            </w:r>
          </w:hyperlink>
        </w:p>
        <w:p>
          <w:pPr>
            <w:pStyle w:val="Contents6"/>
            <w:tabs>
              <w:tab w:val="clear" w:pos="7609"/>
              <w:tab w:val="right" w:pos="9026" w:leader="dot"/>
            </w:tabs>
            <w:rPr/>
          </w:pPr>
          <w:hyperlink w:anchor="__RefHeading___Toc3788339_372815092">
            <w:r>
              <w:rPr>
                <w:webHidden/>
                <w:rStyle w:val="IndexLink"/>
              </w:rPr>
              <w:t>15</w:t>
            </w:r>
            <w:r>
              <w:rPr>
                <w:rStyle w:val="IndexLink"/>
                <w:rtl w:val="true"/>
              </w:rPr>
              <w:t xml:space="preserve">- </w:t>
            </w:r>
            <w:r>
              <w:rPr>
                <w:rStyle w:val="IndexLink"/>
                <w:rtl w:val="true"/>
              </w:rPr>
              <w:t>علي بن أحمد الكرباسي</w:t>
            </w:r>
            <w:r>
              <w:rPr>
                <w:rStyle w:val="IndexLink"/>
                <w:rtl w:val="true"/>
              </w:rPr>
              <w:t>.</w:t>
              <w:tab/>
            </w:r>
            <w:r>
              <w:rPr>
                <w:rStyle w:val="IndexLink"/>
              </w:rPr>
              <w:t>78</w:t>
            </w:r>
          </w:hyperlink>
        </w:p>
        <w:p>
          <w:pPr>
            <w:pStyle w:val="Contents6"/>
            <w:tabs>
              <w:tab w:val="clear" w:pos="7609"/>
              <w:tab w:val="right" w:pos="9026" w:leader="dot"/>
            </w:tabs>
            <w:rPr/>
          </w:pPr>
          <w:hyperlink w:anchor="__RefHeading___Toc3788341_372815092">
            <w:r>
              <w:rPr>
                <w:webHidden/>
                <w:rStyle w:val="IndexLink"/>
              </w:rPr>
              <w:t>16</w:t>
            </w:r>
            <w:r>
              <w:rPr>
                <w:rStyle w:val="IndexLink"/>
                <w:rtl w:val="true"/>
              </w:rPr>
              <w:t xml:space="preserve">- </w:t>
            </w:r>
            <w:r>
              <w:rPr>
                <w:rStyle w:val="IndexLink"/>
                <w:rtl w:val="true"/>
              </w:rPr>
              <w:t>الفضل بن محمد الاسترابادي</w:t>
            </w:r>
            <w:r>
              <w:rPr>
                <w:rStyle w:val="IndexLink"/>
                <w:rtl w:val="true"/>
              </w:rPr>
              <w:t>.</w:t>
              <w:tab/>
            </w:r>
            <w:r>
              <w:rPr>
                <w:rStyle w:val="IndexLink"/>
              </w:rPr>
              <w:t>79</w:t>
            </w:r>
          </w:hyperlink>
        </w:p>
        <w:p>
          <w:pPr>
            <w:pStyle w:val="Contents6"/>
            <w:tabs>
              <w:tab w:val="clear" w:pos="7609"/>
              <w:tab w:val="right" w:pos="9026" w:leader="dot"/>
            </w:tabs>
            <w:rPr/>
          </w:pPr>
          <w:hyperlink w:anchor="__RefHeading___Toc3788343_372815092">
            <w:r>
              <w:rPr>
                <w:webHidden/>
                <w:rStyle w:val="IndexLink"/>
              </w:rPr>
              <w:t>17</w:t>
            </w:r>
            <w:r>
              <w:rPr>
                <w:rStyle w:val="IndexLink"/>
                <w:rtl w:val="true"/>
              </w:rPr>
              <w:t xml:space="preserve">- </w:t>
            </w:r>
            <w:r>
              <w:rPr>
                <w:rStyle w:val="IndexLink"/>
                <w:rtl w:val="true"/>
              </w:rPr>
              <w:t>محمد ابن إبراهيم الوبري الخوارزمي</w:t>
            </w:r>
            <w:r>
              <w:rPr>
                <w:rStyle w:val="IndexLink"/>
                <w:rtl w:val="true"/>
              </w:rPr>
              <w:t>.</w:t>
              <w:tab/>
            </w:r>
            <w:r>
              <w:rPr>
                <w:rStyle w:val="IndexLink"/>
              </w:rPr>
              <w:t>79</w:t>
            </w:r>
          </w:hyperlink>
        </w:p>
        <w:p>
          <w:pPr>
            <w:pStyle w:val="Contents6"/>
            <w:tabs>
              <w:tab w:val="clear" w:pos="7609"/>
              <w:tab w:val="right" w:pos="9026" w:leader="dot"/>
            </w:tabs>
            <w:rPr/>
          </w:pPr>
          <w:hyperlink w:anchor="__RefHeading___Toc3788345_372815092">
            <w:r>
              <w:rPr>
                <w:webHidden/>
                <w:rStyle w:val="IndexLink"/>
              </w:rPr>
              <w:t>18</w:t>
            </w:r>
            <w:r>
              <w:rPr>
                <w:rStyle w:val="IndexLink"/>
                <w:rtl w:val="true"/>
              </w:rPr>
              <w:t xml:space="preserve">- </w:t>
            </w:r>
            <w:r>
              <w:rPr>
                <w:rStyle w:val="IndexLink"/>
                <w:rtl w:val="true"/>
              </w:rPr>
              <w:t>محمد بن أحمد بن المؤيد المكي الخوارزمي</w:t>
            </w:r>
            <w:r>
              <w:rPr>
                <w:rStyle w:val="IndexLink"/>
                <w:rtl w:val="true"/>
              </w:rPr>
              <w:tab/>
            </w:r>
            <w:r>
              <w:rPr>
                <w:rStyle w:val="IndexLink"/>
              </w:rPr>
              <w:t>79</w:t>
            </w:r>
          </w:hyperlink>
        </w:p>
        <w:p>
          <w:pPr>
            <w:pStyle w:val="Contents6"/>
            <w:tabs>
              <w:tab w:val="clear" w:pos="7609"/>
              <w:tab w:val="right" w:pos="9026" w:leader="dot"/>
            </w:tabs>
            <w:rPr/>
          </w:pPr>
          <w:hyperlink w:anchor="__RefHeading___Toc3788347_372815092">
            <w:r>
              <w:rPr>
                <w:webHidden/>
                <w:rStyle w:val="IndexLink"/>
              </w:rPr>
              <w:t>19</w:t>
            </w:r>
            <w:r>
              <w:rPr>
                <w:rStyle w:val="IndexLink"/>
                <w:rtl w:val="true"/>
              </w:rPr>
              <w:t xml:space="preserve">- </w:t>
            </w:r>
            <w:r>
              <w:rPr>
                <w:rStyle w:val="IndexLink"/>
                <w:rtl w:val="true"/>
              </w:rPr>
              <w:t>محمد بن اسحاق السراجي الخوارزمي</w:t>
            </w:r>
            <w:r>
              <w:rPr>
                <w:rStyle w:val="IndexLink"/>
                <w:rtl w:val="true"/>
              </w:rPr>
              <w:t>.</w:t>
              <w:tab/>
            </w:r>
            <w:r>
              <w:rPr>
                <w:rStyle w:val="IndexLink"/>
              </w:rPr>
              <w:t>79</w:t>
            </w:r>
          </w:hyperlink>
        </w:p>
        <w:p>
          <w:pPr>
            <w:pStyle w:val="Contents6"/>
            <w:tabs>
              <w:tab w:val="clear" w:pos="7609"/>
              <w:tab w:val="right" w:pos="9026" w:leader="dot"/>
            </w:tabs>
            <w:rPr/>
          </w:pPr>
          <w:hyperlink w:anchor="__RefHeading___Toc3788349_372815092">
            <w:r>
              <w:rPr>
                <w:webHidden/>
                <w:rStyle w:val="IndexLink"/>
              </w:rPr>
              <w:t>20</w:t>
            </w:r>
            <w:r>
              <w:rPr>
                <w:rStyle w:val="IndexLink"/>
                <w:rtl w:val="true"/>
              </w:rPr>
              <w:t xml:space="preserve">- </w:t>
            </w:r>
            <w:r>
              <w:rPr>
                <w:rStyle w:val="IndexLink"/>
                <w:rtl w:val="true"/>
              </w:rPr>
              <w:t>محمود بن سليمان بن محمد الخيام الهمداني</w:t>
            </w:r>
            <w:r>
              <w:rPr>
                <w:rStyle w:val="IndexLink"/>
                <w:rtl w:val="true"/>
              </w:rPr>
              <w:t>.</w:t>
              <w:tab/>
            </w:r>
            <w:r>
              <w:rPr>
                <w:rStyle w:val="IndexLink"/>
              </w:rPr>
              <w:t>80</w:t>
            </w:r>
          </w:hyperlink>
        </w:p>
        <w:p>
          <w:pPr>
            <w:pStyle w:val="Contents5"/>
            <w:tabs>
              <w:tab w:val="clear" w:pos="7892"/>
              <w:tab w:val="right" w:pos="9026" w:leader="dot"/>
            </w:tabs>
            <w:rPr/>
          </w:pPr>
          <w:hyperlink w:anchor="__RefHeading___Toc3788351_372815092">
            <w:r>
              <w:rPr>
                <w:webHidden/>
                <w:rStyle w:val="IndexLink"/>
                <w:rtl w:val="true"/>
              </w:rPr>
              <w:t>ثانيًا</w:t>
            </w:r>
            <w:r>
              <w:rPr>
                <w:rStyle w:val="IndexLink"/>
                <w:rtl w:val="true"/>
              </w:rPr>
              <w:t xml:space="preserve">: </w:t>
            </w:r>
            <w:r>
              <w:rPr>
                <w:rStyle w:val="IndexLink"/>
                <w:rtl w:val="true"/>
              </w:rPr>
              <w:t>الروايات المسندة</w:t>
            </w:r>
            <w:r>
              <w:rPr>
                <w:rStyle w:val="IndexLink"/>
                <w:rtl w:val="true"/>
              </w:rPr>
              <w:t>:</w:t>
              <w:tab/>
            </w:r>
            <w:r>
              <w:rPr>
                <w:rStyle w:val="IndexLink"/>
              </w:rPr>
              <w:t>80</w:t>
            </w:r>
          </w:hyperlink>
        </w:p>
        <w:p>
          <w:pPr>
            <w:pStyle w:val="Contents6"/>
            <w:tabs>
              <w:tab w:val="clear" w:pos="7609"/>
              <w:tab w:val="right" w:pos="9026" w:leader="dot"/>
            </w:tabs>
            <w:rPr/>
          </w:pPr>
          <w:hyperlink w:anchor="__RefHeading___Toc3788353_372815092">
            <w:r>
              <w:rPr>
                <w:webHidden/>
                <w:rStyle w:val="IndexLink"/>
              </w:rPr>
              <w:t>1</w:t>
            </w:r>
            <w:r>
              <w:rPr>
                <w:rStyle w:val="IndexLink"/>
                <w:rtl w:val="true"/>
              </w:rPr>
              <w:t xml:space="preserve">- </w:t>
            </w:r>
            <w:r>
              <w:rPr>
                <w:rStyle w:val="IndexLink"/>
                <w:rtl w:val="true"/>
              </w:rPr>
              <w:t xml:space="preserve">أبو جعفر الطحاوي </w:t>
            </w:r>
            <w:r>
              <w:rPr>
                <w:rStyle w:val="IndexLink"/>
                <w:rtl w:val="true"/>
              </w:rPr>
              <w:t>(</w:t>
            </w:r>
            <w:r>
              <w:rPr>
                <w:rStyle w:val="IndexLink"/>
                <w:rtl w:val="true"/>
              </w:rPr>
              <w:t xml:space="preserve">ت </w:t>
            </w:r>
            <w:r>
              <w:rPr>
                <w:rStyle w:val="IndexLink"/>
              </w:rPr>
              <w:t>321</w:t>
            </w:r>
            <w:r>
              <w:rPr>
                <w:rStyle w:val="IndexLink"/>
                <w:rtl w:val="true"/>
              </w:rPr>
              <w:t xml:space="preserve"> </w:t>
            </w:r>
            <w:r>
              <w:rPr>
                <w:rStyle w:val="IndexLink"/>
                <w:rtl w:val="true"/>
              </w:rPr>
              <w:t>ه</w:t>
            </w:r>
            <w:r>
              <w:rPr>
                <w:rStyle w:val="IndexLink"/>
                <w:rtl w:val="true"/>
              </w:rPr>
              <w:t xml:space="preserve">-/ </w:t>
            </w:r>
            <w:r>
              <w:rPr>
                <w:rStyle w:val="IndexLink"/>
              </w:rPr>
              <w:t>933</w:t>
            </w:r>
            <w:r>
              <w:rPr>
                <w:rStyle w:val="IndexLink"/>
                <w:rtl w:val="true"/>
              </w:rPr>
              <w:t xml:space="preserve"> </w:t>
            </w:r>
            <w:r>
              <w:rPr>
                <w:rStyle w:val="IndexLink"/>
                <w:rtl w:val="true"/>
              </w:rPr>
              <w:t>م</w:t>
            </w:r>
            <w:r>
              <w:rPr>
                <w:rStyle w:val="IndexLink"/>
                <w:rtl w:val="true"/>
              </w:rPr>
              <w:t>).</w:t>
              <w:tab/>
            </w:r>
            <w:r>
              <w:rPr>
                <w:rStyle w:val="IndexLink"/>
              </w:rPr>
              <w:t>80</w:t>
            </w:r>
          </w:hyperlink>
        </w:p>
        <w:p>
          <w:pPr>
            <w:pStyle w:val="Contents6"/>
            <w:tabs>
              <w:tab w:val="clear" w:pos="7609"/>
              <w:tab w:val="right" w:pos="9026" w:leader="dot"/>
            </w:tabs>
            <w:rPr/>
          </w:pPr>
          <w:hyperlink w:anchor="__RefHeading___Toc3788355_372815092">
            <w:r>
              <w:rPr>
                <w:webHidden/>
                <w:rStyle w:val="IndexLink"/>
              </w:rPr>
              <w:t>2</w:t>
            </w:r>
            <w:r>
              <w:rPr>
                <w:rStyle w:val="IndexLink"/>
                <w:rtl w:val="true"/>
              </w:rPr>
              <w:t xml:space="preserve">- </w:t>
            </w:r>
            <w:r>
              <w:rPr>
                <w:rStyle w:val="IndexLink"/>
                <w:rtl w:val="true"/>
              </w:rPr>
              <w:t xml:space="preserve">أبو بكر بن مردويه </w:t>
            </w:r>
            <w:r>
              <w:rPr>
                <w:rStyle w:val="IndexLink"/>
                <w:rtl w:val="true"/>
              </w:rPr>
              <w:t>(</w:t>
            </w:r>
            <w:r>
              <w:rPr>
                <w:rStyle w:val="IndexLink"/>
                <w:rtl w:val="true"/>
              </w:rPr>
              <w:t xml:space="preserve">ت </w:t>
            </w:r>
            <w:r>
              <w:rPr>
                <w:rStyle w:val="IndexLink"/>
              </w:rPr>
              <w:t>410</w:t>
            </w:r>
            <w:r>
              <w:rPr>
                <w:rStyle w:val="IndexLink"/>
                <w:rtl w:val="true"/>
              </w:rPr>
              <w:t xml:space="preserve"> </w:t>
            </w:r>
            <w:r>
              <w:rPr>
                <w:rStyle w:val="IndexLink"/>
                <w:rtl w:val="true"/>
              </w:rPr>
              <w:t>ه</w:t>
            </w:r>
            <w:r>
              <w:rPr>
                <w:rStyle w:val="IndexLink"/>
                <w:rtl w:val="true"/>
              </w:rPr>
              <w:t xml:space="preserve">-/ </w:t>
            </w:r>
            <w:r>
              <w:rPr>
                <w:rStyle w:val="IndexLink"/>
              </w:rPr>
              <w:t>1019</w:t>
            </w:r>
            <w:r>
              <w:rPr>
                <w:rStyle w:val="IndexLink"/>
                <w:rtl w:val="true"/>
              </w:rPr>
              <w:t xml:space="preserve"> </w:t>
            </w:r>
            <w:r>
              <w:rPr>
                <w:rStyle w:val="IndexLink"/>
                <w:rtl w:val="true"/>
              </w:rPr>
              <w:t>م</w:t>
            </w:r>
            <w:r>
              <w:rPr>
                <w:rStyle w:val="IndexLink"/>
                <w:rtl w:val="true"/>
              </w:rPr>
              <w:t>)</w:t>
              <w:tab/>
            </w:r>
            <w:r>
              <w:rPr>
                <w:rStyle w:val="IndexLink"/>
              </w:rPr>
              <w:t>81</w:t>
            </w:r>
          </w:hyperlink>
        </w:p>
        <w:p>
          <w:pPr>
            <w:pStyle w:val="Contents6"/>
            <w:tabs>
              <w:tab w:val="clear" w:pos="7609"/>
              <w:tab w:val="right" w:pos="9026" w:leader="dot"/>
            </w:tabs>
            <w:rPr/>
          </w:pPr>
          <w:hyperlink w:anchor="__RefHeading___Toc3788357_372815092">
            <w:r>
              <w:rPr>
                <w:webHidden/>
                <w:rStyle w:val="IndexLink"/>
              </w:rPr>
              <w:t>3</w:t>
            </w:r>
            <w:r>
              <w:rPr>
                <w:rStyle w:val="IndexLink"/>
                <w:rtl w:val="true"/>
              </w:rPr>
              <w:t xml:space="preserve">- </w:t>
            </w:r>
            <w:r>
              <w:rPr>
                <w:rStyle w:val="IndexLink"/>
                <w:rtl w:val="true"/>
              </w:rPr>
              <w:t xml:space="preserve">أبو الحسن بن شاذان </w:t>
            </w:r>
            <w:r>
              <w:rPr>
                <w:rStyle w:val="IndexLink"/>
                <w:rtl w:val="true"/>
              </w:rPr>
              <w:t>(</w:t>
            </w:r>
            <w:r>
              <w:rPr>
                <w:rStyle w:val="IndexLink"/>
                <w:rtl w:val="true"/>
              </w:rPr>
              <w:t xml:space="preserve">ت </w:t>
            </w:r>
            <w:r>
              <w:rPr>
                <w:rStyle w:val="IndexLink"/>
              </w:rPr>
              <w:t>420</w:t>
            </w:r>
            <w:r>
              <w:rPr>
                <w:rStyle w:val="IndexLink"/>
                <w:rtl w:val="true"/>
              </w:rPr>
              <w:t xml:space="preserve"> </w:t>
            </w:r>
            <w:r>
              <w:rPr>
                <w:rStyle w:val="IndexLink"/>
                <w:rtl w:val="true"/>
              </w:rPr>
              <w:t>ه</w:t>
            </w:r>
            <w:r>
              <w:rPr>
                <w:rStyle w:val="IndexLink"/>
                <w:rtl w:val="true"/>
              </w:rPr>
              <w:t xml:space="preserve">-/ </w:t>
            </w:r>
            <w:r>
              <w:rPr>
                <w:rStyle w:val="IndexLink"/>
              </w:rPr>
              <w:t>1029</w:t>
            </w:r>
            <w:r>
              <w:rPr>
                <w:rStyle w:val="IndexLink"/>
                <w:rtl w:val="true"/>
              </w:rPr>
              <w:t xml:space="preserve"> </w:t>
            </w:r>
            <w:r>
              <w:rPr>
                <w:rStyle w:val="IndexLink"/>
                <w:rtl w:val="true"/>
              </w:rPr>
              <w:t>م</w:t>
            </w:r>
            <w:r>
              <w:rPr>
                <w:rStyle w:val="IndexLink"/>
                <w:rtl w:val="true"/>
              </w:rPr>
              <w:t>)</w:t>
              <w:tab/>
            </w:r>
            <w:r>
              <w:rPr>
                <w:rStyle w:val="IndexLink"/>
              </w:rPr>
              <w:t>82</w:t>
            </w:r>
          </w:hyperlink>
        </w:p>
        <w:p>
          <w:pPr>
            <w:pStyle w:val="Contents6"/>
            <w:tabs>
              <w:tab w:val="clear" w:pos="7609"/>
              <w:tab w:val="right" w:pos="9026" w:leader="dot"/>
            </w:tabs>
            <w:rPr/>
          </w:pPr>
          <w:hyperlink w:anchor="__RefHeading___Toc3788359_372815092">
            <w:r>
              <w:rPr>
                <w:webHidden/>
                <w:rStyle w:val="IndexLink"/>
              </w:rPr>
              <w:t>4</w:t>
            </w:r>
            <w:r>
              <w:rPr>
                <w:rStyle w:val="IndexLink"/>
                <w:rtl w:val="true"/>
              </w:rPr>
              <w:t xml:space="preserve">- </w:t>
            </w:r>
            <w:r>
              <w:rPr>
                <w:rStyle w:val="IndexLink"/>
                <w:rtl w:val="true"/>
              </w:rPr>
              <w:t>أبو سعد السمان</w:t>
            </w:r>
            <w:r>
              <w:rPr>
                <w:rStyle w:val="IndexLink"/>
                <w:rtl w:val="true"/>
              </w:rPr>
              <w:t>(</w:t>
            </w:r>
            <w:r>
              <w:rPr>
                <w:rStyle w:val="IndexLink"/>
                <w:rtl w:val="true"/>
              </w:rPr>
              <w:t xml:space="preserve">ت </w:t>
            </w:r>
            <w:r>
              <w:rPr>
                <w:rStyle w:val="IndexLink"/>
              </w:rPr>
              <w:t>445</w:t>
            </w:r>
            <w:r>
              <w:rPr>
                <w:rStyle w:val="IndexLink"/>
                <w:rtl w:val="true"/>
              </w:rPr>
              <w:t xml:space="preserve"> </w:t>
            </w:r>
            <w:r>
              <w:rPr>
                <w:rStyle w:val="IndexLink"/>
                <w:rtl w:val="true"/>
              </w:rPr>
              <w:t>ه</w:t>
            </w:r>
            <w:r>
              <w:rPr>
                <w:rStyle w:val="IndexLink"/>
                <w:rtl w:val="true"/>
              </w:rPr>
              <w:t xml:space="preserve">-/ </w:t>
            </w:r>
            <w:r>
              <w:rPr>
                <w:rStyle w:val="IndexLink"/>
              </w:rPr>
              <w:t>1150</w:t>
            </w:r>
            <w:r>
              <w:rPr>
                <w:rStyle w:val="IndexLink"/>
                <w:rtl w:val="true"/>
              </w:rPr>
              <w:t xml:space="preserve"> </w:t>
            </w:r>
            <w:r>
              <w:rPr>
                <w:rStyle w:val="IndexLink"/>
                <w:rtl w:val="true"/>
              </w:rPr>
              <w:t>م</w:t>
            </w:r>
            <w:r>
              <w:rPr>
                <w:rStyle w:val="IndexLink"/>
                <w:rtl w:val="true"/>
              </w:rPr>
              <w:t>)</w:t>
              <w:tab/>
            </w:r>
            <w:r>
              <w:rPr>
                <w:rStyle w:val="IndexLink"/>
              </w:rPr>
              <w:t>83</w:t>
            </w:r>
          </w:hyperlink>
        </w:p>
        <w:p>
          <w:pPr>
            <w:pStyle w:val="Contents6"/>
            <w:tabs>
              <w:tab w:val="clear" w:pos="7609"/>
              <w:tab w:val="right" w:pos="9026" w:leader="dot"/>
            </w:tabs>
            <w:rPr/>
          </w:pPr>
          <w:hyperlink w:anchor="__RefHeading___Toc3788361_372815092">
            <w:r>
              <w:rPr>
                <w:webHidden/>
                <w:rStyle w:val="IndexLink"/>
              </w:rPr>
              <w:t>5</w:t>
            </w:r>
            <w:r>
              <w:rPr>
                <w:rStyle w:val="IndexLink"/>
                <w:rtl w:val="true"/>
              </w:rPr>
              <w:t xml:space="preserve">- </w:t>
            </w:r>
            <w:r>
              <w:rPr>
                <w:rStyle w:val="IndexLink"/>
                <w:rtl w:val="true"/>
              </w:rPr>
              <w:t xml:space="preserve">أحمد بن الحسين البيهقي </w:t>
            </w:r>
            <w:r>
              <w:rPr>
                <w:rStyle w:val="IndexLink"/>
                <w:rtl w:val="true"/>
              </w:rPr>
              <w:t>(</w:t>
            </w:r>
            <w:r>
              <w:rPr>
                <w:rStyle w:val="IndexLink"/>
                <w:rtl w:val="true"/>
              </w:rPr>
              <w:t xml:space="preserve">ت </w:t>
            </w:r>
            <w:r>
              <w:rPr>
                <w:rStyle w:val="IndexLink"/>
              </w:rPr>
              <w:t>458</w:t>
            </w:r>
            <w:r>
              <w:rPr>
                <w:rStyle w:val="IndexLink"/>
                <w:rtl w:val="true"/>
              </w:rPr>
              <w:t xml:space="preserve"> </w:t>
            </w:r>
            <w:r>
              <w:rPr>
                <w:rStyle w:val="IndexLink"/>
                <w:rtl w:val="true"/>
              </w:rPr>
              <w:t>ه</w:t>
            </w:r>
            <w:r>
              <w:rPr>
                <w:rStyle w:val="IndexLink"/>
                <w:rtl w:val="true"/>
              </w:rPr>
              <w:t xml:space="preserve">-/ </w:t>
            </w:r>
            <w:r>
              <w:rPr>
                <w:rStyle w:val="IndexLink"/>
              </w:rPr>
              <w:t>1067</w:t>
            </w:r>
            <w:r>
              <w:rPr>
                <w:rStyle w:val="IndexLink"/>
                <w:rtl w:val="true"/>
              </w:rPr>
              <w:t xml:space="preserve"> </w:t>
            </w:r>
            <w:r>
              <w:rPr>
                <w:rStyle w:val="IndexLink"/>
                <w:rtl w:val="true"/>
              </w:rPr>
              <w:t>م</w:t>
            </w:r>
            <w:r>
              <w:rPr>
                <w:rStyle w:val="IndexLink"/>
                <w:rtl w:val="true"/>
              </w:rPr>
              <w:t>)</w:t>
              <w:tab/>
            </w:r>
            <w:r>
              <w:rPr>
                <w:rStyle w:val="IndexLink"/>
              </w:rPr>
              <w:t>83</w:t>
            </w:r>
          </w:hyperlink>
        </w:p>
        <w:p>
          <w:pPr>
            <w:pStyle w:val="Contents5"/>
            <w:tabs>
              <w:tab w:val="clear" w:pos="7892"/>
              <w:tab w:val="right" w:pos="9026" w:leader="dot"/>
            </w:tabs>
            <w:rPr/>
          </w:pPr>
          <w:hyperlink w:anchor="__RefHeading___Toc3788363_372815092">
            <w:r>
              <w:rPr>
                <w:webHidden/>
                <w:rStyle w:val="IndexLink"/>
                <w:rtl w:val="true"/>
              </w:rPr>
              <w:t>ثالثًا</w:t>
            </w:r>
            <w:r>
              <w:rPr>
                <w:rStyle w:val="IndexLink"/>
                <w:rtl w:val="true"/>
              </w:rPr>
              <w:t xml:space="preserve">: </w:t>
            </w:r>
            <w:r>
              <w:rPr>
                <w:rStyle w:val="IndexLink"/>
                <w:rtl w:val="true"/>
              </w:rPr>
              <w:t>موارد الخوارزمي الأخرى</w:t>
            </w:r>
            <w:r>
              <w:rPr>
                <w:rStyle w:val="IndexLink"/>
                <w:rtl w:val="true"/>
              </w:rPr>
              <w:t>:</w:t>
              <w:tab/>
            </w:r>
            <w:r>
              <w:rPr>
                <w:rStyle w:val="IndexLink"/>
              </w:rPr>
              <w:t>87</w:t>
            </w:r>
          </w:hyperlink>
        </w:p>
        <w:p>
          <w:pPr>
            <w:pStyle w:val="Contents4"/>
            <w:tabs>
              <w:tab w:val="clear" w:pos="8176"/>
              <w:tab w:val="right" w:pos="9026" w:leader="dot"/>
            </w:tabs>
            <w:rPr/>
          </w:pPr>
          <w:hyperlink w:anchor="__RefHeading___Toc3788365_372815092">
            <w:r>
              <w:rPr>
                <w:webHidden/>
                <w:rStyle w:val="IndexLink"/>
              </w:rPr>
              <w:t>3</w:t>
            </w:r>
            <w:r>
              <w:rPr>
                <w:rStyle w:val="IndexLink"/>
                <w:rtl w:val="true"/>
              </w:rPr>
              <w:t xml:space="preserve">- </w:t>
            </w:r>
            <w:r>
              <w:rPr>
                <w:rStyle w:val="IndexLink"/>
                <w:rtl w:val="true"/>
              </w:rPr>
              <w:t>منهجيته</w:t>
            </w:r>
            <w:r>
              <w:rPr>
                <w:rStyle w:val="IndexLink"/>
                <w:rtl w:val="true"/>
              </w:rPr>
              <w:t>:</w:t>
              <w:tab/>
            </w:r>
            <w:r>
              <w:rPr>
                <w:rStyle w:val="IndexLink"/>
              </w:rPr>
              <w:t>89</w:t>
            </w:r>
          </w:hyperlink>
        </w:p>
        <w:p>
          <w:pPr>
            <w:pStyle w:val="Contents5"/>
            <w:tabs>
              <w:tab w:val="clear" w:pos="7892"/>
              <w:tab w:val="right" w:pos="9026" w:leader="dot"/>
            </w:tabs>
            <w:rPr/>
          </w:pPr>
          <w:hyperlink w:anchor="__RefHeading___Toc3788367_372815092">
            <w:r>
              <w:rPr>
                <w:webHidden/>
                <w:rStyle w:val="IndexLink"/>
                <w:rtl w:val="true"/>
              </w:rPr>
              <w:t>أولًا</w:t>
            </w:r>
            <w:r>
              <w:rPr>
                <w:rStyle w:val="IndexLink"/>
                <w:rtl w:val="true"/>
              </w:rPr>
              <w:t xml:space="preserve">: </w:t>
            </w:r>
            <w:r>
              <w:rPr>
                <w:rStyle w:val="IndexLink"/>
                <w:rtl w:val="true"/>
              </w:rPr>
              <w:t>استعماله الإسناد</w:t>
            </w:r>
            <w:r>
              <w:rPr>
                <w:rStyle w:val="IndexLink"/>
                <w:rtl w:val="true"/>
              </w:rPr>
              <w:t>:</w:t>
              <w:tab/>
            </w:r>
            <w:r>
              <w:rPr>
                <w:rStyle w:val="IndexLink"/>
              </w:rPr>
              <w:t>89</w:t>
            </w:r>
          </w:hyperlink>
        </w:p>
        <w:p>
          <w:pPr>
            <w:pStyle w:val="Contents6"/>
            <w:tabs>
              <w:tab w:val="clear" w:pos="7609"/>
              <w:tab w:val="right" w:pos="9026" w:leader="dot"/>
            </w:tabs>
            <w:rPr/>
          </w:pPr>
          <w:hyperlink w:anchor="__RefHeading___Toc3788369_372815092">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788371_372815092">
            <w:r>
              <w:rPr>
                <w:webHidden/>
                <w:rStyle w:val="IndexLink"/>
                <w:rtl w:val="true"/>
              </w:rPr>
              <w:t xml:space="preserve">أ </w:t>
            </w:r>
            <w:r>
              <w:rPr>
                <w:rStyle w:val="IndexLink"/>
                <w:rtl w:val="true"/>
              </w:rPr>
              <w:t xml:space="preserve">- </w:t>
            </w:r>
            <w:r>
              <w:rPr>
                <w:rStyle w:val="IndexLink"/>
                <w:rtl w:val="true"/>
              </w:rPr>
              <w:t>الروايات غير المسندة</w:t>
            </w:r>
            <w:r>
              <w:rPr>
                <w:rStyle w:val="IndexLink"/>
                <w:rtl w:val="true"/>
              </w:rPr>
              <w:tab/>
            </w:r>
            <w:r>
              <w:rPr>
                <w:rStyle w:val="IndexLink"/>
              </w:rPr>
              <w:t>90</w:t>
            </w:r>
          </w:hyperlink>
        </w:p>
        <w:p>
          <w:pPr>
            <w:pStyle w:val="Contents6"/>
            <w:tabs>
              <w:tab w:val="clear" w:pos="7609"/>
              <w:tab w:val="right" w:pos="9026" w:leader="dot"/>
            </w:tabs>
            <w:rPr/>
          </w:pPr>
          <w:hyperlink w:anchor="__RefHeading___Toc3788373_372815092">
            <w:r>
              <w:rPr>
                <w:webHidden/>
                <w:rStyle w:val="IndexLink"/>
                <w:rtl w:val="true"/>
              </w:rPr>
              <w:t xml:space="preserve">ب </w:t>
            </w:r>
            <w:r>
              <w:rPr>
                <w:rStyle w:val="IndexLink"/>
                <w:rtl w:val="true"/>
              </w:rPr>
              <w:t xml:space="preserve">- </w:t>
            </w:r>
            <w:r>
              <w:rPr>
                <w:rStyle w:val="IndexLink"/>
                <w:rtl w:val="true"/>
              </w:rPr>
              <w:t>الروايات المسندة</w:t>
            </w:r>
            <w:r>
              <w:rPr>
                <w:rStyle w:val="IndexLink"/>
                <w:rtl w:val="true"/>
              </w:rPr>
              <w:t>:</w:t>
              <w:tab/>
            </w:r>
            <w:r>
              <w:rPr>
                <w:rStyle w:val="IndexLink"/>
              </w:rPr>
              <w:t>91</w:t>
            </w:r>
          </w:hyperlink>
        </w:p>
        <w:p>
          <w:pPr>
            <w:pStyle w:val="Contents5"/>
            <w:tabs>
              <w:tab w:val="clear" w:pos="7892"/>
              <w:tab w:val="right" w:pos="9026" w:leader="dot"/>
            </w:tabs>
            <w:rPr/>
          </w:pPr>
          <w:hyperlink w:anchor="__RefHeading___Toc3788375_372815092">
            <w:r>
              <w:rPr>
                <w:webHidden/>
                <w:rStyle w:val="IndexLink"/>
                <w:rtl w:val="true"/>
              </w:rPr>
              <w:t>ثانيًا</w:t>
            </w:r>
            <w:r>
              <w:rPr>
                <w:rStyle w:val="IndexLink"/>
                <w:rtl w:val="true"/>
              </w:rPr>
              <w:t xml:space="preserve">: </w:t>
            </w:r>
            <w:r>
              <w:rPr>
                <w:rStyle w:val="IndexLink"/>
                <w:rtl w:val="true"/>
              </w:rPr>
              <w:t>إيراده للآيات القرآنية</w:t>
            </w:r>
            <w:r>
              <w:rPr>
                <w:rStyle w:val="IndexLink"/>
                <w:rtl w:val="true"/>
              </w:rPr>
              <w:t>:</w:t>
              <w:tab/>
            </w:r>
            <w:r>
              <w:rPr>
                <w:rStyle w:val="IndexLink"/>
              </w:rPr>
              <w:t>92</w:t>
            </w:r>
          </w:hyperlink>
        </w:p>
        <w:p>
          <w:pPr>
            <w:pStyle w:val="Contents5"/>
            <w:tabs>
              <w:tab w:val="clear" w:pos="7892"/>
              <w:tab w:val="right" w:pos="9026" w:leader="dot"/>
            </w:tabs>
            <w:rPr/>
          </w:pPr>
          <w:hyperlink w:anchor="__RefHeading___Toc3788377_372815092">
            <w:r>
              <w:rPr>
                <w:webHidden/>
                <w:rStyle w:val="IndexLink"/>
                <w:rtl w:val="true"/>
              </w:rPr>
              <w:t>ثالثًا</w:t>
            </w:r>
            <w:r>
              <w:rPr>
                <w:rStyle w:val="IndexLink"/>
                <w:rtl w:val="true"/>
              </w:rPr>
              <w:t xml:space="preserve">: </w:t>
            </w:r>
            <w:r>
              <w:rPr>
                <w:rStyle w:val="IndexLink"/>
                <w:rtl w:val="true"/>
              </w:rPr>
              <w:t>إيراده للأحاديث النبوية</w:t>
            </w:r>
            <w:r>
              <w:rPr>
                <w:rStyle w:val="IndexLink"/>
                <w:rtl w:val="true"/>
              </w:rPr>
              <w:t>:</w:t>
              <w:tab/>
            </w:r>
            <w:r>
              <w:rPr>
                <w:rStyle w:val="IndexLink"/>
              </w:rPr>
              <w:t>94</w:t>
            </w:r>
          </w:hyperlink>
        </w:p>
        <w:p>
          <w:pPr>
            <w:pStyle w:val="Contents5"/>
            <w:tabs>
              <w:tab w:val="clear" w:pos="7892"/>
              <w:tab w:val="right" w:pos="9026" w:leader="dot"/>
            </w:tabs>
            <w:rPr/>
          </w:pPr>
          <w:hyperlink w:anchor="__RefHeading___Toc3788379_372815092">
            <w:r>
              <w:rPr>
                <w:webHidden/>
                <w:rStyle w:val="IndexLink"/>
                <w:rtl w:val="true"/>
              </w:rPr>
              <w:t>رابعًا</w:t>
            </w:r>
            <w:r>
              <w:rPr>
                <w:rStyle w:val="IndexLink"/>
                <w:rtl w:val="true"/>
              </w:rPr>
              <w:t xml:space="preserve">: </w:t>
            </w:r>
            <w:r>
              <w:rPr>
                <w:rStyle w:val="IndexLink"/>
                <w:rtl w:val="true"/>
              </w:rPr>
              <w:t>إيراده الشعر</w:t>
            </w:r>
            <w:r>
              <w:rPr>
                <w:rStyle w:val="IndexLink"/>
                <w:rtl w:val="true"/>
              </w:rPr>
              <w:t>:</w:t>
              <w:tab/>
            </w:r>
            <w:r>
              <w:rPr>
                <w:rStyle w:val="IndexLink"/>
              </w:rPr>
              <w:t>97</w:t>
            </w:r>
          </w:hyperlink>
        </w:p>
        <w:p>
          <w:pPr>
            <w:pStyle w:val="Contents5"/>
            <w:tabs>
              <w:tab w:val="clear" w:pos="7892"/>
              <w:tab w:val="right" w:pos="9026" w:leader="dot"/>
            </w:tabs>
            <w:rPr/>
          </w:pPr>
          <w:hyperlink w:anchor="__RefHeading___Toc3788381_372815092">
            <w:r>
              <w:rPr>
                <w:webHidden/>
                <w:rStyle w:val="IndexLink"/>
                <w:rtl w:val="true"/>
              </w:rPr>
              <w:t>خامسًا</w:t>
            </w:r>
            <w:r>
              <w:rPr>
                <w:rStyle w:val="IndexLink"/>
                <w:rtl w:val="true"/>
              </w:rPr>
              <w:t xml:space="preserve">: </w:t>
            </w:r>
            <w:r>
              <w:rPr>
                <w:rStyle w:val="IndexLink"/>
                <w:rtl w:val="true"/>
              </w:rPr>
              <w:t>ذكر المكان والزمان</w:t>
            </w:r>
            <w:r>
              <w:rPr>
                <w:rStyle w:val="IndexLink"/>
                <w:rtl w:val="true"/>
              </w:rPr>
              <w:t>:</w:t>
              <w:tab/>
            </w:r>
            <w:r>
              <w:rPr>
                <w:rStyle w:val="IndexLink"/>
              </w:rPr>
              <w:t>98</w:t>
            </w:r>
          </w:hyperlink>
        </w:p>
        <w:p>
          <w:pPr>
            <w:pStyle w:val="Contents6"/>
            <w:tabs>
              <w:tab w:val="clear" w:pos="7609"/>
              <w:tab w:val="right" w:pos="9026" w:leader="dot"/>
            </w:tabs>
            <w:rPr/>
          </w:pPr>
          <w:hyperlink w:anchor="__RefHeading___Toc3788383_372815092">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3788385_372815092">
            <w:r>
              <w:rPr>
                <w:webHidden/>
                <w:rStyle w:val="IndexLink"/>
                <w:rtl w:val="true"/>
              </w:rPr>
              <w:t xml:space="preserve">أ </w:t>
            </w:r>
            <w:r>
              <w:rPr>
                <w:rStyle w:val="IndexLink"/>
                <w:rtl w:val="true"/>
              </w:rPr>
              <w:t xml:space="preserve">- </w:t>
            </w:r>
            <w:r>
              <w:rPr>
                <w:rStyle w:val="IndexLink"/>
                <w:rtl w:val="true"/>
              </w:rPr>
              <w:t>في ذكر الزمان والمكان معا مثلا في قول الموفق</w:t>
            </w:r>
            <w:r>
              <w:rPr>
                <w:rStyle w:val="IndexLink"/>
                <w:rtl w:val="true"/>
              </w:rPr>
              <w:t>:</w:t>
              <w:tab/>
            </w:r>
            <w:r>
              <w:rPr>
                <w:rStyle w:val="IndexLink"/>
              </w:rPr>
              <w:t>98</w:t>
            </w:r>
          </w:hyperlink>
        </w:p>
        <w:p>
          <w:pPr>
            <w:pStyle w:val="Contents6"/>
            <w:tabs>
              <w:tab w:val="clear" w:pos="7609"/>
              <w:tab w:val="right" w:pos="9026" w:leader="dot"/>
            </w:tabs>
            <w:rPr/>
          </w:pPr>
          <w:hyperlink w:anchor="__RefHeading___Toc3788387_372815092">
            <w:r>
              <w:rPr>
                <w:webHidden/>
                <w:rStyle w:val="IndexLink"/>
                <w:rtl w:val="true"/>
              </w:rPr>
              <w:t xml:space="preserve">ب </w:t>
            </w:r>
            <w:r>
              <w:rPr>
                <w:rStyle w:val="IndexLink"/>
                <w:rtl w:val="true"/>
              </w:rPr>
              <w:t xml:space="preserve">- </w:t>
            </w:r>
            <w:r>
              <w:rPr>
                <w:rStyle w:val="IndexLink"/>
                <w:rtl w:val="true"/>
              </w:rPr>
              <w:t>في ذكر المكان فقط من دون الزمان</w:t>
            </w:r>
            <w:r>
              <w:rPr>
                <w:rStyle w:val="IndexLink"/>
                <w:rtl w:val="true"/>
              </w:rPr>
              <w:t>:</w:t>
              <w:tab/>
            </w:r>
            <w:r>
              <w:rPr>
                <w:rStyle w:val="IndexLink"/>
              </w:rPr>
              <w:t>99</w:t>
            </w:r>
          </w:hyperlink>
        </w:p>
        <w:p>
          <w:pPr>
            <w:pStyle w:val="Contents5"/>
            <w:tabs>
              <w:tab w:val="clear" w:pos="7892"/>
              <w:tab w:val="right" w:pos="9026" w:leader="dot"/>
            </w:tabs>
            <w:rPr/>
          </w:pPr>
          <w:hyperlink w:anchor="__RefHeading___Toc3788389_372815092">
            <w:r>
              <w:rPr>
                <w:webHidden/>
                <w:rStyle w:val="IndexLink"/>
                <w:rtl w:val="true"/>
              </w:rPr>
              <w:t>سادساً</w:t>
            </w:r>
            <w:r>
              <w:rPr>
                <w:rStyle w:val="IndexLink"/>
                <w:rtl w:val="true"/>
              </w:rPr>
              <w:t xml:space="preserve">: </w:t>
            </w:r>
            <w:r>
              <w:rPr>
                <w:rStyle w:val="IndexLink"/>
                <w:rtl w:val="true"/>
              </w:rPr>
              <w:t>إحالته إلى الكتب</w:t>
            </w:r>
            <w:r>
              <w:rPr>
                <w:rStyle w:val="IndexLink"/>
                <w:rtl w:val="true"/>
              </w:rPr>
              <w:t>:</w:t>
              <w:tab/>
            </w:r>
            <w:r>
              <w:rPr>
                <w:rStyle w:val="IndexLink"/>
              </w:rPr>
              <w:t>99</w:t>
            </w:r>
          </w:hyperlink>
        </w:p>
        <w:p>
          <w:pPr>
            <w:pStyle w:val="Contents5"/>
            <w:tabs>
              <w:tab w:val="clear" w:pos="7892"/>
              <w:tab w:val="right" w:pos="9026" w:leader="dot"/>
            </w:tabs>
            <w:rPr/>
          </w:pPr>
          <w:hyperlink w:anchor="__RefHeading___Toc3788391_372815092">
            <w:r>
              <w:rPr>
                <w:webHidden/>
                <w:rStyle w:val="IndexLink"/>
                <w:rtl w:val="true"/>
              </w:rPr>
              <w:t>سابعًا</w:t>
            </w:r>
            <w:r>
              <w:rPr>
                <w:rStyle w:val="IndexLink"/>
                <w:rtl w:val="true"/>
              </w:rPr>
              <w:t xml:space="preserve">: </w:t>
            </w:r>
            <w:r>
              <w:rPr>
                <w:rStyle w:val="IndexLink"/>
                <w:rtl w:val="true"/>
              </w:rPr>
              <w:t>جهوده وآراؤه الشخصية</w:t>
            </w:r>
            <w:r>
              <w:rPr>
                <w:rStyle w:val="IndexLink"/>
                <w:rtl w:val="true"/>
              </w:rPr>
              <w:t>:</w:t>
              <w:tab/>
            </w:r>
            <w:r>
              <w:rPr>
                <w:rStyle w:val="IndexLink"/>
              </w:rPr>
              <w:t>100</w:t>
            </w:r>
          </w:hyperlink>
        </w:p>
        <w:p>
          <w:pPr>
            <w:pStyle w:val="Contents6"/>
            <w:tabs>
              <w:tab w:val="clear" w:pos="7609"/>
              <w:tab w:val="right" w:pos="9026" w:leader="dot"/>
            </w:tabs>
            <w:rPr/>
          </w:pPr>
          <w:hyperlink w:anchor="__RefHeading___Toc3788393_372815092">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788395_372815092">
            <w:r>
              <w:rPr>
                <w:webHidden/>
                <w:rStyle w:val="IndexLink"/>
                <w:rtl w:val="true"/>
              </w:rPr>
              <w:t xml:space="preserve">أ </w:t>
            </w:r>
            <w:r>
              <w:rPr>
                <w:rStyle w:val="IndexLink"/>
                <w:rtl w:val="true"/>
              </w:rPr>
              <w:t xml:space="preserve">- </w:t>
            </w:r>
            <w:r>
              <w:rPr>
                <w:rStyle w:val="IndexLink"/>
                <w:rtl w:val="true"/>
              </w:rPr>
              <w:t xml:space="preserve">ذكر ألقاب أمير المؤمنين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6"/>
            <w:tabs>
              <w:tab w:val="clear" w:pos="7609"/>
              <w:tab w:val="right" w:pos="9026" w:leader="dot"/>
            </w:tabs>
            <w:rPr/>
          </w:pPr>
          <w:hyperlink w:anchor="__RefHeading___Toc3788397_372815092">
            <w:r>
              <w:rPr>
                <w:webHidden/>
                <w:rStyle w:val="IndexLink"/>
                <w:rtl w:val="true"/>
              </w:rPr>
              <w:t xml:space="preserve">ب </w:t>
            </w:r>
            <w:r>
              <w:rPr>
                <w:rStyle w:val="IndexLink"/>
                <w:rtl w:val="true"/>
              </w:rPr>
              <w:t xml:space="preserve">- </w:t>
            </w:r>
            <w:r>
              <w:rPr>
                <w:rStyle w:val="IndexLink"/>
                <w:rtl w:val="true"/>
              </w:rPr>
              <w:t>آراءه وتوضيحاته اللغوية</w:t>
            </w:r>
            <w:r>
              <w:rPr>
                <w:rStyle w:val="IndexLink"/>
                <w:rtl w:val="true"/>
              </w:rPr>
              <w:t>:</w:t>
              <w:tab/>
            </w:r>
            <w:r>
              <w:rPr>
                <w:rStyle w:val="IndexLink"/>
              </w:rPr>
              <w:t>100</w:t>
            </w:r>
          </w:hyperlink>
        </w:p>
        <w:p>
          <w:pPr>
            <w:pStyle w:val="Contents6"/>
            <w:tabs>
              <w:tab w:val="clear" w:pos="7609"/>
              <w:tab w:val="right" w:pos="9026" w:leader="dot"/>
            </w:tabs>
            <w:rPr/>
          </w:pPr>
          <w:hyperlink w:anchor="__RefHeading___Toc3788399_372815092">
            <w:r>
              <w:rPr>
                <w:webHidden/>
                <w:rStyle w:val="IndexLink"/>
                <w:rtl w:val="true"/>
              </w:rPr>
              <w:t xml:space="preserve">ت </w:t>
            </w:r>
            <w:r>
              <w:rPr>
                <w:rStyle w:val="IndexLink"/>
                <w:rtl w:val="true"/>
              </w:rPr>
              <w:t xml:space="preserve">- </w:t>
            </w:r>
            <w:r>
              <w:rPr>
                <w:rStyle w:val="IndexLink"/>
                <w:rtl w:val="true"/>
              </w:rPr>
              <w:t>تعليقاته على الروايات</w:t>
            </w:r>
            <w:r>
              <w:rPr>
                <w:rStyle w:val="IndexLink"/>
                <w:rtl w:val="true"/>
              </w:rPr>
              <w:t>:</w:t>
              <w:tab/>
            </w:r>
            <w:r>
              <w:rPr>
                <w:rStyle w:val="IndexLink"/>
              </w:rPr>
              <w:t>101</w:t>
            </w:r>
          </w:hyperlink>
        </w:p>
        <w:p>
          <w:pPr>
            <w:pStyle w:val="Contents2"/>
            <w:tabs>
              <w:tab w:val="clear" w:pos="8743"/>
              <w:tab w:val="right" w:pos="9026" w:leader="dot"/>
            </w:tabs>
            <w:rPr/>
          </w:pPr>
          <w:hyperlink w:anchor="__RefHeading___Toc3788401_372815092">
            <w:r>
              <w:rPr>
                <w:webHidden/>
                <w:rStyle w:val="IndexLink"/>
                <w:rtl w:val="true"/>
              </w:rPr>
              <w:t xml:space="preserve">الفصل الثاني </w:t>
            </w:r>
            <w:r>
              <w:rPr>
                <w:rStyle w:val="IndexLink"/>
                <w:rtl w:val="true"/>
              </w:rPr>
              <w:t xml:space="preserve">: </w:t>
            </w:r>
            <w:r>
              <w:rPr>
                <w:rStyle w:val="IndexLink"/>
                <w:rtl w:val="true"/>
              </w:rPr>
              <w:t xml:space="preserve">الأحوال الاجتماعية والعلمية للإمام علي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3788403_372815092">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3788405_372815092">
            <w:r>
              <w:rPr>
                <w:webHidden/>
                <w:rStyle w:val="IndexLink"/>
                <w:rtl w:val="true"/>
              </w:rPr>
              <w:t xml:space="preserve">المبحث الأول </w:t>
            </w:r>
            <w:r>
              <w:rPr>
                <w:rStyle w:val="IndexLink"/>
                <w:rtl w:val="true"/>
              </w:rPr>
              <w:t xml:space="preserve">: </w:t>
            </w:r>
            <w:r>
              <w:rPr>
                <w:rStyle w:val="IndexLink"/>
                <w:rtl w:val="true"/>
              </w:rPr>
              <w:t>الأحوال الاجتماعية للإمام علي</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105</w:t>
            </w:r>
          </w:hyperlink>
        </w:p>
        <w:p>
          <w:pPr>
            <w:pStyle w:val="Contents4"/>
            <w:tabs>
              <w:tab w:val="clear" w:pos="8176"/>
              <w:tab w:val="right" w:pos="9026" w:leader="dot"/>
            </w:tabs>
            <w:rPr/>
          </w:pPr>
          <w:hyperlink w:anchor="__RefHeading___Toc3788407_372815092">
            <w:r>
              <w:rPr>
                <w:webHidden/>
                <w:rStyle w:val="IndexLink"/>
                <w:rtl w:val="true"/>
              </w:rPr>
              <w:t>أولاً</w:t>
            </w:r>
            <w:r>
              <w:rPr>
                <w:rStyle w:val="IndexLink"/>
                <w:rtl w:val="true"/>
              </w:rPr>
              <w:t xml:space="preserve">: </w:t>
            </w:r>
            <w:r>
              <w:rPr>
                <w:rStyle w:val="IndexLink"/>
                <w:rtl w:val="true"/>
              </w:rPr>
              <w:t>أسماء أمير المؤمنين</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4"/>
            <w:tabs>
              <w:tab w:val="clear" w:pos="8176"/>
              <w:tab w:val="right" w:pos="9026" w:leader="dot"/>
            </w:tabs>
            <w:rPr/>
          </w:pPr>
          <w:hyperlink w:anchor="__RefHeading___Toc3788409_372815092">
            <w:r>
              <w:rPr>
                <w:webHidden/>
                <w:rStyle w:val="IndexLink"/>
                <w:rtl w:val="true"/>
              </w:rPr>
              <w:t>ثانيًا</w:t>
            </w:r>
            <w:r>
              <w:rPr>
                <w:rStyle w:val="IndexLink"/>
                <w:rtl w:val="true"/>
              </w:rPr>
              <w:t xml:space="preserve">: </w:t>
            </w:r>
            <w:r>
              <w:rPr>
                <w:rStyle w:val="IndexLink"/>
                <w:rtl w:val="true"/>
              </w:rPr>
              <w:t xml:space="preserve">نسبه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3788411_372815092">
            <w:r>
              <w:rPr>
                <w:webHidden/>
                <w:rStyle w:val="IndexLink"/>
                <w:rtl w:val="true"/>
              </w:rPr>
              <w:t>ثالثًا</w:t>
            </w:r>
            <w:r>
              <w:rPr>
                <w:rStyle w:val="IndexLink"/>
                <w:rtl w:val="true"/>
              </w:rPr>
              <w:t xml:space="preserve">: </w:t>
            </w:r>
            <w:r>
              <w:rPr>
                <w:rStyle w:val="IndexLink"/>
                <w:rtl w:val="true"/>
              </w:rPr>
              <w:t xml:space="preserve">كناه </w:t>
            </w:r>
            <w:r>
              <w:rPr>
                <w:rStyle w:val="IndexLink"/>
                <w:rtl w:val="true"/>
              </w:rPr>
              <w:t>(</w:t>
            </w:r>
            <w:r>
              <w:rPr>
                <w:rStyle w:val="IndexLink"/>
                <w:rtl w:val="true"/>
              </w:rPr>
              <w:t>علیه السلام</w:t>
            </w:r>
            <w:r>
              <w:rPr>
                <w:rStyle w:val="IndexLink"/>
                <w:rtl w:val="true"/>
              </w:rPr>
              <w:t>) :</w:t>
              <w:tab/>
            </w:r>
            <w:r>
              <w:rPr>
                <w:rStyle w:val="IndexLink"/>
              </w:rPr>
              <w:t>115</w:t>
            </w:r>
          </w:hyperlink>
        </w:p>
        <w:p>
          <w:pPr>
            <w:pStyle w:val="Contents4"/>
            <w:tabs>
              <w:tab w:val="clear" w:pos="8176"/>
              <w:tab w:val="right" w:pos="9026" w:leader="dot"/>
            </w:tabs>
            <w:rPr/>
          </w:pPr>
          <w:hyperlink w:anchor="__RefHeading___Toc3788413_372815092">
            <w:r>
              <w:rPr>
                <w:webHidden/>
                <w:rStyle w:val="IndexLink"/>
                <w:rtl w:val="true"/>
              </w:rPr>
              <w:t>رابعًا</w:t>
            </w:r>
            <w:r>
              <w:rPr>
                <w:rStyle w:val="IndexLink"/>
                <w:rtl w:val="true"/>
              </w:rPr>
              <w:t xml:space="preserve">: </w:t>
            </w:r>
            <w:r>
              <w:rPr>
                <w:rStyle w:val="IndexLink"/>
                <w:rtl w:val="true"/>
              </w:rPr>
              <w:t>ألقابه</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119</w:t>
            </w:r>
          </w:hyperlink>
        </w:p>
        <w:p>
          <w:pPr>
            <w:pStyle w:val="Contents4"/>
            <w:tabs>
              <w:tab w:val="clear" w:pos="8176"/>
              <w:tab w:val="right" w:pos="9026" w:leader="dot"/>
            </w:tabs>
            <w:rPr/>
          </w:pPr>
          <w:hyperlink w:anchor="__RefHeading___Toc3788415_372815092">
            <w:r>
              <w:rPr>
                <w:webHidden/>
                <w:rStyle w:val="IndexLink"/>
                <w:rtl w:val="true"/>
              </w:rPr>
              <w:t>خامسًا</w:t>
            </w:r>
            <w:r>
              <w:rPr>
                <w:rStyle w:val="IndexLink"/>
                <w:rtl w:val="true"/>
              </w:rPr>
              <w:t xml:space="preserve">: </w:t>
            </w:r>
            <w:r>
              <w:rPr>
                <w:rStyle w:val="IndexLink"/>
                <w:rtl w:val="true"/>
              </w:rPr>
              <w:t>ولادته</w:t>
            </w:r>
            <w:r>
              <w:rPr>
                <w:rStyle w:val="IndexLink"/>
                <w:rtl w:val="true"/>
              </w:rPr>
              <w:t>(</w:t>
            </w:r>
            <w:r>
              <w:rPr>
                <w:rStyle w:val="IndexLink"/>
                <w:rtl w:val="true"/>
              </w:rPr>
              <w:t>علیه السلام</w:t>
            </w:r>
            <w:r>
              <w:rPr>
                <w:rStyle w:val="IndexLink"/>
                <w:rtl w:val="true"/>
              </w:rPr>
              <w:t>) :</w:t>
              <w:tab/>
            </w:r>
            <w:r>
              <w:rPr>
                <w:rStyle w:val="IndexLink"/>
              </w:rPr>
              <w:t>127</w:t>
            </w:r>
          </w:hyperlink>
        </w:p>
        <w:p>
          <w:pPr>
            <w:pStyle w:val="Contents4"/>
            <w:tabs>
              <w:tab w:val="clear" w:pos="8176"/>
              <w:tab w:val="right" w:pos="9026" w:leader="dot"/>
            </w:tabs>
            <w:rPr/>
          </w:pPr>
          <w:hyperlink w:anchor="__RefHeading___Toc3788417_372815092">
            <w:r>
              <w:rPr>
                <w:webHidden/>
                <w:rStyle w:val="IndexLink"/>
                <w:rtl w:val="true"/>
              </w:rPr>
              <w:t>سادسًا</w:t>
            </w:r>
            <w:r>
              <w:rPr>
                <w:rStyle w:val="IndexLink"/>
                <w:rtl w:val="true"/>
              </w:rPr>
              <w:t xml:space="preserve">: </w:t>
            </w:r>
            <w:r>
              <w:rPr>
                <w:rStyle w:val="IndexLink"/>
                <w:rtl w:val="true"/>
              </w:rPr>
              <w:t>إسلام أمير المؤمنين</w:t>
            </w:r>
            <w:r>
              <w:rPr>
                <w:rStyle w:val="IndexLink"/>
                <w:rtl w:val="true"/>
              </w:rPr>
              <w:t>(</w:t>
            </w:r>
            <w:r>
              <w:rPr>
                <w:rStyle w:val="IndexLink"/>
                <w:rtl w:val="true"/>
              </w:rPr>
              <w:t>علیه السلام</w:t>
            </w:r>
            <w:r>
              <w:rPr>
                <w:rStyle w:val="IndexLink"/>
                <w:rtl w:val="true"/>
              </w:rPr>
              <w:t>) :</w:t>
              <w:tab/>
            </w:r>
            <w:r>
              <w:rPr>
                <w:rStyle w:val="IndexLink"/>
              </w:rPr>
              <w:t>129</w:t>
            </w:r>
          </w:hyperlink>
        </w:p>
        <w:p>
          <w:pPr>
            <w:pStyle w:val="Contents4"/>
            <w:tabs>
              <w:tab w:val="clear" w:pos="8176"/>
              <w:tab w:val="right" w:pos="9026" w:leader="dot"/>
            </w:tabs>
            <w:rPr/>
          </w:pPr>
          <w:hyperlink w:anchor="__RefHeading___Toc3788419_372815092">
            <w:r>
              <w:rPr>
                <w:webHidden/>
                <w:rStyle w:val="IndexLink"/>
                <w:rtl w:val="true"/>
              </w:rPr>
              <w:t>سابعًا</w:t>
            </w:r>
            <w:r>
              <w:rPr>
                <w:rStyle w:val="IndexLink"/>
                <w:rtl w:val="true"/>
              </w:rPr>
              <w:t xml:space="preserve">: </w:t>
            </w:r>
            <w:r>
              <w:rPr>
                <w:rStyle w:val="IndexLink"/>
                <w:rtl w:val="true"/>
              </w:rPr>
              <w:t xml:space="preserve">صفاته </w:t>
            </w:r>
            <w:r>
              <w:rPr>
                <w:rStyle w:val="IndexLink"/>
                <w:rtl w:val="true"/>
              </w:rPr>
              <w:t>(</w:t>
            </w:r>
            <w:r>
              <w:rPr>
                <w:rStyle w:val="IndexLink"/>
                <w:rtl w:val="true"/>
              </w:rPr>
              <w:t>علیه السلام</w:t>
            </w:r>
            <w:r>
              <w:rPr>
                <w:rStyle w:val="IndexLink"/>
                <w:rtl w:val="true"/>
              </w:rPr>
              <w:t>) :</w:t>
              <w:tab/>
            </w:r>
            <w:r>
              <w:rPr>
                <w:rStyle w:val="IndexLink"/>
              </w:rPr>
              <w:t>133</w:t>
            </w:r>
          </w:hyperlink>
        </w:p>
        <w:p>
          <w:pPr>
            <w:pStyle w:val="Contents4"/>
            <w:tabs>
              <w:tab w:val="clear" w:pos="8176"/>
              <w:tab w:val="right" w:pos="9026" w:leader="dot"/>
            </w:tabs>
            <w:rPr/>
          </w:pPr>
          <w:hyperlink w:anchor="__RefHeading___Toc3788421_372815092">
            <w:r>
              <w:rPr>
                <w:webHidden/>
                <w:rStyle w:val="IndexLink"/>
                <w:rtl w:val="true"/>
              </w:rPr>
              <w:t>ثامنًا</w:t>
            </w:r>
            <w:r>
              <w:rPr>
                <w:rStyle w:val="IndexLink"/>
                <w:rtl w:val="true"/>
              </w:rPr>
              <w:t xml:space="preserve">: </w:t>
            </w:r>
            <w:r>
              <w:rPr>
                <w:rStyle w:val="IndexLink"/>
                <w:rtl w:val="true"/>
              </w:rPr>
              <w:t>زواج الإمام علي</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4"/>
            <w:tabs>
              <w:tab w:val="clear" w:pos="8176"/>
              <w:tab w:val="right" w:pos="9026" w:leader="dot"/>
            </w:tabs>
            <w:rPr/>
          </w:pPr>
          <w:hyperlink w:anchor="__RefHeading___Toc3788423_372815092">
            <w:r>
              <w:rPr>
                <w:webHidden/>
                <w:rStyle w:val="IndexLink"/>
                <w:rtl w:val="true"/>
              </w:rPr>
              <w:t>تاسعًا</w:t>
            </w:r>
            <w:r>
              <w:rPr>
                <w:rStyle w:val="IndexLink"/>
                <w:rtl w:val="true"/>
              </w:rPr>
              <w:t xml:space="preserve">: </w:t>
            </w:r>
            <w:r>
              <w:rPr>
                <w:rStyle w:val="IndexLink"/>
                <w:rtl w:val="true"/>
              </w:rPr>
              <w:t>زهد الإمام علي</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3788425_372815092">
            <w:r>
              <w:rPr>
                <w:webHidden/>
                <w:rStyle w:val="IndexLink"/>
                <w:rtl w:val="true"/>
              </w:rPr>
              <w:t>عاشرًا</w:t>
            </w:r>
            <w:r>
              <w:rPr>
                <w:rStyle w:val="IndexLink"/>
                <w:rtl w:val="true"/>
              </w:rPr>
              <w:t xml:space="preserve">: </w:t>
            </w:r>
            <w:r>
              <w:rPr>
                <w:rStyle w:val="IndexLink"/>
                <w:rtl w:val="true"/>
              </w:rPr>
              <w:t xml:space="preserve">استشهاد أمير المؤمنين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3788427_372815092">
            <w:r>
              <w:rPr>
                <w:webHidden/>
                <w:rStyle w:val="IndexLink"/>
                <w:rtl w:val="true"/>
              </w:rPr>
              <w:t xml:space="preserve">المبحث الثاني </w:t>
            </w:r>
            <w:r>
              <w:rPr>
                <w:rStyle w:val="IndexLink"/>
                <w:rtl w:val="true"/>
              </w:rPr>
              <w:t xml:space="preserve">: </w:t>
            </w:r>
            <w:r>
              <w:rPr>
                <w:rStyle w:val="IndexLink"/>
                <w:rtl w:val="true"/>
              </w:rPr>
              <w:t>الأحوال العلمية للإمام علي</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3788429_372815092">
            <w:r>
              <w:rPr>
                <w:webHidden/>
                <w:rStyle w:val="IndexLink"/>
                <w:rtl w:val="true"/>
              </w:rPr>
              <w:t xml:space="preserve">أولاً </w:t>
            </w:r>
            <w:r>
              <w:rPr>
                <w:rStyle w:val="IndexLink"/>
                <w:rtl w:val="true"/>
              </w:rPr>
              <w:t>:</w:t>
            </w:r>
            <w:r>
              <w:rPr>
                <w:rStyle w:val="IndexLink"/>
                <w:rtl w:val="true"/>
              </w:rPr>
              <w:t>علم الإمام علي</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3788431_372815092">
            <w:r>
              <w:rPr>
                <w:webHidden/>
                <w:rStyle w:val="IndexLink"/>
                <w:rtl w:val="true"/>
              </w:rPr>
              <w:t>ثانيًا</w:t>
            </w:r>
            <w:r>
              <w:rPr>
                <w:rStyle w:val="IndexLink"/>
                <w:rtl w:val="true"/>
              </w:rPr>
              <w:t xml:space="preserve">: </w:t>
            </w:r>
            <w:r>
              <w:rPr>
                <w:rStyle w:val="IndexLink"/>
                <w:rtl w:val="true"/>
              </w:rPr>
              <w:t>قضاء الإمام علي</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3788433_372815092">
            <w:r>
              <w:rPr>
                <w:webHidden/>
                <w:rStyle w:val="IndexLink"/>
                <w:rtl w:val="true"/>
              </w:rPr>
              <w:t>ثالثًا</w:t>
            </w:r>
            <w:r>
              <w:rPr>
                <w:rStyle w:val="IndexLink"/>
                <w:rtl w:val="true"/>
              </w:rPr>
              <w:t xml:space="preserve">: </w:t>
            </w:r>
            <w:r>
              <w:rPr>
                <w:rStyle w:val="IndexLink"/>
                <w:rtl w:val="true"/>
              </w:rPr>
              <w:t>حكم الإمام علي</w:t>
            </w:r>
            <w:r>
              <w:rPr>
                <w:rStyle w:val="IndexLink"/>
                <w:rtl w:val="true"/>
              </w:rPr>
              <w:t>(</w:t>
            </w:r>
            <w:r>
              <w:rPr>
                <w:rStyle w:val="IndexLink"/>
                <w:rtl w:val="true"/>
              </w:rPr>
              <w:t>علیه السلام</w:t>
            </w:r>
            <w:r>
              <w:rPr>
                <w:rStyle w:val="IndexLink"/>
                <w:rtl w:val="true"/>
              </w:rPr>
              <w:t>) :</w:t>
              <w:tab/>
            </w:r>
            <w:r>
              <w:rPr>
                <w:rStyle w:val="IndexLink"/>
              </w:rPr>
              <w:t>191</w:t>
            </w:r>
          </w:hyperlink>
        </w:p>
        <w:p>
          <w:pPr>
            <w:pStyle w:val="Contents2"/>
            <w:tabs>
              <w:tab w:val="clear" w:pos="8743"/>
              <w:tab w:val="right" w:pos="9026" w:leader="dot"/>
            </w:tabs>
            <w:rPr/>
          </w:pPr>
          <w:hyperlink w:anchor="__RefHeading___Toc3788435_372815092">
            <w:r>
              <w:rPr>
                <w:webHidden/>
                <w:rStyle w:val="IndexLink"/>
                <w:rtl w:val="true"/>
              </w:rPr>
              <w:t xml:space="preserve">الفصل الثالث </w:t>
            </w:r>
            <w:r>
              <w:rPr>
                <w:rStyle w:val="IndexLink"/>
                <w:rtl w:val="true"/>
              </w:rPr>
              <w:t xml:space="preserve">: </w:t>
            </w:r>
            <w:r>
              <w:rPr>
                <w:rStyle w:val="IndexLink"/>
                <w:rtl w:val="true"/>
              </w:rPr>
              <w:t>منزلة الإمام علي</w:t>
            </w:r>
            <w:r>
              <w:rPr>
                <w:rStyle w:val="IndexLink"/>
                <w:rtl w:val="true"/>
              </w:rPr>
              <w:t>(</w:t>
            </w:r>
            <w:r>
              <w:rPr>
                <w:rStyle w:val="IndexLink"/>
                <w:rtl w:val="true"/>
              </w:rPr>
              <w:t>علیه السلام</w:t>
            </w:r>
            <w:r>
              <w:rPr>
                <w:rStyle w:val="IndexLink"/>
                <w:rtl w:val="true"/>
              </w:rPr>
              <w:t xml:space="preserve">) </w:t>
            </w:r>
            <w:r>
              <w:rPr>
                <w:rStyle w:val="IndexLink"/>
                <w:rtl w:val="true"/>
              </w:rPr>
              <w:t>في القران الكريم</w:t>
            </w:r>
            <w:r>
              <w:rPr>
                <w:rStyle w:val="IndexLink"/>
                <w:rtl w:val="true"/>
              </w:rPr>
              <w:tab/>
            </w:r>
            <w:r>
              <w:rPr>
                <w:rStyle w:val="IndexLink"/>
              </w:rPr>
              <w:t>203</w:t>
            </w:r>
          </w:hyperlink>
        </w:p>
        <w:p>
          <w:pPr>
            <w:pStyle w:val="Contents3"/>
            <w:tabs>
              <w:tab w:val="clear" w:pos="8459"/>
              <w:tab w:val="right" w:pos="9026" w:leader="dot"/>
            </w:tabs>
            <w:rPr/>
          </w:pPr>
          <w:hyperlink w:anchor="__RefHeading___Toc3788437_372815092">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3788439_372815092">
            <w:r>
              <w:rPr>
                <w:webHidden/>
                <w:rStyle w:val="IndexLink"/>
                <w:rtl w:val="true"/>
              </w:rPr>
              <w:t xml:space="preserve">المبحث الأول </w:t>
            </w:r>
            <w:r>
              <w:rPr>
                <w:rStyle w:val="IndexLink"/>
                <w:rtl w:val="true"/>
              </w:rPr>
              <w:t xml:space="preserve">: </w:t>
            </w:r>
            <w:r>
              <w:rPr>
                <w:rStyle w:val="IndexLink"/>
                <w:rtl w:val="true"/>
              </w:rPr>
              <w:t xml:space="preserve">منزلة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القران الكريم وعند رسول اللّه</w:t>
            </w:r>
            <w:r>
              <w:rPr>
                <w:rStyle w:val="IndexLink"/>
                <w:rtl w:val="true"/>
              </w:rPr>
              <w:t>(</w:t>
            </w:r>
            <w:r>
              <w:rPr>
                <w:rStyle w:val="IndexLink"/>
                <w:rtl w:val="true"/>
              </w:rPr>
              <w:t>صلی اللّه علیه و آله و سلم</w:t>
            </w:r>
            <w:r>
              <w:rPr>
                <w:rStyle w:val="IndexLink"/>
                <w:rtl w:val="true"/>
              </w:rPr>
              <w:t>)</w:t>
              <w:tab/>
            </w:r>
            <w:r>
              <w:rPr>
                <w:rStyle w:val="IndexLink"/>
              </w:rPr>
              <w:t>205</w:t>
            </w:r>
          </w:hyperlink>
        </w:p>
        <w:p>
          <w:pPr>
            <w:pStyle w:val="Contents3"/>
            <w:tabs>
              <w:tab w:val="clear" w:pos="8459"/>
              <w:tab w:val="right" w:pos="9026" w:leader="dot"/>
            </w:tabs>
            <w:rPr/>
          </w:pPr>
          <w:hyperlink w:anchor="__RefHeading___Toc3788441_372815092">
            <w:r>
              <w:rPr>
                <w:webHidden/>
                <w:rStyle w:val="IndexLink"/>
                <w:rtl w:val="true"/>
              </w:rPr>
              <w:t xml:space="preserve">المبحث الثاني </w:t>
            </w:r>
            <w:r>
              <w:rPr>
                <w:rStyle w:val="IndexLink"/>
                <w:rtl w:val="true"/>
              </w:rPr>
              <w:t xml:space="preserve">: </w:t>
            </w:r>
            <w:r>
              <w:rPr>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السياسي والعسكري</w:t>
            </w:r>
            <w:r>
              <w:rPr>
                <w:rStyle w:val="IndexLink"/>
                <w:rtl w:val="true"/>
              </w:rPr>
              <w:tab/>
            </w:r>
            <w:r>
              <w:rPr>
                <w:rStyle w:val="IndexLink"/>
              </w:rPr>
              <w:t>257</w:t>
            </w:r>
          </w:hyperlink>
        </w:p>
        <w:p>
          <w:pPr>
            <w:pStyle w:val="Contents4"/>
            <w:tabs>
              <w:tab w:val="clear" w:pos="8176"/>
              <w:tab w:val="right" w:pos="9026" w:leader="dot"/>
            </w:tabs>
            <w:rPr/>
          </w:pPr>
          <w:hyperlink w:anchor="__RefHeading___Toc3788443_372815092">
            <w:r>
              <w:rPr>
                <w:webHidden/>
                <w:rStyle w:val="IndexLink"/>
              </w:rPr>
              <w:t>1</w:t>
            </w:r>
            <w:r>
              <w:rPr>
                <w:rStyle w:val="IndexLink"/>
                <w:rtl w:val="true"/>
              </w:rPr>
              <w:t xml:space="preserve">- </w:t>
            </w:r>
            <w:r>
              <w:rPr>
                <w:rStyle w:val="IndexLink"/>
                <w:rtl w:val="true"/>
              </w:rPr>
              <w:t>معركة بدر</w:t>
            </w:r>
            <w:r>
              <w:rPr>
                <w:rStyle w:val="IndexLink"/>
                <w:rtl w:val="true"/>
              </w:rPr>
              <w:t>(</w:t>
            </w:r>
            <w:r>
              <w:rPr>
                <w:rStyle w:val="IndexLink"/>
              </w:rPr>
              <w:t>2</w:t>
            </w:r>
            <w:r>
              <w:rPr>
                <w:rStyle w:val="IndexLink"/>
                <w:rtl w:val="true"/>
              </w:rPr>
              <w:t>ه</w:t>
            </w:r>
            <w:r>
              <w:rPr>
                <w:rStyle w:val="IndexLink"/>
                <w:rtl w:val="true"/>
              </w:rPr>
              <w:t xml:space="preserve">-/ </w:t>
            </w:r>
            <w:r>
              <w:rPr>
                <w:rStyle w:val="IndexLink"/>
              </w:rPr>
              <w:t>624</w:t>
            </w:r>
            <w:r>
              <w:rPr>
                <w:rStyle w:val="IndexLink"/>
                <w:rtl w:val="true"/>
              </w:rPr>
              <w:t xml:space="preserve"> </w:t>
            </w:r>
            <w:r>
              <w:rPr>
                <w:rStyle w:val="IndexLink"/>
                <w:rtl w:val="true"/>
              </w:rPr>
              <w:t>م</w:t>
            </w:r>
            <w:r>
              <w:rPr>
                <w:rStyle w:val="IndexLink"/>
                <w:rtl w:val="true"/>
              </w:rPr>
              <w:t>) :</w:t>
              <w:tab/>
            </w:r>
            <w:r>
              <w:rPr>
                <w:rStyle w:val="IndexLink"/>
              </w:rPr>
              <w:t>257</w:t>
            </w:r>
          </w:hyperlink>
        </w:p>
        <w:p>
          <w:pPr>
            <w:pStyle w:val="Contents4"/>
            <w:tabs>
              <w:tab w:val="clear" w:pos="8176"/>
              <w:tab w:val="right" w:pos="9026" w:leader="dot"/>
            </w:tabs>
            <w:rPr/>
          </w:pPr>
          <w:hyperlink w:anchor="__RefHeading___Toc3788445_372815092">
            <w:r>
              <w:rPr>
                <w:webHidden/>
                <w:rStyle w:val="IndexLink"/>
              </w:rPr>
              <w:t>2</w:t>
            </w:r>
            <w:r>
              <w:rPr>
                <w:rStyle w:val="IndexLink"/>
                <w:rtl w:val="true"/>
              </w:rPr>
              <w:t xml:space="preserve">- </w:t>
            </w:r>
            <w:r>
              <w:rPr>
                <w:rStyle w:val="IndexLink"/>
                <w:rtl w:val="true"/>
              </w:rPr>
              <w:t xml:space="preserve">معركة أحد </w:t>
            </w:r>
            <w:r>
              <w:rPr>
                <w:rStyle w:val="IndexLink"/>
                <w:rtl w:val="true"/>
              </w:rPr>
              <w:t>(</w:t>
            </w:r>
            <w:r>
              <w:rPr>
                <w:rStyle w:val="IndexLink"/>
              </w:rPr>
              <w:t>3</w:t>
            </w:r>
            <w:r>
              <w:rPr>
                <w:rStyle w:val="IndexLink"/>
                <w:rtl w:val="true"/>
              </w:rPr>
              <w:t>ه</w:t>
            </w:r>
            <w:r>
              <w:rPr>
                <w:rStyle w:val="IndexLink"/>
                <w:rtl w:val="true"/>
              </w:rPr>
              <w:t xml:space="preserve">-/ </w:t>
            </w:r>
            <w:r>
              <w:rPr>
                <w:rStyle w:val="IndexLink"/>
              </w:rPr>
              <w:t>625</w:t>
            </w:r>
            <w:r>
              <w:rPr>
                <w:rStyle w:val="IndexLink"/>
                <w:rtl w:val="true"/>
              </w:rPr>
              <w:t xml:space="preserve"> </w:t>
            </w:r>
            <w:r>
              <w:rPr>
                <w:rStyle w:val="IndexLink"/>
                <w:rtl w:val="true"/>
              </w:rPr>
              <w:t>م</w:t>
            </w:r>
            <w:r>
              <w:rPr>
                <w:rStyle w:val="IndexLink"/>
                <w:rtl w:val="true"/>
              </w:rPr>
              <w:t>):</w:t>
              <w:tab/>
            </w:r>
            <w:r>
              <w:rPr>
                <w:rStyle w:val="IndexLink"/>
              </w:rPr>
              <w:t>261</w:t>
            </w:r>
          </w:hyperlink>
        </w:p>
        <w:p>
          <w:pPr>
            <w:pStyle w:val="Contents4"/>
            <w:tabs>
              <w:tab w:val="clear" w:pos="8176"/>
              <w:tab w:val="right" w:pos="9026" w:leader="dot"/>
            </w:tabs>
            <w:rPr/>
          </w:pPr>
          <w:hyperlink w:anchor="__RefHeading___Toc3788447_372815092">
            <w:r>
              <w:rPr>
                <w:webHidden/>
                <w:rStyle w:val="IndexLink"/>
              </w:rPr>
              <w:t>3</w:t>
            </w:r>
            <w:r>
              <w:rPr>
                <w:rStyle w:val="IndexLink"/>
                <w:rtl w:val="true"/>
              </w:rPr>
              <w:t xml:space="preserve">- </w:t>
            </w:r>
            <w:r>
              <w:rPr>
                <w:rStyle w:val="IndexLink"/>
                <w:rtl w:val="true"/>
              </w:rPr>
              <w:t xml:space="preserve">غزوة الخندق </w:t>
            </w:r>
            <w:r>
              <w:rPr>
                <w:rStyle w:val="IndexLink"/>
                <w:rtl w:val="true"/>
              </w:rPr>
              <w:t>(</w:t>
            </w:r>
            <w:r>
              <w:rPr>
                <w:rStyle w:val="IndexLink"/>
              </w:rPr>
              <w:t>5</w:t>
            </w:r>
            <w:r>
              <w:rPr>
                <w:rStyle w:val="IndexLink"/>
                <w:rtl w:val="true"/>
              </w:rPr>
              <w:t>ه</w:t>
            </w:r>
            <w:r>
              <w:rPr>
                <w:rStyle w:val="IndexLink"/>
                <w:rtl w:val="true"/>
              </w:rPr>
              <w:t xml:space="preserve">-/ </w:t>
            </w:r>
            <w:r>
              <w:rPr>
                <w:rStyle w:val="IndexLink"/>
              </w:rPr>
              <w:t>627</w:t>
            </w:r>
            <w:r>
              <w:rPr>
                <w:rStyle w:val="IndexLink"/>
                <w:rtl w:val="true"/>
              </w:rPr>
              <w:t xml:space="preserve"> </w:t>
            </w:r>
            <w:r>
              <w:rPr>
                <w:rStyle w:val="IndexLink"/>
                <w:rtl w:val="true"/>
              </w:rPr>
              <w:t>م</w:t>
            </w:r>
            <w:r>
              <w:rPr>
                <w:rStyle w:val="IndexLink"/>
                <w:rtl w:val="true"/>
              </w:rPr>
              <w:t>):</w:t>
              <w:tab/>
            </w:r>
            <w:r>
              <w:rPr>
                <w:rStyle w:val="IndexLink"/>
              </w:rPr>
              <w:t>261</w:t>
            </w:r>
          </w:hyperlink>
        </w:p>
        <w:p>
          <w:pPr>
            <w:pStyle w:val="Contents4"/>
            <w:tabs>
              <w:tab w:val="clear" w:pos="8176"/>
              <w:tab w:val="right" w:pos="9026" w:leader="dot"/>
            </w:tabs>
            <w:rPr/>
          </w:pPr>
          <w:hyperlink w:anchor="__RefHeading___Toc3788449_372815092">
            <w:r>
              <w:rPr>
                <w:webHidden/>
                <w:rStyle w:val="IndexLink"/>
              </w:rPr>
              <w:t>4</w:t>
            </w:r>
            <w:r>
              <w:rPr>
                <w:rStyle w:val="IndexLink"/>
                <w:rtl w:val="true"/>
              </w:rPr>
              <w:t xml:space="preserve">- </w:t>
            </w:r>
            <w:r>
              <w:rPr>
                <w:rStyle w:val="IndexLink"/>
                <w:rtl w:val="true"/>
              </w:rPr>
              <w:t xml:space="preserve">فتح خيبر </w:t>
            </w:r>
            <w:r>
              <w:rPr>
                <w:rStyle w:val="IndexLink"/>
                <w:rtl w:val="true"/>
              </w:rPr>
              <w:t>(</w:t>
            </w:r>
            <w:r>
              <w:rPr>
                <w:rStyle w:val="IndexLink"/>
              </w:rPr>
              <w:t>7</w:t>
            </w:r>
            <w:r>
              <w:rPr>
                <w:rStyle w:val="IndexLink"/>
                <w:rtl w:val="true"/>
              </w:rPr>
              <w:t>ه</w:t>
            </w:r>
            <w:r>
              <w:rPr>
                <w:rStyle w:val="IndexLink"/>
                <w:rtl w:val="true"/>
              </w:rPr>
              <w:t xml:space="preserve">-/ </w:t>
            </w:r>
            <w:r>
              <w:rPr>
                <w:rStyle w:val="IndexLink"/>
              </w:rPr>
              <w:t>628</w:t>
            </w:r>
            <w:r>
              <w:rPr>
                <w:rStyle w:val="IndexLink"/>
                <w:rtl w:val="true"/>
              </w:rPr>
              <w:t xml:space="preserve"> </w:t>
            </w:r>
            <w:r>
              <w:rPr>
                <w:rStyle w:val="IndexLink"/>
                <w:rtl w:val="true"/>
              </w:rPr>
              <w:t>م</w:t>
            </w:r>
            <w:r>
              <w:rPr>
                <w:rStyle w:val="IndexLink"/>
                <w:rtl w:val="true"/>
              </w:rPr>
              <w:t>):</w:t>
              <w:tab/>
            </w:r>
            <w:r>
              <w:rPr>
                <w:rStyle w:val="IndexLink"/>
              </w:rPr>
              <w:t>263</w:t>
            </w:r>
          </w:hyperlink>
        </w:p>
        <w:p>
          <w:pPr>
            <w:pStyle w:val="Contents4"/>
            <w:tabs>
              <w:tab w:val="clear" w:pos="8176"/>
              <w:tab w:val="right" w:pos="9026" w:leader="dot"/>
            </w:tabs>
            <w:rPr/>
          </w:pPr>
          <w:hyperlink w:anchor="__RefHeading___Toc3788451_372815092">
            <w:r>
              <w:rPr>
                <w:webHidden/>
                <w:rStyle w:val="IndexLink"/>
              </w:rPr>
              <w:t>5</w:t>
            </w:r>
            <w:r>
              <w:rPr>
                <w:rStyle w:val="IndexLink"/>
                <w:rtl w:val="true"/>
              </w:rPr>
              <w:t xml:space="preserve">- </w:t>
            </w:r>
            <w:r>
              <w:rPr>
                <w:rStyle w:val="IndexLink"/>
                <w:rtl w:val="true"/>
              </w:rPr>
              <w:t>بيعة الإمام علي</w:t>
            </w:r>
            <w:r>
              <w:rPr>
                <w:rStyle w:val="IndexLink"/>
                <w:rtl w:val="true"/>
              </w:rPr>
              <w:t>(</w:t>
            </w:r>
            <w:r>
              <w:rPr>
                <w:rStyle w:val="IndexLink"/>
                <w:rtl w:val="true"/>
              </w:rPr>
              <w:t>علیه السلام</w:t>
            </w:r>
            <w:r>
              <w:rPr>
                <w:rStyle w:val="IndexLink"/>
                <w:rtl w:val="true"/>
              </w:rPr>
              <w:t>) (</w:t>
            </w:r>
            <w:r>
              <w:rPr>
                <w:rStyle w:val="IndexLink"/>
              </w:rPr>
              <w:t>35</w:t>
            </w:r>
            <w:r>
              <w:rPr>
                <w:rStyle w:val="IndexLink"/>
                <w:rtl w:val="true"/>
              </w:rPr>
              <w:t>ه</w:t>
            </w:r>
            <w:r>
              <w:rPr>
                <w:rStyle w:val="IndexLink"/>
                <w:rtl w:val="true"/>
              </w:rPr>
              <w:t xml:space="preserve">-/ </w:t>
            </w:r>
            <w:r>
              <w:rPr>
                <w:rStyle w:val="IndexLink"/>
              </w:rPr>
              <w:t>655</w:t>
            </w:r>
            <w:r>
              <w:rPr>
                <w:rStyle w:val="IndexLink"/>
                <w:rtl w:val="true"/>
              </w:rPr>
              <w:t>م</w:t>
            </w:r>
            <w:r>
              <w:rPr>
                <w:rStyle w:val="IndexLink"/>
                <w:rtl w:val="true"/>
              </w:rPr>
              <w:t>)</w:t>
              <w:tab/>
            </w:r>
            <w:r>
              <w:rPr>
                <w:rStyle w:val="IndexLink"/>
              </w:rPr>
              <w:t>267</w:t>
            </w:r>
          </w:hyperlink>
        </w:p>
        <w:p>
          <w:pPr>
            <w:pStyle w:val="Contents4"/>
            <w:tabs>
              <w:tab w:val="clear" w:pos="8176"/>
              <w:tab w:val="right" w:pos="9026" w:leader="dot"/>
            </w:tabs>
            <w:rPr/>
          </w:pPr>
          <w:hyperlink w:anchor="__RefHeading___Toc3788453_372815092">
            <w:r>
              <w:rPr>
                <w:webHidden/>
                <w:rStyle w:val="IndexLink"/>
              </w:rPr>
              <w:t>6</w:t>
            </w:r>
            <w:r>
              <w:rPr>
                <w:rStyle w:val="IndexLink"/>
                <w:rtl w:val="true"/>
              </w:rPr>
              <w:t xml:space="preserve">- </w:t>
            </w:r>
            <w:r>
              <w:rPr>
                <w:rStyle w:val="IndexLink"/>
                <w:rtl w:val="true"/>
              </w:rPr>
              <w:t xml:space="preserve">موقعة الجمل </w:t>
            </w:r>
            <w:r>
              <w:rPr>
                <w:rStyle w:val="IndexLink"/>
                <w:rtl w:val="true"/>
              </w:rPr>
              <w:t>(</w:t>
            </w:r>
            <w:r>
              <w:rPr>
                <w:rStyle w:val="IndexLink"/>
              </w:rPr>
              <w:t>36</w:t>
            </w:r>
            <w:r>
              <w:rPr>
                <w:rStyle w:val="IndexLink"/>
                <w:rtl w:val="true"/>
              </w:rPr>
              <w:t xml:space="preserve"> </w:t>
            </w:r>
            <w:r>
              <w:rPr>
                <w:rStyle w:val="IndexLink"/>
                <w:rtl w:val="true"/>
              </w:rPr>
              <w:t>ه</w:t>
            </w:r>
            <w:r>
              <w:rPr>
                <w:rStyle w:val="IndexLink"/>
                <w:rtl w:val="true"/>
              </w:rPr>
              <w:t xml:space="preserve">-/ </w:t>
            </w:r>
            <w:r>
              <w:rPr>
                <w:rStyle w:val="IndexLink"/>
              </w:rPr>
              <w:t>656</w:t>
            </w:r>
            <w:r>
              <w:rPr>
                <w:rStyle w:val="IndexLink"/>
                <w:rtl w:val="true"/>
              </w:rPr>
              <w:t xml:space="preserve"> </w:t>
            </w:r>
            <w:r>
              <w:rPr>
                <w:rStyle w:val="IndexLink"/>
                <w:rtl w:val="true"/>
              </w:rPr>
              <w:t>م</w:t>
            </w:r>
            <w:r>
              <w:rPr>
                <w:rStyle w:val="IndexLink"/>
                <w:rtl w:val="true"/>
              </w:rPr>
              <w:t>)</w:t>
              <w:tab/>
            </w:r>
            <w:r>
              <w:rPr>
                <w:rStyle w:val="IndexLink"/>
              </w:rPr>
              <w:t>269</w:t>
            </w:r>
          </w:hyperlink>
        </w:p>
        <w:p>
          <w:pPr>
            <w:pStyle w:val="Contents4"/>
            <w:tabs>
              <w:tab w:val="clear" w:pos="8176"/>
              <w:tab w:val="right" w:pos="9026" w:leader="dot"/>
            </w:tabs>
            <w:rPr/>
          </w:pPr>
          <w:hyperlink w:anchor="__RefHeading___Toc3788455_372815092">
            <w:r>
              <w:rPr>
                <w:webHidden/>
                <w:rStyle w:val="IndexLink"/>
              </w:rPr>
              <w:t>7</w:t>
            </w:r>
            <w:r>
              <w:rPr>
                <w:rStyle w:val="IndexLink"/>
                <w:rtl w:val="true"/>
              </w:rPr>
              <w:t xml:space="preserve">- </w:t>
            </w:r>
            <w:r>
              <w:rPr>
                <w:rStyle w:val="IndexLink"/>
                <w:rtl w:val="true"/>
              </w:rPr>
              <w:t xml:space="preserve">موقعة صفين </w:t>
            </w:r>
            <w:r>
              <w:rPr>
                <w:rStyle w:val="IndexLink"/>
                <w:rtl w:val="true"/>
              </w:rPr>
              <w:t>(</w:t>
            </w:r>
            <w:r>
              <w:rPr>
                <w:rStyle w:val="IndexLink"/>
              </w:rPr>
              <w:t>37</w:t>
            </w:r>
            <w:r>
              <w:rPr>
                <w:rStyle w:val="IndexLink"/>
                <w:rtl w:val="true"/>
              </w:rPr>
              <w:t xml:space="preserve"> </w:t>
            </w:r>
            <w:r>
              <w:rPr>
                <w:rStyle w:val="IndexLink"/>
                <w:rtl w:val="true"/>
              </w:rPr>
              <w:t>ه</w:t>
            </w:r>
            <w:r>
              <w:rPr>
                <w:rStyle w:val="IndexLink"/>
                <w:rtl w:val="true"/>
              </w:rPr>
              <w:t xml:space="preserve">-/ </w:t>
            </w:r>
            <w:r>
              <w:rPr>
                <w:rStyle w:val="IndexLink"/>
              </w:rPr>
              <w:t>657</w:t>
            </w:r>
            <w:r>
              <w:rPr>
                <w:rStyle w:val="IndexLink"/>
                <w:rtl w:val="true"/>
              </w:rPr>
              <w:t xml:space="preserve"> </w:t>
            </w:r>
            <w:r>
              <w:rPr>
                <w:rStyle w:val="IndexLink"/>
                <w:rtl w:val="true"/>
              </w:rPr>
              <w:t>م</w:t>
            </w:r>
            <w:r>
              <w:rPr>
                <w:rStyle w:val="IndexLink"/>
                <w:rtl w:val="true"/>
              </w:rPr>
              <w:t>)</w:t>
              <w:tab/>
            </w:r>
            <w:r>
              <w:rPr>
                <w:rStyle w:val="IndexLink"/>
              </w:rPr>
              <w:t>285</w:t>
            </w:r>
          </w:hyperlink>
        </w:p>
        <w:p>
          <w:pPr>
            <w:pStyle w:val="Contents4"/>
            <w:tabs>
              <w:tab w:val="clear" w:pos="8176"/>
              <w:tab w:val="right" w:pos="9026" w:leader="dot"/>
            </w:tabs>
            <w:rPr/>
          </w:pPr>
          <w:hyperlink w:anchor="__RefHeading___Toc3788457_372815092">
            <w:r>
              <w:rPr>
                <w:webHidden/>
                <w:rStyle w:val="IndexLink"/>
              </w:rPr>
              <w:t>8</w:t>
            </w:r>
            <w:r>
              <w:rPr>
                <w:rStyle w:val="IndexLink"/>
                <w:rtl w:val="true"/>
              </w:rPr>
              <w:t xml:space="preserve">- </w:t>
            </w:r>
            <w:r>
              <w:rPr>
                <w:rStyle w:val="IndexLink"/>
                <w:rtl w:val="true"/>
              </w:rPr>
              <w:t xml:space="preserve">معركة النهروان </w:t>
            </w:r>
            <w:r>
              <w:rPr>
                <w:rStyle w:val="IndexLink"/>
                <w:rtl w:val="true"/>
              </w:rPr>
              <w:t>(</w:t>
            </w:r>
            <w:r>
              <w:rPr>
                <w:rStyle w:val="IndexLink"/>
              </w:rPr>
              <w:t>38</w:t>
            </w:r>
            <w:r>
              <w:rPr>
                <w:rStyle w:val="IndexLink"/>
                <w:rtl w:val="true"/>
              </w:rPr>
              <w:t xml:space="preserve"> </w:t>
            </w:r>
            <w:r>
              <w:rPr>
                <w:rStyle w:val="IndexLink"/>
                <w:rtl w:val="true"/>
              </w:rPr>
              <w:t>ه</w:t>
            </w:r>
            <w:r>
              <w:rPr>
                <w:rStyle w:val="IndexLink"/>
                <w:rtl w:val="true"/>
              </w:rPr>
              <w:t xml:space="preserve">-/ </w:t>
            </w:r>
            <w:r>
              <w:rPr>
                <w:rStyle w:val="IndexLink"/>
              </w:rPr>
              <w:t>658</w:t>
            </w:r>
            <w:r>
              <w:rPr>
                <w:rStyle w:val="IndexLink"/>
                <w:rtl w:val="true"/>
              </w:rPr>
              <w:t xml:space="preserve"> </w:t>
            </w:r>
            <w:r>
              <w:rPr>
                <w:rStyle w:val="IndexLink"/>
                <w:rtl w:val="true"/>
              </w:rPr>
              <w:t>م</w:t>
            </w:r>
            <w:r>
              <w:rPr>
                <w:rStyle w:val="IndexLink"/>
                <w:rtl w:val="true"/>
              </w:rPr>
              <w:t>)</w:t>
              <w:tab/>
            </w:r>
            <w:r>
              <w:rPr>
                <w:rStyle w:val="IndexLink"/>
              </w:rPr>
              <w:t>320</w:t>
            </w:r>
          </w:hyperlink>
        </w:p>
        <w:p>
          <w:pPr>
            <w:pStyle w:val="Contents2"/>
            <w:tabs>
              <w:tab w:val="clear" w:pos="8743"/>
              <w:tab w:val="right" w:pos="9026" w:leader="dot"/>
            </w:tabs>
            <w:rPr/>
          </w:pPr>
          <w:hyperlink w:anchor="__RefHeading___Toc3788459_372815092">
            <w:r>
              <w:rPr>
                <w:webHidden/>
                <w:rStyle w:val="IndexLink"/>
                <w:rtl w:val="true"/>
              </w:rPr>
              <w:t>الخلاصة</w:t>
            </w:r>
            <w:r>
              <w:rPr>
                <w:rStyle w:val="IndexLink"/>
                <w:rtl w:val="true"/>
              </w:rPr>
              <w:tab/>
            </w:r>
            <w:r>
              <w:rPr>
                <w:rStyle w:val="IndexLink"/>
              </w:rPr>
              <w:t>327</w:t>
            </w:r>
          </w:hyperlink>
        </w:p>
        <w:p>
          <w:pPr>
            <w:pStyle w:val="Contents2"/>
            <w:tabs>
              <w:tab w:val="clear" w:pos="8743"/>
              <w:tab w:val="right" w:pos="9026" w:leader="dot"/>
            </w:tabs>
            <w:rPr/>
          </w:pPr>
          <w:hyperlink w:anchor="__RefHeading___Toc3788461_372815092">
            <w:r>
              <w:rPr>
                <w:webHidden/>
                <w:rStyle w:val="IndexLink"/>
                <w:rtl w:val="true"/>
              </w:rPr>
              <w:t>المصادر والمراجع</w:t>
            </w:r>
            <w:r>
              <w:rPr>
                <w:rStyle w:val="IndexLink"/>
                <w:rtl w:val="true"/>
              </w:rPr>
              <w:tab/>
            </w:r>
            <w:r>
              <w:rPr>
                <w:rStyle w:val="IndexLink"/>
              </w:rPr>
              <w:t>331</w:t>
            </w:r>
          </w:hyperlink>
        </w:p>
        <w:p>
          <w:pPr>
            <w:pStyle w:val="Contents3"/>
            <w:tabs>
              <w:tab w:val="clear" w:pos="8459"/>
              <w:tab w:val="right" w:pos="9026" w:leader="dot"/>
            </w:tabs>
            <w:rPr/>
          </w:pPr>
          <w:hyperlink w:anchor="__RefHeading___Toc3788463_372815092">
            <w:r>
              <w:rPr>
                <w:webHidden/>
                <w:rStyle w:val="IndexLink"/>
                <w:rtl w:val="true"/>
              </w:rPr>
              <w:t>اولًا</w:t>
            </w:r>
            <w:r>
              <w:rPr>
                <w:rStyle w:val="IndexLink"/>
                <w:rtl w:val="true"/>
              </w:rPr>
              <w:t>.</w:t>
            </w:r>
            <w:r>
              <w:rPr>
                <w:rStyle w:val="IndexLink"/>
                <w:rtl w:val="true"/>
              </w:rPr>
              <w:t>قائمة المصادر</w:t>
            </w:r>
            <w:r>
              <w:rPr>
                <w:rStyle w:val="IndexLink"/>
                <w:rtl w:val="true"/>
              </w:rPr>
              <w:t>:</w:t>
              <w:tab/>
            </w:r>
            <w:r>
              <w:rPr>
                <w:rStyle w:val="IndexLink"/>
              </w:rPr>
              <w:t>331</w:t>
            </w:r>
          </w:hyperlink>
        </w:p>
        <w:p>
          <w:pPr>
            <w:pStyle w:val="Contents4"/>
            <w:tabs>
              <w:tab w:val="clear" w:pos="8176"/>
              <w:tab w:val="right" w:pos="9026" w:leader="dot"/>
            </w:tabs>
            <w:rPr/>
          </w:pPr>
          <w:hyperlink w:anchor="__RefHeading___Toc3788465_372815092">
            <w:r>
              <w:rPr>
                <w:webHidden/>
                <w:rStyle w:val="IndexLink"/>
                <w:rtl w:val="true"/>
              </w:rPr>
              <w:t>القران الكريم</w:t>
            </w:r>
            <w:r>
              <w:rPr>
                <w:rStyle w:val="IndexLink"/>
                <w:rtl w:val="true"/>
              </w:rPr>
              <w:tab/>
            </w:r>
            <w:r>
              <w:rPr>
                <w:rStyle w:val="IndexLink"/>
              </w:rPr>
              <w:t>331</w:t>
            </w:r>
          </w:hyperlink>
        </w:p>
        <w:p>
          <w:pPr>
            <w:pStyle w:val="Contents3"/>
            <w:tabs>
              <w:tab w:val="clear" w:pos="8459"/>
              <w:tab w:val="right" w:pos="9026" w:leader="dot"/>
            </w:tabs>
            <w:rPr/>
          </w:pPr>
          <w:hyperlink w:anchor="__RefHeading___Toc3788467_372815092">
            <w:r>
              <w:rPr>
                <w:webHidden/>
                <w:rStyle w:val="IndexLink"/>
                <w:rtl w:val="true"/>
              </w:rPr>
              <w:t>ثانيًا</w:t>
            </w:r>
            <w:r>
              <w:rPr>
                <w:rStyle w:val="IndexLink"/>
                <w:rtl w:val="true"/>
              </w:rPr>
              <w:t xml:space="preserve">: </w:t>
            </w:r>
            <w:r>
              <w:rPr>
                <w:rStyle w:val="IndexLink"/>
                <w:rtl w:val="true"/>
              </w:rPr>
              <w:t>قائمة المراجع</w:t>
            </w:r>
            <w:r>
              <w:rPr>
                <w:rStyle w:val="IndexLink"/>
                <w:rtl w:val="true"/>
              </w:rPr>
              <w:t>:</w:t>
              <w:tab/>
            </w:r>
            <w:r>
              <w:rPr>
                <w:rStyle w:val="IndexLink"/>
              </w:rPr>
              <w:t>370</w:t>
            </w:r>
          </w:hyperlink>
        </w:p>
        <w:p>
          <w:pPr>
            <w:pStyle w:val="Contents3"/>
            <w:tabs>
              <w:tab w:val="clear" w:pos="8459"/>
              <w:tab w:val="right" w:pos="9026" w:leader="dot"/>
            </w:tabs>
            <w:rPr/>
          </w:pPr>
          <w:hyperlink w:anchor="__RefHeading___Toc3788469_372815092">
            <w:r>
              <w:rPr>
                <w:webHidden/>
                <w:rStyle w:val="IndexLink"/>
                <w:rtl w:val="true"/>
              </w:rPr>
              <w:t>ثالثا</w:t>
            </w:r>
            <w:r>
              <w:rPr>
                <w:rStyle w:val="IndexLink"/>
                <w:rtl w:val="true"/>
              </w:rPr>
              <w:t xml:space="preserve">: </w:t>
            </w:r>
            <w:r>
              <w:rPr>
                <w:rStyle w:val="IndexLink"/>
                <w:rtl w:val="true"/>
              </w:rPr>
              <w:t>قائمة الرسائل والاطاريح الجامعية</w:t>
            </w:r>
            <w:r>
              <w:rPr>
                <w:rStyle w:val="IndexLink"/>
                <w:rtl w:val="true"/>
              </w:rPr>
              <w:t>:</w:t>
              <w:tab/>
            </w:r>
            <w:r>
              <w:rPr>
                <w:rStyle w:val="IndexLink"/>
              </w:rPr>
              <w:t>377</w:t>
            </w:r>
          </w:hyperlink>
        </w:p>
        <w:p>
          <w:pPr>
            <w:pStyle w:val="Contents3"/>
            <w:tabs>
              <w:tab w:val="clear" w:pos="8459"/>
              <w:tab w:val="right" w:pos="9026" w:leader="dot"/>
            </w:tabs>
            <w:rPr/>
          </w:pPr>
          <w:hyperlink w:anchor="__RefHeading___Toc3788471_372815092">
            <w:r>
              <w:rPr>
                <w:webHidden/>
                <w:rStyle w:val="IndexLink"/>
                <w:rtl w:val="true"/>
              </w:rPr>
              <w:t>رابعًا</w:t>
            </w:r>
            <w:r>
              <w:rPr>
                <w:rStyle w:val="IndexLink"/>
                <w:rtl w:val="true"/>
              </w:rPr>
              <w:t xml:space="preserve">: </w:t>
            </w:r>
            <w:r>
              <w:rPr>
                <w:rStyle w:val="IndexLink"/>
                <w:rtl w:val="true"/>
              </w:rPr>
              <w:t>البحوث والمقالات</w:t>
            </w:r>
            <w:r>
              <w:rPr>
                <w:rStyle w:val="IndexLink"/>
                <w:rtl w:val="true"/>
              </w:rPr>
              <w:t>:</w:t>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9_69157"/>
      <w:bookmarkStart w:id="1" w:name="pg7119_69157"/>
      <w:bookmarkEnd w:id="1"/>
    </w:p>
    <w:p>
      <w:pPr>
        <w:pStyle w:val="Heading2"/>
        <w:numPr>
          <w:ilvl w:val="1"/>
          <w:numId w:val="1"/>
        </w:numPr>
        <w:rPr/>
      </w:pPr>
      <w:bookmarkStart w:id="2" w:name="pg7119_69157"/>
      <w:bookmarkStart w:id="3" w:name="__RefHeading___Toc3788171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BP37.4 .M83 M3085 2019</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الجبوري، علاء حسين خليف –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في ضوء روايات كتاب المناقب للخوارزمي الحنفي ت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علاء حسين خليف الجبوري ؛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الرسائل والاطاريح الجامعية، وحدة العلوم التاريخية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المكي، الموفق بن أحمد بن محمد، حوالي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 المكي، الموفق بن أحمد بن محمد، حوالي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88173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سيرة الامام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تاريخية في ضوء روايات كتاب المناقب للخوارزمي الحنفي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سلسلة الرسائل والأطاريح الجامعية</w:t>
      </w:r>
    </w:p>
    <w:p>
      <w:pPr>
        <w:pStyle w:val="BookText"/>
        <w:rPr/>
      </w:pPr>
      <w:r>
        <w:rPr>
          <w:rFonts w:ascii="Amiri" w:hAnsi="Amiri" w:eastAsia="Amiri" w:cs="Amiri"/>
          <w:color w:val="111111"/>
          <w:sz w:val="28"/>
          <w:sz w:val="28"/>
          <w:szCs w:val="28"/>
          <w:rtl w:val="true"/>
          <w:lang w:bidi="ar-SA"/>
        </w:rPr>
        <w:t xml:space="preserve">وحدة العلوم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الامام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تاريخية</w:t>
      </w:r>
    </w:p>
    <w:p>
      <w:pPr>
        <w:pStyle w:val="BookText"/>
        <w:rPr/>
      </w:pPr>
      <w:r>
        <w:rPr>
          <w:rFonts w:ascii="Amiri" w:hAnsi="Amiri" w:eastAsia="Amiri" w:cs="Amiri"/>
          <w:color w:val="111111"/>
          <w:sz w:val="28"/>
          <w:sz w:val="28"/>
          <w:szCs w:val="28"/>
          <w:rtl w:val="true"/>
          <w:lang w:bidi="ar-SA"/>
        </w:rPr>
        <w:t>في ضوء روايات كتاب المناقب للخوارزمي الحنفي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علاء حسين خليف الجبوري ؛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bookmarkStart w:id="7" w:name="pg7119_69160"/>
    </w:p>
    <w:p>
      <w:pPr>
        <w:pStyle w:val="BookText"/>
        <w:rPr/>
      </w:pPr>
      <w:bookmarkEnd w:id="7"/>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Heading2"/>
        <w:numPr>
          <w:ilvl w:val="1"/>
          <w:numId w:val="1"/>
        </w:numPr>
        <w:rPr/>
      </w:pPr>
      <w:bookmarkStart w:id="8" w:name="__RefHeading___Toc3788175_372815092"/>
      <w:bookmarkStart w:id="9" w:name="_Toc3"/>
      <w:bookmarkEnd w:id="8"/>
      <w:r>
        <w:rPr>
          <w:rtl w:val="true"/>
        </w:rPr>
        <w:t>تنويه</w:t>
      </w:r>
      <w:r>
        <w:rPr>
          <w:rtl w:val="true"/>
        </w:rPr>
        <w:t>:</w:t>
      </w:r>
      <w:bookmarkEnd w:id="9"/>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w:t>
      </w:r>
    </w:p>
    <w:p>
      <w:pPr>
        <w:pStyle w:val="BookText"/>
        <w:rPr/>
      </w:pPr>
      <w:r>
        <w:rPr>
          <w:rFonts w:ascii="Amiri" w:hAnsi="Amiri" w:eastAsia="Amiri" w:cs="Amiri"/>
          <w:color w:val="111111"/>
          <w:sz w:val="28"/>
          <w:sz w:val="28"/>
          <w:szCs w:val="28"/>
          <w:rtl w:val="true"/>
          <w:lang w:bidi="ar-SA"/>
        </w:rPr>
        <w:t>بالضرورة عن وجهة نظر العتبة الحسينية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 العتبة الحسينية المقدسة مسؤوليتها عن أي انتهاك لحقوق الملكية الفكرية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 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19_69163"/>
      <w:bookmarkStart w:id="11" w:name="pg7119_69163"/>
      <w:bookmarkEnd w:id="11"/>
    </w:p>
    <w:p>
      <w:pPr>
        <w:pStyle w:val="Heading2"/>
        <w:numPr>
          <w:ilvl w:val="1"/>
          <w:numId w:val="1"/>
        </w:numPr>
        <w:rPr/>
      </w:pPr>
      <w:bookmarkStart w:id="12" w:name="pg7119_69163"/>
      <w:bookmarkStart w:id="13" w:name="__RefHeading___Toc3788177_372815092"/>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المضحين بأنفسهم يا من تركتم المال والعيال لينعم بلدنا بالأمان شهداء الحشد الشعبي والقوات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أستاذي الفاضل الاستاذ الدكتور عبد الستار نصيف جاسم العامري، هذا جهدك نما وترعرع بين يديك الكريمتين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الغائب الحاضر أخي 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الذي لا حبه دنس ولا مودته عيب ونكران، إلى الذي بسط يده ومد جسده لتيسير اليسير في الدرب العسير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وبيت الأمان والقلب الكبير ومنهل الحنان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واعتزازًا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بهم أزْري وسَنَدي وقاربَ نجاتي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صبرت معي وشاركتني الصعاب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عيني وثمرة حياتي وفلذة كبدي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أهلي وأصدقائي أهدي هذا الجهد المتواضع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119_69165"/>
      <w:bookmarkStart w:id="16" w:name="pg7119_69165"/>
      <w:bookmarkEnd w:id="16"/>
    </w:p>
    <w:p>
      <w:pPr>
        <w:pStyle w:val="BookText"/>
        <w:rPr/>
      </w:pPr>
      <w:bookmarkStart w:id="17" w:name="pg7119_69165"/>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3788179_372815092"/>
      <w:bookmarkStart w:id="19" w:name="_Toc5"/>
      <w:bookmarkEnd w:id="18"/>
      <w:r>
        <w:rPr>
          <w:rtl w:val="true"/>
        </w:rPr>
        <w:t>مقدمة المؤسسة</w:t>
      </w:r>
      <w:bookmarkEnd w:id="19"/>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وتمام منن والاها، والصلاة والسلام على خیر الخلق أجمعین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والتبيین ولم يتقصر الأمر على علوم اللغة العربية أو العلوم الإنسانية، بل وغيرها من العلوم التي تسیر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 كذا نجد يجري مجراه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شَيْءٍأحْصَيْنَاهُ فِي إِمَامٍ مُبِینٍ</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 يجدون ما تخصصوا فيه حاضرًا وشاهدًا فيهما ،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الجامعية </w:t>
      </w:r>
    </w:p>
    <w:p>
      <w:pPr>
        <w:pStyle w:val="BookText"/>
        <w:rPr/>
      </w:pPr>
      <w:r>
        <w:rPr>
          <w:rFonts w:ascii="IRNazanin" w:hAnsi="IRNazanin" w:eastAsia="IRNazanin"/>
          <w:color w:val="111111"/>
          <w:sz w:val="28"/>
          <w:sz w:val="28"/>
          <w:szCs w:val="28"/>
          <w:rtl w:val="true"/>
          <w:lang w:bidi="fa-IR"/>
        </w:rPr>
        <w:t xml:space="preserve">المختصة بعلوم نهج البلاغة وبسیرة أمیر المؤمنین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وفكره ضمن سلسلة علمية وفكرية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الرسائل والأطاريح الجامعية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يتم عبرها طباعة هذه الرسائل وإصدارها ونشرها في داخل العراق وخارجه، بغية إيصال هذه العلوم الأكاديمية إلى الباحثین والدارسین وإعانتهم على تبین هذا العطاء الفكري والانتهال من علوم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هذه الدراسة الجامعية التي بین أيدينا لنيل شهادة الدكتوراه في فلسفة الآداب في التاريخ الإسلامي إلا واحدة من تلك الدراسات التي وفق صاحبها للغوص في بحر علم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أذن له بالدخول إلى مدينة علم النبوة والتزود منها بغية بيان أثر تلك النصوص العلوية في الإثراء المعرفي والتأصيل العلمي ، إذ عمد الباحث إلى الكشف عن سیرة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المصادر التي تختص بذك المناقب، وقد درس الباحث الأحوال الاجتماعية التي تختص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والأحوال العلمية، إضافة إلى بيان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الإسلامية، وبيان دوره السياسي والعسكري وما اشتملت عليه حياته الشريفة من مآثر ومناقب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غير الجزاء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20" w:name="pg7119_69167"/>
    </w:p>
    <w:p>
      <w:pPr>
        <w:pStyle w:val="Heading2"/>
        <w:numPr>
          <w:ilvl w:val="1"/>
          <w:numId w:val="1"/>
        </w:numPr>
        <w:rPr/>
      </w:pPr>
      <w:bookmarkStart w:id="21" w:name="__RefHeading___Toc3788181_372815092"/>
      <w:bookmarkStart w:id="22" w:name="_Toc6"/>
      <w:bookmarkEnd w:id="20"/>
      <w:bookmarkEnd w:id="21"/>
      <w:r>
        <w:rPr>
          <w:rtl w:val="true"/>
        </w:rPr>
        <w:t>مقدمة</w:t>
      </w:r>
      <w:bookmarkEnd w:id="22"/>
    </w:p>
    <w:p>
      <w:pPr>
        <w:pStyle w:val="Heading3"/>
        <w:numPr>
          <w:ilvl w:val="2"/>
          <w:numId w:val="1"/>
        </w:numPr>
        <w:rPr/>
      </w:pPr>
      <w:bookmarkStart w:id="23" w:name="__RefHeading___Toc3788183_372815092"/>
      <w:bookmarkStart w:id="24" w:name="_Toc7"/>
      <w:bookmarkEnd w:id="23"/>
      <w:r>
        <w:rPr>
          <w:rtl w:val="true"/>
        </w:rPr>
        <w:t>نطاق البحث واستعراض المصادر والمراجع</w:t>
      </w:r>
      <w:bookmarkEnd w:id="24"/>
    </w:p>
    <w:p>
      <w:pPr>
        <w:pStyle w:val="BookText"/>
        <w:rPr/>
      </w:pPr>
      <w:r>
        <w:rPr>
          <w:rFonts w:ascii="IRNazanin" w:hAnsi="IRNazanin" w:eastAsia="IRNazanin"/>
          <w:color w:val="111111"/>
          <w:sz w:val="28"/>
          <w:sz w:val="28"/>
          <w:szCs w:val="28"/>
          <w:rtl w:val="true"/>
          <w:lang w:bidi="fa-IR"/>
        </w:rPr>
        <w:t>الحمد للّه رب العالمین ، الآمر بالعدل والإحسان، والصلاة والسلام على سيد المرسلين الهادي إلى الحق، والى صراط اللّه المستقيم، ومن دعا بدعوته وسار على نهجها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أيد اللّه تعالى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برجال أمنوا باللّه ورسوله، فكانوا جنوده الميامین بحماية الدين، ورسله الذين نقلوا الإسلام إلى الناس أجمعین ، واستحقوا أن يكونوا خیر أمة أخرجت للناس كما أخبرنا اللّه تعالى عنهم؛ إذ تجلت فيهم كفايات متميزة في مختلف المجالات، ومن هؤلاء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المواقف العظيمة في خدمة الإسلام والمسلمين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كنف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وحظي برعايته واهتمامه منذ سني نشأته الأولى، فكان له من الفضائل التي أشار إليها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الحد الذي جعله فيه وصيَّه وأخاه استنادًا إلى قوله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مني بمنزلة هارون من موسى غیر أنه لا نبي بعدي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في الدنيا والآخرة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وغيرها من الأحاديث الشريفة التي تؤكد هذه المنزلة الخاصة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ودراستنا كانت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في ضوء روايات كتاب المناقب للموفق الخوارزمي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السبب الذي شدني لاختيار هذا الموضوع هو إحساسي بالحاجة الماسة إلى تلمس السیرة العطرة، والمناقب الحميدة التي تمثل القدوة والمثل الأعلى لمن سار على درب الإيمان الحقيقي، والمجسد بسلوك شخص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لا، وهو الذي تربى في أحضان الرسول منذ نعومة أظفاره وتخلق بأدب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وخلقه، فكان حقًا كل ما عمله يمثل ثمرة يانعة لمدرسة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أحوجنا اليوم إلى معرفة مناقب الشخصيات الإسلامية وسیرها الرائدة لتكون لنا المنار للسیر على خطاهم وسرهم، وخصوصا هذه المناقب جاءت عن طريق مؤلف حنفي المذهب ولمعرفة هذه المناقب ومقارنتها ونقدها وتحليلها مع المصادر الأخرى، اعتمدنا في دراستنا هذه منهج البحث المقارن مع المصادر الأخرى التي سبقت الموفق الخوارزمي التي عاصرته والتي جاءت بعده بالإضافة إلى تحليل الروايات التي تحتاج إلى إيضاح، وكذلك نقد بعض الروايات التي ذكرها الموفق عن مناقب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نعتقد بعدم دقتها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واقتضت طبيعة البحث تقسيمه على ثلاثة فصول تسبقها مقدمة وتنتهي بخاتمة ثم قائمة المصادر والمراجع التي اعتمدت عليها في إعداد الرسالة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الفصل الأول درست في مبحثین الموفق الخوارزمي، وموارده، ومنهجية اشتمل المبحث الأول على الحياة الاجتماعية والعلمية للموفق الخوارزمي فدرست في الحياة الاجتماعية اسمه وولادته وألقابه وكناه ونشأته وبيئته العلمية، أما الحياة </w:t>
      </w:r>
    </w:p>
    <w:p>
      <w:pPr>
        <w:pStyle w:val="BookText"/>
        <w:rPr/>
      </w:pPr>
      <w:r>
        <w:rPr>
          <w:rFonts w:ascii="Amiri" w:hAnsi="Amiri" w:eastAsia="Amiri" w:cs="Amiri"/>
          <w:color w:val="111111"/>
          <w:sz w:val="28"/>
          <w:sz w:val="28"/>
          <w:szCs w:val="28"/>
          <w:rtl w:val="true"/>
          <w:lang w:bidi="ar-SA"/>
        </w:rPr>
        <w:t>العلمية فاشتملت على شيوخه، وتلامذته، ومؤلفاته، وشهرته العلمية ورحلاته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المبحث الثاني وصف الكتاب، وموارد الموفق الخوارزمي ومنهجيته في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الفصل الثاني درست الأحوال الاجتماعية والعلمية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وفقًا للروايات الواردة في كتاب المناقب وفي مبحثین،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الأحوال الاجتماعية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واشتمل على أسماء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وكناه، وألقابة وإسلامه، وصفاته، وزواجه، وزهده، واستشهاده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والمبحث الثاني جاء في الاحوال العلمية للإمام 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واشتمل على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وقضائه وحكمه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وعني الفصل الثالث بدراسة الروايات التاريخية الواردة في كتاب المناقب عن منزلة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القران الكريم، وعند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ودوره السياسي والعسكري في مبحثن متتالین،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منزلة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القران الكريم، وعند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فيما تناول 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 واشتمل على بيعة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ومعركة بدر، واحد، والخندق، وواقعة الجمل، وصفن، والنهروان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أهم المصادر والمراجع التي أفدت منها في كتابة هذه الرسالة فهي عديدة ومتنوعة، بین كتب تفسیر، وحديث، وفقه، ومؤلفات في التايخ العام، وكتب طبقات وسیر، وتواريخ مدن وأقاليم، وكتب جغرافية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وسأقصر حديثي على المصادر التي لها صلة وثيقة بموضوع هذا البحث، وبحسب أهميتها في الدراسة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التاريخ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ومتنوعة، يأتي في مقدمتها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لمؤلفه أحمد بن واضح بن يعقوب بن وهب اليعقوبي المتوفى بعد عام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فهو لا يذكر أسانيد الرواة الذين اعتمد عليهم بل يكتفي بذكرهم في أول الكتاب، ويتبع في عرض مادته التاريخية تسلسل العهود على أساس الخلفاء، وقد اتسمت بعض أخباره بالاختصار والإيجاز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الرسل والملوك، لمؤلفه أبي جعفر محمد بن جرير الطبري المتوفى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ويمتاز هذا الكتاب بمعلومات قيمة ويعد من أضخم المصادر التاريخية، وقد صنف بحسب نظام الحوليات، فهو يحتوي على كثیر من الروايات والأحداث التاريخية التي تتحدث عن تاريخ الدولة الإسلامية، وأفادنا بمعلومات مهمة وقيمة خاصة في الفصل الثاني والثالث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لمؤلفه أبي الحسن علي بن الحسین بن علي المسعودي المتوفى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هو مصدر جامع للمعلومات التاريخية والجغرافية، أمدنا بمعلومات مهمة في الفصل الثاني والثالث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لعز الدين أبي الحسن علي بن أبي الكرم ابن الأثیر المتوفى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وهو من المصادر التاريخية المهمة التي أمدت البحث بمعلومات مهمة وقيمة في الفصل الأول والثاني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الطبقات والتراجم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المصادر المهمة؛ لأنّها تحتوي في طياتها ترجمة لحياة كثیر من الشخصيات، وخاصة لبعض شيوخ الموفق الخوارزمي، ومن بین هذه المصادر 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لمؤلفه أبي محمد بن سعد الزهري 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الذي أفاد البحث فوائد جمة خاصة في الفصل الثاني والثالث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البرقي، لمؤلفه أحمد بن محمد بن خالد البرقي المتوفي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لنا هذا المصدر معلومات كثیرة جدًا عن ترجمة لكثیر من الشخصيات التي جاء ذكرها في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الطوسي، لمؤلفه أبي جعفر محمد بن الحسن الطوسي 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وهو من أهم كتب الرجال التي أفادت البحث وأغنته بمعلومات كثیرة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أعلام النبلاء، لمؤلفه الذهبي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إضافة إلى العديد من كتب التراجم الأخرى التي لا تقل أهمية عند سابقاتها كرجال ابن داود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ومستدركات رجال الحديث للشاهرودي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كان لمعجم السيد الخوئي رحمه اللّه فضل كبیر في ذكر كثیر من الشخصيات في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التفاسر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لهذه الكتب دور مهم في إيضاح وتفسیر عدد من الآيات القرآنية ذات الدلالة التاريخية في روايات الموفق الخوارزمي،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القران، 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القران، لهاشم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الكتب أفادت البحث بمعلومات كثیرة وقيمة فيما يخص موضوع الروايات الواردة في المناقب وإجراء المقارنة فيما بينها وبین المناقب في الفصل الثاني والثالث، ومنها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أحمد الشيباني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محمد بن إسماعيل البخاري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مسلم بن الحجاج النيسابوري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المصادر الشيعية المهمة في الحديث والفقه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لايحضره الفقيه 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الصدوق، وكذلك 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للشيخ محمد بن محمد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لهذه المجموعة من الكتب أهمية خاصة في توضيح كثیر من ملابسات الأحداث في مفاصل الرسالة وأثرها كان واضحا في الفص الثاني والثالث،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الطالبين، لأبي الفرج علي بن الحسین بن محمد الأصفهاني المتوفى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الكتب المهمة التي أغنت البحث بمعلومات كثیرة وقيمة في أكثر فصوله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لنصر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يعد كتابًا مختصًا بواقعة صفین أفادنا بمعلومات مهمة في البحث، وخصوصا في الفصل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وبصیرة المتعلمن لمحمد بن الفتال النيسابوري المتوفى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وتأتي أهمية هذا الكتاب لما جاء فيه من معلومات غنية بما تخص البحث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الأدب والمعاجم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أفادت هذه الكتب البحث بالمعلومات الوافية بالمعاني التي وردت في كتاب العيون، ومن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لأبي عبد الرحمن الخليل بن أحمد الفراهيدي المتوفى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اللغة، لمحمد بن أحمد بن الأزهري الهروي،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لأبي الفضل جمال الدين محمد بن مكرم بن منظور 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الجغرافية والرحلات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أغنت البحث بالمعلومات الوافية عن الأماكن التي تخص مجال البحث،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البلدان، لشهاب الدين أبي عبد اللّه بن ياقوت الحموي 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اعتمدت على مجموعة كثیرة من المراجع التي ساعدتني في رسم الخطوط العريضة لموضوع البحث، ونذكر منها على سبيل المثال لا الحصر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للخوئي، حبيب اللّه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من سيرة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مرتضى العاملي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باقر شريف القرشي</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119_69175"/>
      <w:bookmarkStart w:id="26" w:name="pg7119_69175"/>
      <w:bookmarkEnd w:id="26"/>
    </w:p>
    <w:p>
      <w:pPr>
        <w:pStyle w:val="Heading2"/>
        <w:numPr>
          <w:ilvl w:val="1"/>
          <w:numId w:val="1"/>
        </w:numPr>
        <w:rPr/>
      </w:pPr>
      <w:bookmarkStart w:id="27" w:name="pg7119_69175"/>
      <w:bookmarkStart w:id="28" w:name="__RefHeading___Toc3788185_372815092"/>
      <w:bookmarkStart w:id="29" w:name="_Toc8"/>
      <w:bookmarkEnd w:id="27"/>
      <w:bookmarkEnd w:id="28"/>
      <w:r>
        <w:rPr>
          <w:rtl w:val="true"/>
        </w:rPr>
        <w:t xml:space="preserve">الفصل الأول </w:t>
      </w:r>
      <w:r>
        <w:rPr>
          <w:rtl w:val="true"/>
        </w:rPr>
        <w:t xml:space="preserve">: </w:t>
      </w:r>
      <w:r>
        <w:rPr>
          <w:rtl w:val="true"/>
        </w:rPr>
        <w:t>الموفق الخوارزمي الحنفي وموارده ومنهجيته في كتابه المناقب</w:t>
      </w:r>
      <w:bookmarkEnd w:id="29"/>
    </w:p>
    <w:p>
      <w:pPr>
        <w:pStyle w:val="Heading3"/>
        <w:numPr>
          <w:ilvl w:val="2"/>
          <w:numId w:val="1"/>
        </w:numPr>
        <w:rPr/>
      </w:pPr>
      <w:bookmarkStart w:id="30" w:name="__RefHeading___Toc3788187_372815092"/>
      <w:bookmarkStart w:id="31" w:name="_Toc9"/>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الموفق الخوارزمي الحنفي وموارده ومنهجيته في كتابه المناقب</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الاجتماعية والعلمية للموفق الخوارزمي الحنفي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ومنهجية الموفق الخوارزمي الحنفي في كتابة المناقب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119_69177"/>
      <w:bookmarkStart w:id="33" w:name="pg7119_69177"/>
      <w:bookmarkEnd w:id="33"/>
    </w:p>
    <w:p>
      <w:pPr>
        <w:pStyle w:val="Heading3"/>
        <w:numPr>
          <w:ilvl w:val="2"/>
          <w:numId w:val="1"/>
        </w:numPr>
        <w:rPr/>
      </w:pPr>
      <w:bookmarkStart w:id="34" w:name="pg7119_69177"/>
      <w:bookmarkStart w:id="35" w:name="__RefHeading___Toc3788189_372815092"/>
      <w:bookmarkStart w:id="36" w:name="_Toc10"/>
      <w:bookmarkEnd w:id="34"/>
      <w:bookmarkEnd w:id="35"/>
      <w:r>
        <w:rPr>
          <w:rtl w:val="true"/>
        </w:rPr>
        <w:t xml:space="preserve">المبحث الأول </w:t>
      </w:r>
      <w:r>
        <w:rPr>
          <w:rtl w:val="true"/>
        </w:rPr>
        <w:t xml:space="preserve">: </w:t>
      </w:r>
      <w:r>
        <w:rPr>
          <w:rtl w:val="true"/>
        </w:rPr>
        <w:t>الحياة الاجتماعية والعلمية للموفق الخوارزمي الحنفي</w:t>
      </w:r>
      <w:bookmarkEnd w:id="36"/>
    </w:p>
    <w:p>
      <w:pPr>
        <w:pStyle w:val="Heading4"/>
        <w:numPr>
          <w:ilvl w:val="3"/>
          <w:numId w:val="1"/>
        </w:numPr>
        <w:rPr/>
      </w:pPr>
      <w:bookmarkStart w:id="37" w:name="__RefHeading___Toc3788191_372815092"/>
      <w:bookmarkStart w:id="38" w:name="_Toc11"/>
      <w:bookmarkEnd w:id="37"/>
      <w:r>
        <w:rPr>
          <w:rtl w:val="true"/>
        </w:rPr>
        <w:t xml:space="preserve">أولاً </w:t>
      </w:r>
      <w:r>
        <w:rPr>
          <w:rtl w:val="true"/>
        </w:rPr>
        <w:t>:</w:t>
      </w:r>
      <w:r>
        <w:rPr>
          <w:rtl w:val="true"/>
        </w:rPr>
        <w:t>حياته الاجتماعية</w:t>
      </w:r>
      <w:r>
        <w:rPr>
          <w:rtl w:val="true"/>
        </w:rPr>
        <w:t>:</w:t>
      </w:r>
      <w:bookmarkEnd w:id="38"/>
    </w:p>
    <w:p>
      <w:pPr>
        <w:pStyle w:val="Heading5"/>
        <w:numPr>
          <w:ilvl w:val="4"/>
          <w:numId w:val="1"/>
        </w:numPr>
        <w:rPr/>
      </w:pPr>
      <w:bookmarkStart w:id="39" w:name="__RefHeading___Toc3788193_372815092"/>
      <w:bookmarkStart w:id="40" w:name="_Toc12"/>
      <w:bookmarkEnd w:id="39"/>
      <w:r>
        <w:rPr>
          <w:rtl w:val="true"/>
        </w:rPr>
        <w:t xml:space="preserve">- </w:t>
      </w:r>
      <w:r>
        <w:rPr>
          <w:rtl w:val="true"/>
        </w:rPr>
        <w:t>اسمه</w:t>
      </w:r>
      <w:r>
        <w:rPr>
          <w:rtl w:val="true"/>
        </w:rPr>
        <w:t>:</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الموفق بن أحمد بن محمد المكي الحنفي الخوارزمي</w:t>
      </w:r>
      <w:r>
        <w:rPr>
          <w:rStyle w:val="FootnoteAnchor"/>
          <w:rtl w:val="true"/>
        </w:rPr>
        <w:footnoteReference w:id="4"/>
      </w:r>
      <w:r>
        <w:rPr>
          <w:rFonts w:ascii="IRNazanin" w:hAnsi="IRNazanin" w:eastAsia="IRNazanin"/>
          <w:color w:val="111111"/>
          <w:sz w:val="28"/>
          <w:sz w:val="28"/>
          <w:szCs w:val="28"/>
          <w:rtl w:val="true"/>
          <w:lang w:bidi="fa-IR"/>
        </w:rPr>
        <w:t xml:space="preserve">، وهناك اختلاف في اسمة بین المصادر فمن يسميه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مكي </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 ومن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موفق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الاسم الثاني هو الأصح؛ لاتفاق أغلب المصادر عليه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41" w:name="pg7119_69178"/>
    </w:p>
    <w:p>
      <w:pPr>
        <w:pStyle w:val="BookText"/>
        <w:rPr/>
      </w:pPr>
      <w:bookmarkEnd w:id="41"/>
      <w:r>
        <w:rPr>
          <w:rFonts w:ascii="Amiri" w:hAnsi="Amiri" w:eastAsia="Amiri" w:cs="Amiri"/>
          <w:color w:val="111111"/>
          <w:sz w:val="28"/>
          <w:sz w:val="28"/>
          <w:szCs w:val="28"/>
          <w:rtl w:val="true"/>
          <w:lang w:bidi="ar-SA"/>
        </w:rPr>
        <w:t>ويلاحظ أيضا الاختلاف في اسم، جده فمنهم من يذكره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ومنهم من يذكره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سعيد إسحاق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والاسم الأول هو الأكثر شهرة لاتفاق أغلب المصادر التي ترجمت له على ذلك</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788195_372815092"/>
      <w:bookmarkStart w:id="43" w:name="_Toc13"/>
      <w:bookmarkEnd w:id="42"/>
      <w:r>
        <w:rPr>
          <w:rtl w:val="true"/>
        </w:rPr>
        <w:t xml:space="preserve">- </w:t>
      </w:r>
      <w:r>
        <w:rPr>
          <w:rtl w:val="true"/>
        </w:rPr>
        <w:t>ولادته</w:t>
      </w:r>
      <w:r>
        <w:rPr>
          <w:rtl w:val="true"/>
        </w:rPr>
        <w:t>:</w:t>
      </w:r>
      <w:bookmarkEnd w:id="43"/>
    </w:p>
    <w:p>
      <w:pPr>
        <w:pStyle w:val="BookText"/>
        <w:rPr/>
      </w:pPr>
      <w:r>
        <w:rPr>
          <w:rFonts w:ascii="Amiri" w:hAnsi="Amiri" w:eastAsia="Amiri" w:cs="Amiri"/>
          <w:color w:val="111111"/>
          <w:sz w:val="28"/>
          <w:sz w:val="28"/>
          <w:szCs w:val="28"/>
          <w:rtl w:val="true"/>
          <w:lang w:bidi="ar-SA"/>
        </w:rPr>
        <w:t xml:space="preserve">اتفقت أغلب المصادر التي تمكنا من الاطاع عليها أنَّه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إقليم خوارزم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3788197_372815092"/>
      <w:bookmarkStart w:id="45" w:name="_Toc14"/>
      <w:bookmarkEnd w:id="44"/>
      <w:r>
        <w:rPr>
          <w:rtl w:val="true"/>
        </w:rPr>
        <w:t xml:space="preserve">- </w:t>
      </w:r>
      <w:r>
        <w:rPr>
          <w:rtl w:val="true"/>
        </w:rPr>
        <w:t>القابه وكناه</w:t>
      </w:r>
      <w:r>
        <w:rPr>
          <w:rtl w:val="true"/>
        </w:rPr>
        <w:t>:</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لإقليم خوارزم مسقط رأسه</w:t>
      </w:r>
      <w:r>
        <w:rPr>
          <w:rStyle w:val="FootnoteAnchor"/>
          <w:rtl w:val="true"/>
        </w:rPr>
        <w:footnoteReference w:id="11"/>
      </w:r>
      <w:r>
        <w:rPr>
          <w:rFonts w:ascii="Amiri" w:hAnsi="Amiri" w:eastAsia="Amiri" w:cs="Amiri"/>
          <w:color w:val="111111"/>
          <w:sz w:val="28"/>
          <w:sz w:val="28"/>
          <w:szCs w:val="28"/>
          <w:rtl w:val="true"/>
          <w:lang w:bidi="ar-SA"/>
        </w:rPr>
        <w:t>، كما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أخطب </w:t>
      </w:r>
      <w:bookmarkStart w:id="46" w:name="pg7119_69179"/>
    </w:p>
    <w:p>
      <w:pPr>
        <w:pStyle w:val="BookText"/>
        <w:rPr/>
      </w:pPr>
      <w:bookmarkEnd w:id="46"/>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خوارزم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والمقصد واحد وهو تضلعه في إنشاء الخطب وإلقائها بجامع خوارزم، كما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مدينة مكة المكرمة، نظرًا لما نص عليه القفطي</w:t>
      </w:r>
      <w:r>
        <w:rPr>
          <w:rStyle w:val="FootnoteAnchor"/>
          <w:rtl w:val="true"/>
        </w:rPr>
        <w:footnoteReference w:id="14"/>
      </w:r>
      <w:r>
        <w:rPr>
          <w:rFonts w:ascii="Amiri" w:hAnsi="Amiri" w:eastAsia="Amiri" w:cs="Amiri"/>
          <w:color w:val="111111"/>
          <w:sz w:val="28"/>
          <w:sz w:val="28"/>
          <w:szCs w:val="28"/>
          <w:rtl w:val="true"/>
          <w:lang w:bidi="ar-SA"/>
        </w:rPr>
        <w:t>من أنَّه مكي الأصل، والمرجح أنَّه قصد مكة المكرمة حاجا وجاور بيت اللّه الحرام مدة من الزمن للدرس عى أيدي علمائها فلقب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اعتزازا بهذه المدينة ومكانتها لدى المسلمين، ويكنى بأبي المؤيد، وأبي الوليد نسبة إلى ولدية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3788199_372815092"/>
      <w:bookmarkStart w:id="48" w:name="_Toc15"/>
      <w:bookmarkEnd w:id="47"/>
      <w:r>
        <w:rPr>
          <w:rtl w:val="true"/>
        </w:rPr>
        <w:t xml:space="preserve">- </w:t>
      </w:r>
      <w:r>
        <w:rPr>
          <w:rtl w:val="true"/>
        </w:rPr>
        <w:t>نشأته</w:t>
      </w:r>
      <w:r>
        <w:rPr>
          <w:rtl w:val="true"/>
        </w:rPr>
        <w:t>:</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تشر المصادر التاريخية التي ترجمت للموفق إلى أسرته ونشأته الأولى، ولكن عن طريق تراجم شيوخه وتلامذته استطعنا التعرف على بعض من أسرته، وهم أبيه أحمد</w:t>
      </w:r>
      <w:r>
        <w:rPr>
          <w:rStyle w:val="FootnoteAnchor"/>
          <w:rtl w:val="true"/>
        </w:rPr>
        <w:footnoteReference w:id="16"/>
      </w:r>
      <w:r>
        <w:rPr>
          <w:rFonts w:ascii="Amiri" w:hAnsi="Amiri" w:eastAsia="Amiri" w:cs="Amiri"/>
          <w:color w:val="111111"/>
          <w:sz w:val="28"/>
          <w:sz w:val="28"/>
          <w:szCs w:val="28"/>
          <w:rtl w:val="true"/>
          <w:lang w:bidi="ar-SA"/>
        </w:rPr>
        <w:t>، وأخيه أبو الفرج شمس الأئمة محمد بن أحمد المكي</w:t>
      </w:r>
      <w:r>
        <w:rPr>
          <w:rStyle w:val="FootnoteAnchor"/>
          <w:rtl w:val="true"/>
        </w:rPr>
        <w:footnoteReference w:id="17"/>
      </w:r>
      <w:r>
        <w:rPr>
          <w:rFonts w:ascii="Amiri" w:hAnsi="Amiri" w:eastAsia="Amiri" w:cs="Amiri"/>
          <w:color w:val="111111"/>
          <w:sz w:val="28"/>
          <w:sz w:val="28"/>
          <w:szCs w:val="28"/>
          <w:rtl w:val="true"/>
          <w:lang w:bidi="ar-SA"/>
        </w:rPr>
        <w:t>، وولدية المؤيد والوليد</w:t>
      </w:r>
      <w:r>
        <w:rPr>
          <w:rStyle w:val="FootnoteAnchor"/>
          <w:rtl w:val="true"/>
        </w:rPr>
        <w:footnoteReference w:id="18"/>
      </w:r>
      <w:r>
        <w:rPr>
          <w:rFonts w:ascii="Amiri" w:hAnsi="Amiri" w:eastAsia="Amiri" w:cs="Amiri"/>
          <w:color w:val="111111"/>
          <w:sz w:val="28"/>
          <w:sz w:val="28"/>
          <w:szCs w:val="28"/>
          <w:rtl w:val="true"/>
          <w:lang w:bidi="ar-SA"/>
        </w:rPr>
        <w:t xml:space="preserve">، ونرى أنَّ سبب قلت المعلومات المتوفرة عن نشأته؛ لأنه لا ينحدر من </w:t>
      </w:r>
      <w:bookmarkStart w:id="49" w:name="pg7119_69180"/>
    </w:p>
    <w:p>
      <w:pPr>
        <w:pStyle w:val="BookText"/>
        <w:rPr/>
      </w:pPr>
      <w:bookmarkEnd w:id="49"/>
      <w:r>
        <w:rPr>
          <w:rFonts w:ascii="Amiri" w:hAnsi="Amiri" w:eastAsia="Amiri" w:cs="Amiri"/>
          <w:color w:val="111111"/>
          <w:sz w:val="28"/>
          <w:sz w:val="28"/>
          <w:szCs w:val="28"/>
          <w:rtl w:val="true"/>
          <w:lang w:bidi="ar-SA"/>
        </w:rPr>
        <w:t>عائلة ذات شأن اجتماعي أو ديني أو علمي، وأنَّ شهرته العلمية بدأت مع بداية توجهه لدراسة العلوم الدينية وصناعة الخطب حتى ذاع صيته بلقب أخطب خوارزم، أو خطيب خوارزم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ينفرد الموفق بن أحمد بهذه الظاهرة، فكثیر من العلماء والمشاهير، كانوا مغمورين في بداية حياتهم، فما أن يلجوا طريق العلم تصبح المعلومات أكثر وفرة عنهم، أمَّا من طريق شيوخهم أو تلاميذهم أو أنَّ بعضهم من يقوم بتسجيل سرته الاجتماعية و العلمية في كتبه، وبعد أن أدرك المسلمون أهمية المدونات في التعرف على تاريخ العلم والعلماء، مضى عدد منهم يدون فيها ما ألفه أو قرأه، فكان لذلك أهميته وأثرة في حفظ أسماء المؤلفین وعنوانات كتبهم وسیرهم الذاتية</w:t>
      </w:r>
      <w:r>
        <w:rPr>
          <w:rFonts w:eastAsia="IRNazanin" w:cs="IRNazanin"/>
          <w:color w:val="111111"/>
          <w:sz w:val="28"/>
          <w:szCs w:val="28"/>
          <w:rtl w:val="true"/>
          <w:lang w:bidi="fa-IR"/>
        </w:rPr>
        <w:t>.</w:t>
      </w:r>
    </w:p>
    <w:p>
      <w:pPr>
        <w:pStyle w:val="Heading5"/>
        <w:numPr>
          <w:ilvl w:val="4"/>
          <w:numId w:val="1"/>
        </w:numPr>
        <w:rPr/>
      </w:pPr>
      <w:bookmarkStart w:id="50" w:name="__RefHeading___Toc3788201_372815092"/>
      <w:bookmarkStart w:id="51" w:name="_Toc16"/>
      <w:bookmarkEnd w:id="50"/>
      <w:r>
        <w:rPr>
          <w:rtl w:val="true"/>
        </w:rPr>
        <w:t xml:space="preserve">- </w:t>
      </w:r>
      <w:r>
        <w:rPr>
          <w:rtl w:val="true"/>
        </w:rPr>
        <w:t>البيئة العلمية</w:t>
      </w:r>
      <w:r>
        <w:rPr>
          <w:rtl w:val="true"/>
        </w:rPr>
        <w:t>:</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الفتح الإسلامي لهذا الإقليم فتحًا حضاريًا وعلميًا وثقافيًا مهماً فازدهرت العلوم بما في ذلك اللغة والأدب والشعر، وقد اتفقت المصادر التاريخية على أنّ إقليم خوارزم فتحه قتيبة بن مسلم الباهي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صلحاً</w:t>
      </w:r>
      <w:r>
        <w:rPr>
          <w:rStyle w:val="FootnoteAnchor"/>
          <w:rtl w:val="true"/>
        </w:rPr>
        <w:footnoteReference w:id="19"/>
      </w:r>
      <w:r>
        <w:rPr>
          <w:rFonts w:ascii="IRNazanin" w:hAnsi="IRNazanin" w:eastAsia="IRNazanin"/>
          <w:color w:val="111111"/>
          <w:sz w:val="28"/>
          <w:sz w:val="28"/>
          <w:szCs w:val="28"/>
          <w:rtl w:val="true"/>
          <w:lang w:bidi="fa-IR"/>
        </w:rPr>
        <w:t>وبأنتقال الإسلام إلى خوارزم انتقلت إليه اللغة والأدب العربي مع الفاتحن، وكان معهم جماعة كثیرة من العلماء والأئمة فصار هذا الإقليم مركزاً من المراكز الثقافية العربية الإسلامية وموطنًا لكبار العلماء</w:t>
      </w:r>
      <w:r>
        <w:rPr>
          <w:rStyle w:val="FootnoteAnchor"/>
          <w:rtl w:val="true"/>
        </w:rPr>
        <w:footnoteReference w:id="20"/>
      </w:r>
      <w:r>
        <w:rPr>
          <w:rFonts w:ascii="Amiri" w:hAnsi="Amiri" w:eastAsia="Amiri" w:cs="Amiri"/>
          <w:color w:val="111111"/>
          <w:sz w:val="28"/>
          <w:sz w:val="28"/>
          <w:szCs w:val="28"/>
          <w:rtl w:val="true"/>
          <w:lang w:bidi="ar-SA"/>
        </w:rPr>
        <w:t xml:space="preserve">وقد تقبل أهل الإقليم هذه النهضة العلمية الإسلامية واللغوية، فصار أهله كبار العلماء لما يتمتع به أهله من قدرة </w:t>
      </w:r>
    </w:p>
    <w:p>
      <w:pPr>
        <w:pStyle w:val="BookText"/>
        <w:rPr/>
      </w:pPr>
      <w:r>
        <w:rPr>
          <w:rFonts w:ascii="Amiri" w:hAnsi="Amiri" w:eastAsia="Amiri" w:cs="Amiri"/>
          <w:color w:val="111111"/>
          <w:sz w:val="28"/>
          <w:sz w:val="28"/>
          <w:szCs w:val="28"/>
          <w:rtl w:val="true"/>
          <w:lang w:bidi="ar-SA"/>
        </w:rPr>
        <w:t>عقلية،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خصهم اللّه بصحة القراءة والذهن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المقدسي عن خوارزم</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أجلّ الأقاليم، ومستقر العلم، وأهله أصحاب فهم وعلم وقرائح وأدب، وفي كاث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مدن الإقليم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وأدباء وقراء ليس مثلهم في العراق في جودة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الوصف يظهر لنا الحياة العلمية ومكانة العلماء وما يتمتع به الخوارزميون من الذكاء والفطنة، وأحب أهل خوارزم العرب والعربية، فأصبح أهل خوارزم يفتخرون بها فقال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اللّه على أن جعلني من علماء العربية وجبلني على الغضب للعرب والعصبية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ساروا في تأليفهم على النهج العربي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القرن السادس الذي عاشه الموفق بن أحمد الخوارزمي كانت العلوم الدينية من تفسیر، وقراءات، وحديث، وفقه، وعلوم العربية، والعلوم الأخرى قد انتشرت في خوارزم وأصبح فيها مخزونًا فكريًا عظيماً، وقد أوردت كتب الطبقات والتراجم اعدادًا كثیرة من علماء خوارزم الذين عاصرهم الموفق بن أحمد منهم، علی بن أحمد بن ارسلان بن محمد بن أبي علي أبو الحسن الكاتب، من أهل مرو ورد في خوارزم واقام بها حتى وفاته سنة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صنف كتابًا في التاريخ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تعلة المشتاق إلى ساكني العراق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علي بن محمد بن علی بن أحمد بن مروان العمراني الخوارزمي،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توفي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 تتلمذ للزمخشري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من أبرز أصحابه، سمع أيضاً عن عمر الترجماني، والإمام الحسن بن سليمان الخجندي، والقاضي عبد الواحد الباقرجي وغيرهم</w:t>
      </w:r>
      <w:r>
        <w:rPr>
          <w:rStyle w:val="FootnoteAnchor"/>
          <w:rtl w:val="true"/>
        </w:rPr>
        <w:footnoteReference w:id="26"/>
      </w:r>
      <w:r>
        <w:rPr>
          <w:rFonts w:ascii="IRNazanin" w:hAnsi="IRNazanin" w:eastAsia="IRNazanin"/>
          <w:color w:val="111111"/>
          <w:sz w:val="28"/>
          <w:sz w:val="28"/>
          <w:szCs w:val="28"/>
          <w:rtl w:val="true"/>
          <w:lang w:bidi="fa-IR"/>
        </w:rPr>
        <w:t xml:space="preserve">وكان على ذكر ياقوت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ولوعًا بالسامع كتوبًا جعل آخر أيامه مقصورة وأوقاته موقوفة على نشر العلم وأفادته لطالبيه، وإفاضته على الراغبین فيه فحول عليه العلماء يرجعون إليه ويقرأون عليه ويفزعون في حل المشكلات وشرح المعضلات إليه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وله تصانيف حسان منها في التفسیر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وأيضا عبد الغفور بن لقامن بن محمد الخوارزمي الكردري</w:t>
      </w:r>
      <w:r>
        <w:rPr>
          <w:rStyle w:val="FootnoteAnchor"/>
          <w:rtl w:val="true"/>
        </w:rPr>
        <w:footnoteReference w:id="29"/>
      </w:r>
      <w:r>
        <w:rPr>
          <w:rFonts w:ascii="Amiri" w:hAnsi="Amiri" w:eastAsia="Amiri" w:cs="Amiri"/>
          <w:color w:val="111111"/>
          <w:sz w:val="28"/>
          <w:sz w:val="28"/>
          <w:szCs w:val="28"/>
          <w:rtl w:val="true"/>
          <w:lang w:bidi="ar-SA"/>
        </w:rPr>
        <w:t xml:space="preserve">، ، المتوفي بحلب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الأئمة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ولقب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المفاخر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أحد أئمة الحنفية، تفقه على أبي الفضل عبد الرحمن بن محمد الكرماني</w:t>
      </w:r>
      <w:r>
        <w:rPr>
          <w:rStyle w:val="FootnoteAnchor"/>
          <w:rtl w:val="true"/>
        </w:rPr>
        <w:footnoteReference w:id="32"/>
      </w:r>
      <w:r>
        <w:rPr>
          <w:rFonts w:ascii="Amiri" w:hAnsi="Amiri" w:eastAsia="Amiri" w:cs="Amiri"/>
          <w:color w:val="111111"/>
          <w:sz w:val="28"/>
          <w:sz w:val="28"/>
          <w:szCs w:val="28"/>
          <w:rtl w:val="true"/>
          <w:lang w:bidi="ar-SA"/>
        </w:rPr>
        <w:t>، وكان في غاية من الزهد وتولى قضاء حلب للسلطان نور الدين محمود زنكني</w:t>
      </w:r>
      <w:r>
        <w:rPr>
          <w:rStyle w:val="FootnoteAnchor"/>
          <w:rtl w:val="true"/>
        </w:rPr>
        <w:footnoteReference w:id="33"/>
      </w:r>
      <w:r>
        <w:rPr>
          <w:rFonts w:ascii="IRNazanin" w:hAnsi="IRNazanin" w:eastAsia="IRNazanin"/>
          <w:color w:val="111111"/>
          <w:sz w:val="28"/>
          <w:sz w:val="28"/>
          <w:szCs w:val="28"/>
          <w:rtl w:val="true"/>
          <w:lang w:bidi="fa-IR"/>
        </w:rPr>
        <w:t xml:space="preserve">، وصنف كتب عدة في الفقه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نحا فيه نحو شرح الجامع الكبير، إذ ذكر لكل باب أصلاً ثم يخرج عليه المسائل</w:t>
      </w:r>
      <w:r>
        <w:rPr>
          <w:rStyle w:val="FootnoteAnchor"/>
          <w:rtl w:val="true"/>
        </w:rPr>
        <w:footnoteReference w:id="34"/>
      </w:r>
      <w:r>
        <w:rPr>
          <w:rFonts w:ascii="IRNazanin" w:hAnsi="IRNazanin" w:eastAsia="IRNazanin"/>
          <w:color w:val="111111"/>
          <w:sz w:val="28"/>
          <w:sz w:val="28"/>
          <w:szCs w:val="28"/>
          <w:rtl w:val="true"/>
          <w:lang w:bidi="fa-IR"/>
        </w:rPr>
        <w:t xml:space="preserve">، ومن تصانيفه أيضا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 المسائل التي يتحیر في حلها العلماء،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المفيد المؤيد في شرح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لشيخه أبو الفضل الكرماني، وكتاب في بيان ألفاظ تجري على ألسنة العوام فيكفرون بها وهو لطيف نفيس</w:t>
      </w:r>
      <w:r>
        <w:rPr>
          <w:rStyle w:val="FootnoteAnchor"/>
          <w:rtl w:val="true"/>
        </w:rPr>
        <w:footnoteReference w:id="35"/>
      </w:r>
      <w:r>
        <w:rPr>
          <w:rFonts w:ascii="Amiri" w:hAnsi="Amiri" w:eastAsia="Amiri" w:cs="Amiri"/>
          <w:color w:val="111111"/>
          <w:sz w:val="28"/>
          <w:sz w:val="28"/>
          <w:szCs w:val="28"/>
          <w:rtl w:val="true"/>
          <w:lang w:bidi="ar-SA"/>
        </w:rPr>
        <w:t>، وله أيضاً شرح الزيادات للشيباني في الفروع</w:t>
      </w:r>
      <w:r>
        <w:rPr>
          <w:rStyle w:val="FootnoteAnchor"/>
          <w:rtl w:val="true"/>
        </w:rPr>
        <w:footnoteReference w:id="36"/>
      </w:r>
      <w:r>
        <w:rPr>
          <w:rFonts w:ascii="Amiri" w:hAnsi="Amiri" w:eastAsia="Amiri" w:cs="Amiri"/>
          <w:color w:val="111111"/>
          <w:sz w:val="28"/>
          <w:sz w:val="28"/>
          <w:szCs w:val="28"/>
          <w:rtl w:val="true"/>
          <w:lang w:bidi="ar-SA"/>
        </w:rPr>
        <w:t>أبو الفضل محمد بن أبي القاس ابن بابجوك الخوارزمي البقالي</w:t>
      </w:r>
      <w:r>
        <w:rPr>
          <w:rStyle w:val="FootnoteAnchor"/>
          <w:rtl w:val="true"/>
        </w:rPr>
        <w:footnoteReference w:id="37"/>
      </w:r>
      <w:r>
        <w:rPr>
          <w:rFonts w:ascii="Amiri" w:hAnsi="Amiri" w:eastAsia="Amiri" w:cs="Amiri"/>
          <w:color w:val="111111"/>
          <w:sz w:val="28"/>
          <w:sz w:val="28"/>
          <w:szCs w:val="28"/>
          <w:rtl w:val="true"/>
          <w:lang w:bidi="ar-SA"/>
        </w:rPr>
        <w:t>المعروف بالأدمي لحفظه كتاب الادمي في النحو، والملقب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المشايخ</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ولد في خوارزم سنه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بجرجانيتها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وتلقى علومه الأولية بخوارزم على أبي القاسم الزمخشري وخلفه في مجلسه، وكان قد رحل إلى مرو فدرس على الحافظ أبي طاهر محمد ابن أبي بكر بن محمد السنجي، وأبي حفص عمر بن محمد القرغولي وغيرهم</w:t>
      </w:r>
      <w:r>
        <w:rPr>
          <w:rStyle w:val="FootnoteAnchor"/>
          <w:rtl w:val="true"/>
        </w:rPr>
        <w:footnoteReference w:id="40"/>
      </w:r>
      <w:r>
        <w:rPr>
          <w:rFonts w:ascii="IRNazanin" w:hAnsi="IRNazanin" w:eastAsia="IRNazanin"/>
          <w:color w:val="111111"/>
          <w:sz w:val="28"/>
          <w:sz w:val="28"/>
          <w:szCs w:val="28"/>
          <w:rtl w:val="true"/>
          <w:lang w:bidi="fa-IR"/>
        </w:rPr>
        <w:t xml:space="preserve">، وله مصنفات كثیرة منها في التفسیر،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ومفتاح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على إعجاز القرآن</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محمود بن محمد بن العباس بن أرسلان أبو محمد العباسي، مظهر الدين الخوارزمي، ولد بخوارزم في الخامس عشر من شهر رمضان سنة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فيها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وكان بيته بيت العلم </w:t>
      </w:r>
      <w:bookmarkStart w:id="52" w:name="pg7119_69184"/>
    </w:p>
    <w:p>
      <w:pPr>
        <w:pStyle w:val="BookText"/>
        <w:rPr/>
      </w:pPr>
      <w:bookmarkEnd w:id="52"/>
      <w:r>
        <w:rPr>
          <w:rFonts w:ascii="IRNazanin" w:hAnsi="IRNazanin" w:eastAsia="IRNazanin"/>
          <w:color w:val="111111"/>
          <w:sz w:val="28"/>
          <w:sz w:val="28"/>
          <w:szCs w:val="28"/>
          <w:rtl w:val="true"/>
          <w:lang w:bidi="fa-IR"/>
        </w:rPr>
        <w:t>والصلاح</w:t>
      </w:r>
      <w:r>
        <w:rPr>
          <w:rStyle w:val="FootnoteAnchor"/>
          <w:rtl w:val="true"/>
        </w:rPr>
        <w:footnoteReference w:id="43"/>
      </w:r>
      <w:r>
        <w:rPr>
          <w:rFonts w:ascii="Amiri" w:hAnsi="Amiri" w:eastAsia="Amiri" w:cs="Amiri"/>
          <w:color w:val="111111"/>
          <w:sz w:val="28"/>
          <w:sz w:val="28"/>
          <w:szCs w:val="28"/>
          <w:rtl w:val="true"/>
          <w:lang w:bidi="ar-SA"/>
        </w:rPr>
        <w:t>، ورحل إلى مرو، وسمرقند، وبخاري، وبغداد في طلب الحديث، وعندما دخل بغداد وعظ بالمدرسة النظامية وحدث</w:t>
      </w:r>
      <w:r>
        <w:rPr>
          <w:rStyle w:val="FootnoteAnchor"/>
          <w:rtl w:val="true"/>
        </w:rPr>
        <w:footnoteReference w:id="44"/>
      </w:r>
      <w:r>
        <w:rPr>
          <w:rFonts w:ascii="IRNazanin" w:hAnsi="IRNazanin" w:eastAsia="IRNazanin"/>
          <w:color w:val="111111"/>
          <w:sz w:val="28"/>
          <w:sz w:val="28"/>
          <w:szCs w:val="28"/>
          <w:rtl w:val="true"/>
          <w:lang w:bidi="fa-IR"/>
        </w:rPr>
        <w:t>، سمع الحديث من أبيه وجده العباس بن أرسلان وإسماعيل بن أحمد البيهقي بخوارزم، ومحمد بن عبداللّه الحفصوي بمرو، وأحمد بن عبد الواحد الفارسي بسمرقند، ومحمد بن علی المطهري ببخاري، وحينما رجع إلى بلاده أخذ ينشر العلم ويفيد الناس، ان هؤلاء العلماء وغيرهم</w:t>
      </w:r>
      <w:r>
        <w:rPr>
          <w:rStyle w:val="FootnoteAnchor"/>
          <w:rtl w:val="true"/>
        </w:rPr>
        <w:footnoteReference w:id="45"/>
      </w:r>
      <w:r>
        <w:rPr>
          <w:rFonts w:ascii="Amiri" w:hAnsi="Amiri" w:eastAsia="Amiri" w:cs="Amiri"/>
          <w:color w:val="111111"/>
          <w:sz w:val="28"/>
          <w:sz w:val="28"/>
          <w:szCs w:val="28"/>
          <w:rtl w:val="true"/>
          <w:lang w:bidi="ar-SA"/>
        </w:rPr>
        <w:t>، الذين عاصرهم الموفق بن أحمد الخوارزمي يظهر لنا البيئة العلمية التي عاش فيها الموفق وكوَّن فيها مخزونه العلمي والفكري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788203_372815092"/>
      <w:bookmarkStart w:id="54" w:name="_Toc17"/>
      <w:bookmarkEnd w:id="53"/>
      <w:r>
        <w:rPr>
          <w:rtl w:val="true"/>
        </w:rPr>
        <w:t>ثانيًا</w:t>
      </w:r>
      <w:r>
        <w:rPr>
          <w:rtl w:val="true"/>
        </w:rPr>
        <w:t xml:space="preserve">: </w:t>
      </w:r>
      <w:r>
        <w:rPr>
          <w:rtl w:val="true"/>
        </w:rPr>
        <w:t>حياته العلمية</w:t>
      </w:r>
      <w:r>
        <w:rPr>
          <w:rtl w:val="true"/>
        </w:rPr>
        <w:t>:</w:t>
      </w:r>
      <w:bookmarkEnd w:id="54"/>
    </w:p>
    <w:p>
      <w:pPr>
        <w:pStyle w:val="Heading5"/>
        <w:numPr>
          <w:ilvl w:val="4"/>
          <w:numId w:val="1"/>
        </w:numPr>
        <w:rPr/>
      </w:pPr>
      <w:bookmarkStart w:id="55" w:name="__RefHeading___Toc3788205_372815092"/>
      <w:bookmarkStart w:id="56" w:name="_Toc18"/>
      <w:bookmarkEnd w:id="55"/>
      <w:r>
        <w:rPr>
          <w:rtl w:val="true"/>
        </w:rPr>
        <w:t>أ</w:t>
      </w:r>
      <w:r>
        <w:rPr>
          <w:rtl w:val="true"/>
        </w:rPr>
        <w:t xml:space="preserve">: </w:t>
      </w:r>
      <w:r>
        <w:rPr>
          <w:rtl w:val="true"/>
        </w:rPr>
        <w:t>شيوخه</w:t>
      </w:r>
      <w:r>
        <w:rPr>
          <w:rtl w:val="true"/>
        </w:rPr>
        <w:t>:</w:t>
      </w:r>
      <w:bookmarkEnd w:id="56"/>
    </w:p>
    <w:p>
      <w:pPr>
        <w:pStyle w:val="Heading6"/>
        <w:numPr>
          <w:ilvl w:val="5"/>
          <w:numId w:val="1"/>
        </w:numPr>
        <w:rPr/>
      </w:pPr>
      <w:bookmarkStart w:id="57" w:name="__RefHeading___Toc3788207_372815092"/>
      <w:bookmarkStart w:id="58" w:name="_Toc19"/>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تتلمذ الموفق بن أحمد الخوارزمي على يد طائفة كبیرة من العلماء في شتى العلوم الإسلامية، وذلك عن طريق تتلمذه على علماء خوارزم، وعلى العلماء الذين التقى بهم في أثناء رحلاته إلى البلدان الإسلامية، وتفاديًا للإطالة سنقتصر على ذكر بعض منهم</w:t>
      </w:r>
      <w:r>
        <w:rPr>
          <w:rFonts w:eastAsia="IRNazanin" w:cs="IRNazanin"/>
          <w:color w:val="111111"/>
          <w:sz w:val="28"/>
          <w:szCs w:val="28"/>
          <w:rtl w:val="true"/>
          <w:lang w:bidi="fa-IR"/>
        </w:rPr>
        <w:t>.</w:t>
      </w:r>
    </w:p>
    <w:p>
      <w:pPr>
        <w:pStyle w:val="Heading6"/>
        <w:numPr>
          <w:ilvl w:val="5"/>
          <w:numId w:val="1"/>
        </w:numPr>
        <w:rPr/>
      </w:pPr>
      <w:bookmarkStart w:id="59" w:name="__RefHeading___Toc3788209_372815092"/>
      <w:bookmarkStart w:id="60" w:name="_Toc20"/>
      <w:bookmarkEnd w:id="59"/>
      <w:r>
        <w:rPr/>
        <w:t>1</w:t>
      </w:r>
      <w:r>
        <w:rPr>
          <w:rtl w:val="true"/>
        </w:rPr>
        <w:t xml:space="preserve">- </w:t>
      </w:r>
      <w:r>
        <w:rPr>
          <w:rtl w:val="true"/>
        </w:rPr>
        <w:t xml:space="preserve">سعيد بن محمد بن الصیرفي </w:t>
      </w:r>
      <w:r>
        <w:rPr>
          <w:rtl w:val="true"/>
        </w:rPr>
        <w:t>(</w:t>
      </w:r>
      <w:r>
        <w:rPr>
          <w:rtl w:val="true"/>
        </w:rPr>
        <w:t xml:space="preserve">ت </w:t>
      </w:r>
      <w:r>
        <w:rPr/>
        <w:t>532</w:t>
      </w:r>
      <w:r>
        <w:rPr>
          <w:rtl w:val="true"/>
        </w:rPr>
        <w:t xml:space="preserve"> </w:t>
      </w:r>
      <w:r>
        <w:rPr>
          <w:rtl w:val="true"/>
        </w:rPr>
        <w:t>ه</w:t>
      </w:r>
      <w:r>
        <w:rPr>
          <w:rtl w:val="true"/>
        </w:rPr>
        <w:t xml:space="preserve">-/ </w:t>
      </w:r>
      <w:r>
        <w:rPr/>
        <w:t>1137</w:t>
      </w:r>
      <w:r>
        <w:rPr>
          <w:rtl w:val="true"/>
        </w:rPr>
        <w:t xml:space="preserve"> </w:t>
      </w:r>
      <w:r>
        <w:rPr>
          <w:rtl w:val="true"/>
        </w:rPr>
        <w:t>م</w:t>
      </w:r>
      <w:r>
        <w:rPr>
          <w:rtl w:val="true"/>
        </w:rPr>
        <w:t>).</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محمد بن أبي بكر الصرفي، أبو الفرج الدوري، من أهالي أصبهان، </w:t>
      </w:r>
      <w:bookmarkStart w:id="61" w:name="pg7119_69185"/>
    </w:p>
    <w:p>
      <w:pPr>
        <w:pStyle w:val="BookText"/>
        <w:rPr/>
      </w:pPr>
      <w:bookmarkEnd w:id="61"/>
      <w:r>
        <w:rPr>
          <w:rFonts w:ascii="Amiri" w:hAnsi="Amiri" w:eastAsia="Amiri" w:cs="Amiri"/>
          <w:color w:val="111111"/>
          <w:sz w:val="28"/>
          <w:sz w:val="28"/>
          <w:szCs w:val="28"/>
          <w:rtl w:val="true"/>
          <w:lang w:bidi="ar-SA"/>
        </w:rPr>
        <w:t>ولد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وحدَّث في أصفهان</w:t>
      </w:r>
      <w:r>
        <w:rPr>
          <w:rStyle w:val="FootnoteAnchor"/>
          <w:rtl w:val="true"/>
        </w:rPr>
        <w:footnoteReference w:id="46"/>
      </w:r>
      <w:r>
        <w:rPr>
          <w:rFonts w:ascii="Amiri" w:hAnsi="Amiri" w:eastAsia="Amiri" w:cs="Amiri"/>
          <w:color w:val="111111"/>
          <w:sz w:val="28"/>
          <w:sz w:val="28"/>
          <w:szCs w:val="28"/>
          <w:rtl w:val="true"/>
          <w:lang w:bidi="ar-SA"/>
        </w:rPr>
        <w:t>، وقال السمعاني</w:t>
      </w:r>
      <w:r>
        <w:rPr>
          <w:rStyle w:val="FootnoteAnchor"/>
          <w:rtl w:val="true"/>
        </w:rPr>
        <w:footnoteReference w:id="47"/>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صحيح السماع مكثرا مسندا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روى عنه الموفق سماعًا</w:t>
      </w:r>
      <w:r>
        <w:rPr>
          <w:rStyle w:val="FootnoteAnchor"/>
          <w:rtl w:val="true"/>
        </w:rPr>
        <w:footnoteReference w:id="49"/>
      </w:r>
      <w:r>
        <w:rPr>
          <w:rFonts w:ascii="Amiri" w:hAnsi="Amiri" w:eastAsia="Amiri" w:cs="Amiri"/>
          <w:color w:val="111111"/>
          <w:sz w:val="28"/>
          <w:sz w:val="28"/>
          <w:szCs w:val="28"/>
          <w:rtl w:val="true"/>
          <w:lang w:bidi="ar-SA"/>
        </w:rPr>
        <w:t>في خوارزم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3788211_372815092"/>
      <w:bookmarkStart w:id="63" w:name="_Toc21"/>
      <w:bookmarkEnd w:id="62"/>
      <w:r>
        <w:rPr/>
        <w:t>2</w:t>
      </w:r>
      <w:r>
        <w:rPr>
          <w:rtl w:val="true"/>
        </w:rPr>
        <w:t xml:space="preserve">- </w:t>
      </w:r>
      <w:r>
        <w:rPr>
          <w:rtl w:val="true"/>
        </w:rPr>
        <w:t xml:space="preserve">عمر بن محمد النسفي </w:t>
      </w:r>
      <w:r>
        <w:rPr>
          <w:rtl w:val="true"/>
        </w:rPr>
        <w:t>(</w:t>
      </w:r>
      <w:r>
        <w:rPr>
          <w:rtl w:val="true"/>
        </w:rPr>
        <w:t xml:space="preserve">ت </w:t>
      </w:r>
      <w:r>
        <w:rPr/>
        <w:t>537</w:t>
      </w:r>
      <w:r>
        <w:rPr>
          <w:rtl w:val="true"/>
        </w:rPr>
        <w:t xml:space="preserve"> </w:t>
      </w:r>
      <w:r>
        <w:rPr>
          <w:rtl w:val="true"/>
        </w:rPr>
        <w:t>ه</w:t>
      </w:r>
      <w:r>
        <w:rPr>
          <w:rtl w:val="true"/>
        </w:rPr>
        <w:t xml:space="preserve">-/ </w:t>
      </w:r>
      <w:r>
        <w:rPr/>
        <w:t>1142</w:t>
      </w:r>
      <w:r>
        <w:rPr>
          <w:rtl w:val="true"/>
        </w:rPr>
        <w:t xml:space="preserve"> </w:t>
      </w:r>
      <w:r>
        <w:rPr>
          <w:rtl w:val="true"/>
        </w:rPr>
        <w:t>م</w:t>
      </w:r>
      <w:r>
        <w:rPr>
          <w:rtl w:val="true"/>
        </w:rPr>
        <w:t>)</w:t>
      </w:r>
      <w:bookmarkEnd w:id="63"/>
    </w:p>
    <w:p>
      <w:pPr>
        <w:pStyle w:val="BookText"/>
        <w:rPr/>
      </w:pPr>
      <w:r>
        <w:rPr>
          <w:rFonts w:ascii="Amiri" w:hAnsi="Amiri" w:eastAsia="Amiri" w:cs="Amiri"/>
          <w:color w:val="111111"/>
          <w:sz w:val="28"/>
          <w:sz w:val="28"/>
          <w:szCs w:val="28"/>
          <w:rtl w:val="true"/>
          <w:lang w:bidi="ar-SA"/>
        </w:rPr>
        <w:t>عمر بن محمد بن أحمد بن إسماعيل بن محمد بن لقمان النسفي السمرقندي</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بنسف</w:t>
      </w:r>
      <w:r>
        <w:rPr>
          <w:rStyle w:val="FootnoteAnchor"/>
          <w:rtl w:val="true"/>
        </w:rPr>
        <w:footnoteReference w:id="5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 وكان عالم بالتفسیر والأدب والتاريخ واللغة </w:t>
      </w:r>
      <w:bookmarkStart w:id="64" w:name="pg7119_69186"/>
    </w:p>
    <w:p>
      <w:pPr>
        <w:pStyle w:val="BookText"/>
        <w:rPr/>
      </w:pPr>
      <w:bookmarkEnd w:id="64"/>
      <w:r>
        <w:rPr>
          <w:rFonts w:ascii="IRNazanin" w:hAnsi="IRNazanin" w:eastAsia="IRNazanin"/>
          <w:color w:val="111111"/>
          <w:sz w:val="28"/>
          <w:sz w:val="28"/>
          <w:szCs w:val="28"/>
          <w:rtl w:val="true"/>
          <w:lang w:bidi="fa-IR"/>
        </w:rPr>
        <w:t>والفقه</w:t>
      </w:r>
      <w:r>
        <w:rPr>
          <w:rStyle w:val="FootnoteAnchor"/>
          <w:rtl w:val="true"/>
        </w:rPr>
        <w:footnoteReference w:id="54"/>
      </w:r>
      <w:r>
        <w:rPr>
          <w:rFonts w:ascii="Amiri" w:hAnsi="Amiri" w:eastAsia="Amiri" w:cs="Amiri"/>
          <w:color w:val="111111"/>
          <w:sz w:val="28"/>
          <w:sz w:val="28"/>
          <w:szCs w:val="28"/>
          <w:rtl w:val="true"/>
          <w:lang w:bidi="ar-SA"/>
        </w:rPr>
        <w:t>، وقال السمعاني</w:t>
      </w:r>
      <w:r>
        <w:rPr>
          <w:rStyle w:val="FootnoteAnchor"/>
          <w:rtl w:val="true"/>
        </w:rPr>
        <w:footnoteReference w:id="55"/>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فقيه فاضل، عارف بالمذهب، والأدب، صنف التصانيف في الفقه والحديث ونظم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وصنف العديد من التصانيف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 في ذكر علماء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حاجًا وسمع وحدثاً بها</w:t>
      </w:r>
      <w:r>
        <w:rPr>
          <w:rStyle w:val="FootnoteAnchor"/>
          <w:rtl w:val="true"/>
        </w:rPr>
        <w:footnoteReference w:id="56"/>
      </w:r>
      <w:r>
        <w:rPr>
          <w:rFonts w:ascii="Amiri" w:hAnsi="Amiri" w:eastAsia="Amiri" w:cs="Amiri"/>
          <w:color w:val="111111"/>
          <w:sz w:val="28"/>
          <w:sz w:val="28"/>
          <w:szCs w:val="28"/>
          <w:rtl w:val="true"/>
          <w:lang w:bidi="ar-SA"/>
        </w:rPr>
        <w:t>، توفي في سمرقند</w:t>
      </w:r>
      <w:r>
        <w:rPr>
          <w:rStyle w:val="FootnoteAnchor"/>
          <w:rtl w:val="true"/>
        </w:rPr>
        <w:footnoteReference w:id="57"/>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روى عنه الموفق بن أحمد بالمكاتبة</w:t>
      </w:r>
      <w:r>
        <w:rPr>
          <w:rStyle w:val="FootnoteAnchor"/>
          <w:rtl w:val="true"/>
        </w:rPr>
        <w:footnoteReference w:id="59"/>
      </w:r>
      <w:r>
        <w:rPr>
          <w:rFonts w:ascii="IRNazanin" w:hAnsi="IRNazanin" w:eastAsia="IRNazanin"/>
          <w:color w:val="111111"/>
          <w:sz w:val="28"/>
          <w:sz w:val="28"/>
          <w:szCs w:val="28"/>
          <w:rtl w:val="true"/>
          <w:lang w:bidi="fa-IR"/>
        </w:rPr>
        <w:t>من سمرقند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3788213_372815092"/>
      <w:bookmarkStart w:id="66" w:name="_Toc22"/>
      <w:bookmarkEnd w:id="65"/>
      <w:r>
        <w:rPr/>
        <w:t>3</w:t>
      </w:r>
      <w:r>
        <w:rPr>
          <w:rtl w:val="true"/>
        </w:rPr>
        <w:t xml:space="preserve">- </w:t>
      </w:r>
      <w:r>
        <w:rPr>
          <w:rtl w:val="true"/>
        </w:rPr>
        <w:t xml:space="preserve">أبو القاسم جاراللّه الزمخشري </w:t>
      </w:r>
      <w:r>
        <w:rPr>
          <w:rtl w:val="true"/>
        </w:rPr>
        <w:t>(</w:t>
      </w:r>
      <w:r>
        <w:rPr>
          <w:rtl w:val="true"/>
        </w:rPr>
        <w:t xml:space="preserve">ت </w:t>
      </w:r>
      <w:r>
        <w:rPr/>
        <w:t>538</w:t>
      </w:r>
      <w:r>
        <w:rPr>
          <w:rtl w:val="true"/>
        </w:rPr>
        <w:t xml:space="preserve"> </w:t>
      </w:r>
      <w:r>
        <w:rPr>
          <w:rtl w:val="true"/>
        </w:rPr>
        <w:t>ه</w:t>
      </w:r>
      <w:r>
        <w:rPr>
          <w:rtl w:val="true"/>
        </w:rPr>
        <w:t xml:space="preserve">-/ </w:t>
      </w:r>
      <w:r>
        <w:rPr/>
        <w:t>1143</w:t>
      </w:r>
      <w:r>
        <w:rPr>
          <w:rtl w:val="true"/>
        </w:rPr>
        <w:t xml:space="preserve"> </w:t>
      </w:r>
      <w:r>
        <w:rPr>
          <w:rtl w:val="true"/>
        </w:rPr>
        <w:t>م</w:t>
      </w:r>
      <w:r>
        <w:rPr>
          <w:rtl w:val="true"/>
        </w:rPr>
        <w:t>):</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بن عمر بن محمد بن عمر يكنى أبو القاسم</w:t>
      </w:r>
      <w:r>
        <w:rPr>
          <w:rStyle w:val="FootnoteAnchor"/>
          <w:rtl w:val="true"/>
        </w:rPr>
        <w:footnoteReference w:id="61"/>
      </w:r>
      <w:r>
        <w:rPr>
          <w:rFonts w:ascii="Amiri" w:hAnsi="Amiri" w:eastAsia="Amiri" w:cs="Amiri"/>
          <w:color w:val="111111"/>
          <w:sz w:val="28"/>
          <w:sz w:val="28"/>
          <w:szCs w:val="28"/>
          <w:rtl w:val="true"/>
          <w:lang w:bidi="ar-SA"/>
        </w:rPr>
        <w:t xml:space="preserve">، ويلقب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جاراللّه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ولد في زمخشر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كان امام عصره نحوياً زكياً فقيهاً مناظراً متمكناً أديباً شاعراً مفسراً من كبار الحنفية</w:t>
      </w:r>
      <w:r>
        <w:rPr>
          <w:rStyle w:val="FootnoteAnchor"/>
          <w:rtl w:val="true"/>
        </w:rPr>
        <w:footnoteReference w:id="65"/>
      </w:r>
      <w:r>
        <w:rPr>
          <w:rFonts w:ascii="Amiri" w:hAnsi="Amiri" w:eastAsia="Amiri" w:cs="Amiri"/>
          <w:color w:val="111111"/>
          <w:sz w:val="28"/>
          <w:sz w:val="28"/>
          <w:szCs w:val="28"/>
          <w:rtl w:val="true"/>
          <w:lang w:bidi="ar-SA"/>
        </w:rPr>
        <w:t xml:space="preserve">، دخل خراسان وقدم إلى بغداد وسمع بها، وتوجه إلى الحجاز فحج وأقام هناك مدة </w:t>
      </w:r>
      <w:r>
        <w:rPr>
          <w:rStyle w:val="FootnoteAnchor"/>
          <w:rtl w:val="true"/>
        </w:rPr>
        <w:footnoteReference w:id="66"/>
      </w:r>
      <w:r>
        <w:rPr>
          <w:rFonts w:ascii="IRNazanin" w:hAnsi="IRNazanin" w:eastAsia="IRNazanin"/>
          <w:color w:val="111111"/>
          <w:sz w:val="28"/>
          <w:sz w:val="28"/>
          <w:szCs w:val="28"/>
          <w:rtl w:val="true"/>
          <w:lang w:bidi="fa-IR"/>
        </w:rPr>
        <w:t xml:space="preserve">، له العديد من التصانيف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التفسیر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تفسیر الحديث،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النحو وغيرها من التصانيف</w:t>
      </w:r>
      <w:r>
        <w:rPr>
          <w:rStyle w:val="FootnoteAnchor"/>
          <w:rtl w:val="true"/>
        </w:rPr>
        <w:footnoteReference w:id="67"/>
      </w:r>
      <w:r>
        <w:rPr>
          <w:rFonts w:ascii="Amiri" w:hAnsi="Amiri" w:eastAsia="Amiri" w:cs="Amiri"/>
          <w:color w:val="111111"/>
          <w:sz w:val="28"/>
          <w:sz w:val="28"/>
          <w:szCs w:val="28"/>
          <w:rtl w:val="true"/>
          <w:lang w:bidi="ar-SA"/>
        </w:rPr>
        <w:t xml:space="preserve">، توفي في خوارزم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w:t>
      </w:r>
      <w:bookmarkStart w:id="67" w:name="pg7119_69188"/>
    </w:p>
    <w:p>
      <w:pPr>
        <w:pStyle w:val="BookText"/>
        <w:rPr/>
      </w:pPr>
      <w:bookmarkEnd w:id="67"/>
      <w:r>
        <w:rPr>
          <w:rFonts w:ascii="Amiri" w:hAnsi="Amiri" w:eastAsia="Amiri" w:cs="Amiri"/>
          <w:color w:val="111111"/>
          <w:sz w:val="28"/>
          <w:sz w:val="28"/>
          <w:szCs w:val="28"/>
          <w:rtl w:val="true"/>
          <w:lang w:bidi="ar-SA"/>
        </w:rPr>
        <w:t>روى عنة الموفق بن أحمد سماعًا في خوارزم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3788215_372815092"/>
      <w:bookmarkStart w:id="69" w:name="_Toc23"/>
      <w:bookmarkEnd w:id="68"/>
      <w:r>
        <w:rPr/>
        <w:t>4</w:t>
      </w:r>
      <w:r>
        <w:rPr>
          <w:rtl w:val="true"/>
        </w:rPr>
        <w:t xml:space="preserve">- </w:t>
      </w:r>
      <w:r>
        <w:rPr>
          <w:rtl w:val="true"/>
        </w:rPr>
        <w:t>عبد الرحمن الكرماني</w:t>
      </w:r>
      <w:r>
        <w:rPr>
          <w:rtl w:val="true"/>
        </w:rPr>
        <w:t>(</w:t>
      </w:r>
      <w:r>
        <w:rPr/>
        <w:t>543</w:t>
      </w:r>
      <w:r>
        <w:rPr>
          <w:rtl w:val="true"/>
        </w:rPr>
        <w:t xml:space="preserve"> </w:t>
      </w:r>
      <w:r>
        <w:rPr>
          <w:rtl w:val="true"/>
        </w:rPr>
        <w:t>ه</w:t>
      </w:r>
      <w:r>
        <w:rPr>
          <w:rtl w:val="true"/>
        </w:rPr>
        <w:t xml:space="preserve">-/ </w:t>
      </w:r>
      <w:r>
        <w:rPr/>
        <w:t>1148</w:t>
      </w:r>
      <w:r>
        <w:rPr>
          <w:rtl w:val="true"/>
        </w:rPr>
        <w:t xml:space="preserve"> </w:t>
      </w:r>
      <w:r>
        <w:rPr>
          <w:rtl w:val="true"/>
        </w:rPr>
        <w:t>م</w:t>
      </w:r>
      <w:r>
        <w:rPr>
          <w:rtl w:val="true"/>
        </w:rPr>
        <w:t>)</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محمد بن أميرويه بن محمد بن إبراهيم، أبو الفضل الكرماني</w:t>
      </w:r>
      <w:r>
        <w:rPr>
          <w:rStyle w:val="FootnoteAnchor"/>
          <w:rtl w:val="true"/>
        </w:rPr>
        <w:footnoteReference w:id="70"/>
      </w:r>
      <w:r>
        <w:rPr>
          <w:rFonts w:ascii="Amiri" w:hAnsi="Amiri" w:eastAsia="Amiri" w:cs="Amiri"/>
          <w:color w:val="111111"/>
          <w:sz w:val="28"/>
          <w:sz w:val="28"/>
          <w:szCs w:val="28"/>
          <w:rtl w:val="true"/>
          <w:lang w:bidi="ar-SA"/>
        </w:rPr>
        <w:t>، ولد في كرمان</w:t>
      </w:r>
      <w:r>
        <w:rPr>
          <w:rStyle w:val="FootnoteAnchor"/>
          <w:rtl w:val="true"/>
        </w:rPr>
        <w:footnoteReference w:id="71"/>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وقدم مرو</w:t>
      </w:r>
      <w:r>
        <w:rPr>
          <w:rStyle w:val="FootnoteAnchor"/>
          <w:rtl w:val="true"/>
        </w:rPr>
        <w:footnoteReference w:id="73"/>
      </w:r>
      <w:r>
        <w:rPr>
          <w:rFonts w:ascii="Amiri" w:hAnsi="Amiri" w:eastAsia="Amiri" w:cs="Amiri"/>
          <w:color w:val="111111"/>
          <w:sz w:val="28"/>
          <w:sz w:val="28"/>
          <w:szCs w:val="28"/>
          <w:rtl w:val="true"/>
          <w:lang w:bidi="ar-SA"/>
        </w:rPr>
        <w:t>فتفقه وبرع حتى صار إمام الحنفية بخراسان</w:t>
      </w:r>
      <w:r>
        <w:rPr>
          <w:rStyle w:val="FootnoteAnchor"/>
          <w:rtl w:val="true"/>
        </w:rPr>
        <w:footnoteReference w:id="74"/>
      </w:r>
      <w:r>
        <w:rPr>
          <w:rFonts w:ascii="IRNazanin" w:hAnsi="IRNazanin" w:eastAsia="IRNazanin"/>
          <w:color w:val="111111"/>
          <w:sz w:val="28"/>
          <w:sz w:val="28"/>
          <w:szCs w:val="28"/>
          <w:rtl w:val="true"/>
          <w:lang w:bidi="fa-IR"/>
        </w:rPr>
        <w:t xml:space="preserve">، وله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الجامع الكبیر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بكتاب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على الجامع الصغير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w:t>
      </w:r>
      <w:bookmarkStart w:id="70" w:name="pg7119_69189"/>
    </w:p>
    <w:p>
      <w:pPr>
        <w:pStyle w:val="BookText"/>
        <w:rPr/>
      </w:pPr>
      <w:bookmarkEnd w:id="70"/>
      <w:r>
        <w:rPr>
          <w:rFonts w:ascii="Amiri" w:hAnsi="Amiri" w:eastAsia="Amiri" w:cs="Amiri"/>
          <w:color w:val="111111"/>
          <w:sz w:val="28"/>
          <w:sz w:val="28"/>
          <w:szCs w:val="28"/>
          <w:rtl w:val="true"/>
          <w:lang w:bidi="ar-SA"/>
        </w:rPr>
        <w:t xml:space="preserve">وتوفي بمرو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وقيل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روى عنه الخوارزمي سماعًا في خوارزم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 w:name="__RefHeading___Toc3788217_372815092"/>
      <w:bookmarkStart w:id="72" w:name="_Toc24"/>
      <w:bookmarkEnd w:id="71"/>
      <w:r>
        <w:rPr/>
        <w:t>5</w:t>
      </w:r>
      <w:r>
        <w:rPr>
          <w:rtl w:val="true"/>
        </w:rPr>
        <w:t xml:space="preserve">- </w:t>
      </w:r>
      <w:r>
        <w:rPr>
          <w:rtl w:val="true"/>
        </w:rPr>
        <w:t xml:space="preserve">أبو الفتح عبد الملك الكروخي </w:t>
      </w:r>
      <w:r>
        <w:rPr>
          <w:rtl w:val="true"/>
        </w:rPr>
        <w:t>(</w:t>
      </w:r>
      <w:r>
        <w:rPr>
          <w:rtl w:val="true"/>
        </w:rPr>
        <w:t xml:space="preserve">ت </w:t>
      </w:r>
      <w:r>
        <w:rPr/>
        <w:t>548</w:t>
      </w:r>
      <w:r>
        <w:rPr>
          <w:rtl w:val="true"/>
        </w:rPr>
        <w:t xml:space="preserve"> </w:t>
      </w:r>
      <w:r>
        <w:rPr>
          <w:rtl w:val="true"/>
        </w:rPr>
        <w:t>ه</w:t>
      </w:r>
      <w:r>
        <w:rPr>
          <w:rtl w:val="true"/>
        </w:rPr>
        <w:t xml:space="preserve">-/ </w:t>
      </w:r>
      <w:r>
        <w:rPr/>
        <w:t>1153</w:t>
      </w:r>
      <w:r>
        <w:rPr>
          <w:rtl w:val="true"/>
        </w:rPr>
        <w:t xml:space="preserve"> </w:t>
      </w:r>
      <w:r>
        <w:rPr>
          <w:rtl w:val="true"/>
        </w:rPr>
        <w:t>م</w:t>
      </w:r>
      <w:r>
        <w:rPr>
          <w:rtl w:val="true"/>
        </w:rPr>
        <w:t>).</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عبد اللّه بن أبي سهل بن أبو الفتح بن أبي القاسم الهروي، الكروخي</w:t>
      </w:r>
      <w:r>
        <w:rPr>
          <w:rStyle w:val="FootnoteAnchor"/>
          <w:rtl w:val="true"/>
        </w:rPr>
        <w:footnoteReference w:id="79"/>
      </w:r>
      <w:r>
        <w:rPr>
          <w:rFonts w:ascii="Amiri" w:hAnsi="Amiri" w:eastAsia="Amiri" w:cs="Amiri"/>
          <w:color w:val="111111"/>
          <w:sz w:val="28"/>
          <w:sz w:val="28"/>
          <w:szCs w:val="28"/>
          <w:rtl w:val="true"/>
          <w:lang w:bidi="ar-SA"/>
        </w:rPr>
        <w:t>نسبة إلى بلدة كروخ</w:t>
      </w:r>
      <w:r>
        <w:rPr>
          <w:rStyle w:val="FootnoteAnchor"/>
          <w:rtl w:val="true"/>
        </w:rPr>
        <w:footnoteReference w:id="80"/>
      </w:r>
      <w:r>
        <w:rPr>
          <w:rFonts w:ascii="Amiri" w:hAnsi="Amiri" w:eastAsia="Amiri" w:cs="Amiri"/>
          <w:color w:val="111111"/>
          <w:sz w:val="28"/>
          <w:sz w:val="28"/>
          <w:szCs w:val="28"/>
          <w:rtl w:val="true"/>
          <w:lang w:bidi="ar-SA"/>
        </w:rPr>
        <w:t xml:space="preserve">التي ولد فيها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إلى بغداد، وكان ينسخ الجامع، ويبيعه ويتقوت به، وحدث في بغداد وانتقل إلى مكة وتوفي فيها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روى عنه الموفق سماعًا منه في بغداد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73" w:name="pg7119_69190"/>
    </w:p>
    <w:p>
      <w:pPr>
        <w:pStyle w:val="Heading6"/>
        <w:numPr>
          <w:ilvl w:val="5"/>
          <w:numId w:val="1"/>
        </w:numPr>
        <w:rPr/>
      </w:pPr>
      <w:bookmarkStart w:id="74" w:name="__RefHeading___Toc3788219_372815092"/>
      <w:bookmarkStart w:id="75" w:name="_Toc25"/>
      <w:bookmarkEnd w:id="73"/>
      <w:bookmarkEnd w:id="74"/>
      <w:r>
        <w:rPr/>
        <w:t>6</w:t>
      </w:r>
      <w:r>
        <w:rPr>
          <w:rtl w:val="true"/>
        </w:rPr>
        <w:t xml:space="preserve">- </w:t>
      </w:r>
      <w:r>
        <w:rPr>
          <w:rtl w:val="true"/>
        </w:rPr>
        <w:t xml:space="preserve">الفضل بن سهل الحلبي </w:t>
      </w:r>
      <w:r>
        <w:rPr>
          <w:rtl w:val="true"/>
        </w:rPr>
        <w:t>(</w:t>
      </w:r>
      <w:r>
        <w:rPr>
          <w:rtl w:val="true"/>
        </w:rPr>
        <w:t xml:space="preserve">ت </w:t>
      </w:r>
      <w:r>
        <w:rPr/>
        <w:t>548</w:t>
      </w:r>
      <w:r>
        <w:rPr>
          <w:rtl w:val="true"/>
        </w:rPr>
        <w:t xml:space="preserve"> </w:t>
      </w:r>
      <w:r>
        <w:rPr>
          <w:rtl w:val="true"/>
        </w:rPr>
        <w:t>ه</w:t>
      </w:r>
      <w:r>
        <w:rPr>
          <w:rtl w:val="true"/>
        </w:rPr>
        <w:t xml:space="preserve">-/ </w:t>
      </w:r>
      <w:r>
        <w:rPr/>
        <w:t>1153</w:t>
      </w:r>
      <w:r>
        <w:rPr>
          <w:rtl w:val="true"/>
        </w:rPr>
        <w:t xml:space="preserve"> </w:t>
      </w:r>
      <w:r>
        <w:rPr>
          <w:rtl w:val="true"/>
        </w:rPr>
        <w:t>م</w:t>
      </w:r>
      <w:r>
        <w:rPr>
          <w:rtl w:val="true"/>
        </w:rPr>
        <w:t>)</w:t>
      </w:r>
      <w:bookmarkEnd w:id="75"/>
    </w:p>
    <w:p>
      <w:pPr>
        <w:pStyle w:val="BookText"/>
        <w:rPr/>
      </w:pPr>
      <w:r>
        <w:rPr>
          <w:rFonts w:ascii="Amiri" w:hAnsi="Amiri" w:eastAsia="Amiri" w:cs="Amiri"/>
          <w:color w:val="111111"/>
          <w:sz w:val="28"/>
          <w:sz w:val="28"/>
          <w:szCs w:val="28"/>
          <w:rtl w:val="true"/>
          <w:lang w:bidi="ar-SA"/>
        </w:rPr>
        <w:t>الفضل بن سهل بن بشر بن أحمد بن سعيد أبو المعالي بن أبي الفرج الإسفرايني</w:t>
      </w:r>
      <w:r>
        <w:rPr>
          <w:rStyle w:val="FootnoteAnchor"/>
          <w:rtl w:val="true"/>
        </w:rPr>
        <w:footnoteReference w:id="84"/>
      </w:r>
      <w:r>
        <w:rPr>
          <w:rFonts w:ascii="IRNazanin" w:hAnsi="IRNazanin" w:eastAsia="IRNazanin"/>
          <w:color w:val="111111"/>
          <w:sz w:val="28"/>
          <w:sz w:val="28"/>
          <w:szCs w:val="28"/>
          <w:rtl w:val="true"/>
          <w:lang w:bidi="fa-IR"/>
        </w:rPr>
        <w:t>، يعرف بالأثیر</w:t>
      </w:r>
      <w:r>
        <w:rPr>
          <w:rStyle w:val="FootnoteAnchor"/>
          <w:rtl w:val="true"/>
        </w:rPr>
        <w:footnoteReference w:id="85"/>
      </w:r>
      <w:r>
        <w:rPr>
          <w:rFonts w:ascii="Amiri" w:hAnsi="Amiri" w:eastAsia="Amiri" w:cs="Amiri"/>
          <w:color w:val="111111"/>
          <w:sz w:val="28"/>
          <w:sz w:val="28"/>
          <w:szCs w:val="28"/>
          <w:rtl w:val="true"/>
          <w:lang w:bidi="ar-SA"/>
        </w:rPr>
        <w:t xml:space="preserve">، ولد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ونشأ ببيت المقدس، ورحل إلى دمشق وسمع بها، وورد بغداد وحدَّث بها، وسافر بالتجارة إلى خرسان</w:t>
      </w:r>
      <w:r>
        <w:rPr>
          <w:rStyle w:val="FootnoteAnchor"/>
          <w:rtl w:val="true"/>
        </w:rPr>
        <w:footnoteReference w:id="87"/>
      </w:r>
      <w:r>
        <w:rPr>
          <w:rFonts w:ascii="Amiri" w:hAnsi="Amiri" w:eastAsia="Amiri" w:cs="Amiri"/>
          <w:color w:val="111111"/>
          <w:sz w:val="28"/>
          <w:sz w:val="28"/>
          <w:szCs w:val="28"/>
          <w:rtl w:val="true"/>
          <w:lang w:bidi="ar-SA"/>
        </w:rPr>
        <w:t xml:space="preserve">، وتوفي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روى عنه الموفق بن أحمد سماعًا منه في بغداد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3788221_372815092"/>
      <w:bookmarkStart w:id="77" w:name="_Toc26"/>
      <w:bookmarkEnd w:id="76"/>
      <w:r>
        <w:rPr/>
        <w:t>7</w:t>
      </w:r>
      <w:r>
        <w:rPr>
          <w:rtl w:val="true"/>
        </w:rPr>
        <w:t xml:space="preserve">- </w:t>
      </w:r>
      <w:r>
        <w:rPr>
          <w:rtl w:val="true"/>
        </w:rPr>
        <w:t>العباس بن محمد الطوسي</w:t>
      </w:r>
      <w:r>
        <w:rPr>
          <w:rtl w:val="true"/>
        </w:rPr>
        <w:t>(</w:t>
      </w:r>
      <w:r>
        <w:rPr>
          <w:rtl w:val="true"/>
        </w:rPr>
        <w:t xml:space="preserve">ت </w:t>
      </w:r>
      <w:r>
        <w:rPr/>
        <w:t>549</w:t>
      </w:r>
      <w:r>
        <w:rPr>
          <w:rtl w:val="true"/>
        </w:rPr>
        <w:t xml:space="preserve"> </w:t>
      </w:r>
      <w:r>
        <w:rPr>
          <w:rtl w:val="true"/>
        </w:rPr>
        <w:t>ه</w:t>
      </w:r>
      <w:r>
        <w:rPr>
          <w:rtl w:val="true"/>
        </w:rPr>
        <w:t xml:space="preserve">-/ </w:t>
      </w:r>
      <w:r>
        <w:rPr/>
        <w:t>1154</w:t>
      </w:r>
      <w:r>
        <w:rPr>
          <w:rtl w:val="true"/>
        </w:rPr>
        <w:t xml:space="preserve"> </w:t>
      </w:r>
      <w:r>
        <w:rPr>
          <w:rtl w:val="true"/>
        </w:rPr>
        <w:t>م</w:t>
      </w:r>
      <w:r>
        <w:rPr>
          <w:rtl w:val="true"/>
        </w:rPr>
        <w:t>).</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محمد ابن أبي منصور ابن أبي القاسم، العصاري الطوسي الطبراني، المعروف بعباسة </w:t>
      </w:r>
      <w:r>
        <w:rPr>
          <w:rStyle w:val="FootnoteAnchor"/>
          <w:rtl w:val="true"/>
        </w:rPr>
        <w:footnoteReference w:id="90"/>
      </w:r>
      <w:r>
        <w:rPr>
          <w:rFonts w:ascii="IRNazanin" w:hAnsi="IRNazanin" w:eastAsia="IRNazanin"/>
          <w:color w:val="111111"/>
          <w:sz w:val="28"/>
          <w:sz w:val="28"/>
          <w:szCs w:val="28"/>
          <w:rtl w:val="true"/>
          <w:lang w:bidi="fa-IR"/>
        </w:rPr>
        <w:t xml:space="preserve">، ولد عام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وقال السمعاني</w:t>
      </w:r>
      <w:r>
        <w:rPr>
          <w:rStyle w:val="FootnoteAnchor"/>
          <w:rtl w:val="true"/>
        </w:rPr>
        <w:footnoteReference w:id="92"/>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شيخاً، صالحاً، </w:t>
      </w:r>
      <w:bookmarkStart w:id="78" w:name="pg7119_69191"/>
    </w:p>
    <w:p>
      <w:pPr>
        <w:pStyle w:val="BookText"/>
        <w:rPr/>
      </w:pPr>
      <w:bookmarkEnd w:id="78"/>
      <w:r>
        <w:rPr>
          <w:rFonts w:ascii="IRNazanin" w:hAnsi="IRNazanin" w:eastAsia="IRNazanin"/>
          <w:color w:val="111111"/>
          <w:sz w:val="28"/>
          <w:sz w:val="28"/>
          <w:szCs w:val="28"/>
          <w:rtl w:val="true"/>
          <w:lang w:bidi="fa-IR"/>
        </w:rPr>
        <w:t xml:space="preserve">سكن نيسابور، وكان يعظ في بعض الأوقات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الكشف والبيان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إسحاق الثعالبي</w:t>
      </w:r>
      <w:r>
        <w:rPr>
          <w:rStyle w:val="FootnoteAnchor"/>
          <w:rtl w:val="true"/>
        </w:rPr>
        <w:footnoteReference w:id="93"/>
      </w:r>
      <w:r>
        <w:rPr>
          <w:rFonts w:ascii="Amiri" w:hAnsi="Amiri" w:eastAsia="Amiri" w:cs="Amiri"/>
          <w:color w:val="111111"/>
          <w:sz w:val="28"/>
          <w:sz w:val="28"/>
          <w:szCs w:val="28"/>
          <w:rtl w:val="true"/>
          <w:lang w:bidi="ar-SA"/>
        </w:rPr>
        <w:t>، توفي في وقعة الغز</w:t>
      </w:r>
      <w:r>
        <w:rPr>
          <w:rStyle w:val="FootnoteAnchor"/>
          <w:rtl w:val="true"/>
        </w:rPr>
        <w:footnoteReference w:id="94"/>
      </w:r>
      <w:r>
        <w:rPr>
          <w:rFonts w:ascii="Amiri" w:hAnsi="Amiri" w:eastAsia="Amiri" w:cs="Amiri"/>
          <w:color w:val="111111"/>
          <w:sz w:val="28"/>
          <w:sz w:val="28"/>
          <w:szCs w:val="28"/>
          <w:rtl w:val="true"/>
          <w:lang w:bidi="ar-SA"/>
        </w:rPr>
        <w:t xml:space="preserve">على نيسابور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روى عنه الخوارزمي بالمكاتبة من نيسابور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 w:name="__RefHeading___Toc3788223_372815092"/>
      <w:bookmarkStart w:id="80" w:name="_Toc27"/>
      <w:bookmarkEnd w:id="79"/>
      <w:r>
        <w:rPr/>
        <w:t>8</w:t>
      </w:r>
      <w:r>
        <w:rPr>
          <w:rtl w:val="true"/>
        </w:rPr>
        <w:t xml:space="preserve">- </w:t>
      </w:r>
      <w:r>
        <w:rPr>
          <w:rtl w:val="true"/>
        </w:rPr>
        <w:t xml:space="preserve">الفضل بن محمد الزيادي </w:t>
      </w:r>
      <w:r>
        <w:rPr>
          <w:rtl w:val="true"/>
        </w:rPr>
        <w:t>(</w:t>
      </w:r>
      <w:r>
        <w:rPr>
          <w:rtl w:val="true"/>
        </w:rPr>
        <w:t xml:space="preserve">ت </w:t>
      </w:r>
      <w:r>
        <w:rPr/>
        <w:t>550</w:t>
      </w:r>
      <w:r>
        <w:rPr>
          <w:rtl w:val="true"/>
        </w:rPr>
        <w:t xml:space="preserve"> </w:t>
      </w:r>
      <w:r>
        <w:rPr>
          <w:rtl w:val="true"/>
        </w:rPr>
        <w:t>ه</w:t>
      </w:r>
      <w:r>
        <w:rPr>
          <w:rtl w:val="true"/>
        </w:rPr>
        <w:t xml:space="preserve">-/ </w:t>
      </w:r>
      <w:r>
        <w:rPr/>
        <w:t>1155</w:t>
      </w:r>
      <w:r>
        <w:rPr>
          <w:rtl w:val="true"/>
        </w:rPr>
        <w:t xml:space="preserve"> </w:t>
      </w:r>
      <w:r>
        <w:rPr>
          <w:rtl w:val="true"/>
        </w:rPr>
        <w:t>م</w:t>
      </w:r>
      <w:r>
        <w:rPr>
          <w:rtl w:val="true"/>
        </w:rPr>
        <w:t>).</w:t>
      </w:r>
      <w:bookmarkEnd w:id="8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محمد بن إبراهيم بن محمد بن إسماعيل الزيادي أبو محمد</w:t>
      </w:r>
      <w:r>
        <w:rPr>
          <w:rStyle w:val="FootnoteAnchor"/>
          <w:rtl w:val="true"/>
        </w:rPr>
        <w:footnoteReference w:id="97"/>
      </w:r>
      <w:r>
        <w:rPr>
          <w:rFonts w:ascii="Amiri" w:hAnsi="Amiri" w:eastAsia="Amiri" w:cs="Amiri"/>
          <w:color w:val="111111"/>
          <w:sz w:val="28"/>
          <w:sz w:val="28"/>
          <w:szCs w:val="28"/>
          <w:rtl w:val="true"/>
          <w:lang w:bidi="ar-SA"/>
        </w:rPr>
        <w:t>، ولد في سرخس</w:t>
      </w:r>
      <w:r>
        <w:rPr>
          <w:rStyle w:val="FootnoteAnchor"/>
          <w:rtl w:val="true"/>
        </w:rPr>
        <w:footnoteReference w:id="9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تولى قضاء سرخس مدة من الزمن، وكان فقيهًا، عابدًا، متزهدًا، تاركًا للتكلف، متوددًا</w:t>
      </w:r>
      <w:r>
        <w:rPr>
          <w:rStyle w:val="FootnoteAnchor"/>
          <w:rtl w:val="true"/>
        </w:rPr>
        <w:footnoteReference w:id="100"/>
      </w:r>
      <w:r>
        <w:rPr>
          <w:rFonts w:ascii="IRNazanin" w:hAnsi="IRNazanin" w:eastAsia="IRNazanin"/>
          <w:color w:val="111111"/>
          <w:sz w:val="28"/>
          <w:sz w:val="28"/>
          <w:szCs w:val="28"/>
          <w:rtl w:val="true"/>
          <w:lang w:bidi="fa-IR"/>
        </w:rPr>
        <w:t>، ورد بغداد مرتین</w:t>
      </w:r>
      <w:r>
        <w:rPr>
          <w:rStyle w:val="FootnoteAnchor"/>
          <w:rtl w:val="true"/>
        </w:rPr>
        <w:footnoteReference w:id="101"/>
      </w:r>
      <w:r>
        <w:rPr>
          <w:rFonts w:ascii="Amiri" w:hAnsi="Amiri" w:eastAsia="Amiri" w:cs="Amiri"/>
          <w:color w:val="111111"/>
          <w:sz w:val="28"/>
          <w:sz w:val="28"/>
          <w:szCs w:val="28"/>
          <w:rtl w:val="true"/>
          <w:lang w:bidi="ar-SA"/>
        </w:rPr>
        <w:t>وقال السمعاني</w:t>
      </w:r>
      <w:r>
        <w:rPr>
          <w:rStyle w:val="FootnoteAnchor"/>
          <w:rtl w:val="true"/>
        </w:rPr>
        <w:footnoteReference w:id="102"/>
      </w:r>
      <w:bookmarkStart w:id="81" w:name="pg7119_69192"/>
    </w:p>
    <w:p>
      <w:pPr>
        <w:pStyle w:val="BookText"/>
        <w:rPr/>
      </w:pPr>
      <w:bookmarkEnd w:id="81"/>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سرخس في عصره كان مسنا كبیرا جليل القدر فقيها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روى الخوارزمي بالاجازة</w:t>
      </w:r>
      <w:r>
        <w:rPr>
          <w:rStyle w:val="FootnoteAnchor"/>
          <w:rtl w:val="true"/>
        </w:rPr>
        <w:footnoteReference w:id="104"/>
      </w:r>
      <w:r>
        <w:rPr>
          <w:rFonts w:ascii="Amiri" w:hAnsi="Amiri" w:eastAsia="Amiri" w:cs="Amiri"/>
          <w:color w:val="111111"/>
          <w:sz w:val="28"/>
          <w:sz w:val="28"/>
          <w:szCs w:val="28"/>
          <w:rtl w:val="true"/>
          <w:lang w:bidi="ar-SA"/>
        </w:rPr>
        <w:t>من الزيادي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 w:name="__RefHeading___Toc3788225_372815092"/>
      <w:bookmarkStart w:id="83" w:name="_Toc28"/>
      <w:bookmarkEnd w:id="82"/>
      <w:r>
        <w:rPr/>
        <w:t>9</w:t>
      </w:r>
      <w:r>
        <w:rPr>
          <w:rtl w:val="true"/>
        </w:rPr>
        <w:t xml:space="preserve">- </w:t>
      </w:r>
      <w:r>
        <w:rPr>
          <w:rtl w:val="true"/>
        </w:rPr>
        <w:t xml:space="preserve">محمد بن ناصر السلامي </w:t>
      </w:r>
      <w:r>
        <w:rPr>
          <w:rtl w:val="true"/>
        </w:rPr>
        <w:t>(</w:t>
      </w:r>
      <w:r>
        <w:rPr>
          <w:rtl w:val="true"/>
        </w:rPr>
        <w:t xml:space="preserve">ت </w:t>
      </w:r>
      <w:r>
        <w:rPr/>
        <w:t>550</w:t>
      </w:r>
      <w:r>
        <w:rPr>
          <w:rtl w:val="true"/>
        </w:rPr>
        <w:t xml:space="preserve"> </w:t>
      </w:r>
      <w:r>
        <w:rPr>
          <w:rtl w:val="true"/>
        </w:rPr>
        <w:t>ه</w:t>
      </w:r>
      <w:r>
        <w:rPr>
          <w:rtl w:val="true"/>
        </w:rPr>
        <w:t xml:space="preserve">-/ </w:t>
      </w:r>
      <w:r>
        <w:rPr/>
        <w:t>1155</w:t>
      </w:r>
      <w:r>
        <w:rPr>
          <w:rtl w:val="true"/>
        </w:rPr>
        <w:t xml:space="preserve"> </w:t>
      </w:r>
      <w:r>
        <w:rPr>
          <w:rtl w:val="true"/>
        </w:rPr>
        <w:t>م</w:t>
      </w:r>
      <w:r>
        <w:rPr>
          <w:rtl w:val="true"/>
        </w:rPr>
        <w:t>)</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ناصر بن محمد بن علي بن عمر السلامي، أبو الفضل البغدادي</w:t>
      </w:r>
      <w:r>
        <w:rPr>
          <w:rStyle w:val="FootnoteAnchor"/>
          <w:rtl w:val="true"/>
        </w:rPr>
        <w:footnoteReference w:id="106"/>
      </w:r>
      <w:r>
        <w:rPr>
          <w:rFonts w:ascii="Amiri" w:hAnsi="Amiri" w:eastAsia="Amiri" w:cs="Amiri"/>
          <w:color w:val="111111"/>
          <w:sz w:val="28"/>
          <w:sz w:val="28"/>
          <w:szCs w:val="28"/>
          <w:rtl w:val="true"/>
          <w:lang w:bidi="ar-SA"/>
        </w:rPr>
        <w:t xml:space="preserve">، ولد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سمع العديد من الشيوخ، وعني بطلب العلم وأصبح محدِث العراق في عصره</w:t>
      </w:r>
      <w:r>
        <w:rPr>
          <w:rStyle w:val="FootnoteAnchor"/>
          <w:rtl w:val="true"/>
        </w:rPr>
        <w:footnoteReference w:id="108"/>
      </w:r>
      <w:r>
        <w:rPr>
          <w:rFonts w:ascii="Amiri" w:hAnsi="Amiri" w:eastAsia="Amiri" w:cs="Amiri"/>
          <w:color w:val="111111"/>
          <w:sz w:val="28"/>
          <w:sz w:val="28"/>
          <w:szCs w:val="28"/>
          <w:rtl w:val="true"/>
          <w:lang w:bidi="ar-SA"/>
        </w:rPr>
        <w:t xml:space="preserve">، كان على المذهب الشافعي ثم خالط الحنابلة، </w:t>
      </w:r>
      <w:bookmarkStart w:id="84" w:name="pg7119_69193"/>
    </w:p>
    <w:p>
      <w:pPr>
        <w:pStyle w:val="BookText"/>
        <w:rPr/>
      </w:pPr>
      <w:bookmarkEnd w:id="84"/>
      <w:r>
        <w:rPr>
          <w:rFonts w:ascii="Amiri" w:hAnsi="Amiri" w:eastAsia="Amiri" w:cs="Amiri"/>
          <w:color w:val="111111"/>
          <w:sz w:val="28"/>
          <w:sz w:val="28"/>
          <w:szCs w:val="28"/>
          <w:rtl w:val="true"/>
          <w:lang w:bidi="ar-SA"/>
        </w:rPr>
        <w:t>وانتقل للمذهب الحنبي</w:t>
      </w:r>
      <w:r>
        <w:rPr>
          <w:rStyle w:val="FootnoteAnchor"/>
          <w:rtl w:val="true"/>
        </w:rPr>
        <w:footnoteReference w:id="109"/>
      </w:r>
      <w:r>
        <w:rPr>
          <w:rFonts w:ascii="Amiri" w:hAnsi="Amiri" w:eastAsia="Amiri" w:cs="Amiri"/>
          <w:color w:val="111111"/>
          <w:sz w:val="28"/>
          <w:sz w:val="28"/>
          <w:szCs w:val="28"/>
          <w:rtl w:val="true"/>
          <w:lang w:bidi="ar-SA"/>
        </w:rPr>
        <w:t xml:space="preserve">، توفي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روى عنه الخوارزمي سماعًا في بغداد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3788227_372815092"/>
      <w:bookmarkStart w:id="86" w:name="_Toc29"/>
      <w:bookmarkEnd w:id="85"/>
      <w:r>
        <w:rPr/>
        <w:t>10</w:t>
      </w:r>
      <w:r>
        <w:rPr>
          <w:rtl w:val="true"/>
        </w:rPr>
        <w:t xml:space="preserve">- </w:t>
      </w:r>
      <w:r>
        <w:rPr>
          <w:rtl w:val="true"/>
        </w:rPr>
        <w:t xml:space="preserve">ابو الحسن الغزنوي </w:t>
      </w:r>
      <w:r>
        <w:rPr>
          <w:rtl w:val="true"/>
        </w:rPr>
        <w:t>(</w:t>
      </w:r>
      <w:r>
        <w:rPr>
          <w:rtl w:val="true"/>
        </w:rPr>
        <w:t xml:space="preserve">ت </w:t>
      </w:r>
      <w:r>
        <w:rPr/>
        <w:t>551</w:t>
      </w:r>
      <w:r>
        <w:rPr>
          <w:rtl w:val="true"/>
        </w:rPr>
        <w:t xml:space="preserve"> </w:t>
      </w:r>
      <w:r>
        <w:rPr>
          <w:rtl w:val="true"/>
        </w:rPr>
        <w:t>ه</w:t>
      </w:r>
      <w:r>
        <w:rPr>
          <w:rtl w:val="true"/>
        </w:rPr>
        <w:t xml:space="preserve">-/ </w:t>
      </w:r>
      <w:r>
        <w:rPr/>
        <w:t>1156</w:t>
      </w:r>
      <w:r>
        <w:rPr>
          <w:rtl w:val="true"/>
        </w:rPr>
        <w:t xml:space="preserve"> </w:t>
      </w:r>
      <w:r>
        <w:rPr>
          <w:rtl w:val="true"/>
        </w:rPr>
        <w:t>م</w:t>
      </w:r>
      <w:r>
        <w:rPr>
          <w:rtl w:val="true"/>
        </w:rPr>
        <w:t>).</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عبد اللّه بن محمد أبو الحسن الغزنويّ الواعظ</w:t>
      </w:r>
      <w:r>
        <w:rPr>
          <w:rStyle w:val="FootnoteAnchor"/>
          <w:rtl w:val="true"/>
        </w:rPr>
        <w:footnoteReference w:id="112"/>
      </w:r>
      <w:r>
        <w:rPr>
          <w:rFonts w:ascii="Amiri" w:hAnsi="Amiri" w:eastAsia="Amiri" w:cs="Amiri"/>
          <w:color w:val="111111"/>
          <w:sz w:val="28"/>
          <w:sz w:val="28"/>
          <w:szCs w:val="28"/>
          <w:rtl w:val="true"/>
          <w:lang w:bidi="ar-SA"/>
        </w:rPr>
        <w:t>، يلقب بالبرهان</w:t>
      </w:r>
      <w:r>
        <w:rPr>
          <w:rStyle w:val="FootnoteAnchor"/>
          <w:rtl w:val="true"/>
        </w:rPr>
        <w:footnoteReference w:id="113"/>
      </w:r>
      <w:r>
        <w:rPr>
          <w:rFonts w:ascii="Amiri" w:hAnsi="Amiri" w:eastAsia="Amiri" w:cs="Amiri"/>
          <w:color w:val="111111"/>
          <w:sz w:val="28"/>
          <w:sz w:val="28"/>
          <w:szCs w:val="28"/>
          <w:rtl w:val="true"/>
          <w:lang w:bidi="ar-SA"/>
        </w:rPr>
        <w:t>، سمع بغزنة</w:t>
      </w:r>
      <w:r>
        <w:rPr>
          <w:rStyle w:val="FootnoteAnchor"/>
          <w:rtl w:val="true"/>
        </w:rPr>
        <w:footnoteReference w:id="114"/>
      </w:r>
      <w:r>
        <w:rPr>
          <w:rFonts w:ascii="IRNazanin" w:hAnsi="IRNazanin" w:eastAsia="IRNazanin"/>
          <w:color w:val="111111"/>
          <w:sz w:val="28"/>
          <w:sz w:val="28"/>
          <w:szCs w:val="28"/>
          <w:rtl w:val="true"/>
          <w:lang w:bidi="fa-IR"/>
        </w:rPr>
        <w:t xml:space="preserve">، وقدم إلى بغداد عام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 فسمع الحديث وكان يعظ فأمرت خاتون زوجة المستظهر فبنى له رباط بباب الأزج ووقفت عليه الوقوف وصار له جاه عظيم تميل الأعاجم إليه، وكان السلطان يأتيه فيزوره وكثر زبون مجلسه بأسباب منها طلب جاهه وكثرة المحتشمين عنده والقراء واستعبد </w:t>
      </w:r>
      <w:bookmarkStart w:id="87" w:name="pg7119_69194"/>
    </w:p>
    <w:p>
      <w:pPr>
        <w:pStyle w:val="BookText"/>
        <w:rPr/>
      </w:pPr>
      <w:bookmarkEnd w:id="87"/>
      <w:r>
        <w:rPr>
          <w:rFonts w:ascii="IRNazanin" w:hAnsi="IRNazanin" w:eastAsia="IRNazanin"/>
          <w:color w:val="111111"/>
          <w:sz w:val="28"/>
          <w:sz w:val="28"/>
          <w:szCs w:val="28"/>
          <w:rtl w:val="true"/>
          <w:lang w:bidi="fa-IR"/>
        </w:rPr>
        <w:t>كثیرا من العلماء والفقراء بنواله وعطائه</w:t>
      </w:r>
      <w:r>
        <w:rPr>
          <w:rStyle w:val="FootnoteAnchor"/>
          <w:rtl w:val="true"/>
        </w:rPr>
        <w:footnoteReference w:id="116"/>
      </w:r>
      <w:r>
        <w:rPr>
          <w:rFonts w:ascii="Amiri" w:hAnsi="Amiri" w:eastAsia="Amiri" w:cs="Amiri"/>
          <w:color w:val="111111"/>
          <w:sz w:val="28"/>
          <w:sz w:val="28"/>
          <w:szCs w:val="28"/>
          <w:rtl w:val="true"/>
          <w:lang w:bidi="ar-SA"/>
        </w:rPr>
        <w:t xml:space="preserve">، توفي في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روى عنه الموفق سماعا في بغداد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3788229_372815092"/>
      <w:bookmarkStart w:id="89" w:name="_Toc30"/>
      <w:bookmarkEnd w:id="88"/>
      <w:r>
        <w:rPr/>
        <w:t>11</w:t>
      </w:r>
      <w:r>
        <w:rPr>
          <w:rtl w:val="true"/>
        </w:rPr>
        <w:t xml:space="preserve">- </w:t>
      </w:r>
      <w:r>
        <w:rPr>
          <w:rtl w:val="true"/>
        </w:rPr>
        <w:t xml:space="preserve">علي بن أحمد اليزدي </w:t>
      </w:r>
      <w:r>
        <w:rPr>
          <w:rtl w:val="true"/>
        </w:rPr>
        <w:t>(</w:t>
      </w:r>
      <w:r>
        <w:rPr>
          <w:rtl w:val="true"/>
        </w:rPr>
        <w:t xml:space="preserve">ت </w:t>
      </w:r>
      <w:r>
        <w:rPr/>
        <w:t>551</w:t>
      </w:r>
      <w:r>
        <w:rPr>
          <w:rtl w:val="true"/>
        </w:rPr>
        <w:t xml:space="preserve"> </w:t>
      </w:r>
      <w:r>
        <w:rPr>
          <w:rtl w:val="true"/>
        </w:rPr>
        <w:t>ه</w:t>
      </w:r>
      <w:r>
        <w:rPr>
          <w:rtl w:val="true"/>
        </w:rPr>
        <w:t xml:space="preserve">-/ </w:t>
      </w:r>
      <w:r>
        <w:rPr/>
        <w:t>1156</w:t>
      </w:r>
      <w:r>
        <w:rPr>
          <w:rtl w:val="true"/>
        </w:rPr>
        <w:t xml:space="preserve"> </w:t>
      </w:r>
      <w:r>
        <w:rPr>
          <w:rtl w:val="true"/>
        </w:rPr>
        <w:t>م</w:t>
      </w:r>
      <w:r>
        <w:rPr>
          <w:rtl w:val="true"/>
        </w:rPr>
        <w:t>):</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أحمد بن الحسبن بن أحمد بن الحسبن محمويه الجويني الشافعي، المحدث، الزاهد، نزيل بغداد</w:t>
      </w:r>
      <w:r>
        <w:rPr>
          <w:rStyle w:val="FootnoteAnchor"/>
          <w:rtl w:val="true"/>
        </w:rPr>
        <w:footnoteReference w:id="119"/>
      </w:r>
      <w:r>
        <w:rPr>
          <w:rFonts w:ascii="Amiri" w:hAnsi="Amiri" w:eastAsia="Amiri" w:cs="Amiri"/>
          <w:color w:val="111111"/>
          <w:sz w:val="28"/>
          <w:sz w:val="28"/>
          <w:szCs w:val="28"/>
          <w:rtl w:val="true"/>
          <w:lang w:bidi="ar-SA"/>
        </w:rPr>
        <w:t>، ولد بيزد</w:t>
      </w:r>
      <w:r>
        <w:rPr>
          <w:rStyle w:val="FootnoteAnchor"/>
          <w:rtl w:val="true"/>
        </w:rPr>
        <w:footnoteReference w:id="120"/>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 وحدث وسمع في أصبهان، وهمدان، والكوفة، والبصرة، والحجاز، وتفقه في واسط وبغداد، وصنف في الفقه، واللغة، والزهد، كان من أعيان الفقهاء ومشهوري الزهاد وأهل الورع والجهاد،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روى عنه الموفق سماعًا بخوارزم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90" w:name="pg7119_69195"/>
    </w:p>
    <w:p>
      <w:pPr>
        <w:pStyle w:val="Heading6"/>
        <w:numPr>
          <w:ilvl w:val="5"/>
          <w:numId w:val="1"/>
        </w:numPr>
        <w:rPr/>
      </w:pPr>
      <w:bookmarkStart w:id="91" w:name="__RefHeading___Toc3788231_372815092"/>
      <w:bookmarkStart w:id="92" w:name="_Toc31"/>
      <w:bookmarkEnd w:id="90"/>
      <w:bookmarkEnd w:id="91"/>
      <w:r>
        <w:rPr/>
        <w:t>12</w:t>
      </w:r>
      <w:r>
        <w:rPr>
          <w:rtl w:val="true"/>
        </w:rPr>
        <w:t xml:space="preserve">- </w:t>
      </w:r>
      <w:r>
        <w:rPr>
          <w:rtl w:val="true"/>
        </w:rPr>
        <w:t xml:space="preserve">محمد بن عبيد اللّه بن نصر الزاغوني </w:t>
      </w:r>
      <w:r>
        <w:rPr>
          <w:rtl w:val="true"/>
        </w:rPr>
        <w:t>(</w:t>
      </w:r>
      <w:r>
        <w:rPr>
          <w:rtl w:val="true"/>
        </w:rPr>
        <w:t xml:space="preserve">ت </w:t>
      </w:r>
      <w:r>
        <w:rPr/>
        <w:t>552</w:t>
      </w:r>
      <w:r>
        <w:rPr>
          <w:rtl w:val="true"/>
        </w:rPr>
        <w:t xml:space="preserve"> </w:t>
      </w:r>
      <w:r>
        <w:rPr>
          <w:rtl w:val="true"/>
        </w:rPr>
        <w:t>ه</w:t>
      </w:r>
      <w:r>
        <w:rPr>
          <w:rtl w:val="true"/>
        </w:rPr>
        <w:t xml:space="preserve">-/ </w:t>
      </w:r>
      <w:r>
        <w:rPr/>
        <w:t>1157</w:t>
      </w:r>
      <w:r>
        <w:rPr>
          <w:rtl w:val="true"/>
        </w:rPr>
        <w:t xml:space="preserve"> </w:t>
      </w:r>
      <w:r>
        <w:rPr>
          <w:rtl w:val="true"/>
        </w:rPr>
        <w:t>م</w:t>
      </w:r>
      <w:r>
        <w:rPr>
          <w:rtl w:val="true"/>
        </w:rPr>
        <w:t>)</w:t>
      </w:r>
      <w:bookmarkEnd w:id="92"/>
    </w:p>
    <w:p>
      <w:pPr>
        <w:pStyle w:val="BookText"/>
        <w:rPr/>
      </w:pPr>
      <w:r>
        <w:rPr>
          <w:rFonts w:ascii="Amiri" w:hAnsi="Amiri" w:eastAsia="Amiri" w:cs="Amiri"/>
          <w:color w:val="111111"/>
          <w:sz w:val="28"/>
          <w:sz w:val="28"/>
          <w:szCs w:val="28"/>
          <w:rtl w:val="true"/>
          <w:lang w:bidi="ar-SA"/>
        </w:rPr>
        <w:t>محمد بن عبيد اللّه بن نصر بن سري أبو بكر ابن الزاغوني</w:t>
      </w:r>
      <w:r>
        <w:rPr>
          <w:rStyle w:val="FootnoteAnchor"/>
          <w:rtl w:val="true"/>
        </w:rPr>
        <w:footnoteReference w:id="124"/>
      </w:r>
      <w:r>
        <w:rPr>
          <w:rFonts w:ascii="Amiri" w:hAnsi="Amiri" w:eastAsia="Amiri" w:cs="Amiri"/>
          <w:color w:val="111111"/>
          <w:sz w:val="28"/>
          <w:sz w:val="28"/>
          <w:szCs w:val="28"/>
          <w:rtl w:val="true"/>
          <w:lang w:bidi="ar-SA"/>
        </w:rPr>
        <w:t>، نسبة إلى قرية زاغون</w:t>
      </w:r>
      <w:r>
        <w:rPr>
          <w:rStyle w:val="FootnoteAnchor"/>
          <w:rtl w:val="true"/>
        </w:rPr>
        <w:footnoteReference w:id="125"/>
      </w:r>
      <w:r>
        <w:rPr>
          <w:rFonts w:ascii="IRNazanin" w:hAnsi="IRNazanin" w:eastAsia="IRNazanin"/>
          <w:color w:val="111111"/>
          <w:sz w:val="28"/>
          <w:sz w:val="28"/>
          <w:szCs w:val="28"/>
          <w:rtl w:val="true"/>
          <w:lang w:bidi="fa-IR"/>
        </w:rPr>
        <w:t xml:space="preserve">، ولد عام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كان مجلدًا للكتب واستاذًا حاذقًا</w:t>
      </w:r>
      <w:r>
        <w:rPr>
          <w:rStyle w:val="FootnoteAnchor"/>
          <w:rtl w:val="true"/>
        </w:rPr>
        <w:footnoteReference w:id="127"/>
      </w:r>
      <w:r>
        <w:rPr>
          <w:rFonts w:ascii="Amiri" w:hAnsi="Amiri" w:eastAsia="Amiri" w:cs="Amiri"/>
          <w:color w:val="111111"/>
          <w:sz w:val="28"/>
          <w:sz w:val="28"/>
          <w:szCs w:val="28"/>
          <w:rtl w:val="true"/>
          <w:lang w:bidi="ar-SA"/>
        </w:rPr>
        <w:t>، توفي 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روى عنه الموفق سماعًا في بغداد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3788233_372815092"/>
      <w:bookmarkStart w:id="94" w:name="_Toc32"/>
      <w:bookmarkEnd w:id="93"/>
      <w:r>
        <w:rPr/>
        <w:t>13</w:t>
      </w:r>
      <w:r>
        <w:rPr>
          <w:rtl w:val="true"/>
        </w:rPr>
        <w:t xml:space="preserve">- </w:t>
      </w:r>
      <w:r>
        <w:rPr>
          <w:rtl w:val="true"/>
        </w:rPr>
        <w:t xml:space="preserve">عبد الواحد بن الحسين الباقرجي </w:t>
      </w:r>
      <w:r>
        <w:rPr>
          <w:rtl w:val="true"/>
        </w:rPr>
        <w:t>(</w:t>
      </w:r>
      <w:r>
        <w:rPr/>
        <w:t>553</w:t>
      </w:r>
      <w:r>
        <w:rPr>
          <w:rtl w:val="true"/>
        </w:rPr>
        <w:t xml:space="preserve"> </w:t>
      </w:r>
      <w:r>
        <w:rPr>
          <w:rtl w:val="true"/>
        </w:rPr>
        <w:t>ه</w:t>
      </w:r>
      <w:r>
        <w:rPr>
          <w:rtl w:val="true"/>
        </w:rPr>
        <w:t xml:space="preserve">-/ </w:t>
      </w:r>
      <w:r>
        <w:rPr/>
        <w:t>1158</w:t>
      </w:r>
      <w:r>
        <w:rPr>
          <w:rtl w:val="true"/>
        </w:rPr>
        <w:t xml:space="preserve"> </w:t>
      </w:r>
      <w:r>
        <w:rPr>
          <w:rtl w:val="true"/>
        </w:rPr>
        <w:t>م</w:t>
      </w:r>
      <w:r>
        <w:rPr>
          <w:rtl w:val="true"/>
        </w:rPr>
        <w:t>).</w:t>
      </w:r>
      <w:bookmarkEnd w:id="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الواحد بن الحسن بن محمد بن إسحاق بن إبراهيم بن مخلد بن جعفر، أبو الفتح الباقرجي</w:t>
      </w:r>
      <w:r>
        <w:rPr>
          <w:rStyle w:val="FootnoteAnchor"/>
          <w:rtl w:val="true"/>
        </w:rPr>
        <w:footnoteReference w:id="130"/>
      </w:r>
      <w:r>
        <w:rPr>
          <w:rFonts w:ascii="IRNazanin" w:hAnsi="IRNazanin" w:eastAsia="IRNazanin"/>
          <w:color w:val="111111"/>
          <w:sz w:val="28"/>
          <w:sz w:val="28"/>
          <w:szCs w:val="28"/>
          <w:rtl w:val="true"/>
          <w:lang w:bidi="fa-IR"/>
        </w:rPr>
        <w:t xml:space="preserve">، ولد عام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 فقيه شافعي فاضل، من أولاد </w:t>
      </w:r>
      <w:bookmarkStart w:id="95" w:name="pg7119_69196"/>
    </w:p>
    <w:p>
      <w:pPr>
        <w:pStyle w:val="BookText"/>
        <w:rPr/>
      </w:pPr>
      <w:bookmarkEnd w:id="95"/>
      <w:r>
        <w:rPr>
          <w:rFonts w:ascii="IRNazanin" w:hAnsi="IRNazanin" w:eastAsia="IRNazanin"/>
          <w:color w:val="111111"/>
          <w:sz w:val="28"/>
          <w:sz w:val="28"/>
          <w:szCs w:val="28"/>
          <w:rtl w:val="true"/>
          <w:lang w:bidi="fa-IR"/>
        </w:rPr>
        <w:t>المحدثین، سمع الكثیر في بغداد وخراسان تغرب وجال في الآفاق</w:t>
      </w:r>
      <w:r>
        <w:rPr>
          <w:rStyle w:val="FootnoteAnchor"/>
          <w:rtl w:val="true"/>
        </w:rPr>
        <w:footnoteReference w:id="132"/>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روى عنه الموفق سماعًا في خوارزم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3788235_372815092"/>
      <w:bookmarkStart w:id="97" w:name="_Toc33"/>
      <w:bookmarkEnd w:id="96"/>
      <w:r>
        <w:rPr/>
        <w:t>14</w:t>
      </w:r>
      <w:r>
        <w:rPr>
          <w:rtl w:val="true"/>
        </w:rPr>
        <w:t xml:space="preserve">- </w:t>
      </w:r>
      <w:r>
        <w:rPr>
          <w:rtl w:val="true"/>
        </w:rPr>
        <w:t>محمد بن أبي جعفر الطائي</w:t>
      </w:r>
      <w:r>
        <w:rPr>
          <w:rtl w:val="true"/>
        </w:rPr>
        <w:t>(</w:t>
      </w:r>
      <w:r>
        <w:rPr>
          <w:rtl w:val="true"/>
        </w:rPr>
        <w:t xml:space="preserve">ت </w:t>
      </w:r>
      <w:r>
        <w:rPr/>
        <w:t>555</w:t>
      </w:r>
      <w:r>
        <w:rPr>
          <w:rtl w:val="true"/>
        </w:rPr>
        <w:t xml:space="preserve"> </w:t>
      </w:r>
      <w:r>
        <w:rPr>
          <w:rtl w:val="true"/>
        </w:rPr>
        <w:t>ه</w:t>
      </w:r>
      <w:r>
        <w:rPr>
          <w:rtl w:val="true"/>
        </w:rPr>
        <w:t xml:space="preserve">-/ </w:t>
      </w:r>
      <w:r>
        <w:rPr/>
        <w:t>1160</w:t>
      </w:r>
      <w:r>
        <w:rPr>
          <w:rtl w:val="true"/>
        </w:rPr>
        <w:t xml:space="preserve"> </w:t>
      </w:r>
      <w:r>
        <w:rPr>
          <w:rtl w:val="true"/>
        </w:rPr>
        <w:t>م</w:t>
      </w:r>
      <w:r>
        <w:rPr>
          <w:rtl w:val="true"/>
        </w:rPr>
        <w:t>).</w:t>
      </w:r>
      <w:bookmarkEnd w:id="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جعفر محمد بن علي بن محمد أبو الفتوح الطائي الهمذاني</w:t>
      </w:r>
      <w:r>
        <w:rPr>
          <w:rStyle w:val="FootnoteAnchor"/>
          <w:rtl w:val="true"/>
        </w:rPr>
        <w:footnoteReference w:id="135"/>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الطائية </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وكان شيخاً صالحاً، واعظاً، محدّثاً، وانتقل إلى مرو وتفقه بها</w:t>
      </w:r>
      <w:r>
        <w:rPr>
          <w:rStyle w:val="FootnoteAnchor"/>
          <w:rtl w:val="true"/>
        </w:rPr>
        <w:footnoteReference w:id="138"/>
      </w:r>
      <w:r>
        <w:rPr>
          <w:rFonts w:ascii="IRNazanin" w:hAnsi="IRNazanin" w:eastAsia="IRNazanin"/>
          <w:color w:val="111111"/>
          <w:sz w:val="28"/>
          <w:sz w:val="28"/>
          <w:szCs w:val="28"/>
          <w:rtl w:val="true"/>
          <w:lang w:bidi="fa-IR"/>
        </w:rPr>
        <w:t xml:space="preserve">، وورد بغداد حاجًا عام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 وبعدها عاد إلى همذان، وقد سمع وحدَّث بها، وتوفي فيها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 روى </w:t>
      </w:r>
      <w:bookmarkStart w:id="98" w:name="pg7119_69197"/>
    </w:p>
    <w:p>
      <w:pPr>
        <w:pStyle w:val="BookText"/>
        <w:rPr/>
      </w:pPr>
      <w:bookmarkEnd w:id="98"/>
      <w:r>
        <w:rPr>
          <w:rFonts w:ascii="Amiri" w:hAnsi="Amiri" w:eastAsia="Amiri" w:cs="Amiri"/>
          <w:color w:val="111111"/>
          <w:sz w:val="28"/>
          <w:sz w:val="28"/>
          <w:szCs w:val="28"/>
          <w:rtl w:val="true"/>
          <w:lang w:bidi="ar-SA"/>
        </w:rPr>
        <w:t>عنه الموفق بالمكاتبة من همذان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3788237_372815092"/>
      <w:bookmarkStart w:id="100" w:name="_Toc34"/>
      <w:bookmarkEnd w:id="99"/>
      <w:r>
        <w:rPr/>
        <w:t>15</w:t>
      </w:r>
      <w:r>
        <w:rPr>
          <w:rtl w:val="true"/>
        </w:rPr>
        <w:t xml:space="preserve">- </w:t>
      </w:r>
      <w:r>
        <w:rPr>
          <w:rtl w:val="true"/>
        </w:rPr>
        <w:t xml:space="preserve">شهردار بن شيرويه </w:t>
      </w:r>
      <w:r>
        <w:rPr>
          <w:rtl w:val="true"/>
        </w:rPr>
        <w:t>(</w:t>
      </w:r>
      <w:r>
        <w:rPr>
          <w:rtl w:val="true"/>
        </w:rPr>
        <w:t xml:space="preserve">ت </w:t>
      </w:r>
      <w:r>
        <w:rPr/>
        <w:t>558</w:t>
      </w:r>
      <w:r>
        <w:rPr>
          <w:rtl w:val="true"/>
        </w:rPr>
        <w:t xml:space="preserve"> </w:t>
      </w:r>
      <w:r>
        <w:rPr>
          <w:rtl w:val="true"/>
        </w:rPr>
        <w:t>ه</w:t>
      </w:r>
      <w:r>
        <w:rPr>
          <w:rtl w:val="true"/>
        </w:rPr>
        <w:t xml:space="preserve">-/ </w:t>
      </w:r>
      <w:r>
        <w:rPr/>
        <w:t>1163</w:t>
      </w:r>
      <w:r>
        <w:rPr>
          <w:rtl w:val="true"/>
        </w:rPr>
        <w:t xml:space="preserve"> </w:t>
      </w:r>
      <w:r>
        <w:rPr>
          <w:rtl w:val="true"/>
        </w:rPr>
        <w:t>م</w:t>
      </w:r>
      <w:r>
        <w:rPr>
          <w:rtl w:val="true"/>
        </w:rPr>
        <w:t>).</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بن شیرويه بن شهردار بن شیرويه</w:t>
      </w:r>
      <w:r>
        <w:rPr>
          <w:rStyle w:val="FootnoteAnchor"/>
          <w:rtl w:val="true"/>
        </w:rPr>
        <w:footnoteReference w:id="142"/>
      </w:r>
      <w:r>
        <w:rPr>
          <w:rFonts w:ascii="Amiri" w:hAnsi="Amiri" w:eastAsia="Amiri" w:cs="Amiri"/>
          <w:color w:val="111111"/>
          <w:sz w:val="28"/>
          <w:sz w:val="28"/>
          <w:szCs w:val="28"/>
          <w:rtl w:val="true"/>
          <w:lang w:bidi="ar-SA"/>
        </w:rPr>
        <w:t>بن فاخسره بن خسركان بن أستنب بن زينونه بن خسرو الديلمي</w:t>
      </w:r>
      <w:r>
        <w:rPr>
          <w:rStyle w:val="FootnoteAnchor"/>
          <w:rtl w:val="true"/>
        </w:rPr>
        <w:footnoteReference w:id="143"/>
      </w:r>
      <w:r>
        <w:rPr>
          <w:rFonts w:ascii="Amiri" w:hAnsi="Amiri" w:eastAsia="Amiri" w:cs="Amiri"/>
          <w:color w:val="111111"/>
          <w:sz w:val="28"/>
          <w:sz w:val="28"/>
          <w:szCs w:val="28"/>
          <w:rtl w:val="true"/>
          <w:lang w:bidi="ar-SA"/>
        </w:rPr>
        <w:t xml:space="preserve">، أبو منصور ابن المؤرخ أبي شجاع الهمذاني، ولد بهمذان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وقال السمعاني</w:t>
      </w:r>
      <w:r>
        <w:rPr>
          <w:rStyle w:val="FootnoteAnchor"/>
          <w:rtl w:val="true"/>
        </w:rPr>
        <w:footnoteReference w:id="145"/>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عالمًا فاضاً، حافظًا، قيماً، عارفًا بالأدب، ظريفًا خفيفًا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مسجده، متبعًا أثر والده في كتابة الحديث وسماعه وطلبه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من أبناء العلماء والحفاظ، أخرج أسانيداً لكتاب والده المسمى بالفردوس في ثلاث مجلدات ورتبه ترتيبا حسنا ويسمى الفردوس الكبیر</w:t>
      </w:r>
      <w:r>
        <w:rPr>
          <w:rStyle w:val="FootnoteAnchor"/>
          <w:rtl w:val="true"/>
        </w:rPr>
        <w:footnoteReference w:id="146"/>
      </w:r>
      <w:r>
        <w:rPr>
          <w:rFonts w:ascii="Amiri" w:hAnsi="Amiri" w:eastAsia="Amiri" w:cs="Amiri"/>
          <w:color w:val="111111"/>
          <w:sz w:val="28"/>
          <w:sz w:val="28"/>
          <w:szCs w:val="28"/>
          <w:rtl w:val="true"/>
          <w:lang w:bidi="ar-SA"/>
        </w:rPr>
        <w:t xml:space="preserve">، ورحل مع ابيه إلى اصفهان والى بغداد،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 روى </w:t>
      </w:r>
      <w:bookmarkStart w:id="101" w:name="pg7119_69198"/>
    </w:p>
    <w:p>
      <w:pPr>
        <w:pStyle w:val="BookText"/>
        <w:rPr/>
      </w:pPr>
      <w:bookmarkEnd w:id="101"/>
      <w:r>
        <w:rPr>
          <w:rFonts w:ascii="Amiri" w:hAnsi="Amiri" w:eastAsia="Amiri" w:cs="Amiri"/>
          <w:color w:val="111111"/>
          <w:sz w:val="28"/>
          <w:sz w:val="28"/>
          <w:szCs w:val="28"/>
          <w:rtl w:val="true"/>
          <w:lang w:bidi="ar-SA"/>
        </w:rPr>
        <w:t>عنه الموفق بالمكاتبة من همذان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3788239_372815092"/>
      <w:bookmarkStart w:id="103" w:name="_Toc35"/>
      <w:bookmarkEnd w:id="102"/>
      <w:r>
        <w:rPr/>
        <w:t>16</w:t>
      </w:r>
      <w:r>
        <w:rPr>
          <w:rtl w:val="true"/>
        </w:rPr>
        <w:t xml:space="preserve">- </w:t>
      </w:r>
      <w:r>
        <w:rPr>
          <w:rtl w:val="true"/>
        </w:rPr>
        <w:t xml:space="preserve">أبو سعد السمعاني </w:t>
      </w:r>
      <w:r>
        <w:rPr>
          <w:rtl w:val="true"/>
        </w:rPr>
        <w:t>(</w:t>
      </w:r>
      <w:r>
        <w:rPr>
          <w:rtl w:val="true"/>
        </w:rPr>
        <w:t xml:space="preserve">ت </w:t>
      </w:r>
      <w:r>
        <w:rPr/>
        <w:t>562</w:t>
      </w:r>
      <w:r>
        <w:rPr>
          <w:rtl w:val="true"/>
        </w:rPr>
        <w:t xml:space="preserve"> </w:t>
      </w:r>
      <w:r>
        <w:rPr>
          <w:rtl w:val="true"/>
        </w:rPr>
        <w:t>ه</w:t>
      </w:r>
      <w:r>
        <w:rPr>
          <w:rtl w:val="true"/>
        </w:rPr>
        <w:t xml:space="preserve">-/ </w:t>
      </w:r>
      <w:r>
        <w:rPr/>
        <w:t>1167</w:t>
      </w:r>
      <w:r>
        <w:rPr>
          <w:rtl w:val="true"/>
        </w:rPr>
        <w:t xml:space="preserve"> </w:t>
      </w:r>
      <w:r>
        <w:rPr>
          <w:rtl w:val="true"/>
        </w:rPr>
        <w:t>م</w:t>
      </w:r>
      <w:r>
        <w:rPr>
          <w:rtl w:val="true"/>
        </w:rPr>
        <w:t>).</w:t>
      </w:r>
      <w:bookmarkEnd w:id="1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بن محمد بن منصور</w:t>
      </w:r>
      <w:r>
        <w:rPr>
          <w:rStyle w:val="FootnoteAnchor"/>
          <w:rtl w:val="true"/>
        </w:rPr>
        <w:footnoteReference w:id="149"/>
      </w:r>
      <w:r>
        <w:rPr>
          <w:rFonts w:ascii="Amiri" w:hAnsi="Amiri" w:eastAsia="Amiri" w:cs="Amiri"/>
          <w:color w:val="111111"/>
          <w:sz w:val="28"/>
          <w:sz w:val="28"/>
          <w:szCs w:val="28"/>
          <w:rtl w:val="true"/>
          <w:lang w:bidi="ar-SA"/>
        </w:rPr>
        <w:t>بن محمد بن عبد الجبار المروزي، أبو سعد بن السمعاني</w:t>
      </w:r>
      <w:r>
        <w:rPr>
          <w:rStyle w:val="FootnoteAnchor"/>
          <w:rtl w:val="true"/>
        </w:rPr>
        <w:footnoteReference w:id="150"/>
      </w:r>
      <w:r>
        <w:rPr>
          <w:rFonts w:ascii="Amiri" w:hAnsi="Amiri" w:eastAsia="Amiri" w:cs="Amiri"/>
          <w:color w:val="111111"/>
          <w:sz w:val="28"/>
          <w:sz w:val="28"/>
          <w:szCs w:val="28"/>
          <w:rtl w:val="true"/>
          <w:lang w:bidi="ar-SA"/>
        </w:rPr>
        <w:t xml:space="preserve">، مؤرخ رحالة من حفاظ الحديث، ولد بمرو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وانتقل مع والده إلى نيسابور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رحل إلى العديد من البلدان الإسلامية وسمع وحدَّث بها، له العديد من التصانيف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التحبیر في المعجم الكبیر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مرو</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 الغرام إلى ساكني الشام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توفي في مرو </w:t>
      </w:r>
      <w:bookmarkStart w:id="104" w:name="pg7119_69199"/>
    </w:p>
    <w:p>
      <w:pPr>
        <w:pStyle w:val="BookText"/>
        <w:rPr/>
      </w:pPr>
      <w:bookmarkEnd w:id="104"/>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روى عنه الموفق بن أحمد الخوارزمي بالمكاتبة من مرو</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3788241_372815092"/>
      <w:bookmarkStart w:id="106" w:name="_Toc36"/>
      <w:bookmarkEnd w:id="105"/>
      <w:r>
        <w:rPr/>
        <w:t>17</w:t>
      </w:r>
      <w:r>
        <w:rPr>
          <w:rtl w:val="true"/>
        </w:rPr>
        <w:t xml:space="preserve">- </w:t>
      </w:r>
      <w:r>
        <w:rPr>
          <w:rtl w:val="true"/>
        </w:rPr>
        <w:t xml:space="preserve">محمد بن أبي الربيع المازني </w:t>
      </w:r>
      <w:r>
        <w:rPr>
          <w:rtl w:val="true"/>
        </w:rPr>
        <w:t>(</w:t>
      </w:r>
      <w:r>
        <w:rPr>
          <w:rtl w:val="true"/>
        </w:rPr>
        <w:t xml:space="preserve">ت </w:t>
      </w:r>
      <w:r>
        <w:rPr/>
        <w:t>565</w:t>
      </w:r>
      <w:r>
        <w:rPr>
          <w:rtl w:val="true"/>
        </w:rPr>
        <w:t xml:space="preserve"> </w:t>
      </w:r>
      <w:r>
        <w:rPr>
          <w:rtl w:val="true"/>
        </w:rPr>
        <w:t>ه</w:t>
      </w:r>
      <w:r>
        <w:rPr>
          <w:rtl w:val="true"/>
        </w:rPr>
        <w:t xml:space="preserve">-/ </w:t>
      </w:r>
      <w:r>
        <w:rPr/>
        <w:t>1169</w:t>
      </w:r>
      <w:r>
        <w:rPr>
          <w:rtl w:val="true"/>
        </w:rPr>
        <w:t xml:space="preserve"> </w:t>
      </w:r>
      <w:r>
        <w:rPr>
          <w:rtl w:val="true"/>
        </w:rPr>
        <w:t>م</w:t>
      </w:r>
      <w:r>
        <w:rPr>
          <w:rtl w:val="true"/>
        </w:rPr>
        <w:t>).</w:t>
      </w:r>
      <w:bookmarkEnd w:id="106"/>
    </w:p>
    <w:p>
      <w:pPr>
        <w:pStyle w:val="BookText"/>
        <w:rPr/>
      </w:pPr>
      <w:r>
        <w:rPr>
          <w:rFonts w:ascii="Amiri" w:hAnsi="Amiri" w:eastAsia="Amiri" w:cs="Amiri"/>
          <w:color w:val="111111"/>
          <w:sz w:val="28"/>
          <w:sz w:val="28"/>
          <w:szCs w:val="28"/>
          <w:rtl w:val="true"/>
          <w:lang w:bidi="ar-SA"/>
        </w:rPr>
        <w:t>محمد بن أبي الربيع بن سليمان بن ربيع المازني، القيسي، أبو حامد</w:t>
      </w:r>
      <w:r>
        <w:rPr>
          <w:rStyle w:val="FootnoteAnchor"/>
          <w:rtl w:val="true"/>
        </w:rPr>
        <w:footnoteReference w:id="157"/>
      </w:r>
      <w:r>
        <w:rPr>
          <w:rFonts w:ascii="Amiri" w:hAnsi="Amiri" w:eastAsia="Amiri" w:cs="Amiri"/>
          <w:color w:val="111111"/>
          <w:sz w:val="28"/>
          <w:sz w:val="28"/>
          <w:szCs w:val="28"/>
          <w:rtl w:val="true"/>
          <w:lang w:bidi="ar-SA"/>
        </w:rPr>
        <w:t>، عالم أديب، حافظ، رحالة، ولد بغرناطة</w:t>
      </w:r>
      <w:r>
        <w:rPr>
          <w:rStyle w:val="FootnoteAnchor"/>
          <w:rtl w:val="true"/>
        </w:rPr>
        <w:footnoteReference w:id="15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ودخل الاسكندرية</w:t>
      </w:r>
      <w:r>
        <w:rPr>
          <w:rStyle w:val="FootnoteAnchor"/>
          <w:rtl w:val="true"/>
        </w:rPr>
        <w:footnoteReference w:id="160"/>
      </w:r>
      <w:r>
        <w:rPr>
          <w:rFonts w:ascii="IRNazanin" w:hAnsi="IRNazanin" w:eastAsia="IRNazanin"/>
          <w:color w:val="111111"/>
          <w:sz w:val="28"/>
          <w:sz w:val="28"/>
          <w:szCs w:val="28"/>
          <w:rtl w:val="true"/>
          <w:lang w:bidi="fa-IR"/>
        </w:rPr>
        <w:t>، وحدَّث بدمشق، وسمع ببغداد، ودخل خوارزم، وحدَّث بها</w:t>
      </w:r>
      <w:r>
        <w:rPr>
          <w:rStyle w:val="FootnoteAnchor"/>
          <w:rtl w:val="true"/>
        </w:rPr>
        <w:footnoteReference w:id="161"/>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قرأ على الموفق بن أحمد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والمتعلم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 في خوارزم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3788243_372815092"/>
      <w:bookmarkStart w:id="108" w:name="_Toc37"/>
      <w:bookmarkEnd w:id="107"/>
      <w:r>
        <w:rPr/>
        <w:t>18</w:t>
      </w:r>
      <w:r>
        <w:rPr>
          <w:rtl w:val="true"/>
        </w:rPr>
        <w:t xml:space="preserve">- </w:t>
      </w:r>
      <w:r>
        <w:rPr>
          <w:rtl w:val="true"/>
        </w:rPr>
        <w:t>محمد بن علي المطهر المرتضى الحسيني</w:t>
      </w:r>
      <w:r>
        <w:rPr>
          <w:rtl w:val="true"/>
        </w:rPr>
        <w:t>(</w:t>
      </w:r>
      <w:r>
        <w:rPr>
          <w:rtl w:val="true"/>
        </w:rPr>
        <w:t xml:space="preserve">ت </w:t>
      </w:r>
      <w:r>
        <w:rPr/>
        <w:t>566</w:t>
      </w:r>
      <w:r>
        <w:rPr>
          <w:rtl w:val="true"/>
        </w:rPr>
        <w:t xml:space="preserve"> </w:t>
      </w:r>
      <w:r>
        <w:rPr>
          <w:rtl w:val="true"/>
        </w:rPr>
        <w:t>ه</w:t>
      </w:r>
      <w:r>
        <w:rPr>
          <w:rtl w:val="true"/>
        </w:rPr>
        <w:t xml:space="preserve">-/ </w:t>
      </w:r>
      <w:r>
        <w:rPr/>
        <w:t>1170</w:t>
      </w:r>
      <w:r>
        <w:rPr>
          <w:rtl w:val="true"/>
        </w:rPr>
        <w:t xml:space="preserve"> </w:t>
      </w:r>
      <w:r>
        <w:rPr>
          <w:rtl w:val="true"/>
        </w:rPr>
        <w:t>م</w:t>
      </w:r>
      <w:r>
        <w:rPr>
          <w:rtl w:val="true"/>
        </w:rPr>
        <w:t>).</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محمد بن المطهر بن المرتضى الحسيني</w:t>
      </w:r>
      <w:r>
        <w:rPr>
          <w:rStyle w:val="FootnoteAnchor"/>
          <w:rtl w:val="true"/>
        </w:rPr>
        <w:footnoteReference w:id="164"/>
      </w:r>
      <w:r>
        <w:rPr>
          <w:rFonts w:ascii="Amiri" w:hAnsi="Amiri" w:eastAsia="Amiri" w:cs="Amiri"/>
          <w:color w:val="111111"/>
          <w:sz w:val="28"/>
          <w:sz w:val="28"/>
          <w:szCs w:val="28"/>
          <w:rtl w:val="true"/>
          <w:lang w:bidi="ar-SA"/>
        </w:rPr>
        <w:t xml:space="preserve">، نقيب النقباء، </w:t>
      </w:r>
      <w:bookmarkStart w:id="109" w:name="pg7119_69200"/>
    </w:p>
    <w:p>
      <w:pPr>
        <w:pStyle w:val="BookText"/>
        <w:rPr/>
      </w:pPr>
      <w:bookmarkEnd w:id="109"/>
      <w:r>
        <w:rPr>
          <w:rFonts w:ascii="Amiri" w:hAnsi="Amiri" w:eastAsia="Amiri" w:cs="Amiri"/>
          <w:color w:val="111111"/>
          <w:sz w:val="28"/>
          <w:sz w:val="28"/>
          <w:szCs w:val="28"/>
          <w:rtl w:val="true"/>
          <w:lang w:bidi="ar-SA"/>
        </w:rPr>
        <w:t>السيد شرف الدين أبو الفضل الرازي</w:t>
      </w:r>
      <w:r>
        <w:rPr>
          <w:rStyle w:val="FootnoteAnchor"/>
          <w:rtl w:val="true"/>
        </w:rPr>
        <w:footnoteReference w:id="165"/>
      </w:r>
      <w:r>
        <w:rPr>
          <w:rFonts w:ascii="Amiri" w:hAnsi="Amiri" w:eastAsia="Amiri" w:cs="Amiri"/>
          <w:color w:val="111111"/>
          <w:sz w:val="28"/>
          <w:sz w:val="28"/>
          <w:szCs w:val="28"/>
          <w:rtl w:val="true"/>
          <w:lang w:bidi="ar-SA"/>
        </w:rPr>
        <w:t>، قال منتجب الدين</w:t>
      </w:r>
      <w:r>
        <w:rPr>
          <w:rStyle w:val="FootnoteAnchor"/>
          <w:rtl w:val="true"/>
        </w:rPr>
        <w:footnoteReference w:id="166"/>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ثقة راوية قرأت عليه كتبا جمة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رحل إلى قزوين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 منه وسمع أبا الفضل الْكَرَجِيّ وأبا سليمان الزبري</w:t>
      </w:r>
      <w:r>
        <w:rPr>
          <w:rStyle w:val="FootnoteAnchor"/>
          <w:rtl w:val="true"/>
        </w:rPr>
        <w:footnoteReference w:id="167"/>
      </w:r>
      <w:r>
        <w:rPr>
          <w:rFonts w:ascii="Amiri" w:hAnsi="Amiri" w:eastAsia="Amiri" w:cs="Amiri"/>
          <w:color w:val="111111"/>
          <w:sz w:val="28"/>
          <w:sz w:val="28"/>
          <w:szCs w:val="28"/>
          <w:rtl w:val="true"/>
          <w:lang w:bidi="ar-SA"/>
        </w:rPr>
        <w:t>، وتوفي بساوة</w:t>
      </w:r>
      <w:r>
        <w:rPr>
          <w:rStyle w:val="FootnoteAnchor"/>
          <w:rtl w:val="true"/>
        </w:rPr>
        <w:footnoteReference w:id="16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روى عنه الموفق بالمكاتبة من مدينة الري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3788245_372815092"/>
      <w:bookmarkStart w:id="111" w:name="_Toc38"/>
      <w:bookmarkEnd w:id="110"/>
      <w:r>
        <w:rPr/>
        <w:t>19</w:t>
      </w:r>
      <w:r>
        <w:rPr>
          <w:rtl w:val="true"/>
        </w:rPr>
        <w:t xml:space="preserve">- </w:t>
      </w:r>
      <w:r>
        <w:rPr>
          <w:rtl w:val="true"/>
        </w:rPr>
        <w:t xml:space="preserve">ابو العلاء الهمداني </w:t>
      </w:r>
      <w:r>
        <w:rPr>
          <w:rtl w:val="true"/>
        </w:rPr>
        <w:t>(</w:t>
      </w:r>
      <w:r>
        <w:rPr/>
        <w:t>569</w:t>
      </w:r>
      <w:r>
        <w:rPr>
          <w:rtl w:val="true"/>
        </w:rPr>
        <w:t xml:space="preserve"> </w:t>
      </w:r>
      <w:r>
        <w:rPr>
          <w:rtl w:val="true"/>
        </w:rPr>
        <w:t>ه</w:t>
      </w:r>
      <w:r>
        <w:rPr>
          <w:rtl w:val="true"/>
        </w:rPr>
        <w:t xml:space="preserve">-/ </w:t>
      </w:r>
      <w:r>
        <w:rPr/>
        <w:t>1174</w:t>
      </w:r>
      <w:r>
        <w:rPr>
          <w:rtl w:val="true"/>
        </w:rPr>
        <w:t xml:space="preserve"> </w:t>
      </w:r>
      <w:r>
        <w:rPr>
          <w:rtl w:val="true"/>
        </w:rPr>
        <w:t>م</w:t>
      </w:r>
      <w:r>
        <w:rPr>
          <w:rtl w:val="true"/>
        </w:rPr>
        <w:t>):</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أحمد بن الحسن العطار الإمام الحافظ العلامة شيخ الإسلام أبو العلاء الهمداني،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 كان إمامًا في النحو واللغة وعلوم القران والحديث والادب والزهد، وله تصانيف عدة في أنواع العلوم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في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عفيفا لا يتردد إلى أحد، شيخ همذان با مدافع، حافظ متقن ومقرئ فاضل السیرة، يعرف الحديث والقراءات والأدب</w:t>
      </w:r>
      <w:r>
        <w:rPr>
          <w:rStyle w:val="FootnoteAnchor"/>
          <w:rtl w:val="true"/>
        </w:rPr>
        <w:footnoteReference w:id="172"/>
      </w:r>
      <w:r>
        <w:rPr>
          <w:rFonts w:ascii="Amiri" w:hAnsi="Amiri" w:eastAsia="Amiri" w:cs="Amiri"/>
          <w:color w:val="111111"/>
          <w:sz w:val="28"/>
          <w:sz w:val="28"/>
          <w:szCs w:val="28"/>
          <w:rtl w:val="true"/>
          <w:lang w:bidi="ar-SA"/>
        </w:rPr>
        <w:t xml:space="preserve">، توفي عام </w:t>
      </w:r>
      <w:bookmarkStart w:id="112" w:name="pg7119_69201"/>
    </w:p>
    <w:p>
      <w:pPr>
        <w:pStyle w:val="BookText"/>
        <w:rPr/>
      </w:pPr>
      <w:bookmarkEnd w:id="112"/>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روى عنه الموفق بن أحمد بالِإجازة من همذان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3788247_372815092"/>
      <w:bookmarkStart w:id="114" w:name="_Toc39"/>
      <w:bookmarkEnd w:id="113"/>
      <w:r>
        <w:rPr/>
        <w:t>20</w:t>
      </w:r>
      <w:r>
        <w:rPr>
          <w:rtl w:val="true"/>
        </w:rPr>
        <w:t xml:space="preserve">- </w:t>
      </w:r>
      <w:r>
        <w:rPr>
          <w:rtl w:val="true"/>
        </w:rPr>
        <w:t xml:space="preserve">محمد بن الحسين البغدادي </w:t>
      </w:r>
      <w:r>
        <w:rPr>
          <w:rtl w:val="true"/>
        </w:rPr>
        <w:t>(</w:t>
      </w:r>
      <w:r>
        <w:rPr>
          <w:rtl w:val="true"/>
        </w:rPr>
        <w:t xml:space="preserve">ت </w:t>
      </w:r>
      <w:r>
        <w:rPr/>
        <w:t>571</w:t>
      </w:r>
      <w:r>
        <w:rPr>
          <w:rtl w:val="true"/>
        </w:rPr>
        <w:t xml:space="preserve"> </w:t>
      </w:r>
      <w:r>
        <w:rPr>
          <w:rtl w:val="true"/>
        </w:rPr>
        <w:t>ه</w:t>
      </w:r>
      <w:r>
        <w:rPr>
          <w:rtl w:val="true"/>
        </w:rPr>
        <w:t xml:space="preserve">-/ </w:t>
      </w:r>
      <w:r>
        <w:rPr/>
        <w:t>1175</w:t>
      </w:r>
      <w:r>
        <w:rPr>
          <w:rtl w:val="true"/>
        </w:rPr>
        <w:t xml:space="preserve"> </w:t>
      </w:r>
      <w:r>
        <w:rPr>
          <w:rtl w:val="true"/>
        </w:rPr>
        <w:t>م</w:t>
      </w:r>
      <w:r>
        <w:rPr>
          <w:rtl w:val="true"/>
        </w:rPr>
        <w:t>):</w:t>
      </w:r>
      <w:bookmarkEnd w:id="114"/>
    </w:p>
    <w:p>
      <w:pPr>
        <w:pStyle w:val="BookText"/>
        <w:rPr/>
      </w:pPr>
      <w:r>
        <w:rPr>
          <w:rFonts w:ascii="Amiri" w:hAnsi="Amiri" w:eastAsia="Amiri" w:cs="Amiri"/>
          <w:color w:val="111111"/>
          <w:sz w:val="28"/>
          <w:sz w:val="28"/>
          <w:szCs w:val="28"/>
          <w:rtl w:val="true"/>
          <w:lang w:bidi="ar-SA"/>
        </w:rPr>
        <w:t xml:space="preserve">نجم الدين محمد بن الحسن بن محمد بن محمد، أبو منصور البغدادي، ولد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ودرس الفقه فيها وشغل منصب نائب قاضي القضاة</w:t>
      </w:r>
      <w:r>
        <w:rPr>
          <w:rStyle w:val="FootnoteAnchor"/>
          <w:rtl w:val="true"/>
        </w:rPr>
        <w:footnoteReference w:id="176"/>
      </w:r>
      <w:r>
        <w:rPr>
          <w:rFonts w:ascii="Amiri" w:hAnsi="Amiri" w:eastAsia="Amiri" w:cs="Amiri"/>
          <w:color w:val="111111"/>
          <w:sz w:val="28"/>
          <w:sz w:val="28"/>
          <w:szCs w:val="28"/>
          <w:rtl w:val="true"/>
          <w:lang w:bidi="ar-SA"/>
        </w:rPr>
        <w:t xml:space="preserve">، رحل مدة من الزمن إلى همذان وأقام بها وسمع وحدّث هناك، وبعدها عاد إلى بغداد وتوفي فيها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روى عنه الموفق عن طريق المكاتبة من همذان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3788249_372815092"/>
      <w:bookmarkStart w:id="116" w:name="_Toc40"/>
      <w:bookmarkEnd w:id="115"/>
      <w:r>
        <w:rPr/>
        <w:t>21</w:t>
      </w:r>
      <w:r>
        <w:rPr>
          <w:rtl w:val="true"/>
        </w:rPr>
        <w:t xml:space="preserve">- </w:t>
      </w:r>
      <w:r>
        <w:rPr>
          <w:rtl w:val="true"/>
        </w:rPr>
        <w:t xml:space="preserve">محمد بن بنيمان </w:t>
      </w:r>
      <w:r>
        <w:rPr>
          <w:rtl w:val="true"/>
        </w:rPr>
        <w:t>(</w:t>
      </w:r>
      <w:r>
        <w:rPr>
          <w:rtl w:val="true"/>
        </w:rPr>
        <w:t xml:space="preserve">ت </w:t>
      </w:r>
      <w:r>
        <w:rPr/>
        <w:t>573</w:t>
      </w:r>
      <w:r>
        <w:rPr>
          <w:rtl w:val="true"/>
        </w:rPr>
        <w:t xml:space="preserve"> </w:t>
      </w:r>
      <w:r>
        <w:rPr>
          <w:rtl w:val="true"/>
        </w:rPr>
        <w:t>ه</w:t>
      </w:r>
      <w:r>
        <w:rPr>
          <w:rtl w:val="true"/>
        </w:rPr>
        <w:t xml:space="preserve">-/ </w:t>
      </w:r>
      <w:r>
        <w:rPr/>
        <w:t>1177</w:t>
      </w:r>
      <w:r>
        <w:rPr>
          <w:rtl w:val="true"/>
        </w:rPr>
        <w:t xml:space="preserve"> </w:t>
      </w:r>
      <w:r>
        <w:rPr>
          <w:rtl w:val="true"/>
        </w:rPr>
        <w:t>م</w:t>
      </w:r>
      <w:r>
        <w:rPr>
          <w:rtl w:val="true"/>
        </w:rPr>
        <w:t>):</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بنيمان بن يوسف</w:t>
      </w:r>
      <w:r>
        <w:rPr>
          <w:rStyle w:val="FootnoteAnchor"/>
          <w:rtl w:val="true"/>
        </w:rPr>
        <w:footnoteReference w:id="179"/>
      </w:r>
      <w:r>
        <w:rPr>
          <w:rFonts w:ascii="Amiri" w:hAnsi="Amiri" w:eastAsia="Amiri" w:cs="Amiri"/>
          <w:color w:val="111111"/>
          <w:sz w:val="28"/>
          <w:sz w:val="28"/>
          <w:szCs w:val="28"/>
          <w:rtl w:val="true"/>
          <w:lang w:bidi="ar-SA"/>
        </w:rPr>
        <w:t xml:space="preserve">ابن أبي بكر ابن أبي سعد بن عبد الملك بن </w:t>
      </w:r>
      <w:bookmarkStart w:id="117" w:name="pg7119_69202"/>
    </w:p>
    <w:p>
      <w:pPr>
        <w:pStyle w:val="BookText"/>
        <w:rPr/>
      </w:pPr>
      <w:bookmarkEnd w:id="117"/>
      <w:r>
        <w:rPr>
          <w:rFonts w:ascii="Amiri" w:hAnsi="Amiri" w:eastAsia="Amiri" w:cs="Amiri"/>
          <w:color w:val="111111"/>
          <w:sz w:val="28"/>
          <w:sz w:val="28"/>
          <w:szCs w:val="28"/>
          <w:rtl w:val="true"/>
          <w:lang w:bidi="ar-SA"/>
        </w:rPr>
        <w:t>عبد الجبار الهمذاني</w:t>
      </w:r>
      <w:r>
        <w:rPr>
          <w:rStyle w:val="FootnoteAnchor"/>
          <w:rtl w:val="true"/>
        </w:rPr>
        <w:footnoteReference w:id="180"/>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وقال السمعاني</w:t>
      </w:r>
      <w:r>
        <w:rPr>
          <w:rStyle w:val="FootnoteAnchor"/>
          <w:rtl w:val="true"/>
        </w:rPr>
        <w:footnoteReference w:id="182"/>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أديب فاضل، مليح الخط، حسن السیرة، جميل الطريقة، له سمت ووقار وصاح وتودد، مكثر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مسنِد همذان فِي وقته، وكان شيخًا صالحًا، أديبًا، فاضلاً</w:t>
      </w:r>
      <w:r>
        <w:rPr>
          <w:rStyle w:val="FootnoteAnchor"/>
          <w:rtl w:val="true"/>
        </w:rPr>
        <w:footnoteReference w:id="183"/>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روى عنه الموفق عن طريق المكاتبة من همذان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3788251_372815092"/>
      <w:bookmarkStart w:id="119" w:name="_Toc41"/>
      <w:bookmarkEnd w:id="118"/>
      <w:r>
        <w:rPr/>
        <w:t>22</w:t>
      </w:r>
      <w:r>
        <w:rPr>
          <w:rtl w:val="true"/>
        </w:rPr>
        <w:t xml:space="preserve">- </w:t>
      </w:r>
      <w:r>
        <w:rPr>
          <w:rtl w:val="true"/>
        </w:rPr>
        <w:t xml:space="preserve">حماد بن ابراهيم البخاري </w:t>
      </w:r>
      <w:r>
        <w:rPr>
          <w:rtl w:val="true"/>
        </w:rPr>
        <w:t>(</w:t>
      </w:r>
      <w:r>
        <w:rPr>
          <w:rtl w:val="true"/>
        </w:rPr>
        <w:t xml:space="preserve">ت </w:t>
      </w:r>
      <w:r>
        <w:rPr/>
        <w:t>576</w:t>
      </w:r>
      <w:r>
        <w:rPr>
          <w:rtl w:val="true"/>
        </w:rPr>
        <w:t xml:space="preserve"> </w:t>
      </w:r>
      <w:r>
        <w:rPr>
          <w:rtl w:val="true"/>
        </w:rPr>
        <w:t>ه</w:t>
      </w:r>
      <w:r>
        <w:rPr>
          <w:rtl w:val="true"/>
        </w:rPr>
        <w:t xml:space="preserve">-/ </w:t>
      </w:r>
      <w:r>
        <w:rPr/>
        <w:t>1180</w:t>
      </w:r>
      <w:r>
        <w:rPr>
          <w:rtl w:val="true"/>
        </w:rPr>
        <w:t xml:space="preserve"> </w:t>
      </w:r>
      <w:r>
        <w:rPr>
          <w:rtl w:val="true"/>
        </w:rPr>
        <w:t>م</w:t>
      </w:r>
      <w:r>
        <w:rPr>
          <w:rtl w:val="true"/>
        </w:rPr>
        <w:t>)</w:t>
      </w:r>
      <w:bookmarkEnd w:id="119"/>
    </w:p>
    <w:p>
      <w:pPr>
        <w:pStyle w:val="BookText"/>
        <w:rPr/>
      </w:pPr>
      <w:r>
        <w:rPr>
          <w:rFonts w:ascii="Amiri" w:hAnsi="Amiri" w:eastAsia="Amiri" w:cs="Amiri"/>
          <w:color w:val="111111"/>
          <w:sz w:val="28"/>
          <w:sz w:val="28"/>
          <w:szCs w:val="28"/>
          <w:rtl w:val="true"/>
          <w:lang w:bidi="ar-SA"/>
        </w:rPr>
        <w:t>حماد بن إبراهيم بن إسماعيل بن إسحاق الصفار أبو المحامد البخاري</w:t>
      </w:r>
      <w:r>
        <w:rPr>
          <w:rStyle w:val="FootnoteAnchor"/>
          <w:rtl w:val="true"/>
        </w:rPr>
        <w:footnoteReference w:id="186"/>
      </w:r>
      <w:r>
        <w:rPr>
          <w:rFonts w:ascii="Amiri" w:hAnsi="Amiri" w:eastAsia="Amiri" w:cs="Amiri"/>
          <w:color w:val="111111"/>
          <w:sz w:val="28"/>
          <w:sz w:val="28"/>
          <w:szCs w:val="28"/>
          <w:rtl w:val="true"/>
          <w:lang w:bidi="ar-SA"/>
        </w:rPr>
        <w:t>، ولد في بخاري، وسمع بها وحدث عن أبيه</w:t>
      </w:r>
      <w:r>
        <w:rPr>
          <w:rStyle w:val="FootnoteAnchor"/>
          <w:rtl w:val="true"/>
        </w:rPr>
        <w:footnoteReference w:id="187"/>
      </w:r>
      <w:r>
        <w:rPr>
          <w:rFonts w:ascii="Amiri" w:hAnsi="Amiri" w:eastAsia="Amiri" w:cs="Amiri"/>
          <w:color w:val="111111"/>
          <w:sz w:val="28"/>
          <w:sz w:val="28"/>
          <w:szCs w:val="28"/>
          <w:rtl w:val="true"/>
          <w:lang w:bidi="ar-SA"/>
        </w:rPr>
        <w:t xml:space="preserve">، وورد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بها</w:t>
      </w:r>
      <w:r>
        <w:rPr>
          <w:rStyle w:val="FootnoteAnchor"/>
          <w:rtl w:val="true"/>
        </w:rPr>
        <w:footnoteReference w:id="188"/>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روى عنه الموفق بالمكاتبة من بخاري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3788253_372815092"/>
      <w:bookmarkStart w:id="121" w:name="_Toc42"/>
      <w:bookmarkEnd w:id="120"/>
      <w:r>
        <w:rPr/>
        <w:t>23</w:t>
      </w:r>
      <w:r>
        <w:rPr>
          <w:rtl w:val="true"/>
        </w:rPr>
        <w:t xml:space="preserve">- </w:t>
      </w:r>
      <w:r>
        <w:rPr>
          <w:rtl w:val="true"/>
        </w:rPr>
        <w:t>علي بن عمر العلوي</w:t>
      </w:r>
      <w:r>
        <w:rPr>
          <w:rtl w:val="true"/>
        </w:rPr>
        <w:t>.</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عمر بن إبراهيم بن محمد بن محمد بن حمزة العلوي الحسيني الكوفي، </w:t>
      </w:r>
      <w:bookmarkStart w:id="122" w:name="pg7119_69203"/>
    </w:p>
    <w:p>
      <w:pPr>
        <w:pStyle w:val="BookText"/>
        <w:rPr/>
      </w:pPr>
      <w:bookmarkEnd w:id="122"/>
      <w:r>
        <w:rPr>
          <w:rFonts w:ascii="Amiri" w:hAnsi="Amiri" w:eastAsia="Amiri" w:cs="Amiri"/>
          <w:color w:val="111111"/>
          <w:sz w:val="28"/>
          <w:sz w:val="28"/>
          <w:szCs w:val="28"/>
          <w:rtl w:val="true"/>
          <w:lang w:bidi="ar-SA"/>
        </w:rPr>
        <w:t xml:space="preserve">أبو الحسن العلوي، ساكن متودد، فاضل، من أهل العلم، وأولاد العلماء، ولد في الكوفة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روى عنه الموفق سماعا بالكوفة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3788255_372815092"/>
      <w:bookmarkStart w:id="124" w:name="_Toc43"/>
      <w:bookmarkEnd w:id="123"/>
      <w:r>
        <w:rPr/>
        <w:t>25</w:t>
      </w:r>
      <w:r>
        <w:rPr>
          <w:rtl w:val="true"/>
        </w:rPr>
        <w:t xml:space="preserve">- </w:t>
      </w:r>
      <w:r>
        <w:rPr>
          <w:rtl w:val="true"/>
        </w:rPr>
        <w:t>منصور بن نوح الشهرستاني</w:t>
      </w:r>
      <w:r>
        <w:rPr>
          <w:rtl w:val="true"/>
        </w:rPr>
        <w:t>.</w:t>
      </w:r>
      <w:bookmarkEnd w:id="124"/>
    </w:p>
    <w:p>
      <w:pPr>
        <w:pStyle w:val="BookText"/>
        <w:rPr/>
      </w:pPr>
      <w:r>
        <w:rPr>
          <w:rFonts w:ascii="Amiri" w:hAnsi="Amiri" w:eastAsia="Amiri" w:cs="Amiri"/>
          <w:color w:val="111111"/>
          <w:sz w:val="28"/>
          <w:sz w:val="28"/>
          <w:szCs w:val="28"/>
          <w:rtl w:val="true"/>
          <w:lang w:bidi="ar-SA"/>
        </w:rPr>
        <w:t>منصور بن نوح بن محمد بن إبراهيم الشهرستاني، أبو القاسم، يروى عن شيخ الحفاظ أبي الحسن، عمر بن أبي الحسن عبد الكريم بن سعدويه الرواسي روى عنه ابنه أبو منصور محمد</w:t>
      </w:r>
      <w:r>
        <w:rPr>
          <w:rStyle w:val="FootnoteAnchor"/>
          <w:rtl w:val="true"/>
        </w:rPr>
        <w:footnoteReference w:id="193"/>
      </w:r>
      <w:r>
        <w:rPr>
          <w:rFonts w:ascii="Amiri" w:hAnsi="Amiri" w:eastAsia="Amiri" w:cs="Amiri"/>
          <w:color w:val="111111"/>
          <w:sz w:val="28"/>
          <w:sz w:val="28"/>
          <w:szCs w:val="28"/>
          <w:rtl w:val="true"/>
          <w:lang w:bidi="ar-SA"/>
        </w:rPr>
        <w:t>، وروى عنه الموفق عن طريق السماع بشهرستان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3788257_372815092"/>
      <w:bookmarkStart w:id="126" w:name="_Toc44"/>
      <w:bookmarkEnd w:id="125"/>
      <w:r>
        <w:rPr>
          <w:rtl w:val="true"/>
        </w:rPr>
        <w:t>ب</w:t>
      </w:r>
      <w:r>
        <w:rPr>
          <w:rtl w:val="true"/>
        </w:rPr>
        <w:t xml:space="preserve">: </w:t>
      </w:r>
      <w:r>
        <w:rPr>
          <w:rtl w:val="true"/>
        </w:rPr>
        <w:t>تلامذته</w:t>
      </w:r>
      <w:r>
        <w:rPr>
          <w:rtl w:val="true"/>
        </w:rPr>
        <w:t>:</w:t>
      </w:r>
      <w:bookmarkEnd w:id="126"/>
    </w:p>
    <w:p>
      <w:pPr>
        <w:pStyle w:val="Heading6"/>
        <w:numPr>
          <w:ilvl w:val="5"/>
          <w:numId w:val="1"/>
        </w:numPr>
        <w:rPr/>
      </w:pPr>
      <w:bookmarkStart w:id="127" w:name="__RefHeading___Toc3788259_372815092"/>
      <w:bookmarkStart w:id="128" w:name="_Toc45"/>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اكتسب الموفق بن أحمد علم شيوخه وأضاف إليه الكثیر من علمه وأصبح من علماء زمانه في علم الحديث، وبعد ذلك بدأت مرحلة عطائه وأقبل عليه طلاب العلم ينهلون من علومه ومعارفه، وتتلمذ على يديه العديد من التلاميذ الذين أصبحوا فيما بعد من أعلام المحدثین، والعلماء والفقهاء خاصة في علم الحديث، وهم</w:t>
      </w:r>
      <w:r>
        <w:rPr>
          <w:rFonts w:eastAsia="IRNazanin" w:cs="IRNazanin"/>
          <w:color w:val="111111"/>
          <w:sz w:val="28"/>
          <w:szCs w:val="28"/>
          <w:rtl w:val="true"/>
          <w:lang w:bidi="fa-IR"/>
        </w:rPr>
        <w:t>:</w:t>
      </w:r>
    </w:p>
    <w:p>
      <w:pPr>
        <w:pStyle w:val="Heading6"/>
        <w:numPr>
          <w:ilvl w:val="5"/>
          <w:numId w:val="1"/>
        </w:numPr>
        <w:rPr/>
      </w:pPr>
      <w:bookmarkStart w:id="129" w:name="__RefHeading___Toc3788261_372815092"/>
      <w:bookmarkStart w:id="130" w:name="_Toc46"/>
      <w:bookmarkEnd w:id="129"/>
      <w:r>
        <w:rPr/>
        <w:t>1</w:t>
      </w:r>
      <w:r>
        <w:rPr>
          <w:rtl w:val="true"/>
        </w:rPr>
        <w:t xml:space="preserve">- </w:t>
      </w:r>
      <w:r>
        <w:rPr>
          <w:rtl w:val="true"/>
        </w:rPr>
        <w:t>ابن شهر آشوب</w:t>
      </w:r>
      <w:r>
        <w:rPr>
          <w:rtl w:val="true"/>
        </w:rPr>
        <w:t>(</w:t>
      </w:r>
      <w:r>
        <w:rPr/>
        <w:t>588</w:t>
      </w:r>
      <w:r>
        <w:rPr>
          <w:rtl w:val="true"/>
        </w:rPr>
        <w:t xml:space="preserve"> </w:t>
      </w:r>
      <w:r>
        <w:rPr>
          <w:rtl w:val="true"/>
        </w:rPr>
        <w:t>ه</w:t>
      </w:r>
      <w:r>
        <w:rPr>
          <w:rtl w:val="true"/>
        </w:rPr>
        <w:t xml:space="preserve">-/ </w:t>
      </w:r>
      <w:r>
        <w:rPr/>
        <w:t>1192</w:t>
      </w:r>
      <w:r>
        <w:rPr>
          <w:rtl w:val="true"/>
        </w:rPr>
        <w:t>).</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شهر اشوب المازندراني، أبو جعفر، رشيد الدين</w:t>
      </w:r>
      <w:r>
        <w:rPr>
          <w:rStyle w:val="FootnoteAnchor"/>
          <w:rtl w:val="true"/>
        </w:rPr>
        <w:footnoteReference w:id="195"/>
      </w:r>
      <w:r>
        <w:rPr>
          <w:rFonts w:ascii="IRNazanin" w:hAnsi="IRNazanin" w:eastAsia="IRNazanin"/>
          <w:color w:val="111111"/>
          <w:sz w:val="28"/>
          <w:sz w:val="28"/>
          <w:szCs w:val="28"/>
          <w:rtl w:val="true"/>
          <w:lang w:bidi="fa-IR"/>
        </w:rPr>
        <w:t xml:space="preserve">، عالم </w:t>
      </w:r>
      <w:bookmarkStart w:id="131" w:name="pg7119_69204"/>
    </w:p>
    <w:p>
      <w:pPr>
        <w:pStyle w:val="BookText"/>
        <w:rPr/>
      </w:pPr>
      <w:bookmarkEnd w:id="131"/>
      <w:r>
        <w:rPr>
          <w:rFonts w:ascii="IRNazanin" w:hAnsi="IRNazanin" w:eastAsia="IRNazanin"/>
          <w:color w:val="111111"/>
          <w:sz w:val="28"/>
          <w:sz w:val="28"/>
          <w:szCs w:val="28"/>
          <w:rtl w:val="true"/>
          <w:lang w:bidi="fa-IR"/>
        </w:rPr>
        <w:t>بالحديث والتفسیر والأصول، من فقهاء الشيعة الأمامية، وقال الصفدي</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بهي المنظر حسن الوجه والشيبة صدوق اللهجة مليح المحاورة واسع العلم كثر الخشوع والعبادة والتهجد لا يكون إِلا على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العديد من المؤلفات منها، أسباب نزول القران، ومتشابه القرآن، ومناقب آل أبي طالب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يروي عن الموفق الخوارزمي بالمكاتبة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3788263_372815092"/>
      <w:bookmarkStart w:id="133" w:name="_Toc47"/>
      <w:bookmarkEnd w:id="132"/>
      <w:r>
        <w:rPr/>
        <w:t>2</w:t>
      </w:r>
      <w:r>
        <w:rPr>
          <w:rtl w:val="true"/>
        </w:rPr>
        <w:t xml:space="preserve">– </w:t>
      </w:r>
      <w:r>
        <w:rPr>
          <w:rtl w:val="true"/>
        </w:rPr>
        <w:t xml:space="preserve">برهان الدين المطرزي </w:t>
      </w:r>
      <w:r>
        <w:rPr>
          <w:rtl w:val="true"/>
        </w:rPr>
        <w:t>(</w:t>
      </w:r>
      <w:r>
        <w:rPr>
          <w:rtl w:val="true"/>
        </w:rPr>
        <w:t xml:space="preserve">ت </w:t>
      </w:r>
      <w:r>
        <w:rPr/>
        <w:t>610</w:t>
      </w:r>
      <w:r>
        <w:rPr>
          <w:rtl w:val="true"/>
        </w:rPr>
        <w:t xml:space="preserve"> </w:t>
      </w:r>
      <w:r>
        <w:rPr>
          <w:rtl w:val="true"/>
        </w:rPr>
        <w:t>ه</w:t>
      </w:r>
      <w:r>
        <w:rPr>
          <w:rtl w:val="true"/>
        </w:rPr>
        <w:t xml:space="preserve">-/ </w:t>
      </w:r>
      <w:r>
        <w:rPr/>
        <w:t>1213</w:t>
      </w:r>
      <w:r>
        <w:rPr>
          <w:rtl w:val="true"/>
        </w:rPr>
        <w:t xml:space="preserve"> </w:t>
      </w:r>
      <w:r>
        <w:rPr>
          <w:rtl w:val="true"/>
        </w:rPr>
        <w:t>م</w:t>
      </w:r>
      <w:r>
        <w:rPr>
          <w:rtl w:val="true"/>
        </w:rPr>
        <w:t>).</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بن عبد السيد بن على المطرزي الخوارزمي، أبو الفتح ابن أبي المكارم</w:t>
      </w:r>
      <w:r>
        <w:rPr>
          <w:rStyle w:val="FootnoteAnchor"/>
          <w:rtl w:val="true"/>
        </w:rPr>
        <w:footnoteReference w:id="200"/>
      </w:r>
      <w:r>
        <w:rPr>
          <w:rFonts w:ascii="Amiri" w:hAnsi="Amiri" w:eastAsia="Amiri" w:cs="Amiri"/>
          <w:color w:val="111111"/>
          <w:sz w:val="28"/>
          <w:sz w:val="28"/>
          <w:szCs w:val="28"/>
          <w:rtl w:val="true"/>
          <w:lang w:bidi="ar-SA"/>
        </w:rPr>
        <w:t xml:space="preserve">، ولد في خوارزم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كان عالما باللغة والنحو والآداب، صنف في اللغة </w:t>
      </w:r>
      <w:bookmarkStart w:id="134" w:name="pg7119_69205"/>
    </w:p>
    <w:p>
      <w:pPr>
        <w:pStyle w:val="BookText"/>
        <w:rPr/>
      </w:pPr>
      <w:bookmarkEnd w:id="134"/>
      <w:r>
        <w:rPr>
          <w:rFonts w:ascii="Amiri" w:hAnsi="Amiri" w:eastAsia="Amiri" w:cs="Amiri"/>
          <w:color w:val="111111"/>
          <w:sz w:val="28"/>
          <w:sz w:val="28"/>
          <w:szCs w:val="28"/>
          <w:rtl w:val="true"/>
          <w:lang w:bidi="ar-SA"/>
        </w:rPr>
        <w:t>والعربية، قرأ على أبيه وعلى أبي المؤيد المكي خطيب خوارزم، ودخل 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 بمصنفاته، وكان حنفيا معتزليًا داعية، ومن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وشرح المقامات الحريرية،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قرأ على أخطب خوارزم الموفق الخوارزمي وأخذ منه كما ذكر ياقوت الحموي</w:t>
      </w:r>
      <w:r>
        <w:rPr>
          <w:rStyle w:val="FootnoteAnchor"/>
          <w:rtl w:val="true"/>
        </w:rPr>
        <w:footnoteReference w:id="203"/>
      </w:r>
      <w:r>
        <w:rPr>
          <w:rFonts w:ascii="Amiri" w:hAnsi="Amiri" w:eastAsia="Amiri" w:cs="Amiri"/>
          <w:color w:val="111111"/>
          <w:sz w:val="28"/>
          <w:sz w:val="28"/>
          <w:szCs w:val="28"/>
          <w:rtl w:val="true"/>
          <w:lang w:bidi="ar-SA"/>
        </w:rPr>
        <w:t>، والقفطي</w:t>
      </w:r>
      <w:r>
        <w:rPr>
          <w:rStyle w:val="FootnoteAnchor"/>
          <w:rtl w:val="true"/>
        </w:rPr>
        <w:footnoteReference w:id="204"/>
      </w:r>
      <w:r>
        <w:rPr>
          <w:rFonts w:ascii="Amiri" w:hAnsi="Amiri" w:eastAsia="Amiri" w:cs="Amiri"/>
          <w:color w:val="111111"/>
          <w:sz w:val="28"/>
          <w:sz w:val="28"/>
          <w:szCs w:val="28"/>
          <w:rtl w:val="true"/>
          <w:lang w:bidi="ar-SA"/>
        </w:rPr>
        <w:t>، وغيرهم</w:t>
      </w:r>
      <w:r>
        <w:rPr>
          <w:rStyle w:val="FootnoteAnchor"/>
          <w:rtl w:val="true"/>
        </w:rPr>
        <w:footnoteReference w:id="205"/>
      </w:r>
      <w:r>
        <w:rPr>
          <w:rFonts w:ascii="Amiri" w:hAnsi="Amiri" w:eastAsia="Amiri" w:cs="Amiri"/>
          <w:color w:val="111111"/>
          <w:sz w:val="28"/>
          <w:sz w:val="28"/>
          <w:szCs w:val="28"/>
          <w:rtl w:val="true"/>
          <w:lang w:bidi="ar-SA"/>
        </w:rPr>
        <w:t>، ويروي عن الموفق كما ذكر الجويني</w:t>
      </w:r>
      <w:r>
        <w:rPr>
          <w:rStyle w:val="FootnoteAnchor"/>
          <w:rtl w:val="true"/>
        </w:rPr>
        <w:footnoteReference w:id="206"/>
      </w:r>
      <w:r>
        <w:rPr>
          <w:rFonts w:ascii="Amiri" w:hAnsi="Amiri" w:eastAsia="Amiri" w:cs="Amiri"/>
          <w:color w:val="111111"/>
          <w:sz w:val="28"/>
          <w:sz w:val="28"/>
          <w:szCs w:val="28"/>
          <w:rtl w:val="true"/>
          <w:lang w:bidi="ar-SA"/>
        </w:rPr>
        <w:t>، والعلامة المجلسي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 w:name="__RefHeading___Toc3788265_372815092"/>
      <w:bookmarkStart w:id="136" w:name="_Toc48"/>
      <w:bookmarkEnd w:id="135"/>
      <w:r>
        <w:rPr/>
        <w:t>3</w:t>
      </w:r>
      <w:r>
        <w:rPr>
          <w:rtl w:val="true"/>
        </w:rPr>
        <w:t xml:space="preserve">- </w:t>
      </w:r>
      <w:r>
        <w:rPr>
          <w:rtl w:val="true"/>
        </w:rPr>
        <w:t>جمال الدين ابن معين</w:t>
      </w:r>
      <w:r>
        <w:rPr>
          <w:rtl w:val="true"/>
        </w:rPr>
        <w:t>.</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الموفق الخوارزمي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37" w:name="pg7119_69206"/>
    </w:p>
    <w:p>
      <w:pPr>
        <w:pStyle w:val="Heading6"/>
        <w:numPr>
          <w:ilvl w:val="5"/>
          <w:numId w:val="1"/>
        </w:numPr>
        <w:rPr/>
      </w:pPr>
      <w:bookmarkStart w:id="138" w:name="__RefHeading___Toc3788267_372815092"/>
      <w:bookmarkStart w:id="139" w:name="_Toc49"/>
      <w:bookmarkEnd w:id="137"/>
      <w:bookmarkEnd w:id="138"/>
      <w:r>
        <w:rPr/>
        <w:t>4</w:t>
      </w:r>
      <w:r>
        <w:rPr>
          <w:rtl w:val="true"/>
        </w:rPr>
        <w:t xml:space="preserve">- </w:t>
      </w:r>
      <w:r>
        <w:rPr>
          <w:rtl w:val="true"/>
        </w:rPr>
        <w:t>طاهر بن أبي المكارم عبد السيد بن علي الخوارزمي</w:t>
      </w:r>
      <w:r>
        <w:rPr>
          <w:rtl w:val="true"/>
        </w:rPr>
        <w:t>.</w:t>
      </w:r>
      <w:bookmarkEnd w:id="139"/>
    </w:p>
    <w:p>
      <w:pPr>
        <w:pStyle w:val="BookText"/>
        <w:rPr/>
      </w:pPr>
      <w:r>
        <w:rPr>
          <w:rFonts w:ascii="Amiri" w:hAnsi="Amiri" w:eastAsia="Amiri" w:cs="Amiri"/>
          <w:color w:val="111111"/>
          <w:sz w:val="28"/>
          <w:sz w:val="28"/>
          <w:szCs w:val="28"/>
          <w:rtl w:val="true"/>
          <w:lang w:bidi="ar-SA"/>
        </w:rPr>
        <w:t xml:space="preserve">يروي عن الخوارزمي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3788269_372815092"/>
      <w:bookmarkStart w:id="141" w:name="_Toc50"/>
      <w:bookmarkEnd w:id="140"/>
      <w:r>
        <w:rPr/>
        <w:t>5</w:t>
      </w:r>
      <w:r>
        <w:rPr>
          <w:rtl w:val="true"/>
        </w:rPr>
        <w:t xml:space="preserve">- </w:t>
      </w:r>
      <w:r>
        <w:rPr>
          <w:rtl w:val="true"/>
        </w:rPr>
        <w:t>مسلم بن علي</w:t>
      </w:r>
      <w:r>
        <w:rPr>
          <w:rtl w:val="true"/>
        </w:rPr>
        <w:t>.</w:t>
      </w:r>
      <w:bookmarkEnd w:id="141"/>
    </w:p>
    <w:p>
      <w:pPr>
        <w:pStyle w:val="BookText"/>
        <w:rPr/>
      </w:pPr>
      <w:r>
        <w:rPr>
          <w:rFonts w:ascii="Amiri" w:hAnsi="Amiri" w:eastAsia="Amiri" w:cs="Amiri"/>
          <w:color w:val="111111"/>
          <w:sz w:val="28"/>
          <w:sz w:val="28"/>
          <w:szCs w:val="28"/>
          <w:rtl w:val="true"/>
          <w:lang w:bidi="ar-SA"/>
        </w:rPr>
        <w:t xml:space="preserve">يروي عن الموفق بن أحمد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بالاجازة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3788271_372815092"/>
      <w:bookmarkStart w:id="143" w:name="_Toc51"/>
      <w:bookmarkEnd w:id="142"/>
      <w:r>
        <w:rPr>
          <w:rtl w:val="true"/>
        </w:rPr>
        <w:t>ج</w:t>
      </w:r>
      <w:r>
        <w:rPr>
          <w:rtl w:val="true"/>
        </w:rPr>
        <w:t xml:space="preserve">: </w:t>
      </w:r>
      <w:r>
        <w:rPr>
          <w:rtl w:val="true"/>
        </w:rPr>
        <w:t>مؤلفاته</w:t>
      </w:r>
      <w:bookmarkEnd w:id="143"/>
    </w:p>
    <w:p>
      <w:pPr>
        <w:pStyle w:val="Heading6"/>
        <w:numPr>
          <w:ilvl w:val="5"/>
          <w:numId w:val="1"/>
        </w:numPr>
        <w:rPr/>
      </w:pPr>
      <w:bookmarkStart w:id="144" w:name="__RefHeading___Toc3788273_372815092"/>
      <w:bookmarkStart w:id="145" w:name="_Toc52"/>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إن للموفق العديد من المؤلفات التي وردت أساؤها في الكتب والمعاجم ونقل منها المؤلفون، وهي</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788275_372815092"/>
      <w:bookmarkStart w:id="147" w:name="_Toc53"/>
      <w:bookmarkEnd w:id="146"/>
      <w:r>
        <w:rPr/>
        <w:t>1</w:t>
      </w:r>
      <w:r>
        <w:rPr>
          <w:rtl w:val="true"/>
        </w:rPr>
        <w:t xml:space="preserve">- </w:t>
      </w:r>
      <w:r>
        <w:rPr>
          <w:rtl w:val="true"/>
        </w:rPr>
        <w:t>المؤلفات المطبوعة</w:t>
      </w:r>
      <w:r>
        <w:rPr>
          <w:rtl w:val="true"/>
        </w:rPr>
        <w:t>:</w:t>
      </w:r>
      <w:bookmarkEnd w:id="14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نتناوله في دراستنا ويتضمن سبعة وعشرين فصلاً، وسوف نأتي على تفاصيلة في المباحث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للموفق بن أحمد الخوارزمي، طبع مرة واحدة 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 الشيخ محمد السماوي، والناشر دار أنوار الهدى، وتألف من جزأين، الجزء الأول اشتمل على أحد عشر فصلاً، تضمنت ذكر فضائل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أحوال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خروجه الى كربلاء، والجزء الثاني اشتمل على أربعة فصول، تضمنت ذكر 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كربلاء وما حدث في الطريق، وذكر واقعة الطف وما جرى فيها من أحداث، وكذلك ذكر انتقام المختار بن أبي عبيد اللّه الثقفي من قاتلي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الأعظم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مرة واحدة في الهند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8" w:name="pg7119_69207"/>
    </w:p>
    <w:p>
      <w:pPr>
        <w:pStyle w:val="BookText"/>
        <w:rPr/>
      </w:pPr>
      <w:bookmarkEnd w:id="148"/>
      <w:r>
        <w:rPr>
          <w:rFonts w:ascii="Amiri" w:hAnsi="Amiri" w:eastAsia="Amiri" w:cs="Amiri"/>
          <w:color w:val="111111"/>
          <w:sz w:val="28"/>
          <w:sz w:val="28"/>
          <w:szCs w:val="28"/>
          <w:rtl w:val="true"/>
          <w:lang w:bidi="ar-SA"/>
        </w:rPr>
        <w:t>بمطبعة مجلس دائرة المعارف النظامية في الهند، تألف الكتاب من مجلدين وقسمه الموفق على إلى أبواب جاء المجلد الأول بخمسة عشر باباً، تضمنت ذكر مولد أبي حنيفة ونشأته وذكر العديد من مناقبه، والمجلد الثاني أيضا أشتمل على خمسة عشر باباً تضمنت أيضا ذكر مناقبه لما تبقى من حياته الى وفاته</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788277_372815092"/>
      <w:bookmarkStart w:id="150" w:name="_Toc54"/>
      <w:bookmarkEnd w:id="149"/>
      <w:r>
        <w:rPr/>
        <w:t>2</w:t>
      </w:r>
      <w:r>
        <w:rPr>
          <w:rtl w:val="true"/>
        </w:rPr>
        <w:t xml:space="preserve">- </w:t>
      </w:r>
      <w:r>
        <w:rPr>
          <w:rtl w:val="true"/>
        </w:rPr>
        <w:t>المؤلفات الأخرى</w:t>
      </w:r>
      <w:r>
        <w:rPr>
          <w:rtl w:val="true"/>
        </w:rPr>
        <w:t>:</w:t>
      </w:r>
      <w:bookmarkEnd w:id="150"/>
    </w:p>
    <w:p>
      <w:pPr>
        <w:pStyle w:val="BookText"/>
        <w:rPr/>
      </w:pPr>
      <w:r>
        <w:rPr>
          <w:rFonts w:ascii="Amiri" w:hAnsi="Amiri" w:eastAsia="Amiri" w:cs="Amiri"/>
          <w:color w:val="111111"/>
          <w:sz w:val="28"/>
          <w:sz w:val="28"/>
          <w:szCs w:val="28"/>
          <w:rtl w:val="true"/>
          <w:lang w:bidi="ar-SA"/>
        </w:rPr>
        <w:t>تذكر المصادر هذه المؤلفات ولم نجدها في المكتبات التي استطعنا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الأربعين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رد الشمس لأمير المؤمنين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قضايا أمير المؤمنين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علم الأعراب</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3788279_372815092"/>
      <w:bookmarkStart w:id="152" w:name="_Toc55"/>
      <w:bookmarkEnd w:id="151"/>
      <w:r>
        <w:rPr>
          <w:rtl w:val="true"/>
        </w:rPr>
        <w:t>شهرته العلمية</w:t>
      </w:r>
      <w:r>
        <w:rPr>
          <w:rtl w:val="true"/>
        </w:rPr>
        <w:t>:</w:t>
      </w:r>
      <w:bookmarkEnd w:id="1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أثنى العديد من العلماء والمؤرخین على الموفق بن أحمد الخوارزمي، فقد ذكره القفطي</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المؤيد خطيب خوارزم أديب فاضل، له معرفة تامة بالأدب والفقه، يخطب بجامع خوارزم سنين كثیرة ينشئ الخطب به، أقرأ الناس علم العربية وغیره، وتخرج به عالماً في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الفاسي</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53" w:name="pg7119_69208"/>
    </w:p>
    <w:p>
      <w:pPr>
        <w:pStyle w:val="BookText"/>
        <w:rPr/>
      </w:pPr>
      <w:bookmarkEnd w:id="153"/>
      <w:r>
        <w:rPr>
          <w:rFonts w:ascii="Amiri" w:hAnsi="Amiri" w:eastAsia="Amiri" w:cs="Amiri"/>
          <w:color w:val="111111"/>
          <w:sz w:val="28"/>
          <w:sz w:val="28"/>
          <w:szCs w:val="28"/>
          <w:rtl w:val="true"/>
          <w:lang w:bidi="ar-SA"/>
        </w:rPr>
        <w:t xml:space="preserve">فذكر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خطيب خوارزم كان أديبا فصيحاً مفوهاً، خطب بخوارزم دهراً وأنشأ الخطب وأقرأ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أبي الحسنات</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أديبا وفاضلا له معرفة تامة بالفقه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وصف الخوانساري</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الأخطب فهو لقب الشيخ المحدث المتقن المتبحر صدر الأئمة عند العامة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الأميني</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فقيها غزير العلم، حافظا طائل الشهرة، محدثا كثیر الطرق، خطيبا طائر الصيت متمكنا في العربية، خبیرا على السیرة والتاريخ، أديبا شاعرا له، خطب وشعر مدون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أبرز ما يلاحظ على أقوال العلماء بحق الخوارزمي هو إجماعهم في الثناء عليه، وبشهرته العلمية على اختلاف مشاربهم المذهبية، وعصورهم التاريخية، وبما يعزز صفة الاعتدال والعلمية على فكر هذا العالم، ويعكس البيئة العلمية التي تميزت بالرقي الفكري في ذلك العصر فقد كانت المناظرات العلمية تدور هناك في آداب جمة بعيدة عن التعصب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788281_372815092"/>
      <w:bookmarkStart w:id="155" w:name="_Toc56"/>
      <w:bookmarkEnd w:id="154"/>
      <w:r>
        <w:rPr>
          <w:rtl w:val="true"/>
        </w:rPr>
        <w:t>رحلاته العلمية</w:t>
      </w:r>
      <w:r>
        <w:rPr>
          <w:rtl w:val="true"/>
        </w:rPr>
        <w:t>:</w:t>
      </w:r>
      <w:bookmarkEnd w:id="155"/>
    </w:p>
    <w:p>
      <w:pPr>
        <w:pStyle w:val="Heading6"/>
        <w:numPr>
          <w:ilvl w:val="5"/>
          <w:numId w:val="1"/>
        </w:numPr>
        <w:rPr/>
      </w:pPr>
      <w:bookmarkStart w:id="156" w:name="__RefHeading___Toc3788283_372815092"/>
      <w:bookmarkStart w:id="157" w:name="_Toc57"/>
      <w:bookmarkEnd w:id="156"/>
      <w:r>
        <w:rPr>
          <w:rtl w:val="true"/>
        </w:rPr>
        <w:t>اشارة</w:t>
      </w:r>
      <w:bookmarkEnd w:id="1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الرحلات العلمية لأخطب خوارزم ليس بأحسن حال من الحديث عن حياته ونشأته؛ وذلك لقلة المعلومات وانعدامها أحيانا، إذ لم تذكر وتشر لنا المصادر التي ترجمت للموفق الخوارزمي عن أي رحلة علمية له، لكن من طريق ما أشار إليه الموفق إلى بعض شيوخه الذين قرأ عليهم أو سمع منهم في مدن إسلامية عدة، في صدد إيراده الروايات عن هؤلاء الشيوخ في مؤلفاته، </w:t>
      </w:r>
      <w:bookmarkStart w:id="158" w:name="pg7119_69209"/>
    </w:p>
    <w:p>
      <w:pPr>
        <w:pStyle w:val="BookText"/>
        <w:rPr/>
      </w:pPr>
      <w:bookmarkEnd w:id="158"/>
      <w:r>
        <w:rPr>
          <w:rFonts w:ascii="Amiri" w:hAnsi="Amiri" w:eastAsia="Amiri" w:cs="Amiri"/>
          <w:color w:val="111111"/>
          <w:sz w:val="28"/>
          <w:sz w:val="28"/>
          <w:szCs w:val="28"/>
          <w:rtl w:val="true"/>
          <w:lang w:bidi="ar-SA"/>
        </w:rPr>
        <w:t>وبلاحاظ ذلك نستطيع أن نتتبع رحلاته في المدن الأتية</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788285_372815092"/>
      <w:bookmarkStart w:id="160" w:name="_Toc58"/>
      <w:bookmarkEnd w:id="159"/>
      <w:r>
        <w:rPr>
          <w:rtl w:val="true"/>
        </w:rPr>
        <w:t>بغداد</w:t>
      </w:r>
      <w:r>
        <w:rPr>
          <w:rtl w:val="true"/>
        </w:rPr>
        <w:t>:</w:t>
      </w:r>
      <w:bookmarkEnd w:id="160"/>
    </w:p>
    <w:p>
      <w:pPr>
        <w:pStyle w:val="BookText"/>
        <w:rPr/>
      </w:pPr>
      <w:r>
        <w:rPr>
          <w:rFonts w:ascii="Amiri" w:hAnsi="Amiri" w:eastAsia="Amiri" w:cs="Amiri"/>
          <w:color w:val="111111"/>
          <w:sz w:val="28"/>
          <w:sz w:val="28"/>
          <w:szCs w:val="28"/>
          <w:rtl w:val="true"/>
          <w:lang w:bidi="ar-SA"/>
        </w:rPr>
        <w:t>من الرحلات العلمية التي قام بها الخوارزمي رحلته إلى بغداد، إذ التقى بها شيخه عبد الملك بن أبي قاسم بن أبي سهل الكروخي</w:t>
      </w:r>
      <w:r>
        <w:rPr>
          <w:rStyle w:val="FootnoteAnchor"/>
          <w:rtl w:val="true"/>
        </w:rPr>
        <w:footnoteReference w:id="222"/>
      </w:r>
      <w:r>
        <w:rPr>
          <w:rFonts w:ascii="Amiri" w:hAnsi="Amiri" w:eastAsia="Amiri" w:cs="Amiri"/>
          <w:color w:val="111111"/>
          <w:sz w:val="28"/>
          <w:sz w:val="28"/>
          <w:szCs w:val="28"/>
          <w:rtl w:val="true"/>
          <w:lang w:bidi="ar-SA"/>
        </w:rPr>
        <w:t>، وسمع منه بمدينة السلام</w:t>
      </w:r>
      <w:r>
        <w:rPr>
          <w:rStyle w:val="FootnoteAnchor"/>
          <w:rtl w:val="true"/>
        </w:rPr>
        <w:footnoteReference w:id="223"/>
      </w:r>
      <w:r>
        <w:rPr>
          <w:rFonts w:ascii="Amiri" w:hAnsi="Amiri" w:eastAsia="Amiri" w:cs="Amiri"/>
          <w:color w:val="111111"/>
          <w:sz w:val="28"/>
          <w:sz w:val="28"/>
          <w:szCs w:val="28"/>
          <w:rtl w:val="true"/>
          <w:lang w:bidi="ar-SA"/>
        </w:rPr>
        <w:t>، وأيضا التقى بشيخه الفضل بن سهل الحلبي</w:t>
      </w:r>
      <w:r>
        <w:rPr>
          <w:rStyle w:val="FootnoteAnchor"/>
          <w:rtl w:val="true"/>
        </w:rPr>
        <w:footnoteReference w:id="224"/>
      </w:r>
      <w:r>
        <w:rPr>
          <w:rFonts w:ascii="IRNazanin" w:hAnsi="IRNazanin" w:eastAsia="IRNazanin"/>
          <w:color w:val="111111"/>
          <w:sz w:val="28"/>
          <w:sz w:val="28"/>
          <w:szCs w:val="28"/>
          <w:rtl w:val="true"/>
          <w:lang w:bidi="fa-IR"/>
        </w:rPr>
        <w:t>، وسمع منه</w:t>
      </w:r>
      <w:r>
        <w:rPr>
          <w:rStyle w:val="FootnoteAnchor"/>
          <w:rtl w:val="true"/>
        </w:rPr>
        <w:footnoteReference w:id="225"/>
      </w:r>
      <w:r>
        <w:rPr>
          <w:rFonts w:ascii="Amiri" w:hAnsi="Amiri" w:eastAsia="Amiri" w:cs="Amiri"/>
          <w:color w:val="111111"/>
          <w:sz w:val="28"/>
          <w:sz w:val="28"/>
          <w:szCs w:val="28"/>
          <w:rtl w:val="true"/>
          <w:lang w:bidi="ar-SA"/>
        </w:rPr>
        <w:t>، وكذلك سمع من شيخة علي بن الحسن الغزنوي</w:t>
      </w:r>
      <w:r>
        <w:rPr>
          <w:rStyle w:val="FootnoteAnchor"/>
          <w:rtl w:val="true"/>
        </w:rPr>
        <w:footnoteReference w:id="226"/>
      </w:r>
      <w:r>
        <w:rPr>
          <w:rFonts w:ascii="Amiri" w:hAnsi="Amiri" w:eastAsia="Amiri" w:cs="Amiri"/>
          <w:color w:val="111111"/>
          <w:sz w:val="28"/>
          <w:sz w:val="28"/>
          <w:szCs w:val="28"/>
          <w:rtl w:val="true"/>
          <w:lang w:bidi="ar-SA"/>
        </w:rPr>
        <w:t xml:space="preserve">، بداره في مدينه السلام في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وأيضًا سمع من شيخه أبو بكر محمد بن عبيد اللّه نصرالزاغوني</w:t>
      </w:r>
      <w:r>
        <w:rPr>
          <w:rStyle w:val="FootnoteAnchor"/>
          <w:rtl w:val="true"/>
        </w:rPr>
        <w:footnoteReference w:id="228"/>
      </w:r>
      <w:r>
        <w:rPr>
          <w:rFonts w:ascii="Amiri" w:hAnsi="Amiri" w:eastAsia="Amiri" w:cs="Amiri"/>
          <w:color w:val="111111"/>
          <w:sz w:val="28"/>
          <w:sz w:val="28"/>
          <w:szCs w:val="28"/>
          <w:rtl w:val="true"/>
          <w:lang w:bidi="ar-SA"/>
        </w:rPr>
        <w:t>، عند عودته من السفرة الحجازية</w:t>
      </w:r>
      <w:r>
        <w:rPr>
          <w:rStyle w:val="FootnoteAnchor"/>
          <w:rtl w:val="true"/>
        </w:rPr>
        <w:footnoteReference w:id="229"/>
      </w:r>
      <w:r>
        <w:rPr>
          <w:rFonts w:ascii="Amiri" w:hAnsi="Amiri" w:eastAsia="Amiri" w:cs="Amiri"/>
          <w:color w:val="111111"/>
          <w:sz w:val="28"/>
          <w:sz w:val="28"/>
          <w:szCs w:val="28"/>
          <w:rtl w:val="true"/>
          <w:lang w:bidi="ar-SA"/>
        </w:rPr>
        <w:t>، وكذلك التقى بشيخة محمد بن ناصر السلامي</w:t>
      </w:r>
      <w:r>
        <w:rPr>
          <w:rStyle w:val="FootnoteAnchor"/>
          <w:rtl w:val="true"/>
        </w:rPr>
        <w:footnoteReference w:id="230"/>
      </w:r>
      <w:r>
        <w:rPr>
          <w:rFonts w:ascii="Amiri" w:hAnsi="Amiri" w:eastAsia="Amiri" w:cs="Amiri"/>
          <w:color w:val="111111"/>
          <w:sz w:val="28"/>
          <w:sz w:val="28"/>
          <w:szCs w:val="28"/>
          <w:rtl w:val="true"/>
          <w:lang w:bidi="ar-SA"/>
        </w:rPr>
        <w:t>، وسمع منه الحديث</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3788287_372815092"/>
      <w:bookmarkStart w:id="162" w:name="_Toc59"/>
      <w:bookmarkEnd w:id="161"/>
      <w:r>
        <w:rPr>
          <w:rtl w:val="true"/>
        </w:rPr>
        <w:t>الكوفة</w:t>
      </w:r>
      <w:r>
        <w:rPr>
          <w:rtl w:val="true"/>
        </w:rPr>
        <w:t>:</w:t>
      </w:r>
      <w:bookmarkEnd w:id="16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الرحلات العلمية للموفق بن أحمد هي رحلته إلى مدينة الكوفة، إذ التقى </w:t>
      </w:r>
      <w:bookmarkStart w:id="163" w:name="pg7119_69210"/>
    </w:p>
    <w:p>
      <w:pPr>
        <w:pStyle w:val="BookText"/>
        <w:rPr/>
      </w:pPr>
      <w:bookmarkEnd w:id="163"/>
      <w:r>
        <w:rPr>
          <w:rFonts w:ascii="Amiri" w:hAnsi="Amiri" w:eastAsia="Amiri" w:cs="Amiri"/>
          <w:color w:val="111111"/>
          <w:sz w:val="28"/>
          <w:sz w:val="28"/>
          <w:szCs w:val="28"/>
          <w:rtl w:val="true"/>
          <w:lang w:bidi="ar-SA"/>
        </w:rPr>
        <w:t>فيها بشيخه علي بن عمر بن إبراهيم العلوي</w:t>
      </w:r>
      <w:r>
        <w:rPr>
          <w:rStyle w:val="FootnoteAnchor"/>
          <w:rtl w:val="true"/>
        </w:rPr>
        <w:footnoteReference w:id="232"/>
      </w:r>
      <w:r>
        <w:rPr>
          <w:rFonts w:ascii="Amiri" w:hAnsi="Amiri" w:eastAsia="Amiri" w:cs="Amiri"/>
          <w:color w:val="111111"/>
          <w:sz w:val="28"/>
          <w:sz w:val="28"/>
          <w:szCs w:val="28"/>
          <w:rtl w:val="true"/>
          <w:lang w:bidi="ar-SA"/>
        </w:rPr>
        <w:t>، وسمع منه الحديث</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3788289_372815092"/>
      <w:bookmarkStart w:id="165" w:name="_Toc60"/>
      <w:bookmarkEnd w:id="164"/>
      <w:r>
        <w:rPr>
          <w:rtl w:val="true"/>
        </w:rPr>
        <w:t>دير العاقول</w:t>
      </w:r>
      <w:bookmarkEnd w:id="165"/>
    </w:p>
    <w:p>
      <w:pPr>
        <w:pStyle w:val="BookText"/>
        <w:rPr/>
      </w:pP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الرحلات العلمية للخوارزمي، رحلته إلى دير العاقول، إذ التقى فيها شيخه المبارك بن محمد السقطي، وقرأ عليه الموفق بن أحمد بدير العاقول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3788291_372815092"/>
      <w:bookmarkStart w:id="167" w:name="_Toc61"/>
      <w:bookmarkEnd w:id="166"/>
      <w:r>
        <w:rPr>
          <w:rtl w:val="true"/>
        </w:rPr>
        <w:t>الري</w:t>
      </w:r>
      <w:bookmarkEnd w:id="167"/>
    </w:p>
    <w:p>
      <w:pPr>
        <w:pStyle w:val="BookText"/>
        <w:rPr/>
      </w:pP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العلمية الأخرى لأخطب خوارزم، رحلته لمدينة الري، إذ التقى فيها بشيخه محمد بن الحسن الاسترباذي، الذي سمع منه بمدينة الري</w:t>
      </w:r>
      <w:r>
        <w:rPr>
          <w:rStyle w:val="FootnoteAnchor"/>
          <w:rtl w:val="true"/>
        </w:rPr>
        <w:footnoteReference w:id="237"/>
      </w:r>
      <w:r>
        <w:rPr>
          <w:rFonts w:ascii="Amiri" w:hAnsi="Amiri" w:eastAsia="Amiri" w:cs="Amiri"/>
          <w:color w:val="111111"/>
          <w:sz w:val="28"/>
          <w:sz w:val="28"/>
          <w:szCs w:val="28"/>
          <w:rtl w:val="true"/>
          <w:lang w:bidi="ar-SA"/>
        </w:rPr>
        <w:t>، وأيضا التقى بشيخه محمد بن منصور بن علي المقري المعروف بالديواني، وسمع منه الحديث بمحلة نصر آباد بمدينه الري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3788293_372815092"/>
      <w:bookmarkStart w:id="169" w:name="_Toc62"/>
      <w:bookmarkEnd w:id="168"/>
      <w:r>
        <w:rPr>
          <w:rtl w:val="true"/>
        </w:rPr>
        <w:t>شهرستان</w:t>
      </w:r>
      <w:bookmarkEnd w:id="1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التي رحل إليها أخطب خوارزم، والتقى بها بشيخه منصور بن نوح الشهرستاني، عند عودته من السفرة الحجازية عام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منه الحديث</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70" w:name="pg7119_69211"/>
    </w:p>
    <w:p>
      <w:pPr>
        <w:pStyle w:val="Heading3"/>
        <w:numPr>
          <w:ilvl w:val="2"/>
          <w:numId w:val="1"/>
        </w:numPr>
        <w:rPr/>
      </w:pPr>
      <w:bookmarkStart w:id="171" w:name="__RefHeading___Toc3788295_372815092"/>
      <w:bookmarkStart w:id="172" w:name="_Toc63"/>
      <w:bookmarkEnd w:id="170"/>
      <w:bookmarkEnd w:id="171"/>
      <w:r>
        <w:rPr>
          <w:rtl w:val="true"/>
        </w:rPr>
        <w:t xml:space="preserve">المبحث الثاني </w:t>
      </w:r>
      <w:r>
        <w:rPr>
          <w:rtl w:val="true"/>
        </w:rPr>
        <w:t xml:space="preserve">: </w:t>
      </w:r>
      <w:r>
        <w:rPr>
          <w:rtl w:val="true"/>
        </w:rPr>
        <w:t>موارد الموفق الخوارزمي ومنهجيته في كتابه المناقب</w:t>
      </w:r>
      <w:bookmarkEnd w:id="172"/>
    </w:p>
    <w:p>
      <w:pPr>
        <w:pStyle w:val="Heading4"/>
        <w:numPr>
          <w:ilvl w:val="3"/>
          <w:numId w:val="1"/>
        </w:numPr>
        <w:rPr/>
      </w:pPr>
      <w:bookmarkStart w:id="173" w:name="__RefHeading___Toc3788297_372815092"/>
      <w:bookmarkStart w:id="174" w:name="_Toc64"/>
      <w:bookmarkEnd w:id="173"/>
      <w:r>
        <w:rPr/>
        <w:t>1</w:t>
      </w:r>
      <w:r>
        <w:rPr>
          <w:rtl w:val="true"/>
        </w:rPr>
        <w:t xml:space="preserve">- </w:t>
      </w:r>
      <w:r>
        <w:rPr>
          <w:rtl w:val="true"/>
        </w:rPr>
        <w:t>وصف الكتاب</w:t>
      </w:r>
      <w:r>
        <w:rPr>
          <w:rtl w:val="true"/>
        </w:rPr>
        <w:t>:</w:t>
      </w:r>
      <w:bookmarkEnd w:id="174"/>
    </w:p>
    <w:p>
      <w:pPr>
        <w:pStyle w:val="Heading5"/>
        <w:numPr>
          <w:ilvl w:val="4"/>
          <w:numId w:val="1"/>
        </w:numPr>
        <w:rPr/>
      </w:pPr>
      <w:bookmarkStart w:id="175" w:name="__RefHeading___Toc3788299_372815092"/>
      <w:bookmarkStart w:id="176" w:name="_Toc65"/>
      <w:bookmarkEnd w:id="175"/>
      <w:r>
        <w:rPr>
          <w:rtl w:val="true"/>
        </w:rPr>
        <w:t xml:space="preserve">أولاً </w:t>
      </w:r>
      <w:r>
        <w:rPr>
          <w:rtl w:val="true"/>
        </w:rPr>
        <w:t xml:space="preserve">: </w:t>
      </w:r>
      <w:r>
        <w:rPr>
          <w:rtl w:val="true"/>
        </w:rPr>
        <w:t>اختيار العنوان والهدف من تأليف الكتاب</w:t>
      </w:r>
      <w:r>
        <w:rPr>
          <w:rtl w:val="true"/>
        </w:rPr>
        <w:t>:</w:t>
      </w:r>
      <w:bookmarkEnd w:id="1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الموفق الخوارزمي إلى هدف تأليفه للمناقب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فضائل أمیر المؤمنین أبي الحسن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ذكرُ شيء منها، إذ ذكر جميعها يقصر عنه باع الإحصاء، بل ذكر اكثرها يضيق عنه نطاق طاقة الاستقصاء يدلك على ما ذكرت </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واسند ذلك بأربع روايات في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إذ ذكر الرواية الأولى بسند ابن عباس عن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أنَّ الغياض أقلام، والبحر مداد، والجن حسان، والأنس كتاب ما أحصوا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42"/>
      </w:r>
      <w:r>
        <w:rPr>
          <w:rFonts w:ascii="IRNazanin" w:hAnsi="IRNazanin" w:eastAsia="IRNazanin"/>
          <w:color w:val="111111"/>
          <w:sz w:val="28"/>
          <w:sz w:val="28"/>
          <w:szCs w:val="28"/>
          <w:rtl w:val="true"/>
          <w:lang w:bidi="fa-IR"/>
        </w:rPr>
        <w:t xml:space="preserve">، والرواية الثانية بسند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لأخي علي فضائل لا تحصى كثیرة، فمن ذكر فضيلة من فضائله مقرا بها غفر اللّه له ما تقدم من ذنبه وما تأخر</w:t>
      </w:r>
      <w:r>
        <w:rPr>
          <w:rFonts w:eastAsia="IRNazanin" w:cs="IRNazanin"/>
          <w:color w:val="111111"/>
          <w:sz w:val="28"/>
          <w:szCs w:val="28"/>
          <w:rtl w:val="true"/>
          <w:lang w:bidi="fa-IR"/>
        </w:rPr>
        <w:t>... »</w:t>
      </w:r>
      <w:r>
        <w:rPr>
          <w:rStyle w:val="FootnoteAnchor"/>
          <w:rtl w:val="true"/>
        </w:rPr>
        <w:footnoteReference w:id="243"/>
      </w:r>
      <w:r>
        <w:rPr>
          <w:rFonts w:ascii="Amiri" w:hAnsi="Amiri" w:eastAsia="Amiri" w:cs="Amiri"/>
          <w:color w:val="111111"/>
          <w:sz w:val="28"/>
          <w:sz w:val="28"/>
          <w:szCs w:val="28"/>
          <w:rtl w:val="true"/>
          <w:lang w:bidi="ar-SA"/>
        </w:rPr>
        <w:t xml:space="preserve">، والرواية </w:t>
      </w:r>
      <w:bookmarkStart w:id="177" w:name="pg7119_69212"/>
    </w:p>
    <w:p>
      <w:pPr>
        <w:pStyle w:val="BookText"/>
        <w:rPr/>
      </w:pPr>
      <w:bookmarkEnd w:id="177"/>
      <w:r>
        <w:rPr>
          <w:rFonts w:ascii="Amiri" w:hAnsi="Amiri" w:eastAsia="Amiri" w:cs="Amiri"/>
          <w:color w:val="111111"/>
          <w:sz w:val="28"/>
          <w:sz w:val="28"/>
          <w:szCs w:val="28"/>
          <w:rtl w:val="true"/>
          <w:lang w:bidi="ar-SA"/>
        </w:rPr>
        <w:t xml:space="preserve">الثالثة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أكثر مناقب علي وفضائله، أني لأحسبها ثلاثة آلاف،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تقول إنها ثلاثون الفاً تقريبا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والرواية الرابعة ذكر أنَّ أحمد بن حنبل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لأحد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الفضائل ماجاء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p>
    <w:p>
      <w:pPr>
        <w:pStyle w:val="Heading5"/>
        <w:numPr>
          <w:ilvl w:val="4"/>
          <w:numId w:val="1"/>
        </w:numPr>
        <w:rPr/>
      </w:pPr>
      <w:bookmarkStart w:id="178" w:name="__RefHeading___Toc3788301_372815092"/>
      <w:bookmarkStart w:id="179" w:name="_Toc66"/>
      <w:bookmarkEnd w:id="178"/>
      <w:r>
        <w:rPr>
          <w:rtl w:val="true"/>
        </w:rPr>
        <w:t>ثانيًا</w:t>
      </w:r>
      <w:r>
        <w:rPr>
          <w:rtl w:val="true"/>
        </w:rPr>
        <w:t xml:space="preserve">: </w:t>
      </w:r>
      <w:r>
        <w:rPr>
          <w:rtl w:val="true"/>
        </w:rPr>
        <w:t>أبواب الكتاب</w:t>
      </w:r>
      <w:r>
        <w:rPr>
          <w:rtl w:val="true"/>
        </w:rPr>
        <w:t>:</w:t>
      </w:r>
      <w:bookmarkEnd w:id="1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المناقب يتضمن مناقب وفضائل إمام المتقین، وسيد العارفین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ذكر الموفق في مقدمة الكتاب هدف تأليفه الكتاب وأورد أربع روايات في استحالة إحصاء جميع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وفي فضل الكتابة في المناقب، وكثرة المناقب، وإنّ ما جاء لأحد من الصحابة من مناقب وفضائل مثلما جاء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 ثم ذكر الخوارزمي أنّ الكتاب قسم على سبعة وعشرين فصلاً </w:t>
      </w:r>
      <w:r>
        <w:rPr>
          <w:rStyle w:val="FootnoteAnchor"/>
          <w:rtl w:val="true"/>
        </w:rPr>
        <w:footnoteReference w:id="247"/>
      </w:r>
      <w:r>
        <w:rPr>
          <w:rFonts w:ascii="IRNazanin" w:hAnsi="IRNazanin" w:eastAsia="IRNazanin"/>
          <w:color w:val="111111"/>
          <w:sz w:val="28"/>
          <w:sz w:val="28"/>
          <w:szCs w:val="28"/>
          <w:rtl w:val="true"/>
          <w:lang w:bidi="fa-IR"/>
        </w:rPr>
        <w:t>، إذ جاء الفصل الأول في بيان أساميه وكناه والقابه وصفاته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الموفق أربع روايات بهذا الخصوص</w:t>
      </w:r>
      <w:r>
        <w:rPr>
          <w:rStyle w:val="FootnoteAnchor"/>
          <w:rtl w:val="true"/>
        </w:rPr>
        <w:footnoteReference w:id="248"/>
      </w:r>
      <w:r>
        <w:rPr>
          <w:rFonts w:ascii="IRNazanin" w:hAnsi="IRNazanin" w:eastAsia="IRNazanin"/>
          <w:color w:val="111111"/>
          <w:sz w:val="28"/>
          <w:sz w:val="28"/>
          <w:szCs w:val="28"/>
          <w:rtl w:val="true"/>
          <w:lang w:bidi="fa-IR"/>
        </w:rPr>
        <w:t xml:space="preserve">، وجاء الفصل الثاني في بيان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الموفق روايتین في بيان نسب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وتضمن الفصل الثالث روايتین عن 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والفصل الرابع تضمن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عشرة رواية في بيان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أما الفصل الخامس في بيان أنَّه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وأؤرد الموفق خمس روايات تضمنت أنَّه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والفصل السادس جاء في محبة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والحث على محبته وموالاته ونهيه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أخطب خوارزم أربع وثلاثین رواية تضمنت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وحث المسلمين على موالاته والنهي عن بغضه</w:t>
      </w:r>
      <w:r>
        <w:rPr>
          <w:rStyle w:val="FootnoteAnchor"/>
          <w:rtl w:val="true"/>
        </w:rPr>
        <w:footnoteReference w:id="253"/>
      </w:r>
      <w:r>
        <w:rPr>
          <w:rFonts w:ascii="IRNazanin" w:hAnsi="IRNazanin" w:eastAsia="IRNazanin"/>
          <w:color w:val="111111"/>
          <w:sz w:val="28"/>
          <w:sz w:val="28"/>
          <w:szCs w:val="28"/>
          <w:rtl w:val="true"/>
          <w:lang w:bidi="fa-IR"/>
        </w:rPr>
        <w:t xml:space="preserve">، وخصص الفصل السابع في بيان غزارة علمه، وأنَّه أقضى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ثلاث واربعین رواية حول غزارة علمه، وأنَّه أقضى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والفصل الثامن تضمن التأكيد على أنَّ الحق معه وأنَّه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وفقًا لأربع روايات حول هذا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والفصل التاسع في بيان أنَّه أفضل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الموفق خمس عشرة رواية تضمنت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الأصحاب</w:t>
      </w:r>
      <w:r>
        <w:rPr>
          <w:rStyle w:val="FootnoteAnchor"/>
          <w:rtl w:val="true"/>
        </w:rPr>
        <w:footnoteReference w:id="256"/>
      </w:r>
      <w:r>
        <w:rPr>
          <w:rFonts w:ascii="IRNazanin" w:hAnsi="IRNazanin" w:eastAsia="IRNazanin"/>
          <w:color w:val="111111"/>
          <w:sz w:val="28"/>
          <w:sz w:val="28"/>
          <w:szCs w:val="28"/>
          <w:rtl w:val="true"/>
          <w:lang w:bidi="fa-IR"/>
        </w:rPr>
        <w:t>، والفصل العاشر المؤلَّف من اثنتي عشرة رواية في بيان زهده في الدنيا وقناعته منها باليسر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و الفصل الحادي عشر في بيان شرف صعوده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لكسر الأصنام، وفقًا لرواية واحدة تضمن هذا الشرف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والفصل الثاني عشر في بيان تورطه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المهالك في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وشرى نفسه ابتغاء مرضاة اللّه تعالى، وأورد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الفصل سبع روايات</w:t>
      </w:r>
      <w:r>
        <w:rPr>
          <w:rStyle w:val="FootnoteAnchor"/>
          <w:rtl w:val="true"/>
        </w:rPr>
        <w:footnoteReference w:id="259"/>
      </w:r>
      <w:r>
        <w:rPr>
          <w:rFonts w:ascii="IRNazanin" w:hAnsi="IRNazanin" w:eastAsia="IRNazanin"/>
          <w:color w:val="111111"/>
          <w:sz w:val="28"/>
          <w:sz w:val="28"/>
          <w:szCs w:val="28"/>
          <w:rtl w:val="true"/>
          <w:lang w:bidi="fa-IR"/>
        </w:rPr>
        <w:t>، واشتمل الفصل الثالث عشر على بيان رسوخ الإيمان في قلبة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الموفق في هذا الفصل ست روايات تضمنت رسوخ الإيمان في قلب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وفي الفصل الرابع عشر الذي حمل عنوان بيان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مولى كل من كان رسول اللّه مولاه، معززًا ذلك بخمس وثلاثین رواية </w:t>
      </w:r>
      <w:r>
        <w:rPr>
          <w:rStyle w:val="FootnoteAnchor"/>
          <w:rtl w:val="true"/>
        </w:rPr>
        <w:footnoteReference w:id="261"/>
      </w:r>
      <w:r>
        <w:rPr>
          <w:rFonts w:ascii="IRNazanin" w:hAnsi="IRNazanin" w:eastAsia="IRNazanin"/>
          <w:color w:val="111111"/>
          <w:sz w:val="28"/>
          <w:sz w:val="28"/>
          <w:szCs w:val="28"/>
          <w:rtl w:val="true"/>
          <w:lang w:bidi="fa-IR"/>
        </w:rPr>
        <w:t>، وتضمن الفصل الخامس عشر ثلاث روايات تضمنت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بتبليغ سورة براءة</w:t>
      </w:r>
      <w:r>
        <w:rPr>
          <w:rStyle w:val="FootnoteAnchor"/>
          <w:rtl w:val="true"/>
        </w:rPr>
        <w:footnoteReference w:id="262"/>
      </w:r>
      <w:r>
        <w:rPr>
          <w:rFonts w:ascii="IRNazanin" w:hAnsi="IRNazanin" w:eastAsia="IRNazanin"/>
          <w:color w:val="111111"/>
          <w:sz w:val="28"/>
          <w:sz w:val="28"/>
          <w:szCs w:val="28"/>
          <w:rtl w:val="true"/>
          <w:lang w:bidi="fa-IR"/>
        </w:rPr>
        <w:t>، وجاء الفصل السادس عشر في بيان محاربته مردة الكفار، ومبارزته أبطال المشركين والقاسطين، والمارقین، وبيان ما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من الفضائل بذلك وقسم الموفق هذا الفصل على أربعة فصول، جاء الفصل الأول في بيان محاربته للكفار، وأورد في هذا الفصل اثنتي عشرة رواية تضمنت قتال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للكافرين</w:t>
      </w:r>
      <w:r>
        <w:rPr>
          <w:rStyle w:val="FootnoteAnchor"/>
          <w:rtl w:val="true"/>
        </w:rPr>
        <w:footnoteReference w:id="263"/>
      </w:r>
      <w:r>
        <w:rPr>
          <w:rFonts w:ascii="IRNazanin" w:hAnsi="IRNazanin" w:eastAsia="IRNazanin"/>
          <w:color w:val="111111"/>
          <w:sz w:val="28"/>
          <w:sz w:val="28"/>
          <w:szCs w:val="28"/>
          <w:rtl w:val="true"/>
          <w:lang w:bidi="fa-IR"/>
        </w:rPr>
        <w:t>، وجاء الفصل الثاني في بيان قتال أهل الجمل وهم الناكثون، ووفقًا لخمس عشرة رواية تضمنت قتال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للناكثین</w:t>
      </w:r>
      <w:r>
        <w:rPr>
          <w:rStyle w:val="FootnoteAnchor"/>
          <w:rtl w:val="true"/>
        </w:rPr>
        <w:footnoteReference w:id="264"/>
      </w:r>
      <w:r>
        <w:rPr>
          <w:rFonts w:ascii="IRNazanin" w:hAnsi="IRNazanin" w:eastAsia="IRNazanin"/>
          <w:color w:val="111111"/>
          <w:sz w:val="28"/>
          <w:sz w:val="28"/>
          <w:szCs w:val="28"/>
          <w:rtl w:val="true"/>
          <w:lang w:bidi="fa-IR"/>
        </w:rPr>
        <w:t>، والفصل الثالث في بيان قتال أهل الشام أيام صفین، وهم القاسطون، وأورد الموفق إحدى وعشرين رواية تضمنت قتال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للقاسطين</w:t>
      </w:r>
      <w:r>
        <w:rPr>
          <w:rStyle w:val="FootnoteAnchor"/>
          <w:rtl w:val="true"/>
        </w:rPr>
        <w:footnoteReference w:id="265"/>
      </w:r>
      <w:r>
        <w:rPr>
          <w:rFonts w:ascii="IRNazanin" w:hAnsi="IRNazanin" w:eastAsia="IRNazanin"/>
          <w:color w:val="111111"/>
          <w:sz w:val="28"/>
          <w:sz w:val="28"/>
          <w:szCs w:val="28"/>
          <w:rtl w:val="true"/>
          <w:lang w:bidi="fa-IR"/>
        </w:rPr>
        <w:t>، والفصل الرابع في بيان قتال الخوارج، وهم المارقون، وأورد الموفق خمس روايات عن قتال 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للخوارج المارقین</w:t>
      </w:r>
      <w:r>
        <w:rPr>
          <w:rStyle w:val="FootnoteAnchor"/>
          <w:rtl w:val="true"/>
        </w:rPr>
        <w:footnoteReference w:id="266"/>
      </w:r>
      <w:r>
        <w:rPr>
          <w:rFonts w:ascii="IRNazanin" w:hAnsi="IRNazanin" w:eastAsia="IRNazanin"/>
          <w:color w:val="111111"/>
          <w:sz w:val="28"/>
          <w:sz w:val="28"/>
          <w:szCs w:val="28"/>
          <w:rtl w:val="true"/>
          <w:lang w:bidi="fa-IR"/>
        </w:rPr>
        <w:t>، أما الفصل السابع عشر خصص لبيان ما نزل من الآيات في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في هذا الشأن تسع وعشرين رواية تضمنت فيما نزل في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الآيات</w:t>
      </w:r>
      <w:r>
        <w:rPr>
          <w:rStyle w:val="FootnoteAnchor"/>
          <w:rtl w:val="true"/>
        </w:rPr>
        <w:footnoteReference w:id="267"/>
      </w:r>
      <w:r>
        <w:rPr>
          <w:rFonts w:ascii="IRNazanin" w:hAnsi="IRNazanin" w:eastAsia="IRNazanin"/>
          <w:color w:val="111111"/>
          <w:sz w:val="28"/>
          <w:sz w:val="28"/>
          <w:szCs w:val="28"/>
          <w:rtl w:val="true"/>
          <w:lang w:bidi="fa-IR"/>
        </w:rPr>
        <w:t>، وجاء في الفصل الثامن عشر ثلاث روايات تضمنت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الاذن الواعية</w:t>
      </w:r>
      <w:r>
        <w:rPr>
          <w:rStyle w:val="FootnoteAnchor"/>
          <w:rtl w:val="true"/>
        </w:rPr>
        <w:footnoteReference w:id="268"/>
      </w:r>
      <w:r>
        <w:rPr>
          <w:rFonts w:ascii="IRNazanin" w:hAnsi="IRNazanin" w:eastAsia="IRNazanin"/>
          <w:color w:val="111111"/>
          <w:sz w:val="28"/>
          <w:sz w:val="28"/>
          <w:szCs w:val="28"/>
          <w:rtl w:val="true"/>
          <w:lang w:bidi="fa-IR"/>
        </w:rPr>
        <w:t>، وجعل الفصل التاسع عشر في فضائل شتى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الموفق بهذا الخصوص ثمان وخمسین رواية</w:t>
      </w:r>
      <w:r>
        <w:rPr>
          <w:rStyle w:val="FootnoteAnchor"/>
          <w:rtl w:val="true"/>
        </w:rPr>
        <w:footnoteReference w:id="269"/>
      </w:r>
      <w:r>
        <w:rPr>
          <w:rFonts w:ascii="IRNazanin" w:hAnsi="IRNazanin" w:eastAsia="IRNazanin"/>
          <w:color w:val="111111"/>
          <w:sz w:val="28"/>
          <w:sz w:val="28"/>
          <w:szCs w:val="28"/>
          <w:rtl w:val="true"/>
          <w:lang w:bidi="fa-IR"/>
        </w:rPr>
        <w:t>، وتضمن الفصل العشرون ثمان روايات في تزويج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وجاء الفصل الحادي والعشرون في بيان أنَّه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وأنّ الجنة تشتاق إليه، وأنَّه مغفور الذنب، وأورد الموفق في هذا الفصل أربع روايات تضمنت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الجنة</w:t>
      </w:r>
      <w:r>
        <w:rPr>
          <w:rStyle w:val="FootnoteAnchor"/>
          <w:rtl w:val="true"/>
        </w:rPr>
        <w:footnoteReference w:id="271"/>
      </w:r>
      <w:r>
        <w:rPr>
          <w:rFonts w:ascii="IRNazanin" w:hAnsi="IRNazanin" w:eastAsia="IRNazanin"/>
          <w:color w:val="111111"/>
          <w:sz w:val="28"/>
          <w:sz w:val="28"/>
          <w:szCs w:val="28"/>
          <w:rtl w:val="true"/>
          <w:lang w:bidi="fa-IR"/>
        </w:rPr>
        <w:t>، وجاء الفصل الثاني والعشرون في بيان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لواء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وأورد الموفق في هذا الفصل اربع روايات تضمنت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لوائه يوم القيامة</w:t>
      </w:r>
      <w:r>
        <w:rPr>
          <w:rStyle w:val="FootnoteAnchor"/>
          <w:rtl w:val="true"/>
        </w:rPr>
        <w:footnoteReference w:id="272"/>
      </w:r>
      <w:r>
        <w:rPr>
          <w:rFonts w:ascii="IRNazanin" w:hAnsi="IRNazanin" w:eastAsia="IRNazanin"/>
          <w:color w:val="111111"/>
          <w:sz w:val="28"/>
          <w:sz w:val="28"/>
          <w:szCs w:val="28"/>
          <w:rtl w:val="true"/>
          <w:lang w:bidi="fa-IR"/>
        </w:rPr>
        <w:t>، وجاء الفصل الثالث والعشرون في بيان أنَّ النظر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عبادة </w:t>
      </w:r>
      <w:r>
        <w:rPr>
          <w:rStyle w:val="FootnoteAnchor"/>
          <w:rtl w:val="true"/>
        </w:rPr>
        <w:footnoteReference w:id="273"/>
      </w:r>
      <w:r>
        <w:rPr>
          <w:rFonts w:ascii="IRNazanin" w:hAnsi="IRNazanin" w:eastAsia="IRNazanin"/>
          <w:color w:val="111111"/>
          <w:sz w:val="28"/>
          <w:sz w:val="28"/>
          <w:szCs w:val="28"/>
          <w:rtl w:val="true"/>
          <w:lang w:bidi="fa-IR"/>
        </w:rPr>
        <w:t>، وجاء الفصل الرابع والعشرون في بيان شيء من جوامع كلمه وبوالغ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الموفق في هذا الشأن عشرين رواية</w:t>
      </w:r>
      <w:r>
        <w:rPr>
          <w:rStyle w:val="FootnoteAnchor"/>
          <w:rtl w:val="true"/>
        </w:rPr>
        <w:footnoteReference w:id="274"/>
      </w:r>
      <w:r>
        <w:rPr>
          <w:rFonts w:ascii="IRNazanin" w:hAnsi="IRNazanin" w:eastAsia="IRNazanin"/>
          <w:color w:val="111111"/>
          <w:sz w:val="28"/>
          <w:sz w:val="28"/>
          <w:szCs w:val="28"/>
          <w:rtl w:val="true"/>
          <w:lang w:bidi="fa-IR"/>
        </w:rPr>
        <w:t xml:space="preserve">، أمَّا الفصل الخامس والعشرون </w:t>
      </w:r>
      <w:bookmarkStart w:id="180" w:name="pg7119_69216"/>
    </w:p>
    <w:p>
      <w:pPr>
        <w:pStyle w:val="BookText"/>
        <w:rPr/>
      </w:pPr>
      <w:bookmarkEnd w:id="180"/>
      <w:r>
        <w:rPr>
          <w:rFonts w:ascii="IRNazanin" w:hAnsi="IRNazanin" w:eastAsia="IRNazanin"/>
          <w:color w:val="111111"/>
          <w:sz w:val="28"/>
          <w:sz w:val="28"/>
          <w:szCs w:val="28"/>
          <w:rtl w:val="true"/>
          <w:lang w:bidi="fa-IR"/>
        </w:rPr>
        <w:t>فجاء في بيان من غیر اللّه خلقهم وأهلكهم بسبهم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الموفق أربع روايات تضمنت هاك من 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وتضمن الفصل السادس والعشرون أربع عشرة رواية تضمنت مقتل أمشر المؤمنشن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وجاء الفصل السابع والعشرون وهو الأخیر في بيان مبلغ سنه، وبيان مدة خلافته، وبيان ما جاء من الاختلاف في ذلك، وأورد الخوارزمي في هذا الفصل روايتن، كما أورد ثلاث قصائد شعرية في مدح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واختتم الكتاب بدعاء للموفق يبین فيه موقف الصحابة وجهادهم في سبيل الدين، وتوسل باللّه تعالى أن يحشره معهم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3788303_372815092"/>
      <w:bookmarkStart w:id="182" w:name="_Toc67"/>
      <w:bookmarkEnd w:id="181"/>
      <w:r>
        <w:rPr>
          <w:rtl w:val="true"/>
        </w:rPr>
        <w:t>ثالثًا</w:t>
      </w:r>
      <w:r>
        <w:rPr>
          <w:rtl w:val="true"/>
        </w:rPr>
        <w:t xml:space="preserve">: </w:t>
      </w:r>
      <w:r>
        <w:rPr>
          <w:rtl w:val="true"/>
        </w:rPr>
        <w:t>طبعات الكتاب</w:t>
      </w:r>
      <w:r>
        <w:rPr>
          <w:rtl w:val="true"/>
        </w:rPr>
        <w:t>.</w:t>
      </w:r>
      <w:bookmarkEnd w:id="18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عى الحجر في تبريز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مقدمة للعلامة الشيخ محمد باقر البهاري الهمذاني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الأشرف بالمطبعة الحيدرية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مقدمة للعلامة السيد محمد رضا الخرسان النجفي</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في قم سنة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منشورات جماعة المدرسین بتحقيق الشيخ مالك المحمودي، ومقدمة للعلامة الشيخ جعفر السبحاني، وهذه الطبعة التي اعتمدناها في دراستنا</w:t>
      </w:r>
      <w:r>
        <w:rPr>
          <w:rFonts w:eastAsia="IRNazanin" w:cs="IRNazanin"/>
          <w:color w:val="111111"/>
          <w:sz w:val="28"/>
          <w:szCs w:val="28"/>
          <w:rtl w:val="true"/>
          <w:lang w:bidi="fa-IR"/>
        </w:rPr>
        <w:t xml:space="preserve">. </w:t>
      </w:r>
      <w:bookmarkStart w:id="183" w:name="pg7119_69217"/>
    </w:p>
    <w:p>
      <w:pPr>
        <w:pStyle w:val="Heading4"/>
        <w:numPr>
          <w:ilvl w:val="3"/>
          <w:numId w:val="1"/>
        </w:numPr>
        <w:rPr/>
      </w:pPr>
      <w:bookmarkStart w:id="184" w:name="__RefHeading___Toc3788305_372815092"/>
      <w:bookmarkStart w:id="185" w:name="_Toc68"/>
      <w:bookmarkEnd w:id="183"/>
      <w:bookmarkEnd w:id="184"/>
      <w:r>
        <w:rPr/>
        <w:t>2</w:t>
      </w:r>
      <w:r>
        <w:rPr>
          <w:rtl w:val="true"/>
        </w:rPr>
        <w:t xml:space="preserve">- </w:t>
      </w:r>
      <w:r>
        <w:rPr>
          <w:rtl w:val="true"/>
        </w:rPr>
        <w:t>موارده</w:t>
      </w:r>
      <w:bookmarkEnd w:id="185"/>
    </w:p>
    <w:p>
      <w:pPr>
        <w:pStyle w:val="Heading5"/>
        <w:numPr>
          <w:ilvl w:val="4"/>
          <w:numId w:val="1"/>
        </w:numPr>
        <w:rPr/>
      </w:pPr>
      <w:bookmarkStart w:id="186" w:name="__RefHeading___Toc3788307_372815092"/>
      <w:bookmarkStart w:id="187" w:name="_Toc69"/>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اعتمد الموفق الخوارزمي في إيراد رواياته في المناقب على مصدرين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شيوخه الذين حدثوه وهم الذين اقتبس منهم العدد الأكبر من رواياته، وأيضا يروي عن شيوخ شيوخه بإسناده إلى شيوخه ويشیر إلى ذلك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والمصدر الثاني اقتباساته من الكتب</w:t>
      </w:r>
      <w:r>
        <w:rPr>
          <w:rFonts w:eastAsia="IRNazanin" w:cs="IRNazanin"/>
          <w:color w:val="111111"/>
          <w:sz w:val="28"/>
          <w:szCs w:val="28"/>
          <w:rtl w:val="true"/>
          <w:lang w:bidi="fa-IR"/>
        </w:rPr>
        <w:t>.</w:t>
      </w:r>
    </w:p>
    <w:p>
      <w:pPr>
        <w:pStyle w:val="Heading5"/>
        <w:numPr>
          <w:ilvl w:val="4"/>
          <w:numId w:val="1"/>
        </w:numPr>
        <w:rPr/>
      </w:pPr>
      <w:bookmarkStart w:id="188" w:name="__RefHeading___Toc3788309_372815092"/>
      <w:bookmarkStart w:id="189" w:name="_Toc70"/>
      <w:bookmarkEnd w:id="188"/>
      <w:r>
        <w:rPr>
          <w:rtl w:val="true"/>
        </w:rPr>
        <w:t>أولًا</w:t>
      </w:r>
      <w:r>
        <w:rPr>
          <w:rtl w:val="true"/>
        </w:rPr>
        <w:t xml:space="preserve">: </w:t>
      </w:r>
      <w:r>
        <w:rPr>
          <w:rtl w:val="true"/>
        </w:rPr>
        <w:t>شيوخه</w:t>
      </w:r>
      <w:r>
        <w:rPr>
          <w:rtl w:val="true"/>
        </w:rPr>
        <w:t>:</w:t>
      </w:r>
      <w:bookmarkEnd w:id="189"/>
    </w:p>
    <w:p>
      <w:pPr>
        <w:pStyle w:val="Heading6"/>
        <w:numPr>
          <w:ilvl w:val="5"/>
          <w:numId w:val="1"/>
        </w:numPr>
        <w:rPr/>
      </w:pPr>
      <w:bookmarkStart w:id="190" w:name="__RefHeading___Toc3788311_372815092"/>
      <w:bookmarkStart w:id="191" w:name="_Toc71"/>
      <w:bookmarkEnd w:id="190"/>
      <w:r>
        <w:rPr/>
        <w:t>1</w:t>
      </w:r>
      <w:r>
        <w:rPr>
          <w:rtl w:val="true"/>
        </w:rPr>
        <w:t xml:space="preserve">- </w:t>
      </w:r>
      <w:r>
        <w:rPr>
          <w:rtl w:val="true"/>
        </w:rPr>
        <w:t xml:space="preserve">أبو القاسم جار اللّه الزمخشري </w:t>
      </w:r>
      <w:r>
        <w:rPr>
          <w:rtl w:val="true"/>
        </w:rPr>
        <w:t>(</w:t>
      </w:r>
      <w:r>
        <w:rPr>
          <w:rtl w:val="true"/>
        </w:rPr>
        <w:t xml:space="preserve">ت </w:t>
      </w:r>
      <w:r>
        <w:rPr/>
        <w:t>538</w:t>
      </w:r>
      <w:r>
        <w:rPr>
          <w:rtl w:val="true"/>
        </w:rPr>
        <w:t xml:space="preserve"> </w:t>
      </w:r>
      <w:r>
        <w:rPr>
          <w:rtl w:val="true"/>
        </w:rPr>
        <w:t>ه</w:t>
      </w:r>
      <w:r>
        <w:rPr>
          <w:rtl w:val="true"/>
        </w:rPr>
        <w:t xml:space="preserve">-/ </w:t>
      </w:r>
      <w:r>
        <w:rPr/>
        <w:t>1143</w:t>
      </w:r>
      <w:r>
        <w:rPr>
          <w:rtl w:val="true"/>
        </w:rPr>
        <w:t xml:space="preserve"> </w:t>
      </w:r>
      <w:r>
        <w:rPr>
          <w:rtl w:val="true"/>
        </w:rPr>
        <w:t>م</w:t>
      </w:r>
      <w:r>
        <w:rPr>
          <w:rtl w:val="true"/>
        </w:rPr>
        <w:t>)</w:t>
      </w:r>
      <w:bookmarkEnd w:id="1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الموفق تسع روايات، رواية تضمنت ذكر عمر بن الخطاب لفضائل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سمعها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وروايتن في حكم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قضايا حصلت في خلافة عمر بن الخطاب</w:t>
      </w:r>
      <w:r>
        <w:rPr>
          <w:rStyle w:val="FootnoteAnchor"/>
          <w:rtl w:val="true"/>
        </w:rPr>
        <w:footnoteReference w:id="283"/>
      </w:r>
      <w:r>
        <w:rPr>
          <w:rFonts w:ascii="IRNazanin" w:hAnsi="IRNazanin" w:eastAsia="IRNazanin"/>
          <w:color w:val="111111"/>
          <w:sz w:val="28"/>
          <w:sz w:val="28"/>
          <w:szCs w:val="28"/>
          <w:rtl w:val="true"/>
          <w:lang w:bidi="fa-IR"/>
        </w:rPr>
        <w:t>، وأورد روايتن تضمنت مدح عمر بن الخطاب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ورواية تضمنت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ورواية تضمنت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خير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ورواية في مدح أبي بكر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ورواية تضمنت النظر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92" w:name="pg7119_69218"/>
    </w:p>
    <w:p>
      <w:pPr>
        <w:pStyle w:val="Heading6"/>
        <w:numPr>
          <w:ilvl w:val="5"/>
          <w:numId w:val="1"/>
        </w:numPr>
        <w:rPr/>
      </w:pPr>
      <w:bookmarkStart w:id="193" w:name="__RefHeading___Toc3788313_372815092"/>
      <w:bookmarkStart w:id="194" w:name="_Toc72"/>
      <w:bookmarkEnd w:id="192"/>
      <w:bookmarkEnd w:id="193"/>
      <w:r>
        <w:rPr/>
        <w:t>2</w:t>
      </w:r>
      <w:r>
        <w:rPr>
          <w:rtl w:val="true"/>
        </w:rPr>
        <w:t xml:space="preserve">- </w:t>
      </w:r>
      <w:r>
        <w:rPr>
          <w:rtl w:val="true"/>
        </w:rPr>
        <w:t xml:space="preserve">ابو الفتح عبد الملك الكروخي </w:t>
      </w:r>
      <w:r>
        <w:rPr>
          <w:rtl w:val="true"/>
        </w:rPr>
        <w:t>(</w:t>
      </w:r>
      <w:r>
        <w:rPr>
          <w:rtl w:val="true"/>
        </w:rPr>
        <w:t xml:space="preserve">ت </w:t>
      </w:r>
      <w:r>
        <w:rPr/>
        <w:t>548</w:t>
      </w:r>
      <w:r>
        <w:rPr>
          <w:rtl w:val="true"/>
        </w:rPr>
        <w:t xml:space="preserve"> </w:t>
      </w:r>
      <w:r>
        <w:rPr>
          <w:rtl w:val="true"/>
        </w:rPr>
        <w:t>ه</w:t>
      </w:r>
      <w:r>
        <w:rPr>
          <w:rtl w:val="true"/>
        </w:rPr>
        <w:t xml:space="preserve">-/ </w:t>
      </w:r>
      <w:r>
        <w:rPr/>
        <w:t>1153</w:t>
      </w:r>
      <w:r>
        <w:rPr>
          <w:rtl w:val="true"/>
        </w:rPr>
        <w:t xml:space="preserve"> </w:t>
      </w:r>
      <w:r>
        <w:rPr>
          <w:rtl w:val="true"/>
        </w:rPr>
        <w:t>م</w:t>
      </w:r>
      <w:r>
        <w:rPr>
          <w:rtl w:val="true"/>
        </w:rPr>
        <w:t>)</w:t>
      </w:r>
      <w:bookmarkEnd w:id="194"/>
    </w:p>
    <w:p>
      <w:pPr>
        <w:pStyle w:val="BookText"/>
        <w:rPr/>
      </w:pP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الموفق روايتین، الأولى تضمنت فضائل أبي بكر وعمر وعثمان 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ميزة كل واحد منهم</w:t>
      </w:r>
      <w:r>
        <w:rPr>
          <w:rStyle w:val="FootnoteAnchor"/>
          <w:rtl w:val="true"/>
        </w:rPr>
        <w:footnoteReference w:id="290"/>
      </w:r>
      <w:r>
        <w:rPr>
          <w:rFonts w:ascii="IRNazanin" w:hAnsi="IRNazanin" w:eastAsia="IRNazanin"/>
          <w:color w:val="111111"/>
          <w:sz w:val="28"/>
          <w:sz w:val="28"/>
          <w:szCs w:val="28"/>
          <w:rtl w:val="true"/>
          <w:lang w:bidi="fa-IR"/>
        </w:rPr>
        <w:t>، والثانية تضمنت حديث الرسول بحق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وأحب هذين وأباهما وأمهما كان معي في درجتي يوم القيامة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3788315_372815092"/>
      <w:bookmarkStart w:id="196" w:name="_Toc73"/>
      <w:bookmarkEnd w:id="195"/>
      <w:r>
        <w:rPr/>
        <w:t>3</w:t>
      </w:r>
      <w:r>
        <w:rPr>
          <w:rtl w:val="true"/>
        </w:rPr>
        <w:t xml:space="preserve">- </w:t>
      </w:r>
      <w:r>
        <w:rPr>
          <w:rtl w:val="true"/>
        </w:rPr>
        <w:t xml:space="preserve">العباس بن محمد الطوسي </w:t>
      </w:r>
      <w:r>
        <w:rPr>
          <w:rtl w:val="true"/>
        </w:rPr>
        <w:t>(</w:t>
      </w:r>
      <w:r>
        <w:rPr>
          <w:rtl w:val="true"/>
        </w:rPr>
        <w:t xml:space="preserve">ت </w:t>
      </w:r>
      <w:r>
        <w:rPr/>
        <w:t>549</w:t>
      </w:r>
      <w:r>
        <w:rPr>
          <w:rtl w:val="true"/>
        </w:rPr>
        <w:t xml:space="preserve"> </w:t>
      </w:r>
      <w:r>
        <w:rPr>
          <w:rtl w:val="true"/>
        </w:rPr>
        <w:t>ه</w:t>
      </w:r>
      <w:r>
        <w:rPr>
          <w:rtl w:val="true"/>
        </w:rPr>
        <w:t xml:space="preserve">-/ </w:t>
      </w:r>
      <w:r>
        <w:rPr/>
        <w:t>1154</w:t>
      </w:r>
      <w:r>
        <w:rPr>
          <w:rtl w:val="true"/>
        </w:rPr>
        <w:t xml:space="preserve"> </w:t>
      </w:r>
      <w:r>
        <w:rPr>
          <w:rtl w:val="true"/>
        </w:rPr>
        <w:t>م</w:t>
      </w:r>
      <w:r>
        <w:rPr>
          <w:rtl w:val="true"/>
        </w:rPr>
        <w:t>)</w:t>
      </w:r>
      <w:bookmarkEnd w:id="196"/>
    </w:p>
    <w:p>
      <w:pPr>
        <w:pStyle w:val="BookText"/>
        <w:rPr/>
      </w:pP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الموفق رواية واحدة تضمنت، زهد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وعطاءهما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3788317_372815092"/>
      <w:bookmarkStart w:id="198" w:name="_Toc74"/>
      <w:bookmarkEnd w:id="197"/>
      <w:r>
        <w:rPr/>
        <w:t>4</w:t>
      </w:r>
      <w:r>
        <w:rPr>
          <w:rtl w:val="true"/>
        </w:rPr>
        <w:t xml:space="preserve">- </w:t>
      </w:r>
      <w:r>
        <w:rPr>
          <w:rtl w:val="true"/>
        </w:rPr>
        <w:t xml:space="preserve">أبو الحسن الغزنوي </w:t>
      </w:r>
      <w:r>
        <w:rPr>
          <w:rtl w:val="true"/>
        </w:rPr>
        <w:t>(</w:t>
      </w:r>
      <w:r>
        <w:rPr>
          <w:rtl w:val="true"/>
        </w:rPr>
        <w:t xml:space="preserve">ت </w:t>
      </w:r>
      <w:r>
        <w:rPr/>
        <w:t>551</w:t>
      </w:r>
      <w:r>
        <w:rPr>
          <w:rtl w:val="true"/>
        </w:rPr>
        <w:t xml:space="preserve"> </w:t>
      </w:r>
      <w:r>
        <w:rPr>
          <w:rtl w:val="true"/>
        </w:rPr>
        <w:t>ه</w:t>
      </w:r>
      <w:r>
        <w:rPr>
          <w:rtl w:val="true"/>
        </w:rPr>
        <w:t xml:space="preserve">-/ </w:t>
      </w:r>
      <w:r>
        <w:rPr/>
        <w:t>1156</w:t>
      </w:r>
      <w:r>
        <w:rPr>
          <w:rtl w:val="true"/>
        </w:rPr>
        <w:t xml:space="preserve"> </w:t>
      </w:r>
      <w:r>
        <w:rPr>
          <w:rtl w:val="true"/>
        </w:rPr>
        <w:t>م</w:t>
      </w:r>
      <w:r>
        <w:rPr>
          <w:rtl w:val="true"/>
        </w:rPr>
        <w:t>)</w:t>
      </w:r>
      <w:bookmarkEnd w:id="198"/>
    </w:p>
    <w:p>
      <w:pPr>
        <w:pStyle w:val="BookText"/>
        <w:rPr/>
      </w:pP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صاحب الكتاب رواية واحدة في خبر مطول تضمن أنَّ أحدهم بعث إليه أبا جعفر العباسي ليلاً وظن أنَّهُ مقتول لا محاله فودع أهلهُ وأوصى وألقى على نفسهِ شيء من الحنوط وعند وصوله وعرف بالأمر قصَّ عليه ما كان فيه من 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بعثت عليك إلا لأسألك عن فضائل علي ابن أبي طالب وكم تروي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99" w:name="pg7119_69219"/>
    </w:p>
    <w:p>
      <w:pPr>
        <w:pStyle w:val="Heading6"/>
        <w:numPr>
          <w:ilvl w:val="5"/>
          <w:numId w:val="1"/>
        </w:numPr>
        <w:rPr/>
      </w:pPr>
      <w:bookmarkStart w:id="200" w:name="__RefHeading___Toc3788319_372815092"/>
      <w:bookmarkStart w:id="201" w:name="_Toc75"/>
      <w:bookmarkEnd w:id="199"/>
      <w:bookmarkEnd w:id="200"/>
      <w:r>
        <w:rPr/>
        <w:t>5</w:t>
      </w:r>
      <w:r>
        <w:rPr>
          <w:rtl w:val="true"/>
        </w:rPr>
        <w:t xml:space="preserve">- </w:t>
      </w:r>
      <w:r>
        <w:rPr>
          <w:rtl w:val="true"/>
        </w:rPr>
        <w:t>عبد الملك بن علي الهمذاني</w:t>
      </w:r>
      <w:r>
        <w:rPr>
          <w:rtl w:val="true"/>
        </w:rPr>
        <w:t>(</w:t>
      </w:r>
      <w:r>
        <w:rPr>
          <w:rtl w:val="true"/>
        </w:rPr>
        <w:t xml:space="preserve">ت </w:t>
      </w:r>
      <w:r>
        <w:rPr/>
        <w:t>552</w:t>
      </w:r>
      <w:r>
        <w:rPr>
          <w:rtl w:val="true"/>
        </w:rPr>
        <w:t xml:space="preserve"> </w:t>
      </w:r>
      <w:r>
        <w:rPr>
          <w:rtl w:val="true"/>
        </w:rPr>
        <w:t>ه</w:t>
      </w:r>
      <w:r>
        <w:rPr>
          <w:rtl w:val="true"/>
        </w:rPr>
        <w:t xml:space="preserve">-/ </w:t>
      </w:r>
      <w:r>
        <w:rPr/>
        <w:t>1157</w:t>
      </w:r>
      <w:r>
        <w:rPr>
          <w:rtl w:val="true"/>
        </w:rPr>
        <w:t xml:space="preserve"> </w:t>
      </w:r>
      <w:r>
        <w:rPr>
          <w:rtl w:val="true"/>
        </w:rPr>
        <w:t>م</w:t>
      </w:r>
      <w:r>
        <w:rPr>
          <w:rtl w:val="true"/>
        </w:rPr>
        <w:t>)</w:t>
      </w:r>
      <w:bookmarkEnd w:id="2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عنهُ الخوارزمي ثلاث وعشرين رواية تضمنت، الأولى صلاة الرسول ورؤيته أول مرة من 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رواية صلاة الملائكة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وأورد عشر روايات في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رواية تضمنت خطاب اللّه تعالى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ليلة المعراج</w:t>
      </w:r>
      <w:r>
        <w:rPr>
          <w:rStyle w:val="FootnoteAnchor"/>
          <w:rtl w:val="true"/>
        </w:rPr>
        <w:footnoteReference w:id="300"/>
      </w:r>
      <w:r>
        <w:rPr>
          <w:rFonts w:ascii="IRNazanin" w:hAnsi="IRNazanin" w:eastAsia="IRNazanin"/>
          <w:color w:val="111111"/>
          <w:sz w:val="28"/>
          <w:sz w:val="28"/>
          <w:szCs w:val="28"/>
          <w:rtl w:val="true"/>
          <w:lang w:bidi="fa-IR"/>
        </w:rPr>
        <w:t>، رواية عن قول عائشة في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رواية في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اقضى امتي</w:t>
      </w:r>
      <w:r>
        <w:rPr>
          <w:rStyle w:val="FootnoteAnchor"/>
          <w:rtl w:val="true"/>
        </w:rPr>
        <w:footnoteReference w:id="302"/>
      </w:r>
      <w:r>
        <w:rPr>
          <w:rFonts w:ascii="IRNazanin" w:hAnsi="IRNazanin" w:eastAsia="IRNazanin"/>
          <w:color w:val="111111"/>
          <w:sz w:val="28"/>
          <w:sz w:val="28"/>
          <w:szCs w:val="28"/>
          <w:rtl w:val="true"/>
          <w:lang w:bidi="fa-IR"/>
        </w:rPr>
        <w:t>، روايتین في اختيار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بتزويجها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رواية عن زهد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رواية تضمنت إن إيمان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يرجح على وزن السموات والأرض</w:t>
      </w:r>
      <w:r>
        <w:rPr>
          <w:rStyle w:val="FootnoteAnchor"/>
          <w:rtl w:val="true"/>
        </w:rPr>
        <w:footnoteReference w:id="305"/>
      </w:r>
      <w:r>
        <w:rPr>
          <w:rFonts w:ascii="IRNazanin" w:hAnsi="IRNazanin" w:eastAsia="IRNazanin"/>
          <w:color w:val="111111"/>
          <w:sz w:val="28"/>
          <w:sz w:val="28"/>
          <w:szCs w:val="28"/>
          <w:rtl w:val="true"/>
          <w:lang w:bidi="fa-IR"/>
        </w:rPr>
        <w:t>، رواية تضمنت رؤية أبي طالب،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يلقن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وحكمة</w:t>
      </w:r>
      <w:r>
        <w:rPr>
          <w:rStyle w:val="FootnoteAnchor"/>
          <w:rtl w:val="true"/>
        </w:rPr>
        <w:footnoteReference w:id="306"/>
      </w:r>
      <w:r>
        <w:rPr>
          <w:rFonts w:ascii="IRNazanin" w:hAnsi="IRNazanin" w:eastAsia="IRNazanin"/>
          <w:color w:val="111111"/>
          <w:sz w:val="28"/>
          <w:sz w:val="28"/>
          <w:szCs w:val="28"/>
          <w:rtl w:val="true"/>
          <w:lang w:bidi="fa-IR"/>
        </w:rPr>
        <w:t>، رواية تضمنت المؤاخاة وأخذ الرسول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w:t>
      </w:r>
      <w:r>
        <w:rPr>
          <w:rStyle w:val="FootnoteAnchor"/>
          <w:rtl w:val="true"/>
        </w:rPr>
        <w:footnoteReference w:id="307"/>
      </w:r>
      <w:r>
        <w:rPr>
          <w:rFonts w:ascii="Amiri" w:hAnsi="Amiri" w:eastAsia="Amiri" w:cs="Amiri"/>
          <w:color w:val="111111"/>
          <w:sz w:val="28"/>
          <w:sz w:val="28"/>
          <w:szCs w:val="28"/>
          <w:rtl w:val="true"/>
          <w:lang w:bidi="ar-SA"/>
        </w:rPr>
        <w:t xml:space="preserve">، رواية قول </w:t>
      </w:r>
      <w:bookmarkStart w:id="202" w:name="pg7119_69220"/>
    </w:p>
    <w:p>
      <w:pPr>
        <w:pStyle w:val="BookText"/>
        <w:rPr/>
      </w:pPr>
      <w:bookmarkEnd w:id="202"/>
      <w:r>
        <w:rPr>
          <w:rFonts w:ascii="IRNazanin" w:hAnsi="IRNazanin" w:eastAsia="IRNazanin"/>
          <w:color w:val="111111"/>
          <w:sz w:val="28"/>
          <w:sz w:val="28"/>
          <w:szCs w:val="28"/>
          <w:rtl w:val="true"/>
          <w:lang w:bidi="fa-IR"/>
        </w:rPr>
        <w:t>الرسول ان فاطمة وعليا والحسن والحسین في حضیرة القدس في قبة بيضاء سقفها عرش الرحمن</w:t>
      </w:r>
      <w:r>
        <w:rPr>
          <w:rStyle w:val="FootnoteAnchor"/>
          <w:rtl w:val="true"/>
        </w:rPr>
        <w:footnoteReference w:id="308"/>
      </w:r>
      <w:r>
        <w:rPr>
          <w:rFonts w:ascii="IRNazanin" w:hAnsi="IRNazanin" w:eastAsia="IRNazanin"/>
          <w:color w:val="111111"/>
          <w:sz w:val="28"/>
          <w:sz w:val="28"/>
          <w:szCs w:val="28"/>
          <w:rtl w:val="true"/>
          <w:lang w:bidi="fa-IR"/>
        </w:rPr>
        <w:t>، ورواية تضمنت رؤية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الرسول وآل بيتة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مكتوباً على باب الجنة في معراجه</w:t>
      </w:r>
      <w:r>
        <w:rPr>
          <w:rStyle w:val="FootnoteAnchor"/>
          <w:rtl w:val="true"/>
        </w:rPr>
        <w:footnoteReference w:id="309"/>
      </w:r>
      <w:r>
        <w:rPr>
          <w:rFonts w:ascii="IRNazanin" w:hAnsi="IRNazanin" w:eastAsia="IRNazanin"/>
          <w:color w:val="111111"/>
          <w:sz w:val="28"/>
          <w:sz w:val="28"/>
          <w:szCs w:val="28"/>
          <w:rtl w:val="true"/>
          <w:lang w:bidi="fa-IR"/>
        </w:rPr>
        <w:t>، ورواية تضمنت كلام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لابن عباس</w:t>
      </w:r>
      <w:r>
        <w:rPr>
          <w:rStyle w:val="FootnoteAnchor"/>
          <w:rtl w:val="true"/>
        </w:rPr>
        <w:footnoteReference w:id="310"/>
      </w:r>
      <w:r>
        <w:rPr>
          <w:rFonts w:ascii="IRNazanin" w:hAnsi="IRNazanin" w:eastAsia="IRNazanin"/>
          <w:color w:val="111111"/>
          <w:sz w:val="28"/>
          <w:sz w:val="28"/>
          <w:szCs w:val="28"/>
          <w:rtl w:val="true"/>
          <w:lang w:bidi="fa-IR"/>
        </w:rPr>
        <w:t>، رواية تضمنت أنَّ رجلاً أبغض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فانصاب بالعمى</w:t>
      </w:r>
      <w:r>
        <w:rPr>
          <w:rStyle w:val="FootnoteAnchor"/>
          <w:rtl w:val="true"/>
        </w:rPr>
        <w:footnoteReference w:id="311"/>
      </w:r>
      <w:r>
        <w:rPr>
          <w:rFonts w:ascii="IRNazanin" w:hAnsi="IRNazanin" w:eastAsia="IRNazanin"/>
          <w:color w:val="111111"/>
          <w:sz w:val="28"/>
          <w:sz w:val="28"/>
          <w:szCs w:val="28"/>
          <w:rtl w:val="true"/>
          <w:lang w:bidi="fa-IR"/>
        </w:rPr>
        <w:t>، ورواية في أمر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بالإحسان لقاتلة ابن ملجم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3788321_372815092"/>
      <w:bookmarkStart w:id="204" w:name="_Toc76"/>
      <w:bookmarkEnd w:id="203"/>
      <w:r>
        <w:rPr/>
        <w:t>6</w:t>
      </w:r>
      <w:r>
        <w:rPr>
          <w:rtl w:val="true"/>
        </w:rPr>
        <w:t xml:space="preserve">- </w:t>
      </w:r>
      <w:r>
        <w:rPr>
          <w:rtl w:val="true"/>
        </w:rPr>
        <w:t xml:space="preserve">محمد بن عبيد اللّه بن نصر الزاغوني </w:t>
      </w:r>
      <w:r>
        <w:rPr>
          <w:rtl w:val="true"/>
        </w:rPr>
        <w:t>(</w:t>
      </w:r>
      <w:r>
        <w:rPr>
          <w:rtl w:val="true"/>
        </w:rPr>
        <w:t xml:space="preserve">ت </w:t>
      </w:r>
      <w:r>
        <w:rPr/>
        <w:t>552</w:t>
      </w:r>
      <w:r>
        <w:rPr>
          <w:rtl w:val="true"/>
        </w:rPr>
        <w:t xml:space="preserve"> </w:t>
      </w:r>
      <w:r>
        <w:rPr>
          <w:rtl w:val="true"/>
        </w:rPr>
        <w:t>ه</w:t>
      </w:r>
      <w:r>
        <w:rPr>
          <w:rtl w:val="true"/>
        </w:rPr>
        <w:t xml:space="preserve">-/ </w:t>
      </w:r>
      <w:r>
        <w:rPr/>
        <w:t>1157</w:t>
      </w:r>
      <w:r>
        <w:rPr>
          <w:rtl w:val="true"/>
        </w:rPr>
        <w:t xml:space="preserve"> </w:t>
      </w:r>
      <w:r>
        <w:rPr>
          <w:rtl w:val="true"/>
        </w:rPr>
        <w:t>م</w:t>
      </w:r>
      <w:r>
        <w:rPr>
          <w:rtl w:val="true"/>
        </w:rPr>
        <w:t>)</w:t>
      </w:r>
      <w:bookmarkEnd w:id="204"/>
    </w:p>
    <w:p>
      <w:pPr>
        <w:pStyle w:val="BookText"/>
        <w:rPr/>
      </w:pP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عنه الموفق ثلاث روايات، رواية عن سؤال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 عن خصال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ورواية عن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بمنزلة هارون من موسى</w:t>
      </w:r>
      <w:r>
        <w:rPr>
          <w:rStyle w:val="FootnoteAnchor"/>
          <w:rtl w:val="true"/>
        </w:rPr>
        <w:footnoteReference w:id="315"/>
      </w:r>
      <w:r>
        <w:rPr>
          <w:rFonts w:ascii="IRNazanin" w:hAnsi="IRNazanin" w:eastAsia="IRNazanin"/>
          <w:color w:val="111111"/>
          <w:sz w:val="28"/>
          <w:sz w:val="28"/>
          <w:szCs w:val="28"/>
          <w:rtl w:val="true"/>
          <w:lang w:bidi="fa-IR"/>
        </w:rPr>
        <w:t>، ورواية تضمنت زواج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3788323_372815092"/>
      <w:bookmarkStart w:id="206" w:name="_Toc77"/>
      <w:bookmarkEnd w:id="205"/>
      <w:r>
        <w:rPr/>
        <w:t>7</w:t>
      </w:r>
      <w:r>
        <w:rPr>
          <w:rtl w:val="true"/>
        </w:rPr>
        <w:t xml:space="preserve">- </w:t>
      </w:r>
      <w:r>
        <w:rPr>
          <w:rtl w:val="true"/>
        </w:rPr>
        <w:t xml:space="preserve">عبد الواحد بن الحسين الباقرجي </w:t>
      </w:r>
      <w:r>
        <w:rPr>
          <w:rtl w:val="true"/>
        </w:rPr>
        <w:t>(</w:t>
      </w:r>
      <w:r>
        <w:rPr>
          <w:rtl w:val="true"/>
        </w:rPr>
        <w:t xml:space="preserve">ت </w:t>
      </w:r>
      <w:r>
        <w:rPr/>
        <w:t>553</w:t>
      </w:r>
      <w:r>
        <w:rPr>
          <w:rtl w:val="true"/>
        </w:rPr>
        <w:t xml:space="preserve"> </w:t>
      </w:r>
      <w:r>
        <w:rPr>
          <w:rtl w:val="true"/>
        </w:rPr>
        <w:t>ه</w:t>
      </w:r>
      <w:r>
        <w:rPr>
          <w:rtl w:val="true"/>
        </w:rPr>
        <w:t xml:space="preserve">-/ </w:t>
      </w:r>
      <w:r>
        <w:rPr/>
        <w:t>1158</w:t>
      </w:r>
      <w:r>
        <w:rPr>
          <w:rtl w:val="true"/>
        </w:rPr>
        <w:t xml:space="preserve"> </w:t>
      </w:r>
      <w:r>
        <w:rPr>
          <w:rtl w:val="true"/>
        </w:rPr>
        <w:t>م</w:t>
      </w:r>
      <w:r>
        <w:rPr>
          <w:rtl w:val="true"/>
        </w:rPr>
        <w:t>)</w:t>
      </w:r>
      <w:bookmarkEnd w:id="206"/>
    </w:p>
    <w:p>
      <w:pPr>
        <w:pStyle w:val="BookText"/>
        <w:rPr/>
      </w:pP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صاحب الكتاب رواية واحدة، تضمنت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207" w:name="pg7119_69221"/>
    </w:p>
    <w:p>
      <w:pPr>
        <w:pStyle w:val="BookText"/>
        <w:rPr/>
      </w:pPr>
      <w:bookmarkEnd w:id="207"/>
      <w:r>
        <w:rPr>
          <w:rFonts w:ascii="IRNazanin" w:hAnsi="IRNazanin" w:eastAsia="IRNazanin"/>
          <w:color w:val="111111"/>
          <w:sz w:val="28"/>
          <w:sz w:val="28"/>
          <w:szCs w:val="28"/>
          <w:rtl w:val="true"/>
          <w:lang w:bidi="fa-IR"/>
        </w:rPr>
        <w:t>مبارزة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ود العامري يوم الخندق، وإنَّها أفضل من أعمال أمتي إلى يوم القيامة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3788325_372815092"/>
      <w:bookmarkStart w:id="209" w:name="_Toc78"/>
      <w:bookmarkEnd w:id="208"/>
      <w:r>
        <w:rPr/>
        <w:t>8</w:t>
      </w:r>
      <w:r>
        <w:rPr>
          <w:rtl w:val="true"/>
        </w:rPr>
        <w:t xml:space="preserve">- </w:t>
      </w:r>
      <w:r>
        <w:rPr>
          <w:rtl w:val="true"/>
        </w:rPr>
        <w:t xml:space="preserve">شهردار بن شيرويه </w:t>
      </w:r>
      <w:r>
        <w:rPr>
          <w:rtl w:val="true"/>
        </w:rPr>
        <w:t>(</w:t>
      </w:r>
      <w:r>
        <w:rPr>
          <w:rtl w:val="true"/>
        </w:rPr>
        <w:t xml:space="preserve">ت </w:t>
      </w:r>
      <w:r>
        <w:rPr/>
        <w:t>558</w:t>
      </w:r>
      <w:r>
        <w:rPr>
          <w:rtl w:val="true"/>
        </w:rPr>
        <w:t xml:space="preserve"> </w:t>
      </w:r>
      <w:r>
        <w:rPr>
          <w:rtl w:val="true"/>
        </w:rPr>
        <w:t>ه</w:t>
      </w:r>
      <w:r>
        <w:rPr>
          <w:rtl w:val="true"/>
        </w:rPr>
        <w:t xml:space="preserve">-/ </w:t>
      </w:r>
      <w:r>
        <w:rPr/>
        <w:t>1163</w:t>
      </w:r>
      <w:r>
        <w:rPr>
          <w:rtl w:val="true"/>
        </w:rPr>
        <w:t xml:space="preserve"> </w:t>
      </w:r>
      <w:r>
        <w:rPr>
          <w:rtl w:val="true"/>
        </w:rPr>
        <w:t>م</w:t>
      </w:r>
      <w:r>
        <w:rPr>
          <w:rtl w:val="true"/>
        </w:rPr>
        <w:t>)</w:t>
      </w:r>
      <w:bookmarkEnd w:id="2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الموفق خمس واربعین رواية، روايتین في سبق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للإسلام</w:t>
      </w:r>
      <w:r>
        <w:rPr>
          <w:rStyle w:val="FootnoteAnchor"/>
          <w:rtl w:val="true"/>
        </w:rPr>
        <w:footnoteReference w:id="320"/>
      </w:r>
      <w:r>
        <w:rPr>
          <w:rFonts w:ascii="IRNazanin" w:hAnsi="IRNazanin" w:eastAsia="IRNazanin"/>
          <w:color w:val="111111"/>
          <w:sz w:val="28"/>
          <w:sz w:val="28"/>
          <w:szCs w:val="28"/>
          <w:rtl w:val="true"/>
          <w:lang w:bidi="fa-IR"/>
        </w:rPr>
        <w:t>، ورواية تضمنت ذكر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وجمعهم تحت ثوبهُ والدعاء لهم</w:t>
      </w:r>
      <w:r>
        <w:rPr>
          <w:rStyle w:val="FootnoteAnchor"/>
          <w:rtl w:val="true"/>
        </w:rPr>
        <w:footnoteReference w:id="321"/>
      </w:r>
      <w:r>
        <w:rPr>
          <w:rFonts w:ascii="IRNazanin" w:hAnsi="IRNazanin" w:eastAsia="IRNazanin"/>
          <w:color w:val="111111"/>
          <w:sz w:val="28"/>
          <w:sz w:val="28"/>
          <w:szCs w:val="28"/>
          <w:rtl w:val="true"/>
          <w:lang w:bidi="fa-IR"/>
        </w:rPr>
        <w:t>، وأورد أربع روايات في فرض اللّه تعالى محبة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الخلق عامة</w:t>
      </w:r>
      <w:r>
        <w:rPr>
          <w:rStyle w:val="FootnoteAnchor"/>
          <w:rtl w:val="true"/>
        </w:rPr>
        <w:footnoteReference w:id="322"/>
      </w:r>
      <w:r>
        <w:rPr>
          <w:rFonts w:ascii="IRNazanin" w:hAnsi="IRNazanin" w:eastAsia="IRNazanin"/>
          <w:color w:val="111111"/>
          <w:sz w:val="28"/>
          <w:sz w:val="28"/>
          <w:szCs w:val="28"/>
          <w:rtl w:val="true"/>
          <w:lang w:bidi="fa-IR"/>
        </w:rPr>
        <w:t>، وست روايات في 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رواية تضمنت أخبار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بن ياسر أنَّه ستقتله الفئة الباغية</w:t>
      </w:r>
      <w:r>
        <w:rPr>
          <w:rStyle w:val="FootnoteAnchor"/>
          <w:rtl w:val="true"/>
        </w:rPr>
        <w:footnoteReference w:id="324"/>
      </w:r>
      <w:r>
        <w:rPr>
          <w:rFonts w:ascii="IRNazanin" w:hAnsi="IRNazanin" w:eastAsia="IRNazanin"/>
          <w:color w:val="111111"/>
          <w:sz w:val="28"/>
          <w:sz w:val="28"/>
          <w:szCs w:val="28"/>
          <w:rtl w:val="true"/>
          <w:lang w:bidi="fa-IR"/>
        </w:rPr>
        <w:t>، وأورد أربع روايات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وهم خیر البرية</w:t>
      </w:r>
      <w:r>
        <w:rPr>
          <w:rStyle w:val="FootnoteAnchor"/>
          <w:rtl w:val="true"/>
        </w:rPr>
        <w:footnoteReference w:id="325"/>
      </w:r>
      <w:r>
        <w:rPr>
          <w:rFonts w:ascii="IRNazanin" w:hAnsi="IRNazanin" w:eastAsia="IRNazanin"/>
          <w:color w:val="111111"/>
          <w:sz w:val="28"/>
          <w:sz w:val="28"/>
          <w:szCs w:val="28"/>
          <w:rtl w:val="true"/>
          <w:lang w:bidi="fa-IR"/>
        </w:rPr>
        <w:t>، ورواية في رد الشمس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ورواية في تبليغ الناس 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أنزل إليه من ربَّه بشأن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w:t>
      </w:r>
      <w:r>
        <w:rPr>
          <w:rStyle w:val="FootnoteAnchor"/>
          <w:rtl w:val="true"/>
        </w:rPr>
        <w:footnoteReference w:id="327"/>
      </w:r>
      <w:r>
        <w:rPr>
          <w:rFonts w:ascii="IRNazanin" w:hAnsi="IRNazanin" w:eastAsia="IRNazanin"/>
          <w:color w:val="111111"/>
          <w:sz w:val="28"/>
          <w:sz w:val="28"/>
          <w:szCs w:val="28"/>
          <w:rtl w:val="true"/>
          <w:lang w:bidi="fa-IR"/>
        </w:rPr>
        <w:t>، وأورد ثلاث روايات تضمنت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 رواية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تضمنت دعاء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w:t>
      </w:r>
      <w:r>
        <w:rPr>
          <w:rStyle w:val="FootnoteAnchor"/>
          <w:rtl w:val="true"/>
        </w:rPr>
        <w:footnoteReference w:id="329"/>
      </w:r>
      <w:r>
        <w:rPr>
          <w:rFonts w:ascii="IRNazanin" w:hAnsi="IRNazanin" w:eastAsia="IRNazanin"/>
          <w:color w:val="111111"/>
          <w:sz w:val="28"/>
          <w:sz w:val="28"/>
          <w:szCs w:val="28"/>
          <w:rtl w:val="true"/>
          <w:lang w:bidi="fa-IR"/>
        </w:rPr>
        <w:t>، وأورد سبع روايات في مكان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في الجنة</w:t>
      </w:r>
      <w:r>
        <w:rPr>
          <w:rStyle w:val="FootnoteAnchor"/>
          <w:rtl w:val="true"/>
        </w:rPr>
        <w:footnoteReference w:id="330"/>
      </w:r>
      <w:r>
        <w:rPr>
          <w:rFonts w:ascii="IRNazanin" w:hAnsi="IRNazanin" w:eastAsia="IRNazanin"/>
          <w:color w:val="111111"/>
          <w:sz w:val="28"/>
          <w:sz w:val="28"/>
          <w:szCs w:val="28"/>
          <w:rtl w:val="true"/>
          <w:lang w:bidi="fa-IR"/>
        </w:rPr>
        <w:t>، ورواية في قتل عمر بن ود العامري من 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ورواية مفادها أنَّ عليًا مع القرآن والقرآن مع علي</w:t>
      </w:r>
      <w:r>
        <w:rPr>
          <w:rStyle w:val="FootnoteAnchor"/>
          <w:rtl w:val="true"/>
        </w:rPr>
        <w:footnoteReference w:id="332"/>
      </w:r>
      <w:r>
        <w:rPr>
          <w:rFonts w:ascii="IRNazanin" w:hAnsi="IRNazanin" w:eastAsia="IRNazanin"/>
          <w:color w:val="111111"/>
          <w:sz w:val="28"/>
          <w:sz w:val="28"/>
          <w:szCs w:val="28"/>
          <w:rtl w:val="true"/>
          <w:lang w:bidi="fa-IR"/>
        </w:rPr>
        <w:t>، ورواية في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البررة وقاتل الفجرة</w:t>
      </w:r>
      <w:r>
        <w:rPr>
          <w:rStyle w:val="FootnoteAnchor"/>
          <w:rtl w:val="true"/>
        </w:rPr>
        <w:footnoteReference w:id="333"/>
      </w:r>
      <w:r>
        <w:rPr>
          <w:rFonts w:ascii="IRNazanin" w:hAnsi="IRNazanin" w:eastAsia="IRNazanin"/>
          <w:color w:val="111111"/>
          <w:sz w:val="28"/>
          <w:sz w:val="28"/>
          <w:szCs w:val="28"/>
          <w:rtl w:val="true"/>
          <w:lang w:bidi="fa-IR"/>
        </w:rPr>
        <w:t>، وروايتین في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 الناكثین، والقاسطين والمارقین</w:t>
      </w:r>
      <w:r>
        <w:rPr>
          <w:rStyle w:val="FootnoteAnchor"/>
          <w:rtl w:val="true"/>
        </w:rPr>
        <w:footnoteReference w:id="334"/>
      </w:r>
      <w:r>
        <w:rPr>
          <w:rFonts w:ascii="IRNazanin" w:hAnsi="IRNazanin" w:eastAsia="IRNazanin"/>
          <w:color w:val="111111"/>
          <w:sz w:val="28"/>
          <w:sz w:val="28"/>
          <w:szCs w:val="28"/>
          <w:rtl w:val="true"/>
          <w:lang w:bidi="fa-IR"/>
        </w:rPr>
        <w:t>، ورواية في انفاق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وعطائه، في السر والعلانية</w:t>
      </w:r>
      <w:r>
        <w:rPr>
          <w:rStyle w:val="FootnoteAnchor"/>
          <w:rtl w:val="true"/>
        </w:rPr>
        <w:footnoteReference w:id="335"/>
      </w:r>
      <w:r>
        <w:rPr>
          <w:rFonts w:ascii="IRNazanin" w:hAnsi="IRNazanin" w:eastAsia="IRNazanin"/>
          <w:color w:val="111111"/>
          <w:sz w:val="28"/>
          <w:sz w:val="28"/>
          <w:szCs w:val="28"/>
          <w:rtl w:val="true"/>
          <w:lang w:bidi="fa-IR"/>
        </w:rPr>
        <w:t>، ورواية في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الصديقین وأفضلهم</w:t>
      </w:r>
      <w:r>
        <w:rPr>
          <w:rStyle w:val="FootnoteAnchor"/>
          <w:rtl w:val="true"/>
        </w:rPr>
        <w:footnoteReference w:id="336"/>
      </w:r>
      <w:r>
        <w:rPr>
          <w:rFonts w:ascii="IRNazanin" w:hAnsi="IRNazanin" w:eastAsia="IRNazanin"/>
          <w:color w:val="111111"/>
          <w:sz w:val="28"/>
          <w:sz w:val="28"/>
          <w:szCs w:val="28"/>
          <w:rtl w:val="true"/>
          <w:lang w:bidi="fa-IR"/>
        </w:rPr>
        <w:t>، ورواية في أنَّ النظر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كالنظر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وأورد ثلاث روايات في فضل أمیر المؤمنین على الأمة</w:t>
      </w:r>
      <w:r>
        <w:rPr>
          <w:rStyle w:val="FootnoteAnchor"/>
          <w:rtl w:val="true"/>
        </w:rPr>
        <w:footnoteReference w:id="338"/>
      </w:r>
      <w:r>
        <w:rPr>
          <w:rFonts w:ascii="IRNazanin" w:hAnsi="IRNazanin" w:eastAsia="IRNazanin"/>
          <w:color w:val="111111"/>
          <w:sz w:val="28"/>
          <w:sz w:val="28"/>
          <w:szCs w:val="28"/>
          <w:rtl w:val="true"/>
          <w:lang w:bidi="fa-IR"/>
        </w:rPr>
        <w:t>، ورواية ذكر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 اللّه تعالى</w:t>
      </w:r>
      <w:r>
        <w:rPr>
          <w:rStyle w:val="FootnoteAnchor"/>
          <w:rtl w:val="true"/>
        </w:rPr>
        <w:footnoteReference w:id="339"/>
      </w:r>
      <w:r>
        <w:rPr>
          <w:rFonts w:ascii="IRNazanin" w:hAnsi="IRNazanin" w:eastAsia="IRNazanin"/>
          <w:color w:val="111111"/>
          <w:sz w:val="28"/>
          <w:sz w:val="28"/>
          <w:szCs w:val="28"/>
          <w:rtl w:val="true"/>
          <w:lang w:bidi="fa-IR"/>
        </w:rPr>
        <w:t>، ورواية في حب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w:t>
      </w:r>
      <w:r>
        <w:rPr>
          <w:rStyle w:val="FootnoteAnchor"/>
          <w:rtl w:val="true"/>
        </w:rPr>
        <w:footnoteReference w:id="340"/>
      </w:r>
      <w:r>
        <w:rPr>
          <w:rFonts w:ascii="IRNazanin" w:hAnsi="IRNazanin" w:eastAsia="IRNazanin"/>
          <w:color w:val="111111"/>
          <w:sz w:val="28"/>
          <w:sz w:val="28"/>
          <w:szCs w:val="28"/>
          <w:rtl w:val="true"/>
          <w:lang w:bidi="fa-IR"/>
        </w:rPr>
        <w:t>، ورواية في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الدنيا والآخرة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10" w:name="pg7119_69223"/>
    </w:p>
    <w:p>
      <w:pPr>
        <w:pStyle w:val="Heading6"/>
        <w:numPr>
          <w:ilvl w:val="5"/>
          <w:numId w:val="1"/>
        </w:numPr>
        <w:rPr/>
      </w:pPr>
      <w:bookmarkStart w:id="211" w:name="__RefHeading___Toc3788327_372815092"/>
      <w:bookmarkStart w:id="212" w:name="_Toc79"/>
      <w:bookmarkEnd w:id="210"/>
      <w:bookmarkEnd w:id="211"/>
      <w:r>
        <w:rPr/>
        <w:t>9</w:t>
      </w:r>
      <w:r>
        <w:rPr>
          <w:rtl w:val="true"/>
        </w:rPr>
        <w:t xml:space="preserve">- </w:t>
      </w:r>
      <w:r>
        <w:rPr>
          <w:rtl w:val="true"/>
        </w:rPr>
        <w:t xml:space="preserve">ابو العلاء الهمذاني </w:t>
      </w:r>
      <w:r>
        <w:rPr>
          <w:rtl w:val="true"/>
        </w:rPr>
        <w:t>(</w:t>
      </w:r>
      <w:r>
        <w:rPr>
          <w:rtl w:val="true"/>
        </w:rPr>
        <w:t xml:space="preserve">ت </w:t>
      </w:r>
      <w:r>
        <w:rPr/>
        <w:t>569</w:t>
      </w:r>
      <w:r>
        <w:rPr>
          <w:rtl w:val="true"/>
        </w:rPr>
        <w:t xml:space="preserve"> </w:t>
      </w:r>
      <w:r>
        <w:rPr>
          <w:rtl w:val="true"/>
        </w:rPr>
        <w:t>ه</w:t>
      </w:r>
      <w:r>
        <w:rPr>
          <w:rtl w:val="true"/>
        </w:rPr>
        <w:t xml:space="preserve">-/ </w:t>
      </w:r>
      <w:r>
        <w:rPr/>
        <w:t>1174</w:t>
      </w:r>
      <w:r>
        <w:rPr>
          <w:rtl w:val="true"/>
        </w:rPr>
        <w:t xml:space="preserve"> </w:t>
      </w:r>
      <w:r>
        <w:rPr>
          <w:rtl w:val="true"/>
        </w:rPr>
        <w:t>م</w:t>
      </w:r>
      <w:r>
        <w:rPr>
          <w:rtl w:val="true"/>
        </w:rPr>
        <w:t>)</w:t>
      </w:r>
      <w:bookmarkEnd w:id="2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الموفق اثنتین وعشرين رواية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رواية واحدة عن حديث المؤاخاة بین المسلمين</w:t>
      </w:r>
      <w:r>
        <w:rPr>
          <w:rStyle w:val="FootnoteAnchor"/>
          <w:rtl w:val="true"/>
        </w:rPr>
        <w:footnoteReference w:id="343"/>
      </w:r>
      <w:r>
        <w:rPr>
          <w:rFonts w:ascii="IRNazanin" w:hAnsi="IRNazanin" w:eastAsia="IRNazanin"/>
          <w:color w:val="111111"/>
          <w:sz w:val="28"/>
          <w:sz w:val="28"/>
          <w:szCs w:val="28"/>
          <w:rtl w:val="true"/>
          <w:lang w:bidi="fa-IR"/>
        </w:rPr>
        <w:t>، ورواية في أسرة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ورواية في إطعام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Style w:val="FootnoteAnchor"/>
          <w:rtl w:val="true"/>
        </w:rPr>
        <w:footnoteReference w:id="345"/>
      </w:r>
      <w:r>
        <w:rPr>
          <w:rFonts w:ascii="IRNazanin" w:hAnsi="IRNazanin" w:eastAsia="IRNazanin"/>
          <w:color w:val="111111"/>
          <w:sz w:val="28"/>
          <w:sz w:val="28"/>
          <w:szCs w:val="28"/>
          <w:rtl w:val="true"/>
          <w:lang w:bidi="fa-IR"/>
        </w:rPr>
        <w:t>، ورواية عن قول عائشة في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ورواية في وصف الجنة 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ورواية تضمنت منزلة جعفر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ورواية تضمنت مدح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ولاه قضاء اليمن</w:t>
      </w:r>
      <w:r>
        <w:rPr>
          <w:rStyle w:val="FootnoteAnchor"/>
          <w:rtl w:val="true"/>
        </w:rPr>
        <w:footnoteReference w:id="349"/>
      </w:r>
      <w:r>
        <w:rPr>
          <w:rFonts w:ascii="IRNazanin" w:hAnsi="IRNazanin" w:eastAsia="IRNazanin"/>
          <w:color w:val="111111"/>
          <w:sz w:val="28"/>
          <w:sz w:val="28"/>
          <w:szCs w:val="28"/>
          <w:rtl w:val="true"/>
          <w:lang w:bidi="fa-IR"/>
        </w:rPr>
        <w:t>، ورواية تضمنت ذكر ألقاب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 بن مالك</w:t>
      </w:r>
      <w:r>
        <w:rPr>
          <w:rStyle w:val="FootnoteAnchor"/>
          <w:rtl w:val="true"/>
        </w:rPr>
        <w:footnoteReference w:id="350"/>
      </w:r>
      <w:r>
        <w:rPr>
          <w:rFonts w:ascii="IRNazanin" w:hAnsi="IRNazanin" w:eastAsia="IRNazanin"/>
          <w:color w:val="111111"/>
          <w:sz w:val="28"/>
          <w:sz w:val="28"/>
          <w:szCs w:val="28"/>
          <w:rtl w:val="true"/>
          <w:lang w:bidi="fa-IR"/>
        </w:rPr>
        <w:t>، ورواية في معرفة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w:t>
      </w:r>
      <w:r>
        <w:rPr>
          <w:rStyle w:val="FootnoteAnchor"/>
          <w:rtl w:val="true"/>
        </w:rPr>
        <w:footnoteReference w:id="351"/>
      </w:r>
      <w:r>
        <w:rPr>
          <w:rFonts w:ascii="IRNazanin" w:hAnsi="IRNazanin" w:eastAsia="IRNazanin"/>
          <w:color w:val="111111"/>
          <w:sz w:val="28"/>
          <w:sz w:val="28"/>
          <w:szCs w:val="28"/>
          <w:rtl w:val="true"/>
          <w:lang w:bidi="fa-IR"/>
        </w:rPr>
        <w:t>، ورواية تضمنت منزلة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ورواية في فضل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 طريق للجنة</w:t>
      </w:r>
      <w:r>
        <w:rPr>
          <w:rStyle w:val="FootnoteAnchor"/>
          <w:rtl w:val="true"/>
        </w:rPr>
        <w:footnoteReference w:id="353"/>
      </w:r>
      <w:r>
        <w:rPr>
          <w:rFonts w:ascii="Amiri" w:hAnsi="Amiri" w:eastAsia="Amiri" w:cs="Amiri"/>
          <w:color w:val="111111"/>
          <w:sz w:val="28"/>
          <w:sz w:val="28"/>
          <w:szCs w:val="28"/>
          <w:rtl w:val="true"/>
          <w:lang w:bidi="ar-SA"/>
        </w:rPr>
        <w:t xml:space="preserve">، ورواية تضمنت فضل الرسول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ورواية تضمنت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الا وله نظر في أمته وعلي نظیري</w:t>
      </w:r>
      <w:r>
        <w:rPr>
          <w:rStyle w:val="FootnoteAnchor"/>
          <w:rtl w:val="true"/>
        </w:rPr>
        <w:footnoteReference w:id="355"/>
      </w:r>
      <w:r>
        <w:rPr>
          <w:rFonts w:ascii="IRNazanin" w:hAnsi="IRNazanin" w:eastAsia="IRNazanin"/>
          <w:color w:val="111111"/>
          <w:sz w:val="28"/>
          <w:sz w:val="28"/>
          <w:szCs w:val="28"/>
          <w:rtl w:val="true"/>
          <w:lang w:bidi="fa-IR"/>
        </w:rPr>
        <w:t>، ورواية تضمنت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ركنا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رواية تضمنت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w:t>
      </w:r>
      <w:r>
        <w:rPr>
          <w:rStyle w:val="FootnoteAnchor"/>
          <w:rtl w:val="true"/>
        </w:rPr>
        <w:footnoteReference w:id="357"/>
      </w:r>
      <w:r>
        <w:rPr>
          <w:rFonts w:ascii="IRNazanin" w:hAnsi="IRNazanin" w:eastAsia="IRNazanin"/>
          <w:color w:val="111111"/>
          <w:sz w:val="28"/>
          <w:sz w:val="28"/>
          <w:szCs w:val="28"/>
          <w:rtl w:val="true"/>
          <w:lang w:bidi="fa-IR"/>
        </w:rPr>
        <w:t>، ورواية تضمنت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Style w:val="FootnoteAnchor"/>
          <w:rtl w:val="true"/>
        </w:rPr>
        <w:footnoteReference w:id="358"/>
      </w:r>
      <w:r>
        <w:rPr>
          <w:rFonts w:ascii="IRNazanin" w:hAnsi="IRNazanin" w:eastAsia="IRNazanin"/>
          <w:color w:val="111111"/>
          <w:sz w:val="28"/>
          <w:sz w:val="28"/>
          <w:szCs w:val="28"/>
          <w:rtl w:val="true"/>
          <w:lang w:bidi="fa-IR"/>
        </w:rPr>
        <w:t>،ورواية تضمنت سؤال معاوية لأحدهم عن 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 والرواية التي تضمنت في قول ابن عباس ما أنزل اللّه تعالى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خَیْرُ الْبَرِيَّةِ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إلا وعلي رأسها وأميرها</w:t>
      </w:r>
      <w:r>
        <w:rPr>
          <w:rStyle w:val="FootnoteAnchor"/>
          <w:rtl w:val="true"/>
        </w:rPr>
        <w:footnoteReference w:id="361"/>
      </w:r>
      <w:r>
        <w:rPr>
          <w:rFonts w:ascii="Amiri" w:hAnsi="Amiri" w:eastAsia="Amiri" w:cs="Amiri"/>
          <w:color w:val="111111"/>
          <w:sz w:val="28"/>
          <w:sz w:val="28"/>
          <w:szCs w:val="28"/>
          <w:rtl w:val="true"/>
          <w:lang w:bidi="ar-SA"/>
        </w:rPr>
        <w:t>، ورواية تضمنت، سبب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الصَّادِقِینَ</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هو عیي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ورواية تضمنت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الرَّاكِعِینَ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 أنَّها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أول من صلى وركع</w:t>
      </w:r>
      <w:r>
        <w:rPr>
          <w:rStyle w:val="FootnoteAnchor"/>
          <w:rtl w:val="true"/>
        </w:rPr>
        <w:footnoteReference w:id="365"/>
      </w:r>
      <w:r>
        <w:rPr>
          <w:rFonts w:ascii="IRNazanin" w:hAnsi="IRNazanin" w:eastAsia="IRNazanin"/>
          <w:color w:val="111111"/>
          <w:sz w:val="28"/>
          <w:sz w:val="28"/>
          <w:szCs w:val="28"/>
          <w:rtl w:val="true"/>
          <w:lang w:bidi="fa-IR"/>
        </w:rPr>
        <w:t xml:space="preserve">، ورواية تضمنت حث الرسول على حب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xml:space="preserve">، رواية </w:t>
      </w:r>
      <w:bookmarkStart w:id="213" w:name="pg7119_69225"/>
    </w:p>
    <w:p>
      <w:pPr>
        <w:pStyle w:val="BookText"/>
        <w:rPr/>
      </w:pPr>
      <w:bookmarkEnd w:id="213"/>
      <w:r>
        <w:rPr>
          <w:rFonts w:ascii="IRNazanin" w:hAnsi="IRNazanin" w:eastAsia="IRNazanin"/>
          <w:color w:val="111111"/>
          <w:sz w:val="28"/>
          <w:sz w:val="28"/>
          <w:szCs w:val="28"/>
          <w:rtl w:val="true"/>
          <w:lang w:bidi="fa-IR"/>
        </w:rPr>
        <w:t>تضمنت ان خط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الصراط</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3788329_372815092"/>
      <w:bookmarkStart w:id="215" w:name="_Toc80"/>
      <w:bookmarkEnd w:id="214"/>
      <w:r>
        <w:rPr/>
        <w:t>10</w:t>
      </w:r>
      <w:r>
        <w:rPr>
          <w:rtl w:val="true"/>
        </w:rPr>
        <w:t xml:space="preserve">- </w:t>
      </w:r>
      <w:r>
        <w:rPr>
          <w:rtl w:val="true"/>
        </w:rPr>
        <w:t xml:space="preserve">محمد بن بنيمان </w:t>
      </w:r>
      <w:r>
        <w:rPr>
          <w:rtl w:val="true"/>
        </w:rPr>
        <w:t>(</w:t>
      </w:r>
      <w:r>
        <w:rPr>
          <w:rtl w:val="true"/>
        </w:rPr>
        <w:t xml:space="preserve">ت </w:t>
      </w:r>
      <w:r>
        <w:rPr/>
        <w:t>573</w:t>
      </w:r>
      <w:r>
        <w:rPr>
          <w:rtl w:val="true"/>
        </w:rPr>
        <w:t xml:space="preserve"> </w:t>
      </w:r>
      <w:r>
        <w:rPr>
          <w:rtl w:val="true"/>
        </w:rPr>
        <w:t>ه</w:t>
      </w:r>
      <w:r>
        <w:rPr>
          <w:rtl w:val="true"/>
        </w:rPr>
        <w:t xml:space="preserve">-/ </w:t>
      </w:r>
      <w:r>
        <w:rPr/>
        <w:t>1177</w:t>
      </w:r>
      <w:r>
        <w:rPr>
          <w:rtl w:val="true"/>
        </w:rPr>
        <w:t xml:space="preserve"> </w:t>
      </w:r>
      <w:r>
        <w:rPr>
          <w:rtl w:val="true"/>
        </w:rPr>
        <w:t>م</w:t>
      </w:r>
      <w:r>
        <w:rPr>
          <w:rtl w:val="true"/>
        </w:rPr>
        <w:t>)</w:t>
      </w:r>
      <w:bookmarkEnd w:id="215"/>
    </w:p>
    <w:p>
      <w:pPr>
        <w:pStyle w:val="BookText"/>
        <w:rPr/>
      </w:pP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الموفق ثلاث روايات تضمنت الأولى أنَّ اللّه أيد محمد بعلي</w:t>
      </w:r>
      <w:r>
        <w:rPr>
          <w:rStyle w:val="FootnoteAnchor"/>
          <w:rtl w:val="true"/>
        </w:rPr>
        <w:footnoteReference w:id="369"/>
      </w:r>
      <w:r>
        <w:rPr>
          <w:rFonts w:ascii="IRNazanin" w:hAnsi="IRNazanin" w:eastAsia="IRNazanin"/>
          <w:color w:val="111111"/>
          <w:sz w:val="28"/>
          <w:sz w:val="28"/>
          <w:szCs w:val="28"/>
          <w:rtl w:val="true"/>
          <w:lang w:bidi="fa-IR"/>
        </w:rPr>
        <w:t>، ورواية في أفضلية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الصحابة</w:t>
      </w:r>
      <w:r>
        <w:rPr>
          <w:rStyle w:val="FootnoteAnchor"/>
          <w:rtl w:val="true"/>
        </w:rPr>
        <w:footnoteReference w:id="370"/>
      </w:r>
      <w:r>
        <w:rPr>
          <w:rFonts w:ascii="IRNazanin" w:hAnsi="IRNazanin" w:eastAsia="IRNazanin"/>
          <w:color w:val="111111"/>
          <w:sz w:val="28"/>
          <w:sz w:val="28"/>
          <w:szCs w:val="28"/>
          <w:rtl w:val="true"/>
          <w:lang w:bidi="fa-IR"/>
        </w:rPr>
        <w:t>، ورواية تضمنت يوم 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 ما رفعت حصاة بيت المقدس، إلا كان تحتها دم عبيط</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عدد من شيوخ الموفق الخوارزمي وهم من جملة موارده التي استقى منها رواياته، تعذر علينا العثور على تراجم لهم وتواريخ وفاتهم في المصادر التي تيسرَ لنا الاطلاع عليها، وخاصة أنَّ الموفق لم يؤرخ لسنة وفاة أي شيخ من شيوخه مما جعلنا نرتبهم وفقًا للأحرف الهجائية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788331_372815092"/>
      <w:bookmarkStart w:id="217" w:name="_Toc81"/>
      <w:bookmarkEnd w:id="216"/>
      <w:r>
        <w:rPr/>
        <w:t>11</w:t>
      </w:r>
      <w:r>
        <w:rPr>
          <w:rtl w:val="true"/>
        </w:rPr>
        <w:t xml:space="preserve">- </w:t>
      </w:r>
      <w:r>
        <w:rPr>
          <w:rtl w:val="true"/>
        </w:rPr>
        <w:t>كمال الدين أحمد بن محمد</w:t>
      </w:r>
      <w:r>
        <w:rPr>
          <w:rtl w:val="true"/>
        </w:rPr>
        <w:t>.</w:t>
      </w:r>
      <w:bookmarkEnd w:id="217"/>
    </w:p>
    <w:p>
      <w:pPr>
        <w:pStyle w:val="BookText"/>
        <w:rPr/>
      </w:pPr>
      <w:r>
        <w:rPr>
          <w:rFonts w:ascii="IRNazanin" w:hAnsi="IRNazanin" w:eastAsia="IRNazanin"/>
          <w:color w:val="111111"/>
          <w:sz w:val="28"/>
          <w:sz w:val="28"/>
          <w:szCs w:val="28"/>
          <w:rtl w:val="true"/>
          <w:lang w:bidi="fa-IR"/>
        </w:rPr>
        <w:t>روى عنه الموفق رواية واحدة في رد الشمس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 w:name="__RefHeading___Toc3788333_372815092"/>
      <w:bookmarkStart w:id="219" w:name="_Toc82"/>
      <w:bookmarkEnd w:id="218"/>
      <w:r>
        <w:rPr/>
        <w:t>12</w:t>
      </w:r>
      <w:r>
        <w:rPr>
          <w:rtl w:val="true"/>
        </w:rPr>
        <w:t xml:space="preserve">- </w:t>
      </w:r>
      <w:r>
        <w:rPr>
          <w:rtl w:val="true"/>
        </w:rPr>
        <w:t>سعيد بن عبد اللّه بن الحسن الهمذاني</w:t>
      </w:r>
      <w:r>
        <w:rPr>
          <w:rtl w:val="true"/>
        </w:rPr>
        <w:t>.</w:t>
      </w:r>
      <w:bookmarkEnd w:id="2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الموفق بن أحمد ست روايات، رواية تضمنت قول عمر بن الخطاب </w:t>
      </w:r>
      <w:bookmarkStart w:id="220" w:name="pg7119_69226"/>
    </w:p>
    <w:p>
      <w:pPr>
        <w:pStyle w:val="BookText"/>
        <w:rPr/>
      </w:pPr>
      <w:bookmarkEnd w:id="220"/>
      <w:r>
        <w:rPr>
          <w:rFonts w:ascii="IRNazanin" w:hAnsi="IRNazanin" w:eastAsia="IRNazanin"/>
          <w:color w:val="111111"/>
          <w:sz w:val="28"/>
          <w:sz w:val="28"/>
          <w:szCs w:val="28"/>
          <w:rtl w:val="true"/>
          <w:lang w:bidi="fa-IR"/>
        </w:rPr>
        <w:t>إنَّه ليس في هذه الأمة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من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ورواية في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w:t>
      </w:r>
      <w:r>
        <w:rPr>
          <w:rStyle w:val="FootnoteAnchor"/>
          <w:rtl w:val="true"/>
        </w:rPr>
        <w:footnoteReference w:id="374"/>
      </w:r>
      <w:r>
        <w:rPr>
          <w:rFonts w:ascii="IRNazanin" w:hAnsi="IRNazanin" w:eastAsia="IRNazanin"/>
          <w:color w:val="111111"/>
          <w:sz w:val="28"/>
          <w:sz w:val="28"/>
          <w:szCs w:val="28"/>
          <w:rtl w:val="true"/>
          <w:lang w:bidi="fa-IR"/>
        </w:rPr>
        <w:t>، ورواية تضمنت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خلافة أبي بكر</w:t>
      </w:r>
      <w:r>
        <w:rPr>
          <w:rStyle w:val="FootnoteAnchor"/>
          <w:rtl w:val="true"/>
        </w:rPr>
        <w:footnoteReference w:id="375"/>
      </w:r>
      <w:r>
        <w:rPr>
          <w:rFonts w:ascii="IRNazanin" w:hAnsi="IRNazanin" w:eastAsia="IRNazanin"/>
          <w:color w:val="111111"/>
          <w:sz w:val="28"/>
          <w:sz w:val="28"/>
          <w:szCs w:val="28"/>
          <w:rtl w:val="true"/>
          <w:lang w:bidi="fa-IR"/>
        </w:rPr>
        <w:t>، ورواية في فضل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ورواية في مدح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معاوية بن أبي سفيان</w:t>
      </w:r>
      <w:r>
        <w:rPr>
          <w:rStyle w:val="FootnoteAnchor"/>
          <w:rtl w:val="true"/>
        </w:rPr>
        <w:footnoteReference w:id="377"/>
      </w:r>
      <w:r>
        <w:rPr>
          <w:rFonts w:ascii="IRNazanin" w:hAnsi="IRNazanin" w:eastAsia="IRNazanin"/>
          <w:color w:val="111111"/>
          <w:sz w:val="28"/>
          <w:sz w:val="28"/>
          <w:szCs w:val="28"/>
          <w:rtl w:val="true"/>
          <w:lang w:bidi="fa-IR"/>
        </w:rPr>
        <w:t>، ورواية في حديث الإمام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ابنته أم كلثوم وبيان حاله وأنَّهُ مفارقهم وإنهُ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يبره بقدومه عليه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3788335_372815092"/>
      <w:bookmarkStart w:id="222" w:name="_Toc83"/>
      <w:bookmarkEnd w:id="221"/>
      <w:r>
        <w:rPr/>
        <w:t>13</w:t>
      </w:r>
      <w:r>
        <w:rPr>
          <w:rtl w:val="true"/>
        </w:rPr>
        <w:t xml:space="preserve">- </w:t>
      </w:r>
      <w:r>
        <w:rPr>
          <w:rtl w:val="true"/>
        </w:rPr>
        <w:t>عثمان بن أحمد الصرام</w:t>
      </w:r>
      <w:r>
        <w:rPr>
          <w:rtl w:val="true"/>
        </w:rPr>
        <w:t>.</w:t>
      </w:r>
      <w:bookmarkEnd w:id="222"/>
    </w:p>
    <w:p>
      <w:pPr>
        <w:pStyle w:val="BookText"/>
        <w:rPr/>
      </w:pPr>
      <w:r>
        <w:rPr>
          <w:rFonts w:ascii="IRNazanin" w:hAnsi="IRNazanin" w:eastAsia="IRNazanin"/>
          <w:color w:val="111111"/>
          <w:sz w:val="28"/>
          <w:sz w:val="28"/>
          <w:szCs w:val="28"/>
          <w:rtl w:val="true"/>
          <w:lang w:bidi="fa-IR"/>
        </w:rPr>
        <w:t>روى عنهُ الخوارزمي روايتن، الأولى في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الخلق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والثانية في أنَّ فضل الإمام عیي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3788337_372815092"/>
      <w:bookmarkStart w:id="224" w:name="_Toc84"/>
      <w:bookmarkEnd w:id="223"/>
      <w:r>
        <w:rPr/>
        <w:t>14</w:t>
      </w:r>
      <w:r>
        <w:rPr>
          <w:rtl w:val="true"/>
        </w:rPr>
        <w:t xml:space="preserve">- </w:t>
      </w:r>
      <w:r>
        <w:rPr>
          <w:rtl w:val="true"/>
        </w:rPr>
        <w:t>علي بن أحمد العاصمي الخوارزمي</w:t>
      </w:r>
      <w:r>
        <w:rPr>
          <w:rtl w:val="true"/>
        </w:rPr>
        <w:t>.</w:t>
      </w:r>
      <w:bookmarkEnd w:id="2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عنهُ الخوارزمي ست وعشرين رواية، رواية تضمنت أحد اسماء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w:t>
      </w:r>
      <w:r>
        <w:rPr>
          <w:rStyle w:val="FootnoteAnchor"/>
          <w:rtl w:val="true"/>
        </w:rPr>
        <w:footnoteReference w:id="381"/>
      </w:r>
      <w:r>
        <w:rPr>
          <w:rFonts w:ascii="IRNazanin" w:hAnsi="IRNazanin" w:eastAsia="IRNazanin"/>
          <w:color w:val="111111"/>
          <w:sz w:val="28"/>
          <w:sz w:val="28"/>
          <w:szCs w:val="28"/>
          <w:rtl w:val="true"/>
          <w:lang w:bidi="fa-IR"/>
        </w:rPr>
        <w:t>، ورواية حول استشهاد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 xml:space="preserve">ورواية عن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ورواية في طواف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الكعبة وكانوا المسلمين الوحيدين في ذلك الوقت</w:t>
      </w:r>
      <w:r>
        <w:rPr>
          <w:rStyle w:val="FootnoteAnchor"/>
          <w:rtl w:val="true"/>
        </w:rPr>
        <w:footnoteReference w:id="384"/>
      </w:r>
      <w:r>
        <w:rPr>
          <w:rFonts w:ascii="Amiri" w:hAnsi="Amiri" w:eastAsia="Amiri" w:cs="Amiri"/>
          <w:color w:val="111111"/>
          <w:sz w:val="28"/>
          <w:sz w:val="28"/>
          <w:szCs w:val="28"/>
          <w:rtl w:val="true"/>
          <w:lang w:bidi="ar-SA"/>
        </w:rPr>
        <w:t>، ورواية في آية التطهر</w:t>
      </w:r>
      <w:r>
        <w:rPr>
          <w:rStyle w:val="FootnoteAnchor"/>
          <w:rtl w:val="true"/>
        </w:rPr>
        <w:footnoteReference w:id="385"/>
      </w:r>
      <w:r>
        <w:rPr>
          <w:rFonts w:ascii="IRNazanin" w:hAnsi="IRNazanin" w:eastAsia="IRNazanin"/>
          <w:color w:val="111111"/>
          <w:sz w:val="28"/>
          <w:sz w:val="28"/>
          <w:szCs w:val="28"/>
          <w:rtl w:val="true"/>
          <w:lang w:bidi="fa-IR"/>
        </w:rPr>
        <w:t>، ورواية في حب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ورواية حول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ورواية تضمنت معرفة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في علوم القرآن</w:t>
      </w:r>
      <w:r>
        <w:rPr>
          <w:rStyle w:val="FootnoteAnchor"/>
          <w:rtl w:val="true"/>
        </w:rPr>
        <w:footnoteReference w:id="388"/>
      </w:r>
      <w:r>
        <w:rPr>
          <w:rFonts w:ascii="IRNazanin" w:hAnsi="IRNazanin" w:eastAsia="IRNazanin"/>
          <w:color w:val="111111"/>
          <w:sz w:val="28"/>
          <w:sz w:val="28"/>
          <w:szCs w:val="28"/>
          <w:rtl w:val="true"/>
          <w:lang w:bidi="fa-IR"/>
        </w:rPr>
        <w:t>، ورواية عن زهد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ورواية عن صعود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وتكسر الأصنام</w:t>
      </w:r>
      <w:r>
        <w:rPr>
          <w:rStyle w:val="FootnoteAnchor"/>
          <w:rtl w:val="true"/>
        </w:rPr>
        <w:footnoteReference w:id="390"/>
      </w:r>
      <w:r>
        <w:rPr>
          <w:rFonts w:ascii="IRNazanin" w:hAnsi="IRNazanin" w:eastAsia="IRNazanin"/>
          <w:color w:val="111111"/>
          <w:sz w:val="28"/>
          <w:sz w:val="28"/>
          <w:szCs w:val="28"/>
          <w:rtl w:val="true"/>
          <w:lang w:bidi="fa-IR"/>
        </w:rPr>
        <w:t>، ورواية تضمنت منزلة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ورواية أنّ من سب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ورواية براءة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مشرك</w:t>
      </w:r>
      <w:r>
        <w:rPr>
          <w:rStyle w:val="FootnoteAnchor"/>
          <w:rtl w:val="true"/>
        </w:rPr>
        <w:footnoteReference w:id="393"/>
      </w:r>
      <w:r>
        <w:rPr>
          <w:rFonts w:ascii="IRNazanin" w:hAnsi="IRNazanin" w:eastAsia="IRNazanin"/>
          <w:color w:val="111111"/>
          <w:sz w:val="28"/>
          <w:sz w:val="28"/>
          <w:szCs w:val="28"/>
          <w:rtl w:val="true"/>
          <w:lang w:bidi="fa-IR"/>
        </w:rPr>
        <w:t>، ورواية في قتل عمر بن ود من قبل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ورواية عن مسیر عائشة إلى البصرة</w:t>
      </w:r>
      <w:r>
        <w:rPr>
          <w:rStyle w:val="FootnoteAnchor"/>
          <w:rtl w:val="true"/>
        </w:rPr>
        <w:footnoteReference w:id="395"/>
      </w:r>
      <w:r>
        <w:rPr>
          <w:rFonts w:ascii="Amiri" w:hAnsi="Amiri" w:eastAsia="Amiri" w:cs="Amiri"/>
          <w:color w:val="111111"/>
          <w:sz w:val="28"/>
          <w:sz w:val="28"/>
          <w:szCs w:val="28"/>
          <w:rtl w:val="true"/>
          <w:lang w:bidi="ar-SA"/>
        </w:rPr>
        <w:t xml:space="preserve">، ورواية عن الطائفة </w:t>
      </w:r>
      <w:bookmarkStart w:id="225" w:name="pg7119_69228"/>
    </w:p>
    <w:p>
      <w:pPr>
        <w:pStyle w:val="BookText"/>
        <w:rPr/>
      </w:pPr>
      <w:bookmarkEnd w:id="225"/>
      <w:r>
        <w:rPr>
          <w:rFonts w:ascii="Amiri" w:hAnsi="Amiri" w:eastAsia="Amiri" w:cs="Amiri"/>
          <w:color w:val="111111"/>
          <w:sz w:val="28"/>
          <w:sz w:val="28"/>
          <w:szCs w:val="28"/>
          <w:rtl w:val="true"/>
          <w:lang w:bidi="ar-SA"/>
        </w:rPr>
        <w:t>الحقة</w:t>
      </w:r>
      <w:r>
        <w:rPr>
          <w:rStyle w:val="FootnoteAnchor"/>
          <w:rtl w:val="true"/>
        </w:rPr>
        <w:footnoteReference w:id="396"/>
      </w:r>
      <w:r>
        <w:rPr>
          <w:rFonts w:ascii="IRNazanin" w:hAnsi="IRNazanin" w:eastAsia="IRNazanin"/>
          <w:color w:val="111111"/>
          <w:sz w:val="28"/>
          <w:sz w:val="28"/>
          <w:szCs w:val="28"/>
          <w:rtl w:val="true"/>
          <w:lang w:bidi="fa-IR"/>
        </w:rPr>
        <w:t>، ورواية في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الواعية</w:t>
      </w:r>
      <w:r>
        <w:rPr>
          <w:rStyle w:val="FootnoteAnchor"/>
          <w:rtl w:val="true"/>
        </w:rPr>
        <w:footnoteReference w:id="397"/>
      </w:r>
      <w:r>
        <w:rPr>
          <w:rFonts w:ascii="IRNazanin" w:hAnsi="IRNazanin" w:eastAsia="IRNazanin"/>
          <w:color w:val="111111"/>
          <w:sz w:val="28"/>
          <w:sz w:val="28"/>
          <w:szCs w:val="28"/>
          <w:rtl w:val="true"/>
          <w:lang w:bidi="fa-IR"/>
        </w:rPr>
        <w:t>، ورواية في فسوق أعداء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ورواية في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وبغضه شرك</w:t>
      </w:r>
      <w:r>
        <w:rPr>
          <w:rStyle w:val="FootnoteAnchor"/>
          <w:rtl w:val="true"/>
        </w:rPr>
        <w:footnoteReference w:id="399"/>
      </w:r>
      <w:r>
        <w:rPr>
          <w:rFonts w:ascii="IRNazanin" w:hAnsi="IRNazanin" w:eastAsia="IRNazanin"/>
          <w:color w:val="111111"/>
          <w:sz w:val="28"/>
          <w:sz w:val="28"/>
          <w:szCs w:val="28"/>
          <w:rtl w:val="true"/>
          <w:lang w:bidi="fa-IR"/>
        </w:rPr>
        <w:t>، ورواية تضمنت المنافقین في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ورواية في خطبة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ورواية عن وجود بيت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Style w:val="FootnoteAnchor"/>
          <w:rtl w:val="true"/>
        </w:rPr>
        <w:footnoteReference w:id="402"/>
      </w:r>
      <w:r>
        <w:rPr>
          <w:rFonts w:ascii="IRNazanin" w:hAnsi="IRNazanin" w:eastAsia="IRNazanin"/>
          <w:color w:val="111111"/>
          <w:sz w:val="28"/>
          <w:sz w:val="28"/>
          <w:szCs w:val="28"/>
          <w:rtl w:val="true"/>
          <w:lang w:bidi="fa-IR"/>
        </w:rPr>
        <w:t>، رواية تضمنت أنَّ النظر في وجه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Style w:val="FootnoteAnchor"/>
          <w:rtl w:val="true"/>
        </w:rPr>
        <w:footnoteReference w:id="403"/>
      </w:r>
      <w:r>
        <w:rPr>
          <w:rFonts w:ascii="IRNazanin" w:hAnsi="IRNazanin" w:eastAsia="IRNazanin"/>
          <w:color w:val="111111"/>
          <w:sz w:val="28"/>
          <w:sz w:val="28"/>
          <w:szCs w:val="28"/>
          <w:rtl w:val="true"/>
          <w:lang w:bidi="fa-IR"/>
        </w:rPr>
        <w:t>، ورواية في موعظة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ورواية في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 ورواية عن استخلاف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3788339_372815092"/>
      <w:bookmarkStart w:id="227" w:name="_Toc85"/>
      <w:bookmarkEnd w:id="226"/>
      <w:r>
        <w:rPr/>
        <w:t>15</w:t>
      </w:r>
      <w:r>
        <w:rPr>
          <w:rtl w:val="true"/>
        </w:rPr>
        <w:t xml:space="preserve">- </w:t>
      </w:r>
      <w:r>
        <w:rPr>
          <w:rtl w:val="true"/>
        </w:rPr>
        <w:t>علي بن أحمد الكرباسي</w:t>
      </w:r>
      <w:r>
        <w:rPr>
          <w:rtl w:val="true"/>
        </w:rPr>
        <w:t>.</w:t>
      </w:r>
      <w:bookmarkEnd w:id="2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الموفق اربع روايات، رواية تضمنت 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w:t>
      </w:r>
      <w:r>
        <w:rPr>
          <w:rStyle w:val="FootnoteAnchor"/>
          <w:rtl w:val="true"/>
        </w:rPr>
        <w:footnoteReference w:id="407"/>
      </w:r>
      <w:r>
        <w:rPr>
          <w:rFonts w:ascii="IRNazanin" w:hAnsi="IRNazanin" w:eastAsia="IRNazanin"/>
          <w:color w:val="111111"/>
          <w:sz w:val="28"/>
          <w:sz w:val="28"/>
          <w:szCs w:val="28"/>
          <w:rtl w:val="true"/>
          <w:lang w:bidi="fa-IR"/>
        </w:rPr>
        <w:t>، ورواية في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 ورواية في تفضيل اللّه تعالى لأمیر </w:t>
      </w:r>
      <w:bookmarkStart w:id="228" w:name="pg7119_69229"/>
    </w:p>
    <w:p>
      <w:pPr>
        <w:pStyle w:val="BookText"/>
        <w:rPr/>
      </w:pPr>
      <w:bookmarkEnd w:id="228"/>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ومنحة الفضائل التي استحقها</w:t>
      </w:r>
      <w:r>
        <w:rPr>
          <w:rStyle w:val="FootnoteAnchor"/>
          <w:rtl w:val="true"/>
        </w:rPr>
        <w:footnoteReference w:id="409"/>
      </w:r>
      <w:r>
        <w:rPr>
          <w:rFonts w:ascii="IRNazanin" w:hAnsi="IRNazanin" w:eastAsia="IRNazanin"/>
          <w:color w:val="111111"/>
          <w:sz w:val="28"/>
          <w:sz w:val="28"/>
          <w:szCs w:val="28"/>
          <w:rtl w:val="true"/>
          <w:lang w:bidi="fa-IR"/>
        </w:rPr>
        <w:t>، ورواية تضمنت إحسان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لابن ملجم بعد قتله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3788341_372815092"/>
      <w:bookmarkStart w:id="230" w:name="_Toc86"/>
      <w:bookmarkEnd w:id="229"/>
      <w:r>
        <w:rPr/>
        <w:t>16</w:t>
      </w:r>
      <w:r>
        <w:rPr>
          <w:rtl w:val="true"/>
        </w:rPr>
        <w:t xml:space="preserve">- </w:t>
      </w:r>
      <w:r>
        <w:rPr>
          <w:rtl w:val="true"/>
        </w:rPr>
        <w:t>الفضل بن محمد الاسترابادي</w:t>
      </w:r>
      <w:r>
        <w:rPr>
          <w:rtl w:val="true"/>
        </w:rPr>
        <w:t>.</w:t>
      </w:r>
      <w:bookmarkEnd w:id="230"/>
    </w:p>
    <w:p>
      <w:pPr>
        <w:pStyle w:val="BookText"/>
        <w:rPr/>
      </w:pPr>
      <w:r>
        <w:rPr>
          <w:rFonts w:ascii="IRNazanin" w:hAnsi="IRNazanin" w:eastAsia="IRNazanin"/>
          <w:color w:val="111111"/>
          <w:sz w:val="28"/>
          <w:sz w:val="28"/>
          <w:szCs w:val="28"/>
          <w:rtl w:val="true"/>
          <w:lang w:bidi="fa-IR"/>
        </w:rPr>
        <w:t>روى عنه الموفق رواية في حكمة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3788343_372815092"/>
      <w:bookmarkStart w:id="232" w:name="_Toc87"/>
      <w:bookmarkEnd w:id="231"/>
      <w:r>
        <w:rPr/>
        <w:t>17</w:t>
      </w:r>
      <w:r>
        <w:rPr>
          <w:rtl w:val="true"/>
        </w:rPr>
        <w:t xml:space="preserve">- </w:t>
      </w:r>
      <w:r>
        <w:rPr>
          <w:rtl w:val="true"/>
        </w:rPr>
        <w:t>محمد ابن إبراهيم الوبري الخوارزمي</w:t>
      </w:r>
      <w:r>
        <w:rPr>
          <w:rtl w:val="true"/>
        </w:rPr>
        <w:t>.</w:t>
      </w:r>
      <w:bookmarkEnd w:id="232"/>
    </w:p>
    <w:p>
      <w:pPr>
        <w:pStyle w:val="BookText"/>
        <w:rPr/>
      </w:pPr>
      <w:r>
        <w:rPr>
          <w:rFonts w:ascii="IRNazanin" w:hAnsi="IRNazanin" w:eastAsia="IRNazanin"/>
          <w:color w:val="111111"/>
          <w:sz w:val="28"/>
          <w:sz w:val="28"/>
          <w:szCs w:val="28"/>
          <w:rtl w:val="true"/>
          <w:lang w:bidi="fa-IR"/>
        </w:rPr>
        <w:t>روى عنه الموفق رواية واحده تضمنت أنَّ اللّه تعالى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3788345_372815092"/>
      <w:bookmarkStart w:id="234" w:name="_Toc88"/>
      <w:bookmarkEnd w:id="233"/>
      <w:r>
        <w:rPr/>
        <w:t>18</w:t>
      </w:r>
      <w:r>
        <w:rPr>
          <w:rtl w:val="true"/>
        </w:rPr>
        <w:t xml:space="preserve">- </w:t>
      </w:r>
      <w:r>
        <w:rPr>
          <w:rtl w:val="true"/>
        </w:rPr>
        <w:t>محمد بن أحمد بن المؤيد المكي الخوارزمي</w:t>
      </w:r>
      <w:bookmarkEnd w:id="234"/>
    </w:p>
    <w:p>
      <w:pPr>
        <w:pStyle w:val="BookText"/>
        <w:rPr/>
      </w:pPr>
      <w:r>
        <w:rPr>
          <w:rFonts w:ascii="Amiri" w:hAnsi="Amiri" w:eastAsia="Amiri" w:cs="Amiri"/>
          <w:color w:val="111111"/>
          <w:sz w:val="28"/>
          <w:sz w:val="28"/>
          <w:szCs w:val="28"/>
          <w:rtl w:val="true"/>
          <w:lang w:bidi="ar-SA"/>
        </w:rPr>
        <w:t>وهو أخ الموفق الخوارزمي روى عنه الموفق ثلاث روايات، رواية حول اشراط دخول الجنة بحب علي وذريته</w:t>
      </w:r>
      <w:r>
        <w:rPr>
          <w:rStyle w:val="FootnoteAnchor"/>
          <w:rtl w:val="true"/>
        </w:rPr>
        <w:footnoteReference w:id="413"/>
      </w:r>
      <w:r>
        <w:rPr>
          <w:rFonts w:ascii="IRNazanin" w:hAnsi="IRNazanin" w:eastAsia="IRNazanin"/>
          <w:color w:val="111111"/>
          <w:sz w:val="28"/>
          <w:sz w:val="28"/>
          <w:szCs w:val="28"/>
          <w:rtl w:val="true"/>
          <w:lang w:bidi="fa-IR"/>
        </w:rPr>
        <w:t>، ورواية تضمنت من 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 اللّه تعالى</w:t>
      </w:r>
      <w:r>
        <w:rPr>
          <w:rStyle w:val="FootnoteAnchor"/>
          <w:rtl w:val="true"/>
        </w:rPr>
        <w:footnoteReference w:id="414"/>
      </w:r>
      <w:r>
        <w:rPr>
          <w:rFonts w:ascii="IRNazanin" w:hAnsi="IRNazanin" w:eastAsia="IRNazanin"/>
          <w:color w:val="111111"/>
          <w:sz w:val="28"/>
          <w:sz w:val="28"/>
          <w:szCs w:val="28"/>
          <w:rtl w:val="true"/>
          <w:lang w:bidi="fa-IR"/>
        </w:rPr>
        <w:t>، ورواية حول تصدق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3788347_372815092"/>
      <w:bookmarkStart w:id="236" w:name="_Toc89"/>
      <w:bookmarkEnd w:id="235"/>
      <w:r>
        <w:rPr/>
        <w:t>19</w:t>
      </w:r>
      <w:r>
        <w:rPr>
          <w:rtl w:val="true"/>
        </w:rPr>
        <w:t xml:space="preserve">- </w:t>
      </w:r>
      <w:r>
        <w:rPr>
          <w:rtl w:val="true"/>
        </w:rPr>
        <w:t>محمد بن اسحاق السراجي الخوارزمي</w:t>
      </w:r>
      <w:r>
        <w:rPr>
          <w:rtl w:val="true"/>
        </w:rPr>
        <w:t>.</w:t>
      </w:r>
      <w:bookmarkEnd w:id="23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عنة الموفق رواية واحدة عن فضل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237" w:name="pg7119_69230"/>
    </w:p>
    <w:p>
      <w:pPr>
        <w:pStyle w:val="Heading6"/>
        <w:numPr>
          <w:ilvl w:val="5"/>
          <w:numId w:val="1"/>
        </w:numPr>
        <w:rPr/>
      </w:pPr>
      <w:bookmarkStart w:id="238" w:name="__RefHeading___Toc3788349_372815092"/>
      <w:bookmarkStart w:id="239" w:name="_Toc90"/>
      <w:bookmarkEnd w:id="237"/>
      <w:bookmarkEnd w:id="238"/>
      <w:r>
        <w:rPr/>
        <w:t>20</w:t>
      </w:r>
      <w:r>
        <w:rPr>
          <w:rtl w:val="true"/>
        </w:rPr>
        <w:t xml:space="preserve">- </w:t>
      </w:r>
      <w:r>
        <w:rPr>
          <w:rtl w:val="true"/>
        </w:rPr>
        <w:t>محمود بن سليمان بن محمد الخيام الهمداني</w:t>
      </w:r>
      <w:r>
        <w:rPr>
          <w:rtl w:val="true"/>
        </w:rPr>
        <w:t>.</w:t>
      </w:r>
      <w:bookmarkEnd w:id="239"/>
    </w:p>
    <w:p>
      <w:pPr>
        <w:pStyle w:val="BookText"/>
        <w:rPr/>
      </w:pPr>
      <w:r>
        <w:rPr>
          <w:rFonts w:ascii="IRNazanin" w:hAnsi="IRNazanin" w:eastAsia="IRNazanin"/>
          <w:color w:val="111111"/>
          <w:sz w:val="28"/>
          <w:sz w:val="28"/>
          <w:szCs w:val="28"/>
          <w:rtl w:val="true"/>
          <w:lang w:bidi="fa-IR"/>
        </w:rPr>
        <w:t xml:space="preserve">أخذ عنه الموفق روايتین، الأولى في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فجاءه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وسجاه بثوبه ودخل المسجد وصلى ودعا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اللّه شيئاً لي إلا سألت لك</w:t>
      </w:r>
      <w:r>
        <w:rPr>
          <w:rStyle w:val="FootnoteAnchor"/>
          <w:rtl w:val="true"/>
        </w:rPr>
        <w:footnoteReference w:id="417"/>
      </w:r>
      <w:r>
        <w:rPr>
          <w:rFonts w:ascii="IRNazanin" w:hAnsi="IRNazanin" w:eastAsia="IRNazanin"/>
          <w:color w:val="111111"/>
          <w:sz w:val="28"/>
          <w:sz w:val="28"/>
          <w:szCs w:val="28"/>
          <w:rtl w:val="true"/>
          <w:lang w:bidi="fa-IR"/>
        </w:rPr>
        <w:t>، والثانية عن دور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3788351_372815092"/>
      <w:bookmarkStart w:id="241" w:name="_Toc91"/>
      <w:bookmarkEnd w:id="240"/>
      <w:r>
        <w:rPr>
          <w:rtl w:val="true"/>
        </w:rPr>
        <w:t>ثانيًا</w:t>
      </w:r>
      <w:r>
        <w:rPr>
          <w:rtl w:val="true"/>
        </w:rPr>
        <w:t xml:space="preserve">: </w:t>
      </w:r>
      <w:r>
        <w:rPr>
          <w:rtl w:val="true"/>
        </w:rPr>
        <w:t>الروايات المسندة</w:t>
      </w:r>
      <w:r>
        <w:rPr>
          <w:rtl w:val="true"/>
        </w:rPr>
        <w:t>:</w:t>
      </w:r>
      <w:bookmarkEnd w:id="241"/>
    </w:p>
    <w:p>
      <w:pPr>
        <w:pStyle w:val="Heading6"/>
        <w:numPr>
          <w:ilvl w:val="5"/>
          <w:numId w:val="1"/>
        </w:numPr>
        <w:rPr/>
      </w:pPr>
      <w:bookmarkStart w:id="242" w:name="__RefHeading___Toc3788353_372815092"/>
      <w:bookmarkStart w:id="243" w:name="_Toc92"/>
      <w:bookmarkEnd w:id="242"/>
      <w:r>
        <w:rPr/>
        <w:t>1</w:t>
      </w:r>
      <w:r>
        <w:rPr>
          <w:rtl w:val="true"/>
        </w:rPr>
        <w:t xml:space="preserve">- </w:t>
      </w:r>
      <w:r>
        <w:rPr>
          <w:rtl w:val="true"/>
        </w:rPr>
        <w:t xml:space="preserve">أبو جعفر الطحاوي </w:t>
      </w:r>
      <w:r>
        <w:rPr>
          <w:rtl w:val="true"/>
        </w:rPr>
        <w:t>(</w:t>
      </w:r>
      <w:r>
        <w:rPr>
          <w:rtl w:val="true"/>
        </w:rPr>
        <w:t xml:space="preserve">ت </w:t>
      </w:r>
      <w:r>
        <w:rPr/>
        <w:t>321</w:t>
      </w:r>
      <w:r>
        <w:rPr>
          <w:rtl w:val="true"/>
        </w:rPr>
        <w:t xml:space="preserve"> </w:t>
      </w:r>
      <w:r>
        <w:rPr>
          <w:rtl w:val="true"/>
        </w:rPr>
        <w:t>ه</w:t>
      </w:r>
      <w:r>
        <w:rPr>
          <w:rtl w:val="true"/>
        </w:rPr>
        <w:t xml:space="preserve">-/ </w:t>
      </w:r>
      <w:r>
        <w:rPr/>
        <w:t>933</w:t>
      </w:r>
      <w:r>
        <w:rPr>
          <w:rtl w:val="true"/>
        </w:rPr>
        <w:t xml:space="preserve"> </w:t>
      </w:r>
      <w:r>
        <w:rPr>
          <w:rtl w:val="true"/>
        </w:rPr>
        <w:t>م</w:t>
      </w:r>
      <w:r>
        <w:rPr>
          <w:rtl w:val="true"/>
        </w:rPr>
        <w:t>).</w:t>
      </w:r>
      <w:bookmarkEnd w:id="243"/>
    </w:p>
    <w:p>
      <w:pPr>
        <w:pStyle w:val="BookText"/>
        <w:rPr/>
      </w:pPr>
      <w:r>
        <w:rPr>
          <w:rFonts w:ascii="Amiri" w:hAnsi="Amiri" w:eastAsia="Amiri" w:cs="Amiri"/>
          <w:color w:val="111111"/>
          <w:sz w:val="28"/>
          <w:sz w:val="28"/>
          <w:szCs w:val="28"/>
          <w:rtl w:val="true"/>
          <w:lang w:bidi="ar-SA"/>
        </w:rPr>
        <w:t xml:space="preserve">أبو جعفر أحمد بن محمد بن سامة الأزدي المعروف بالطحاوي،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طحا من صعيد مصر تفقه على المذهب الشافعي ثم تحول حنفياً ووصل إلى رياسة المذهب الحنفي في مصر، وتوفي 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 إليه الخوارزمي الرواية التي جاءت بسند أبي ذر كمال الدين أحمد بن محمد بن بندار التي تضمنت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حاجة وقد صلى النبي العصر ورجع علي حيث وضع النبي رأسهُ في حجر علي فلم يحركهُ حتى غابت الشمس، فدعا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فطلعت الشمس فتوضأ وصلى العصر ثم غابت الشمس وذلك في غزوة خيبر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44" w:name="pg7119_69231"/>
    </w:p>
    <w:p>
      <w:pPr>
        <w:pStyle w:val="Heading6"/>
        <w:numPr>
          <w:ilvl w:val="5"/>
          <w:numId w:val="1"/>
        </w:numPr>
        <w:rPr/>
      </w:pPr>
      <w:bookmarkStart w:id="245" w:name="__RefHeading___Toc3788355_372815092"/>
      <w:bookmarkStart w:id="246" w:name="_Toc93"/>
      <w:bookmarkEnd w:id="244"/>
      <w:bookmarkEnd w:id="245"/>
      <w:r>
        <w:rPr/>
        <w:t>2</w:t>
      </w:r>
      <w:r>
        <w:rPr>
          <w:rtl w:val="true"/>
        </w:rPr>
        <w:t xml:space="preserve">- </w:t>
      </w:r>
      <w:r>
        <w:rPr>
          <w:rtl w:val="true"/>
        </w:rPr>
        <w:t xml:space="preserve">أبو بكر بن مردويه </w:t>
      </w:r>
      <w:r>
        <w:rPr>
          <w:rtl w:val="true"/>
        </w:rPr>
        <w:t>(</w:t>
      </w:r>
      <w:r>
        <w:rPr>
          <w:rtl w:val="true"/>
        </w:rPr>
        <w:t xml:space="preserve">ت </w:t>
      </w:r>
      <w:r>
        <w:rPr/>
        <w:t>410</w:t>
      </w:r>
      <w:r>
        <w:rPr>
          <w:rtl w:val="true"/>
        </w:rPr>
        <w:t xml:space="preserve"> </w:t>
      </w:r>
      <w:r>
        <w:rPr>
          <w:rtl w:val="true"/>
        </w:rPr>
        <w:t>ه</w:t>
      </w:r>
      <w:r>
        <w:rPr>
          <w:rtl w:val="true"/>
        </w:rPr>
        <w:t xml:space="preserve">-/ </w:t>
      </w:r>
      <w:r>
        <w:rPr/>
        <w:t>1019</w:t>
      </w:r>
      <w:r>
        <w:rPr>
          <w:rtl w:val="true"/>
        </w:rPr>
        <w:t xml:space="preserve"> </w:t>
      </w:r>
      <w:r>
        <w:rPr>
          <w:rtl w:val="true"/>
        </w:rPr>
        <w:t>م</w:t>
      </w:r>
      <w:r>
        <w:rPr>
          <w:rtl w:val="true"/>
        </w:rPr>
        <w:t>)</w:t>
      </w:r>
      <w:bookmarkEnd w:id="246"/>
    </w:p>
    <w:p>
      <w:pPr>
        <w:pStyle w:val="BookText"/>
        <w:rPr/>
      </w:pPr>
      <w:r>
        <w:rPr>
          <w:rFonts w:ascii="Amiri" w:hAnsi="Amiri" w:eastAsia="Amiri" w:cs="Amiri"/>
          <w:color w:val="111111"/>
          <w:sz w:val="28"/>
          <w:sz w:val="28"/>
          <w:szCs w:val="28"/>
          <w:rtl w:val="true"/>
          <w:lang w:bidi="ar-SA"/>
        </w:rPr>
        <w:t>أبو بكر أحمد بن موسى بن مردويه بن فورك بن موسى بن جعفر الحافظ</w:t>
      </w:r>
      <w:r>
        <w:rPr>
          <w:rStyle w:val="FootnoteAnchor"/>
          <w:rtl w:val="true"/>
        </w:rPr>
        <w:footnoteReference w:id="421"/>
      </w:r>
      <w:r>
        <w:rPr>
          <w:rFonts w:ascii="IRNazanin" w:hAnsi="IRNazanin" w:eastAsia="IRNazanin"/>
          <w:color w:val="111111"/>
          <w:sz w:val="28"/>
          <w:sz w:val="28"/>
          <w:szCs w:val="28"/>
          <w:rtl w:val="true"/>
          <w:lang w:bidi="fa-IR"/>
        </w:rPr>
        <w:t>، كان أماماً في الحديث، وله تصانيف عدة في التفسیر والتاريخ، وسمع الكثیر بأصبهان والعراق</w:t>
      </w:r>
      <w:r>
        <w:rPr>
          <w:rStyle w:val="FootnoteAnchor"/>
          <w:rtl w:val="true"/>
        </w:rPr>
        <w:footnoteReference w:id="422"/>
      </w:r>
      <w:r>
        <w:rPr>
          <w:rFonts w:ascii="Amiri" w:hAnsi="Amiri" w:eastAsia="Amiri" w:cs="Amiri"/>
          <w:color w:val="111111"/>
          <w:sz w:val="28"/>
          <w:sz w:val="28"/>
          <w:szCs w:val="28"/>
          <w:rtl w:val="true"/>
          <w:lang w:bidi="ar-SA"/>
        </w:rPr>
        <w:t>، وكانت ولادته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 إليه الموفق اثنتي عشرة رواية منها سبع روايات بسند شهرأدار بن شرويه، وهي رواية في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ورواية في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رأسي من بدني</w:t>
      </w:r>
      <w:r>
        <w:rPr>
          <w:rStyle w:val="FootnoteAnchor"/>
          <w:rtl w:val="true"/>
        </w:rPr>
        <w:footnoteReference w:id="426"/>
      </w:r>
      <w:r>
        <w:rPr>
          <w:rFonts w:ascii="IRNazanin" w:hAnsi="IRNazanin" w:eastAsia="IRNazanin"/>
          <w:color w:val="111111"/>
          <w:sz w:val="28"/>
          <w:sz w:val="28"/>
          <w:szCs w:val="28"/>
          <w:rtl w:val="true"/>
          <w:lang w:bidi="fa-IR"/>
        </w:rPr>
        <w:t xml:space="preserve">، ورواية في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على هذه الأمة كحق الوالد على ابنه</w:t>
      </w:r>
      <w:r>
        <w:rPr>
          <w:rStyle w:val="FootnoteAnchor"/>
          <w:rtl w:val="true"/>
        </w:rPr>
        <w:footnoteReference w:id="427"/>
      </w:r>
      <w:r>
        <w:rPr>
          <w:rFonts w:ascii="IRNazanin" w:hAnsi="IRNazanin" w:eastAsia="IRNazanin"/>
          <w:color w:val="111111"/>
          <w:sz w:val="28"/>
          <w:sz w:val="28"/>
          <w:szCs w:val="28"/>
          <w:rtl w:val="true"/>
          <w:lang w:bidi="fa-IR"/>
        </w:rPr>
        <w:t>، ورواية مفادها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الصديقین الثلاثة وهو أفضلهم</w:t>
      </w:r>
      <w:r>
        <w:rPr>
          <w:rStyle w:val="FootnoteAnchor"/>
          <w:rtl w:val="true"/>
        </w:rPr>
        <w:footnoteReference w:id="428"/>
      </w:r>
      <w:r>
        <w:rPr>
          <w:rFonts w:ascii="IRNazanin" w:hAnsi="IRNazanin" w:eastAsia="IRNazanin"/>
          <w:color w:val="111111"/>
          <w:sz w:val="28"/>
          <w:sz w:val="28"/>
          <w:szCs w:val="28"/>
          <w:rtl w:val="true"/>
          <w:lang w:bidi="fa-IR"/>
        </w:rPr>
        <w:t>، ورواية عن سؤال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نعم اللّه تعالى فعدها له</w:t>
      </w:r>
      <w:r>
        <w:rPr>
          <w:rStyle w:val="FootnoteAnchor"/>
          <w:rtl w:val="true"/>
        </w:rPr>
        <w:footnoteReference w:id="429"/>
      </w:r>
      <w:r>
        <w:rPr>
          <w:rFonts w:ascii="IRNazanin" w:hAnsi="IRNazanin" w:eastAsia="IRNazanin"/>
          <w:color w:val="111111"/>
          <w:sz w:val="28"/>
          <w:sz w:val="28"/>
          <w:szCs w:val="28"/>
          <w:rtl w:val="true"/>
          <w:lang w:bidi="fa-IR"/>
        </w:rPr>
        <w:t>، والرواية التي تضمنت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حق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w:t>
      </w:r>
      <w:bookmarkStart w:id="247" w:name="pg7119_69232"/>
    </w:p>
    <w:p>
      <w:pPr>
        <w:pStyle w:val="BookText"/>
        <w:rPr/>
      </w:pPr>
      <w:bookmarkEnd w:id="247"/>
      <w:r>
        <w:rPr>
          <w:rFonts w:ascii="Amiri" w:hAnsi="Amiri" w:eastAsia="Amiri" w:cs="Amiri"/>
          <w:color w:val="111111"/>
          <w:sz w:val="28"/>
          <w:sz w:val="28"/>
          <w:szCs w:val="28"/>
          <w:rtl w:val="true"/>
          <w:lang w:bidi="ar-SA"/>
        </w:rPr>
        <w:t>معلقة بباب الجنة من تعلق بها دخل الجنة</w:t>
      </w:r>
      <w:r>
        <w:rPr>
          <w:rStyle w:val="FootnoteAnchor"/>
          <w:rtl w:val="true"/>
        </w:rPr>
        <w:footnoteReference w:id="430"/>
      </w:r>
      <w:r>
        <w:rPr>
          <w:rFonts w:ascii="IRNazanin" w:hAnsi="IRNazanin" w:eastAsia="IRNazanin"/>
          <w:color w:val="111111"/>
          <w:sz w:val="28"/>
          <w:sz w:val="28"/>
          <w:szCs w:val="28"/>
          <w:rtl w:val="true"/>
          <w:lang w:bidi="fa-IR"/>
        </w:rPr>
        <w:t>، ورواية مفادها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ابغضك أحد إلا وقد شاركت أباه فيه</w:t>
      </w:r>
      <w:r>
        <w:rPr>
          <w:rStyle w:val="FootnoteAnchor"/>
          <w:rtl w:val="true"/>
        </w:rPr>
        <w:footnoteReference w:id="431"/>
      </w:r>
      <w:r>
        <w:rPr>
          <w:rFonts w:ascii="IRNazanin" w:hAnsi="IRNazanin" w:eastAsia="IRNazanin"/>
          <w:color w:val="111111"/>
          <w:sz w:val="28"/>
          <w:sz w:val="28"/>
          <w:szCs w:val="28"/>
          <w:rtl w:val="true"/>
          <w:lang w:bidi="fa-IR"/>
        </w:rPr>
        <w:t>، ورواية 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فيك مثلاً من عيسى، احبهُ قوم فهلكوا فيه، وابغضهُ قوم فهلكوا فيه،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رضي لهُ مثلاً الا عيسى</w:t>
      </w:r>
      <w:r>
        <w:rPr>
          <w:rStyle w:val="FootnoteAnchor"/>
          <w:rtl w:val="true"/>
        </w:rPr>
        <w:footnoteReference w:id="432"/>
      </w:r>
      <w:r>
        <w:rPr>
          <w:rFonts w:ascii="IRNazanin" w:hAnsi="IRNazanin" w:eastAsia="IRNazanin"/>
          <w:color w:val="111111"/>
          <w:sz w:val="28"/>
          <w:sz w:val="28"/>
          <w:szCs w:val="28"/>
          <w:rtl w:val="true"/>
          <w:lang w:bidi="fa-IR"/>
        </w:rPr>
        <w:t>، وخمس روايات بسند أبي النجيب سعد بن عبداللّه الهمداني، وهي رواية حول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لقتال الناكثین والقاسطين والمارقین </w:t>
      </w:r>
      <w:r>
        <w:rPr>
          <w:rStyle w:val="FootnoteAnchor"/>
          <w:rtl w:val="true"/>
        </w:rPr>
        <w:footnoteReference w:id="433"/>
      </w:r>
      <w:r>
        <w:rPr>
          <w:rFonts w:ascii="IRNazanin" w:hAnsi="IRNazanin" w:eastAsia="IRNazanin"/>
          <w:color w:val="111111"/>
          <w:sz w:val="28"/>
          <w:sz w:val="28"/>
          <w:szCs w:val="28"/>
          <w:rtl w:val="true"/>
          <w:lang w:bidi="fa-IR"/>
        </w:rPr>
        <w:t>، رواية في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بعائشة اذا ولي أمرها</w:t>
      </w:r>
      <w:r>
        <w:rPr>
          <w:rStyle w:val="FootnoteAnchor"/>
          <w:rtl w:val="true"/>
        </w:rPr>
        <w:footnoteReference w:id="434"/>
      </w:r>
      <w:r>
        <w:rPr>
          <w:rFonts w:ascii="IRNazanin" w:hAnsi="IRNazanin" w:eastAsia="IRNazanin"/>
          <w:color w:val="111111"/>
          <w:sz w:val="28"/>
          <w:sz w:val="28"/>
          <w:szCs w:val="28"/>
          <w:rtl w:val="true"/>
          <w:lang w:bidi="fa-IR"/>
        </w:rPr>
        <w:t>، رواية تضمنت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افتخار حافظي علي على بقية الحفظة</w:t>
      </w:r>
      <w:r>
        <w:rPr>
          <w:rStyle w:val="FootnoteAnchor"/>
          <w:rtl w:val="true"/>
        </w:rPr>
        <w:footnoteReference w:id="435"/>
      </w:r>
      <w:r>
        <w:rPr>
          <w:rFonts w:ascii="IRNazanin" w:hAnsi="IRNazanin" w:eastAsia="IRNazanin"/>
          <w:color w:val="111111"/>
          <w:sz w:val="28"/>
          <w:sz w:val="28"/>
          <w:szCs w:val="28"/>
          <w:rtl w:val="true"/>
          <w:lang w:bidi="fa-IR"/>
        </w:rPr>
        <w:t>، ورواية مفادها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تتفرق هذه الامة إلى ثلاث وسبعين فرقة، اثنتان وسبعون في النار وواحدة في الجنة، وهم انا وشيعتي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3788357_372815092"/>
      <w:bookmarkStart w:id="249" w:name="_Toc94"/>
      <w:bookmarkEnd w:id="248"/>
      <w:r>
        <w:rPr/>
        <w:t>3</w:t>
      </w:r>
      <w:r>
        <w:rPr>
          <w:rtl w:val="true"/>
        </w:rPr>
        <w:t xml:space="preserve">- </w:t>
      </w:r>
      <w:r>
        <w:rPr>
          <w:rtl w:val="true"/>
        </w:rPr>
        <w:t xml:space="preserve">أبو الحسن بن شاذان </w:t>
      </w:r>
      <w:r>
        <w:rPr>
          <w:rtl w:val="true"/>
        </w:rPr>
        <w:t>(</w:t>
      </w:r>
      <w:r>
        <w:rPr>
          <w:rtl w:val="true"/>
        </w:rPr>
        <w:t xml:space="preserve">ت </w:t>
      </w:r>
      <w:r>
        <w:rPr/>
        <w:t>420</w:t>
      </w:r>
      <w:r>
        <w:rPr>
          <w:rtl w:val="true"/>
        </w:rPr>
        <w:t xml:space="preserve"> </w:t>
      </w:r>
      <w:r>
        <w:rPr>
          <w:rtl w:val="true"/>
        </w:rPr>
        <w:t>ه</w:t>
      </w:r>
      <w:r>
        <w:rPr>
          <w:rtl w:val="true"/>
        </w:rPr>
        <w:t xml:space="preserve">-/ </w:t>
      </w:r>
      <w:r>
        <w:rPr/>
        <w:t>1029</w:t>
      </w:r>
      <w:r>
        <w:rPr>
          <w:rtl w:val="true"/>
        </w:rPr>
        <w:t xml:space="preserve"> </w:t>
      </w:r>
      <w:r>
        <w:rPr>
          <w:rtl w:val="true"/>
        </w:rPr>
        <w:t>م</w:t>
      </w:r>
      <w:r>
        <w:rPr>
          <w:rtl w:val="true"/>
        </w:rPr>
        <w:t>)</w:t>
      </w:r>
      <w:bookmarkEnd w:id="2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محمد بن أحمد بن علي بن الحسن بن شاذان القمي فقيه ومحدث من علماء الإمامية عاش في القرن الرابع والخامس الهجریين رحل إلى بغداد والري والكوفة بغية طلب العلوم الإسلامية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50" w:name="pg7119_69233"/>
    </w:p>
    <w:p>
      <w:pPr>
        <w:pStyle w:val="BookText"/>
        <w:rPr/>
      </w:pPr>
      <w:bookmarkEnd w:id="250"/>
      <w:r>
        <w:rPr>
          <w:rFonts w:ascii="IRNazanin" w:hAnsi="IRNazanin" w:eastAsia="IRNazanin"/>
          <w:color w:val="111111"/>
          <w:sz w:val="28"/>
          <w:sz w:val="28"/>
          <w:szCs w:val="28"/>
          <w:rtl w:val="true"/>
          <w:lang w:bidi="fa-IR"/>
        </w:rPr>
        <w:t>أسند اليه الموفق اثنتي عشرة رواية جاءت بالإسناد عن طريق أبي العلاء الهمداني، وكانت جميعها حول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3788359_372815092"/>
      <w:bookmarkStart w:id="252" w:name="_Toc95"/>
      <w:bookmarkEnd w:id="251"/>
      <w:r>
        <w:rPr/>
        <w:t>4</w:t>
      </w:r>
      <w:r>
        <w:rPr>
          <w:rtl w:val="true"/>
        </w:rPr>
        <w:t xml:space="preserve">- </w:t>
      </w:r>
      <w:r>
        <w:rPr>
          <w:rtl w:val="true"/>
        </w:rPr>
        <w:t>أبو سعد السمان</w:t>
      </w:r>
      <w:r>
        <w:rPr>
          <w:rtl w:val="true"/>
        </w:rPr>
        <w:t>(</w:t>
      </w:r>
      <w:r>
        <w:rPr>
          <w:rtl w:val="true"/>
        </w:rPr>
        <w:t xml:space="preserve">ت </w:t>
      </w:r>
      <w:r>
        <w:rPr/>
        <w:t>445</w:t>
      </w:r>
      <w:r>
        <w:rPr>
          <w:rtl w:val="true"/>
        </w:rPr>
        <w:t xml:space="preserve"> </w:t>
      </w:r>
      <w:r>
        <w:rPr>
          <w:rtl w:val="true"/>
        </w:rPr>
        <w:t>ه</w:t>
      </w:r>
      <w:r>
        <w:rPr>
          <w:rtl w:val="true"/>
        </w:rPr>
        <w:t xml:space="preserve">-/ </w:t>
      </w:r>
      <w:r>
        <w:rPr/>
        <w:t>1150</w:t>
      </w:r>
      <w:r>
        <w:rPr>
          <w:rtl w:val="true"/>
        </w:rPr>
        <w:t xml:space="preserve"> </w:t>
      </w:r>
      <w:r>
        <w:rPr>
          <w:rtl w:val="true"/>
        </w:rPr>
        <w:t>م</w:t>
      </w:r>
      <w:r>
        <w:rPr>
          <w:rtl w:val="true"/>
        </w:rPr>
        <w:t>)</w:t>
      </w:r>
      <w:bookmarkEnd w:id="252"/>
    </w:p>
    <w:p>
      <w:pPr>
        <w:pStyle w:val="BookText"/>
        <w:rPr/>
      </w:pPr>
      <w:r>
        <w:rPr>
          <w:rFonts w:ascii="IRNazanin" w:hAnsi="IRNazanin" w:eastAsia="IRNazanin"/>
          <w:color w:val="111111"/>
          <w:sz w:val="28"/>
          <w:sz w:val="28"/>
          <w:szCs w:val="28"/>
          <w:rtl w:val="true"/>
          <w:lang w:bidi="fa-IR"/>
        </w:rPr>
        <w:t>أبو سعد اسماعيل بن علي بن الحسین بن السمان، عالم فقيه ومحدث، درس وصنف ووعظ</w:t>
      </w:r>
      <w:r>
        <w:rPr>
          <w:rStyle w:val="FootnoteAnchor"/>
          <w:rtl w:val="true"/>
        </w:rPr>
        <w:footnoteReference w:id="439"/>
      </w:r>
      <w:r>
        <w:rPr>
          <w:rFonts w:ascii="IRNazanin" w:hAnsi="IRNazanin" w:eastAsia="IRNazanin"/>
          <w:color w:val="111111"/>
          <w:sz w:val="28"/>
          <w:sz w:val="28"/>
          <w:szCs w:val="28"/>
          <w:rtl w:val="true"/>
          <w:lang w:bidi="fa-IR"/>
        </w:rPr>
        <w:t xml:space="preserve">، ولد عام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أسند إليه الخوارزمي تسع عشرة رواية كلها جاءت بسند أبي القاسم جار اللّه الزمخشري، أورد عشر روايات في حكم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قضايا استوقفت على عمر بن الخطاب في زمن خلافته</w:t>
      </w:r>
      <w:r>
        <w:rPr>
          <w:rStyle w:val="FootnoteAnchor"/>
          <w:rtl w:val="true"/>
        </w:rPr>
        <w:footnoteReference w:id="442"/>
      </w:r>
      <w:r>
        <w:rPr>
          <w:rFonts w:ascii="IRNazanin" w:hAnsi="IRNazanin" w:eastAsia="IRNazanin"/>
          <w:color w:val="111111"/>
          <w:sz w:val="28"/>
          <w:sz w:val="28"/>
          <w:szCs w:val="28"/>
          <w:rtl w:val="true"/>
          <w:lang w:bidi="fa-IR"/>
        </w:rPr>
        <w:t>، وتسع روايات في مدح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3788361_372815092"/>
      <w:bookmarkStart w:id="254" w:name="_Toc96"/>
      <w:bookmarkEnd w:id="253"/>
      <w:r>
        <w:rPr/>
        <w:t>5</w:t>
      </w:r>
      <w:r>
        <w:rPr>
          <w:rtl w:val="true"/>
        </w:rPr>
        <w:t xml:space="preserve">- </w:t>
      </w:r>
      <w:r>
        <w:rPr>
          <w:rtl w:val="true"/>
        </w:rPr>
        <w:t xml:space="preserve">أحمد بن الحسين البيهقي </w:t>
      </w:r>
      <w:r>
        <w:rPr>
          <w:rtl w:val="true"/>
        </w:rPr>
        <w:t>(</w:t>
      </w:r>
      <w:r>
        <w:rPr>
          <w:rtl w:val="true"/>
        </w:rPr>
        <w:t xml:space="preserve">ت </w:t>
      </w:r>
      <w:r>
        <w:rPr/>
        <w:t>458</w:t>
      </w:r>
      <w:r>
        <w:rPr>
          <w:rtl w:val="true"/>
        </w:rPr>
        <w:t xml:space="preserve"> </w:t>
      </w:r>
      <w:r>
        <w:rPr>
          <w:rtl w:val="true"/>
        </w:rPr>
        <w:t>ه</w:t>
      </w:r>
      <w:r>
        <w:rPr>
          <w:rtl w:val="true"/>
        </w:rPr>
        <w:t xml:space="preserve">-/ </w:t>
      </w:r>
      <w:r>
        <w:rPr/>
        <w:t>1067</w:t>
      </w:r>
      <w:r>
        <w:rPr>
          <w:rtl w:val="true"/>
        </w:rPr>
        <w:t xml:space="preserve"> </w:t>
      </w:r>
      <w:r>
        <w:rPr>
          <w:rtl w:val="true"/>
        </w:rPr>
        <w:t>م</w:t>
      </w:r>
      <w:r>
        <w:rPr>
          <w:rtl w:val="true"/>
        </w:rPr>
        <w:t>)</w:t>
      </w:r>
      <w:bookmarkEnd w:id="2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بكر أحمد بن الحسین بن علي بن موسى الخسرو جردي الخراساني، لهُ عدة مصنفات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والسنن الصغرى، جمع بین معرفة الحديث والفقه، كانت ولادته عام</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ووفاته عام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Pr>
        <w:footnoteReference w:id="44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إليه الموفق مئة وسبع رواية في فضائل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جاءت جميعها بإسناد علي بن أحمد العاصمي، منها روايته التي تضمنت أنَّ رجلاً من آل مروان أمر سهل بن سعد</w:t>
      </w:r>
      <w:r>
        <w:rPr>
          <w:rStyle w:val="FootnoteAnchor"/>
          <w:rtl w:val="true"/>
        </w:rPr>
        <w:footnoteReference w:id="445"/>
      </w:r>
      <w:r>
        <w:rPr>
          <w:rFonts w:ascii="IRNazanin" w:hAnsi="IRNazanin" w:eastAsia="IRNazanin"/>
          <w:color w:val="111111"/>
          <w:sz w:val="28"/>
          <w:sz w:val="28"/>
          <w:szCs w:val="28"/>
          <w:rtl w:val="true"/>
          <w:lang w:bidi="fa-IR"/>
        </w:rPr>
        <w:t>، أن يشتم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سهل بن سعد من شتم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ورواية تضمنت شعر خزيمة بن ثابت</w:t>
      </w:r>
      <w:r>
        <w:rPr>
          <w:rStyle w:val="FootnoteAnchor"/>
          <w:rtl w:val="true"/>
        </w:rPr>
        <w:footnoteReference w:id="447"/>
      </w:r>
      <w:r>
        <w:rPr>
          <w:rFonts w:ascii="IRNazanin" w:hAnsi="IRNazanin" w:eastAsia="IRNazanin"/>
          <w:color w:val="111111"/>
          <w:sz w:val="28"/>
          <w:sz w:val="28"/>
          <w:szCs w:val="28"/>
          <w:rtl w:val="true"/>
          <w:lang w:bidi="fa-IR"/>
        </w:rPr>
        <w:t>عندما بويع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w:t>
      </w:r>
      <w:r>
        <w:rPr>
          <w:rStyle w:val="FootnoteAnchor"/>
          <w:rtl w:val="true"/>
        </w:rPr>
        <w:footnoteReference w:id="448"/>
      </w:r>
      <w:r>
        <w:rPr>
          <w:rFonts w:ascii="IRNazanin" w:hAnsi="IRNazanin" w:eastAsia="IRNazanin"/>
          <w:color w:val="111111"/>
          <w:sz w:val="28"/>
          <w:sz w:val="28"/>
          <w:szCs w:val="28"/>
          <w:rtl w:val="true"/>
          <w:lang w:bidi="fa-IR"/>
        </w:rPr>
        <w:t>، وخمس روايات عن إسلام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ورواية تضمنت قول ابن عباس في خصال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ورواية تضمنت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w:t>
      </w:r>
      <w:r>
        <w:rPr>
          <w:rStyle w:val="FootnoteAnchor"/>
          <w:rtl w:val="true"/>
        </w:rPr>
        <w:footnoteReference w:id="451"/>
      </w:r>
      <w:r>
        <w:rPr>
          <w:rFonts w:ascii="IRNazanin" w:hAnsi="IRNazanin" w:eastAsia="IRNazanin"/>
          <w:color w:val="111111"/>
          <w:sz w:val="28"/>
          <w:sz w:val="28"/>
          <w:szCs w:val="28"/>
          <w:rtl w:val="true"/>
          <w:lang w:bidi="fa-IR"/>
        </w:rPr>
        <w:t>، وأربع روايات عن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وثلاث روايات في قضاء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ورواية في حمل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ورواية في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الصحابة</w:t>
      </w:r>
      <w:r>
        <w:rPr>
          <w:rStyle w:val="FootnoteAnchor"/>
          <w:rtl w:val="true"/>
        </w:rPr>
        <w:footnoteReference w:id="455"/>
      </w:r>
      <w:r>
        <w:rPr>
          <w:rFonts w:ascii="IRNazanin" w:hAnsi="IRNazanin" w:eastAsia="IRNazanin"/>
          <w:color w:val="111111"/>
          <w:sz w:val="28"/>
          <w:sz w:val="28"/>
          <w:szCs w:val="28"/>
          <w:rtl w:val="true"/>
          <w:lang w:bidi="fa-IR"/>
        </w:rPr>
        <w:t>، وأربع روايات حول 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ثمان روايات عن زهد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وروايتین في مبيت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فراش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رواية مفادها شراء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ابتغاء مرضاة اللّه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ورواية في رسوخ الإيمان في قلب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وأورد إحدى عشرة رواية في مدح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وأورد روايتين عن تبليغ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تبليغ سورة براءة</w:t>
      </w:r>
      <w:r>
        <w:rPr>
          <w:rStyle w:val="FootnoteAnchor"/>
          <w:rtl w:val="true"/>
        </w:rPr>
        <w:footnoteReference w:id="461"/>
      </w:r>
      <w:r>
        <w:rPr>
          <w:rFonts w:ascii="IRNazanin" w:hAnsi="IRNazanin" w:eastAsia="IRNazanin"/>
          <w:color w:val="111111"/>
          <w:sz w:val="28"/>
          <w:sz w:val="28"/>
          <w:szCs w:val="28"/>
          <w:rtl w:val="true"/>
          <w:lang w:bidi="fa-IR"/>
        </w:rPr>
        <w:t>، وأورد ثلاث روايات عن 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Style w:val="FootnoteAnchor"/>
          <w:rtl w:val="true"/>
        </w:rPr>
        <w:footnoteReference w:id="462"/>
      </w:r>
      <w:r>
        <w:rPr>
          <w:rFonts w:ascii="IRNazanin" w:hAnsi="IRNazanin" w:eastAsia="IRNazanin"/>
          <w:color w:val="111111"/>
          <w:sz w:val="28"/>
          <w:sz w:val="28"/>
          <w:szCs w:val="28"/>
          <w:rtl w:val="true"/>
          <w:lang w:bidi="fa-IR"/>
        </w:rPr>
        <w:t>، وخمس روايات عن دور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w:t>
      </w:r>
      <w:r>
        <w:rPr>
          <w:rStyle w:val="FootnoteAnchor"/>
          <w:rtl w:val="true"/>
        </w:rPr>
        <w:footnoteReference w:id="463"/>
      </w:r>
      <w:r>
        <w:rPr>
          <w:rFonts w:ascii="Amiri" w:hAnsi="Amiri" w:eastAsia="Amiri" w:cs="Amiri"/>
          <w:color w:val="111111"/>
          <w:sz w:val="28"/>
          <w:sz w:val="28"/>
          <w:szCs w:val="28"/>
          <w:rtl w:val="true"/>
          <w:lang w:bidi="ar-SA"/>
        </w:rPr>
        <w:t>، ورواية في نزول آية بحق من برز في بدر</w:t>
      </w:r>
      <w:r>
        <w:rPr>
          <w:rStyle w:val="FootnoteAnchor"/>
          <w:rtl w:val="true"/>
        </w:rPr>
        <w:footnoteReference w:id="464"/>
      </w:r>
      <w:r>
        <w:rPr>
          <w:rFonts w:ascii="Amiri" w:hAnsi="Amiri" w:eastAsia="Amiri" w:cs="Amiri"/>
          <w:color w:val="111111"/>
          <w:sz w:val="28"/>
          <w:sz w:val="28"/>
          <w:szCs w:val="28"/>
          <w:rtl w:val="true"/>
          <w:lang w:bidi="ar-SA"/>
        </w:rPr>
        <w:t>، وأورد خمس روايات عن معركة الجمل</w:t>
      </w:r>
      <w:r>
        <w:rPr>
          <w:rStyle w:val="FootnoteAnchor"/>
          <w:rtl w:val="true"/>
        </w:rPr>
        <w:footnoteReference w:id="465"/>
      </w:r>
      <w:r>
        <w:rPr>
          <w:rFonts w:ascii="IRNazanin" w:hAnsi="IRNazanin" w:eastAsia="IRNazanin"/>
          <w:color w:val="111111"/>
          <w:sz w:val="28"/>
          <w:sz w:val="28"/>
          <w:szCs w:val="28"/>
          <w:rtl w:val="true"/>
          <w:lang w:bidi="fa-IR"/>
        </w:rPr>
        <w:t>، أورد روايتین عن استشهاد عمار بن ياسر</w:t>
      </w:r>
      <w:r>
        <w:rPr>
          <w:rStyle w:val="FootnoteAnchor"/>
          <w:rtl w:val="true"/>
        </w:rPr>
        <w:footnoteReference w:id="466"/>
      </w:r>
      <w:r>
        <w:rPr>
          <w:rFonts w:ascii="IRNazanin" w:hAnsi="IRNazanin" w:eastAsia="IRNazanin"/>
          <w:color w:val="111111"/>
          <w:sz w:val="28"/>
          <w:sz w:val="28"/>
          <w:szCs w:val="28"/>
          <w:rtl w:val="true"/>
          <w:lang w:bidi="fa-IR"/>
        </w:rPr>
        <w:t>، ورواية عن كاتب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ورواية عن حمل لواء فتح مكة</w:t>
      </w:r>
      <w:r>
        <w:rPr>
          <w:rStyle w:val="FootnoteAnchor"/>
          <w:rtl w:val="true"/>
        </w:rPr>
        <w:footnoteReference w:id="468"/>
      </w:r>
      <w:r>
        <w:rPr>
          <w:rFonts w:ascii="Amiri" w:hAnsi="Amiri" w:eastAsia="Amiri" w:cs="Amiri"/>
          <w:color w:val="111111"/>
          <w:sz w:val="28"/>
          <w:sz w:val="28"/>
          <w:szCs w:val="28"/>
          <w:rtl w:val="true"/>
          <w:lang w:bidi="ar-SA"/>
        </w:rPr>
        <w:t>، أورد خمس روايات عن صفين</w:t>
      </w:r>
      <w:r>
        <w:rPr>
          <w:rStyle w:val="FootnoteAnchor"/>
          <w:rtl w:val="true"/>
        </w:rPr>
        <w:footnoteReference w:id="469"/>
      </w:r>
      <w:r>
        <w:rPr>
          <w:rFonts w:ascii="IRNazanin" w:hAnsi="IRNazanin" w:eastAsia="IRNazanin"/>
          <w:color w:val="111111"/>
          <w:sz w:val="28"/>
          <w:sz w:val="28"/>
          <w:szCs w:val="28"/>
          <w:rtl w:val="true"/>
          <w:lang w:bidi="fa-IR"/>
        </w:rPr>
        <w:t>، وروايتين تضمنت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المارقين</w:t>
      </w:r>
      <w:r>
        <w:rPr>
          <w:rStyle w:val="FootnoteAnchor"/>
          <w:rtl w:val="true"/>
        </w:rPr>
        <w:footnoteReference w:id="470"/>
      </w:r>
      <w:r>
        <w:rPr>
          <w:rFonts w:ascii="IRNazanin" w:hAnsi="IRNazanin" w:eastAsia="IRNazanin"/>
          <w:color w:val="111111"/>
          <w:sz w:val="28"/>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وثلاث روايات في قتال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w:t>
      </w:r>
      <w:r>
        <w:rPr>
          <w:rStyle w:val="FootnoteAnchor"/>
          <w:rtl w:val="true"/>
        </w:rPr>
        <w:footnoteReference w:id="471"/>
      </w:r>
      <w:r>
        <w:rPr>
          <w:rFonts w:ascii="IRNazanin" w:hAnsi="IRNazanin" w:eastAsia="IRNazanin"/>
          <w:color w:val="111111"/>
          <w:sz w:val="28"/>
          <w:sz w:val="28"/>
          <w:szCs w:val="28"/>
          <w:rtl w:val="true"/>
          <w:lang w:bidi="fa-IR"/>
        </w:rPr>
        <w:t>، رواية مفادها ان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الاذن الواعية</w:t>
      </w:r>
      <w:r>
        <w:rPr>
          <w:rStyle w:val="FootnoteAnchor"/>
          <w:rtl w:val="true"/>
        </w:rPr>
        <w:footnoteReference w:id="472"/>
      </w:r>
      <w:r>
        <w:rPr>
          <w:rFonts w:ascii="IRNazanin" w:hAnsi="IRNazanin" w:eastAsia="IRNazanin"/>
          <w:color w:val="111111"/>
          <w:sz w:val="28"/>
          <w:sz w:val="28"/>
          <w:szCs w:val="28"/>
          <w:rtl w:val="true"/>
          <w:lang w:bidi="fa-IR"/>
        </w:rPr>
        <w:t xml:space="preserve">، رواية تضمنت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الدنيا والاخرة</w:t>
      </w:r>
      <w:r>
        <w:rPr>
          <w:rStyle w:val="FootnoteAnchor"/>
          <w:rtl w:val="true"/>
        </w:rPr>
        <w:footnoteReference w:id="473"/>
      </w:r>
      <w:r>
        <w:rPr>
          <w:rFonts w:ascii="IRNazanin" w:hAnsi="IRNazanin" w:eastAsia="IRNazanin"/>
          <w:color w:val="111111"/>
          <w:sz w:val="28"/>
          <w:sz w:val="28"/>
          <w:szCs w:val="28"/>
          <w:rtl w:val="true"/>
          <w:lang w:bidi="fa-IR"/>
        </w:rPr>
        <w:t>، مفادها باب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r>
        <w:rPr>
          <w:rStyle w:val="FootnoteAnchor"/>
          <w:rtl w:val="true"/>
        </w:rPr>
        <w:footnoteReference w:id="474"/>
      </w:r>
      <w:r>
        <w:rPr>
          <w:rFonts w:ascii="IRNazanin" w:hAnsi="IRNazanin" w:eastAsia="IRNazanin"/>
          <w:color w:val="111111"/>
          <w:sz w:val="28"/>
          <w:sz w:val="28"/>
          <w:szCs w:val="28"/>
          <w:rtl w:val="true"/>
          <w:lang w:bidi="fa-IR"/>
        </w:rPr>
        <w:t>، رواية تضمنت ذكر عمر بن الخطاب لخصال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وتمنى ان تكون له واحدة منهن</w:t>
      </w:r>
      <w:r>
        <w:rPr>
          <w:rStyle w:val="FootnoteAnchor"/>
          <w:rtl w:val="true"/>
        </w:rPr>
        <w:footnoteReference w:id="475"/>
      </w:r>
      <w:r>
        <w:rPr>
          <w:rFonts w:ascii="IRNazanin" w:hAnsi="IRNazanin" w:eastAsia="IRNazanin"/>
          <w:color w:val="111111"/>
          <w:sz w:val="28"/>
          <w:sz w:val="28"/>
          <w:szCs w:val="28"/>
          <w:rtl w:val="true"/>
          <w:lang w:bidi="fa-IR"/>
        </w:rPr>
        <w:t>، رواية في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له</w:t>
      </w:r>
      <w:r>
        <w:rPr>
          <w:rStyle w:val="FootnoteAnchor"/>
          <w:rtl w:val="true"/>
        </w:rPr>
        <w:footnoteReference w:id="476"/>
      </w:r>
      <w:r>
        <w:rPr>
          <w:rFonts w:ascii="IRNazanin" w:hAnsi="IRNazanin" w:eastAsia="IRNazanin"/>
          <w:color w:val="111111"/>
          <w:sz w:val="28"/>
          <w:sz w:val="28"/>
          <w:szCs w:val="28"/>
          <w:rtl w:val="true"/>
          <w:lang w:bidi="fa-IR"/>
        </w:rPr>
        <w:t>، وأورد روايتین تضمنت ان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لواء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Style w:val="FootnoteAnchor"/>
          <w:rtl w:val="true"/>
        </w:rPr>
        <w:footnoteReference w:id="477"/>
      </w:r>
      <w:r>
        <w:rPr>
          <w:rFonts w:ascii="IRNazanin" w:hAnsi="IRNazanin" w:eastAsia="IRNazanin"/>
          <w:color w:val="111111"/>
          <w:sz w:val="28"/>
          <w:sz w:val="28"/>
          <w:szCs w:val="28"/>
          <w:rtl w:val="true"/>
          <w:lang w:bidi="fa-IR"/>
        </w:rPr>
        <w:t>، ورواية تضمنت 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الجنة ومعه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ورواية في ان النظر إلى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Style w:val="FootnoteAnchor"/>
          <w:rtl w:val="true"/>
        </w:rPr>
        <w:footnoteReference w:id="479"/>
      </w:r>
      <w:r>
        <w:rPr>
          <w:rFonts w:ascii="IRNazanin" w:hAnsi="IRNazanin" w:eastAsia="IRNazanin"/>
          <w:color w:val="111111"/>
          <w:sz w:val="28"/>
          <w:sz w:val="28"/>
          <w:szCs w:val="28"/>
          <w:rtl w:val="true"/>
          <w:lang w:bidi="fa-IR"/>
        </w:rPr>
        <w:t>، رواية في نصيحة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ابن الخطاب</w:t>
      </w:r>
      <w:r>
        <w:rPr>
          <w:rStyle w:val="FootnoteAnchor"/>
          <w:rtl w:val="true"/>
        </w:rPr>
        <w:footnoteReference w:id="480"/>
      </w:r>
      <w:r>
        <w:rPr>
          <w:rFonts w:ascii="IRNazanin" w:hAnsi="IRNazanin" w:eastAsia="IRNazanin"/>
          <w:color w:val="111111"/>
          <w:sz w:val="28"/>
          <w:sz w:val="28"/>
          <w:szCs w:val="28"/>
          <w:rtl w:val="true"/>
          <w:lang w:bidi="fa-IR"/>
        </w:rPr>
        <w:t>، وأورد أربع عشرة رواية تضمنت درر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وحكمه</w:t>
      </w:r>
      <w:r>
        <w:rPr>
          <w:rStyle w:val="FootnoteAnchor"/>
          <w:rtl w:val="true"/>
        </w:rPr>
        <w:footnoteReference w:id="481"/>
      </w:r>
      <w:r>
        <w:rPr>
          <w:rFonts w:ascii="IRNazanin" w:hAnsi="IRNazanin" w:eastAsia="IRNazanin"/>
          <w:color w:val="111111"/>
          <w:sz w:val="28"/>
          <w:sz w:val="28"/>
          <w:szCs w:val="28"/>
          <w:rtl w:val="true"/>
          <w:lang w:bidi="fa-IR"/>
        </w:rPr>
        <w:t>، وأورد سبع روايات حول استشهاد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255" w:name="pg7119_69237"/>
    </w:p>
    <w:p>
      <w:pPr>
        <w:pStyle w:val="Heading5"/>
        <w:numPr>
          <w:ilvl w:val="4"/>
          <w:numId w:val="1"/>
        </w:numPr>
        <w:rPr/>
      </w:pPr>
      <w:bookmarkStart w:id="256" w:name="__RefHeading___Toc3788363_372815092"/>
      <w:bookmarkStart w:id="257" w:name="_Toc97"/>
      <w:bookmarkEnd w:id="255"/>
      <w:bookmarkEnd w:id="256"/>
      <w:r>
        <w:rPr>
          <w:rtl w:val="true"/>
        </w:rPr>
        <w:t>ثالثًا</w:t>
      </w:r>
      <w:r>
        <w:rPr>
          <w:rtl w:val="true"/>
        </w:rPr>
        <w:t xml:space="preserve">: </w:t>
      </w:r>
      <w:r>
        <w:rPr>
          <w:rtl w:val="true"/>
        </w:rPr>
        <w:t>موارد الخوارزمي الأخرى</w:t>
      </w:r>
      <w:r>
        <w:rPr>
          <w:rtl w:val="true"/>
        </w:rPr>
        <w:t>:</w:t>
      </w:r>
      <w:bookmarkEnd w:id="257"/>
    </w:p>
    <w:p>
      <w:pPr>
        <w:pStyle w:val="BookText"/>
        <w:rPr/>
      </w:pPr>
      <w:r>
        <w:rPr>
          <w:rFonts w:ascii="Amiri" w:hAnsi="Amiri" w:eastAsia="Amiri" w:cs="Amiri"/>
          <w:color w:val="111111"/>
          <w:sz w:val="28"/>
          <w:sz w:val="28"/>
          <w:szCs w:val="28"/>
          <w:rtl w:val="true"/>
          <w:lang w:bidi="ar-SA"/>
        </w:rPr>
        <w:t>استقى الموفق الخوارزمي رواياته الأخرى من مجموعة من الكتب والمؤلفات التي وجدها أو اطلع عليها ومنها ما صرح بعنواناتها واسماء مؤلفيها، ومنها ما لم يصرح بها، وهذه الاقتباسات بحسب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ابن اسحاق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الذي لم يصرح باسم كتابه، أربع روايات، رواية واحدة عن صفات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ورواية في تربية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ورواية عن لا سيف إلا ذو الفقار ولا فتى إلا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ورواية</w:t>
      </w:r>
    </w:p>
    <w:p>
      <w:pPr>
        <w:pStyle w:val="BookText"/>
        <w:rPr/>
      </w:pPr>
      <w:r>
        <w:rPr>
          <w:rFonts w:ascii="IRNazanin" w:hAnsi="IRNazanin" w:eastAsia="IRNazanin"/>
          <w:color w:val="111111"/>
          <w:sz w:val="28"/>
          <w:sz w:val="28"/>
          <w:szCs w:val="28"/>
          <w:rtl w:val="true"/>
          <w:lang w:bidi="fa-IR"/>
        </w:rPr>
        <w:t>عن عمر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استشهد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 عن ابن مندة</w:t>
      </w:r>
      <w:r>
        <w:rPr>
          <w:rStyle w:val="FootnoteAnchor"/>
          <w:rtl w:val="true"/>
        </w:rPr>
        <w:footnoteReference w:id="484"/>
      </w:r>
      <w:r>
        <w:rPr>
          <w:rFonts w:ascii="IRNazanin" w:hAnsi="IRNazanin" w:eastAsia="IRNazanin"/>
          <w:color w:val="111111"/>
          <w:sz w:val="28"/>
          <w:sz w:val="28"/>
          <w:szCs w:val="28"/>
          <w:rtl w:val="true"/>
          <w:lang w:bidi="fa-IR"/>
        </w:rPr>
        <w:t>، الذي لم يصرح باسم كتابه، ورواية واحدة عن صفات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لمؤلفة ابن حبيب البغدادي</w:t>
      </w:r>
      <w:r>
        <w:rPr>
          <w:rStyle w:val="FootnoteAnchor"/>
          <w:rtl w:val="true"/>
        </w:rPr>
        <w:footnoteReference w:id="486"/>
      </w:r>
      <w:r>
        <w:rPr>
          <w:rFonts w:ascii="Amiri" w:hAnsi="Amiri" w:eastAsia="Amiri" w:cs="Amiri"/>
          <w:color w:val="111111"/>
          <w:sz w:val="28"/>
          <w:sz w:val="28"/>
          <w:szCs w:val="28"/>
          <w:rtl w:val="true"/>
          <w:lang w:bidi="ar-SA"/>
        </w:rPr>
        <w:t xml:space="preserve">، الذي اقتبس منه </w:t>
      </w:r>
    </w:p>
    <w:p>
      <w:pPr>
        <w:pStyle w:val="BookText"/>
        <w:rPr/>
      </w:pPr>
      <w:r>
        <w:rPr>
          <w:rFonts w:ascii="IRNazanin" w:hAnsi="IRNazanin" w:eastAsia="IRNazanin"/>
          <w:color w:val="111111"/>
          <w:sz w:val="28"/>
          <w:sz w:val="28"/>
          <w:szCs w:val="28"/>
          <w:rtl w:val="true"/>
          <w:lang w:bidi="fa-IR"/>
        </w:rPr>
        <w:t>روايتين، رواية عن صفات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ورواية عن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 عن أبي سعيد الخدري</w:t>
      </w:r>
      <w:r>
        <w:rPr>
          <w:rStyle w:val="FootnoteAnchor"/>
          <w:rtl w:val="true"/>
        </w:rPr>
        <w:footnoteReference w:id="489"/>
      </w:r>
      <w:r>
        <w:rPr>
          <w:rFonts w:ascii="IRNazanin" w:hAnsi="IRNazanin" w:eastAsia="IRNazanin"/>
          <w:color w:val="111111"/>
          <w:sz w:val="28"/>
          <w:sz w:val="28"/>
          <w:szCs w:val="28"/>
          <w:rtl w:val="true"/>
          <w:lang w:bidi="fa-IR"/>
        </w:rPr>
        <w:t>، ثلاث روايات الذي لم يصرح باسم كتابه، رواية عن آية التطهیر</w:t>
      </w:r>
      <w:r>
        <w:rPr>
          <w:rStyle w:val="FootnoteAnchor"/>
          <w:rtl w:val="true"/>
        </w:rPr>
        <w:footnoteReference w:id="490"/>
      </w:r>
      <w:r>
        <w:rPr>
          <w:rFonts w:ascii="IRNazanin" w:hAnsi="IRNazanin" w:eastAsia="IRNazanin"/>
          <w:color w:val="111111"/>
          <w:sz w:val="28"/>
          <w:sz w:val="28"/>
          <w:szCs w:val="28"/>
          <w:rtl w:val="true"/>
          <w:lang w:bidi="fa-IR"/>
        </w:rPr>
        <w:t>، ورواية عن قتال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w:t>
      </w:r>
      <w:r>
        <w:rPr>
          <w:rStyle w:val="FootnoteAnchor"/>
          <w:rtl w:val="true"/>
        </w:rPr>
        <w:footnoteReference w:id="491"/>
      </w:r>
      <w:r>
        <w:rPr>
          <w:rFonts w:ascii="IRNazanin" w:hAnsi="IRNazanin" w:eastAsia="IRNazanin"/>
          <w:color w:val="111111"/>
          <w:sz w:val="28"/>
          <w:sz w:val="28"/>
          <w:szCs w:val="28"/>
          <w:rtl w:val="true"/>
          <w:lang w:bidi="fa-IR"/>
        </w:rPr>
        <w:t xml:space="preserve">، ورواية عن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 عن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الطبراني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لمؤلفه الطبراني، الذي اقتبس منه ثلاث روايات، رواية في 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w:t>
      </w:r>
      <w:r>
        <w:rPr>
          <w:rStyle w:val="FootnoteAnchor"/>
          <w:rtl w:val="true"/>
        </w:rPr>
        <w:footnoteReference w:id="493"/>
      </w:r>
      <w:r>
        <w:rPr>
          <w:rFonts w:ascii="IRNazanin" w:hAnsi="IRNazanin" w:eastAsia="IRNazanin"/>
          <w:color w:val="111111"/>
          <w:sz w:val="28"/>
          <w:sz w:val="28"/>
          <w:szCs w:val="28"/>
          <w:rtl w:val="true"/>
          <w:lang w:bidi="fa-IR"/>
        </w:rPr>
        <w:t>، ورواية في أنَّ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ورواية في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روايته عن أبي الدرداء</w:t>
      </w:r>
      <w:r>
        <w:rPr>
          <w:rStyle w:val="FootnoteAnchor"/>
          <w:rtl w:val="true"/>
        </w:rPr>
        <w:footnoteReference w:id="496"/>
      </w:r>
      <w:r>
        <w:rPr>
          <w:rFonts w:ascii="Amiri" w:hAnsi="Amiri" w:eastAsia="Amiri" w:cs="Amiri"/>
          <w:color w:val="111111"/>
          <w:sz w:val="28"/>
          <w:sz w:val="28"/>
          <w:szCs w:val="28"/>
          <w:rtl w:val="true"/>
          <w:lang w:bidi="ar-SA"/>
        </w:rPr>
        <w:t xml:space="preserve">، الذي لم يشر إلى كتابه، وروى عنه رواية واحدة </w:t>
      </w:r>
      <w:bookmarkStart w:id="258" w:name="pg7119_69239"/>
    </w:p>
    <w:p>
      <w:pPr>
        <w:pStyle w:val="BookText"/>
        <w:rPr/>
      </w:pPr>
      <w:bookmarkEnd w:id="258"/>
      <w:r>
        <w:rPr>
          <w:rFonts w:ascii="IRNazanin" w:hAnsi="IRNazanin" w:eastAsia="IRNazanin"/>
          <w:color w:val="111111"/>
          <w:sz w:val="28"/>
          <w:sz w:val="28"/>
          <w:szCs w:val="28"/>
          <w:rtl w:val="true"/>
          <w:lang w:bidi="fa-IR"/>
        </w:rPr>
        <w:t>عن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 عن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لمؤلفه ابن الأعثم الكوفي، الذي اقتبس منه رواية واحدة عن مبايعة طلحة والزبیر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 أبي علي السلامي</w:t>
      </w:r>
      <w:r>
        <w:rPr>
          <w:rStyle w:val="FootnoteAnchor"/>
          <w:rtl w:val="true"/>
        </w:rPr>
        <w:footnoteReference w:id="499"/>
      </w:r>
      <w:r>
        <w:rPr>
          <w:rFonts w:ascii="IRNazanin" w:hAnsi="IRNazanin" w:eastAsia="IRNazanin"/>
          <w:color w:val="111111"/>
          <w:sz w:val="28"/>
          <w:sz w:val="28"/>
          <w:szCs w:val="28"/>
          <w:rtl w:val="true"/>
          <w:lang w:bidi="fa-IR"/>
        </w:rPr>
        <w:t>، اقتبسمنه الموفق رواية واحدة تضمنت سنه خلافة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ومدتها واستشهاده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 ابن قتيبة</w:t>
      </w:r>
      <w:r>
        <w:rPr>
          <w:rStyle w:val="FootnoteAnchor"/>
          <w:rtl w:val="true"/>
        </w:rPr>
        <w:footnoteReference w:id="501"/>
      </w:r>
      <w:r>
        <w:rPr>
          <w:rFonts w:ascii="IRNazanin" w:hAnsi="IRNazanin" w:eastAsia="IRNazanin"/>
          <w:color w:val="111111"/>
          <w:sz w:val="28"/>
          <w:sz w:val="28"/>
          <w:szCs w:val="28"/>
          <w:rtl w:val="true"/>
          <w:lang w:bidi="fa-IR"/>
        </w:rPr>
        <w:t>، اقتبس منه الموفق رواية واحدة تضمنت تاريخ استشهاد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ومدة خلافته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3788365_372815092"/>
      <w:bookmarkStart w:id="260" w:name="_Toc98"/>
      <w:bookmarkEnd w:id="259"/>
      <w:r>
        <w:rPr/>
        <w:t>3</w:t>
      </w:r>
      <w:r>
        <w:rPr>
          <w:rtl w:val="true"/>
        </w:rPr>
        <w:t xml:space="preserve">- </w:t>
      </w:r>
      <w:r>
        <w:rPr>
          <w:rtl w:val="true"/>
        </w:rPr>
        <w:t>منهجيته</w:t>
      </w:r>
      <w:r>
        <w:rPr>
          <w:rtl w:val="true"/>
        </w:rPr>
        <w:t>:</w:t>
      </w:r>
      <w:bookmarkEnd w:id="260"/>
    </w:p>
    <w:p>
      <w:pPr>
        <w:pStyle w:val="Heading5"/>
        <w:numPr>
          <w:ilvl w:val="4"/>
          <w:numId w:val="1"/>
        </w:numPr>
        <w:rPr/>
      </w:pPr>
      <w:bookmarkStart w:id="261" w:name="__RefHeading___Toc3788367_372815092"/>
      <w:bookmarkStart w:id="262" w:name="_Toc99"/>
      <w:bookmarkEnd w:id="261"/>
      <w:r>
        <w:rPr>
          <w:rtl w:val="true"/>
        </w:rPr>
        <w:t>أولًا</w:t>
      </w:r>
      <w:r>
        <w:rPr>
          <w:rtl w:val="true"/>
        </w:rPr>
        <w:t xml:space="preserve">: </w:t>
      </w:r>
      <w:r>
        <w:rPr>
          <w:rtl w:val="true"/>
        </w:rPr>
        <w:t>استعماله الإسناد</w:t>
      </w:r>
      <w:r>
        <w:rPr>
          <w:rtl w:val="true"/>
        </w:rPr>
        <w:t>:</w:t>
      </w:r>
      <w:bookmarkEnd w:id="262"/>
    </w:p>
    <w:p>
      <w:pPr>
        <w:pStyle w:val="Heading6"/>
        <w:numPr>
          <w:ilvl w:val="5"/>
          <w:numId w:val="1"/>
        </w:numPr>
        <w:rPr/>
      </w:pPr>
      <w:bookmarkStart w:id="263" w:name="__RefHeading___Toc3788369_372815092"/>
      <w:bookmarkStart w:id="264" w:name="_Toc100"/>
      <w:bookmarkEnd w:id="263"/>
      <w:r>
        <w:rPr>
          <w:rtl w:val="true"/>
        </w:rPr>
        <w:t>اشارة</w:t>
      </w:r>
      <w:bookmarkEnd w:id="2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 لغةً جعل الشيء يتكيء على شيء آخر، واصطلاحًا رفع نسبة الحديث إلى قائله أو سلسلة الرواة الذين نقلوا الحديث</w:t>
      </w:r>
      <w:r>
        <w:rPr>
          <w:rStyle w:val="FootnoteAnchor"/>
          <w:rtl w:val="true"/>
        </w:rPr>
        <w:footnoteReference w:id="503"/>
      </w:r>
      <w:r>
        <w:rPr>
          <w:rFonts w:ascii="Amiri" w:hAnsi="Amiri" w:eastAsia="Amiri" w:cs="Amiri"/>
          <w:color w:val="111111"/>
          <w:sz w:val="28"/>
          <w:sz w:val="28"/>
          <w:szCs w:val="28"/>
          <w:rtl w:val="true"/>
          <w:lang w:bidi="ar-SA"/>
        </w:rPr>
        <w:t xml:space="preserve">وهو طرق المتن أي مجموع من </w:t>
      </w:r>
      <w:bookmarkStart w:id="265" w:name="pg7119_69240"/>
    </w:p>
    <w:p>
      <w:pPr>
        <w:pStyle w:val="BookText"/>
        <w:rPr/>
      </w:pPr>
      <w:bookmarkEnd w:id="265"/>
      <w:r>
        <w:rPr>
          <w:rFonts w:ascii="Amiri" w:hAnsi="Amiri" w:eastAsia="Amiri" w:cs="Amiri"/>
          <w:color w:val="111111"/>
          <w:sz w:val="28"/>
          <w:sz w:val="28"/>
          <w:szCs w:val="28"/>
          <w:rtl w:val="true"/>
          <w:lang w:bidi="ar-SA"/>
        </w:rPr>
        <w:t>رووه واحدًا عن واحد حتى يصل إلى صاحبه</w:t>
      </w:r>
      <w:r>
        <w:rPr>
          <w:rStyle w:val="FootnoteAnchor"/>
          <w:rtl w:val="true"/>
        </w:rPr>
        <w:footnoteReference w:id="504"/>
      </w:r>
      <w:r>
        <w:rPr>
          <w:rFonts w:ascii="Amiri" w:hAnsi="Amiri" w:eastAsia="Amiri" w:cs="Amiri"/>
          <w:color w:val="111111"/>
          <w:sz w:val="28"/>
          <w:sz w:val="28"/>
          <w:szCs w:val="28"/>
          <w:rtl w:val="true"/>
          <w:lang w:bidi="ar-SA"/>
        </w:rPr>
        <w:t>ومن الأمور البارزة في كتاب المناقب استخدام الخوارزمي الإسناد في رواياته التي ذكرها في كتابه، إذ أسندها كلها سوى القليل منها، وعلى هذا يمكن تقسيم روايات الخوارزمي في كتابه المناقب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غير مسندة وعددها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مسندة وعددها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ثلاثمائه وسبع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788371_372815092"/>
      <w:bookmarkStart w:id="267" w:name="_Toc101"/>
      <w:bookmarkEnd w:id="266"/>
      <w:r>
        <w:rPr>
          <w:rtl w:val="true"/>
        </w:rPr>
        <w:t xml:space="preserve">أ </w:t>
      </w:r>
      <w:r>
        <w:rPr>
          <w:rtl w:val="true"/>
        </w:rPr>
        <w:t xml:space="preserve">- </w:t>
      </w:r>
      <w:r>
        <w:rPr>
          <w:rtl w:val="true"/>
        </w:rPr>
        <w:t>الروايات غير المسندة</w:t>
      </w:r>
      <w:bookmarkEnd w:id="267"/>
    </w:p>
    <w:p>
      <w:pPr>
        <w:pStyle w:val="BookText"/>
        <w:rPr/>
      </w:pPr>
      <w:r>
        <w:rPr>
          <w:rFonts w:ascii="Amiri" w:hAnsi="Amiri" w:eastAsia="Amiri" w:cs="Amiri"/>
          <w:color w:val="111111"/>
          <w:sz w:val="28"/>
          <w:sz w:val="28"/>
          <w:szCs w:val="28"/>
          <w:rtl w:val="true"/>
          <w:lang w:bidi="ar-SA"/>
        </w:rPr>
        <w:t>ونذكر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الموفق عن آية التطهیر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سعيد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تعالى</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عن قول أبي الدرداء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يقول عن أبي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ثلاثة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عن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w:t>
      </w:r>
    </w:p>
    <w:p>
      <w:pPr>
        <w:pStyle w:val="BookText"/>
        <w:rPr/>
      </w:pP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إلا حفظته ووعيته ولم أنسه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عن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زواج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يقول </w:t>
      </w:r>
      <w:bookmarkStart w:id="268" w:name="pg7119_69241"/>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زوجك فاطمة وجعل صداقها الارض، فمن مشى عليها مبغضا لك، مشى حراما</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3788373_372815092"/>
      <w:bookmarkStart w:id="270" w:name="_Toc102"/>
      <w:bookmarkEnd w:id="269"/>
      <w:r>
        <w:rPr>
          <w:rtl w:val="true"/>
        </w:rPr>
        <w:t xml:space="preserve">ب </w:t>
      </w:r>
      <w:r>
        <w:rPr>
          <w:rtl w:val="true"/>
        </w:rPr>
        <w:t xml:space="preserve">- </w:t>
      </w:r>
      <w:r>
        <w:rPr>
          <w:rtl w:val="true"/>
        </w:rPr>
        <w:t>الروايات المسندة</w:t>
      </w:r>
      <w:r>
        <w:rPr>
          <w:rtl w:val="true"/>
        </w:rPr>
        <w:t>:</w:t>
      </w:r>
      <w:bookmarkEnd w:id="270"/>
    </w:p>
    <w:p>
      <w:pPr>
        <w:pStyle w:val="BookText"/>
        <w:rPr/>
      </w:pPr>
      <w:r>
        <w:rPr>
          <w:rFonts w:ascii="Amiri" w:hAnsi="Amiri" w:eastAsia="Amiri" w:cs="Amiri"/>
          <w:color w:val="111111"/>
          <w:sz w:val="28"/>
          <w:sz w:val="28"/>
          <w:szCs w:val="28"/>
          <w:rtl w:val="true"/>
          <w:lang w:bidi="ar-SA"/>
        </w:rPr>
        <w:t>وهذه أمثلة عن تلك الروايات المسندة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العلاء، أخبرنا الحسن بن أحمد المقري، أخبرنا أحمد بن عبداللّه الحافظ، أخبرنا أبو الفرج أحمد بن جعفر الشيباني، حدثنا محمد بن جرير، حدثنا عبداللّه بن داهر بن يحيى القري، حدثنا الأعمش، عن عباية،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بن أبي طالب، لحمه من لحمي، ودمه من دمي، وهو مني بمنزلة هارون من موسى إلا أنَّه لا نبي بعدي،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اشهدي واسمعي هذا علي أمیر المؤمنین وسيد المرسلين وعيبة علمي، وبابي الذي أوتى منه، أخي في الدنيا، وخدني في الآخرة، ومعي في السنام الأعلى</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الإمام الزاهد الحافظ أبو الحسن علي بن أحمد العاصمي الخوارزمي، أخبرنا القاضي الإمام شيخ القضاة إسماعيل بن أحمد الواعظ، أخبرنا والدي شيخ السنة أبو بكر أحمد بن الحسین البيهقي، أخبرنا أبو زكريا ابن أبي إسحاق، حدثنا والدي، أخبرنا أبو العباس السراج، أخبرني المفرج، حدثنا جرير، عن الأعمش، عن عدي بن ثابت، عن زر بن حبيش،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71" w:name="pg7119_69242"/>
    </w:p>
    <w:p>
      <w:pPr>
        <w:pStyle w:val="BookText"/>
        <w:rPr/>
      </w:pPr>
      <w:bookmarkEnd w:id="271"/>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تقي ولا يبغضك إلا فاجر ردي</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مميزات رواية الموفق الخوارزمي أنَّه يستخدم الاختصار عند تكرار السند نفسه للرواية إذا كثر عدد الروايات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الإسناد عن أحمد بن الحسین البيهقي الحافظ</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نجد استخدامه لصيغة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سيد الحفاظ شهردار بن شیرويه بن شهردار الديلمي</w:t>
      </w:r>
      <w:r>
        <w:rPr>
          <w:rFonts w:eastAsia="IRNazanin" w:cs="IRNazanin"/>
          <w:color w:val="111111"/>
          <w:sz w:val="28"/>
          <w:szCs w:val="28"/>
          <w:rtl w:val="true"/>
          <w:lang w:bidi="fa-IR"/>
        </w:rPr>
        <w:t>... »</w:t>
      </w:r>
      <w:r>
        <w:rPr>
          <w:rStyle w:val="FootnoteAnchor"/>
          <w:rtl w:val="true"/>
        </w:rPr>
        <w:footnoteReference w:id="512"/>
      </w:r>
      <w:r>
        <w:rPr>
          <w:rFonts w:ascii="Amiri" w:hAnsi="Amiri" w:eastAsia="Amiri" w:cs="Amiri"/>
          <w:color w:val="111111"/>
          <w:sz w:val="28"/>
          <w:sz w:val="28"/>
          <w:szCs w:val="28"/>
          <w:rtl w:val="true"/>
          <w:lang w:bidi="ar-SA"/>
        </w:rPr>
        <w:t>، وأيضا استخدم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وأنبأني مهذب الأئمة أبو المظفر عبد الملك بن علي بن محمد الهمداني</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واذا كانوا اكثر من شخص سمعوا من الشيخ فأنه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الزاهد الحافظ أبو الحسن علي بن أحمد العاصمي</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وكذلك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مهذب الأئمة أبو المظفر عبد الملك بن علي بن محمد الهمداني</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3788375_372815092"/>
      <w:bookmarkStart w:id="273" w:name="_Toc103"/>
      <w:bookmarkEnd w:id="272"/>
      <w:r>
        <w:rPr>
          <w:rtl w:val="true"/>
        </w:rPr>
        <w:t>ثانيًا</w:t>
      </w:r>
      <w:r>
        <w:rPr>
          <w:rtl w:val="true"/>
        </w:rPr>
        <w:t xml:space="preserve">: </w:t>
      </w:r>
      <w:r>
        <w:rPr>
          <w:rtl w:val="true"/>
        </w:rPr>
        <w:t>إيراده للآيات القرآنية</w:t>
      </w:r>
      <w:r>
        <w:rPr>
          <w:rtl w:val="true"/>
        </w:rPr>
        <w:t>:</w:t>
      </w:r>
      <w:bookmarkEnd w:id="2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العديد من الروايات التي وردت في كتاب المناقب تضمنت آيات من القرآن الكريم التي تبنت موضوعات شتى عن فضائل ومناقبه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وسنقدم هنا أمثلة من تلك الآيات القرآنية ومواضيعها التي أتت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الآيات التي نزلت بحق أمیر المؤمنین، التي خصص لها الموفق فصا في كتاب المناقب، آية في عطاء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 xml:space="preserve">،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آية في سبق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w:t>
      </w:r>
      <w:r>
        <w:rPr>
          <w:rStyle w:val="FootnoteAnchor"/>
          <w:rtl w:val="true"/>
        </w:rPr>
        <w:footnoteReference w:id="518"/>
      </w:r>
      <w:r>
        <w:rPr>
          <w:rFonts w:ascii="Amiri" w:hAnsi="Amiri" w:eastAsia="Amiri" w:cs="Amiri"/>
          <w:color w:val="111111"/>
          <w:sz w:val="28"/>
          <w:sz w:val="28"/>
          <w:szCs w:val="28"/>
          <w:rtl w:val="true"/>
          <w:lang w:bidi="ar-SA"/>
        </w:rPr>
        <w:t xml:space="preserve">،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آية في ثبات أمیر المؤمنین على الجهاد</w:t>
      </w:r>
      <w:r>
        <w:rPr>
          <w:rStyle w:val="FootnoteAnchor"/>
          <w:rtl w:val="true"/>
        </w:rPr>
        <w:footnoteReference w:id="520"/>
      </w:r>
      <w:r>
        <w:rPr>
          <w:rFonts w:ascii="Amiri" w:hAnsi="Amiri" w:eastAsia="Amiri" w:cs="Amiri"/>
          <w:color w:val="111111"/>
          <w:sz w:val="28"/>
          <w:sz w:val="28"/>
          <w:szCs w:val="28"/>
          <w:rtl w:val="true"/>
          <w:lang w:bidi="ar-SA"/>
        </w:rPr>
        <w:t xml:space="preserve">، 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التي وردت في أهل البيت وشيعة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في بيان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w:t>
      </w:r>
      <w:r>
        <w:rPr>
          <w:rStyle w:val="FootnoteAnchor"/>
          <w:rtl w:val="true"/>
        </w:rPr>
        <w:footnoteReference w:id="522"/>
      </w:r>
      <w:r>
        <w:rPr>
          <w:rFonts w:ascii="Amiri" w:hAnsi="Amiri" w:eastAsia="Amiri" w:cs="Amiri"/>
          <w:color w:val="111111"/>
          <w:sz w:val="28"/>
          <w:sz w:val="28"/>
          <w:szCs w:val="28"/>
          <w:rtl w:val="true"/>
          <w:lang w:bidi="ar-SA"/>
        </w:rPr>
        <w:t xml:space="preserve">،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وآية في آل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xml:space="preserve">، 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وآية في أنَّ شيعة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البرية</w:t>
      </w:r>
      <w:r>
        <w:rPr>
          <w:rStyle w:val="FootnoteAnchor"/>
          <w:rtl w:val="true"/>
        </w:rPr>
        <w:footnoteReference w:id="526"/>
      </w:r>
      <w:r>
        <w:rPr>
          <w:rFonts w:ascii="Amiri" w:hAnsi="Amiri" w:eastAsia="Amiri" w:cs="Amiri"/>
          <w:color w:val="111111"/>
          <w:sz w:val="28"/>
          <w:sz w:val="28"/>
          <w:szCs w:val="28"/>
          <w:rtl w:val="true"/>
          <w:lang w:bidi="ar-SA"/>
        </w:rPr>
        <w:t xml:space="preserve">، بقولة تعالى </w:t>
      </w:r>
      <w:bookmarkStart w:id="274" w:name="pg7119_69244"/>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خَیْرُ الْبَرِيَّةِ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آية في دخول الشيعة إلى الجنة</w:t>
      </w:r>
      <w:r>
        <w:rPr>
          <w:rStyle w:val="FootnoteAnchor"/>
          <w:rtl w:val="true"/>
        </w:rPr>
        <w:footnoteReference w:id="528"/>
      </w:r>
      <w:r>
        <w:rPr>
          <w:rFonts w:ascii="Amiri" w:hAnsi="Amiri" w:eastAsia="Amiri" w:cs="Amiri"/>
          <w:color w:val="111111"/>
          <w:sz w:val="28"/>
          <w:sz w:val="28"/>
          <w:szCs w:val="28"/>
          <w:rtl w:val="true"/>
          <w:lang w:bidi="ar-SA"/>
        </w:rPr>
        <w:t xml:space="preserve">،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788377_372815092"/>
      <w:bookmarkStart w:id="276" w:name="_Toc104"/>
      <w:bookmarkEnd w:id="275"/>
      <w:r>
        <w:rPr>
          <w:rtl w:val="true"/>
        </w:rPr>
        <w:t>ثالثًا</w:t>
      </w:r>
      <w:r>
        <w:rPr>
          <w:rtl w:val="true"/>
        </w:rPr>
        <w:t xml:space="preserve">: </w:t>
      </w:r>
      <w:r>
        <w:rPr>
          <w:rtl w:val="true"/>
        </w:rPr>
        <w:t>إيراده للأحاديث النبوية</w:t>
      </w:r>
      <w:r>
        <w:rPr>
          <w:rtl w:val="true"/>
        </w:rPr>
        <w:t>:</w:t>
      </w:r>
      <w:bookmarkEnd w:id="276"/>
    </w:p>
    <w:p>
      <w:pPr>
        <w:pStyle w:val="BookText"/>
        <w:rPr/>
      </w:pPr>
      <w:r>
        <w:rPr>
          <w:rFonts w:ascii="Amiri" w:hAnsi="Amiri" w:eastAsia="Amiri" w:cs="Amiri"/>
          <w:color w:val="111111"/>
          <w:sz w:val="28"/>
          <w:sz w:val="28"/>
          <w:szCs w:val="28"/>
          <w:rtl w:val="true"/>
          <w:lang w:bidi="ar-SA"/>
        </w:rPr>
        <w:t>إن من الصفات البارزة في كتاب المناقب هي كثرة الأحاديث النبوية الشريفة الواردة فيه، قد كان للأحاديث النبوية الشريفة الواردة في الكتاب وضوح بارز و قوي، وهذا يدل على اهتمام الموفق الشديد بالأحاديث النبوية الشريفة في كتبه، وقد تنوعت أهداف إيراد تلك الأحاديث في مجالات عديدة أبرزها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كثرة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الرسول منها،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الغياض أقلام، والبحر مداد، والجن حسان، والانس كتاب ما أحصوا فضائل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لأخي علي فضائل لا تحصى كثیرة، فمن ذكر فضيلة من فضائله مقرا بها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سبق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 قال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الناس ورودا على الحوض يوم القيامة، أولهم إسلاما علي بن أبي طالب</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الملائكة عليَّ وعلى علي بن أبي طالب سبع سنين،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معي من اسلم من الرجال غیره </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وغيرها من الاحاديث في سبق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محبة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حب الناس له،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ينجز عدتي ويقضي ديني</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وايضا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على حب علي بن أبي طالب لما خلق اللّه النار</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وكذلك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فقد احبني، ومن أبغض عليا فقد أبغضني</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وغيرها من الاحاديث في 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علم وقضائه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اقضى أمتي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وايضا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الإمام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أمتي من بعدي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وأيضا حديث آخر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الحكمة على عشرة أجزاء، فأعطي علي تسعة، والناس جزءا واحدا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وأيضا في علم أمیر المؤمنین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أنَّ أمیر المؤمنین أفضل الأصحاب،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من بعدي</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وايضا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البرية علي</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وكذلك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أخي ووزيري وخیر من أخلفه بعدي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277" w:name="pg7119_69247"/>
    </w:p>
    <w:p>
      <w:pPr>
        <w:pStyle w:val="Heading5"/>
        <w:numPr>
          <w:ilvl w:val="4"/>
          <w:numId w:val="1"/>
        </w:numPr>
        <w:rPr/>
      </w:pPr>
      <w:bookmarkStart w:id="278" w:name="__RefHeading___Toc3788379_372815092"/>
      <w:bookmarkStart w:id="279" w:name="_Toc105"/>
      <w:bookmarkEnd w:id="277"/>
      <w:bookmarkEnd w:id="278"/>
      <w:r>
        <w:rPr>
          <w:rtl w:val="true"/>
        </w:rPr>
        <w:t>رابعًا</w:t>
      </w:r>
      <w:r>
        <w:rPr>
          <w:rtl w:val="true"/>
        </w:rPr>
        <w:t xml:space="preserve">: </w:t>
      </w:r>
      <w:r>
        <w:rPr>
          <w:rtl w:val="true"/>
        </w:rPr>
        <w:t>إيراده الشعر</w:t>
      </w:r>
      <w:r>
        <w:rPr>
          <w:rtl w:val="true"/>
        </w:rPr>
        <w:t>:</w:t>
      </w:r>
      <w:bookmarkEnd w:id="279"/>
    </w:p>
    <w:p>
      <w:pPr>
        <w:pStyle w:val="BookText"/>
        <w:rPr/>
      </w:pPr>
      <w:r>
        <w:rPr>
          <w:rFonts w:ascii="IRNazanin" w:hAnsi="IRNazanin" w:eastAsia="IRNazanin"/>
          <w:color w:val="111111"/>
          <w:sz w:val="28"/>
          <w:sz w:val="28"/>
          <w:szCs w:val="28"/>
          <w:rtl w:val="true"/>
          <w:lang w:bidi="fa-IR"/>
        </w:rPr>
        <w:t>ورد الشعر في كتاب المناقب، في كثیر من المواطن، وكان الشعر يصف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فذكر الموفق أبيات شعرية عدة في مدح أمیر المؤمنین، كان مطلعها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و الغالب الطالب</w:t>
      </w:r>
    </w:p>
    <w:p>
      <w:pPr>
        <w:pStyle w:val="BookText"/>
        <w:rPr/>
      </w:pPr>
      <w:r>
        <w:rPr>
          <w:rFonts w:ascii="Amiri" w:hAnsi="Amiri" w:eastAsia="Amiri" w:cs="Amiri"/>
          <w:color w:val="111111"/>
          <w:sz w:val="28"/>
          <w:sz w:val="28"/>
          <w:szCs w:val="28"/>
          <w:rtl w:val="true"/>
          <w:lang w:bidi="ar-SA"/>
        </w:rPr>
        <w:t xml:space="preserve">يا طالبا مثل علي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مثل للفتى الطالبي</w:t>
      </w:r>
    </w:p>
    <w:p>
      <w:pPr>
        <w:pStyle w:val="BookText"/>
        <w:rPr/>
      </w:pPr>
      <w:r>
        <w:rPr>
          <w:rFonts w:ascii="IRNazanin" w:hAnsi="IRNazanin" w:eastAsia="IRNazanin"/>
          <w:color w:val="111111"/>
          <w:sz w:val="28"/>
          <w:sz w:val="28"/>
          <w:szCs w:val="28"/>
          <w:rtl w:val="true"/>
          <w:lang w:bidi="fa-IR"/>
        </w:rPr>
        <w:t>وفي موطن أخر من الكتاب ذكر الموفق أبيات شعرية في أمیر المؤمنین كان مطلعها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الإله و سيفه وقناته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كالظفر يوم صياله والناب</w:t>
      </w:r>
    </w:p>
    <w:p>
      <w:pPr>
        <w:pStyle w:val="BookText"/>
        <w:rPr/>
      </w:pPr>
      <w:r>
        <w:rPr>
          <w:rFonts w:ascii="Amiri" w:hAnsi="Amiri" w:eastAsia="Amiri" w:cs="Amiri"/>
          <w:color w:val="111111"/>
          <w:sz w:val="28"/>
          <w:sz w:val="28"/>
          <w:szCs w:val="28"/>
          <w:rtl w:val="true"/>
          <w:lang w:bidi="ar-SA"/>
        </w:rPr>
        <w:t>وأورد الموفق قصيدة لبديع الزمان</w:t>
      </w:r>
      <w:r>
        <w:rPr>
          <w:rStyle w:val="FootnoteAnchor"/>
          <w:rtl w:val="true"/>
        </w:rPr>
        <w:footnoteReference w:id="548"/>
      </w:r>
      <w:r>
        <w:rPr>
          <w:rFonts w:ascii="IRNazanin" w:hAnsi="IRNazanin" w:eastAsia="IRNazanin"/>
          <w:color w:val="111111"/>
          <w:sz w:val="28"/>
          <w:sz w:val="28"/>
          <w:szCs w:val="28"/>
          <w:rtl w:val="true"/>
          <w:lang w:bidi="fa-IR"/>
        </w:rPr>
        <w:t>، في 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مطلعها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يقولون لي لا تحب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الثرى بفم الكاذب</w:t>
      </w:r>
    </w:p>
    <w:p>
      <w:pPr>
        <w:pStyle w:val="BookText"/>
        <w:rPr/>
      </w:pPr>
      <w:r>
        <w:rPr>
          <w:rFonts w:ascii="Amiri" w:hAnsi="Amiri" w:eastAsia="Amiri" w:cs="Amiri"/>
          <w:color w:val="111111"/>
          <w:sz w:val="28"/>
          <w:sz w:val="28"/>
          <w:szCs w:val="28"/>
          <w:rtl w:val="true"/>
          <w:lang w:bidi="ar-SA"/>
        </w:rPr>
        <w:t xml:space="preserve">أحب النبي وآل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وأختص آل أبي طالب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أبيات شعرية للصاحب كافي الكفاة</w:t>
      </w:r>
      <w:r>
        <w:rPr>
          <w:rStyle w:val="FootnoteAnchor"/>
          <w:rtl w:val="true"/>
        </w:rPr>
        <w:footnoteReference w:id="550"/>
      </w:r>
      <w:r>
        <w:rPr>
          <w:rFonts w:ascii="IRNazanin" w:hAnsi="IRNazanin" w:eastAsia="IRNazanin"/>
          <w:color w:val="111111"/>
          <w:sz w:val="28"/>
          <w:sz w:val="28"/>
          <w:szCs w:val="28"/>
          <w:rtl w:val="true"/>
          <w:lang w:bidi="fa-IR"/>
        </w:rPr>
        <w:t xml:space="preserve">في مدح أمیر عدة </w:t>
      </w:r>
      <w:bookmarkStart w:id="280" w:name="pg7119_69248"/>
    </w:p>
    <w:p>
      <w:pPr>
        <w:pStyle w:val="BookText"/>
        <w:rPr/>
      </w:pPr>
      <w:bookmarkEnd w:id="280"/>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أمير المؤمنین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قلبي عندكم قد وقفا</w:t>
      </w:r>
    </w:p>
    <w:p>
      <w:pPr>
        <w:pStyle w:val="BookText"/>
        <w:rPr/>
      </w:pPr>
      <w:r>
        <w:rPr>
          <w:rFonts w:ascii="IRNazanin" w:hAnsi="IRNazanin" w:eastAsia="IRNazanin"/>
          <w:color w:val="111111"/>
          <w:sz w:val="28"/>
          <w:sz w:val="28"/>
          <w:szCs w:val="28"/>
          <w:rtl w:val="true"/>
          <w:lang w:bidi="fa-IR"/>
        </w:rPr>
        <w:t>وغير ذلك من الأبيات الشعرية في مدح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3788381_372815092"/>
      <w:bookmarkStart w:id="282" w:name="_Toc106"/>
      <w:bookmarkEnd w:id="281"/>
      <w:r>
        <w:rPr>
          <w:rtl w:val="true"/>
        </w:rPr>
        <w:t>خامسًا</w:t>
      </w:r>
      <w:r>
        <w:rPr>
          <w:rtl w:val="true"/>
        </w:rPr>
        <w:t xml:space="preserve">: </w:t>
      </w:r>
      <w:r>
        <w:rPr>
          <w:rtl w:val="true"/>
        </w:rPr>
        <w:t>ذكر المكان والزمان</w:t>
      </w:r>
      <w:r>
        <w:rPr>
          <w:rtl w:val="true"/>
        </w:rPr>
        <w:t>:</w:t>
      </w:r>
      <w:bookmarkEnd w:id="282"/>
    </w:p>
    <w:p>
      <w:pPr>
        <w:pStyle w:val="Heading6"/>
        <w:numPr>
          <w:ilvl w:val="5"/>
          <w:numId w:val="1"/>
        </w:numPr>
        <w:rPr/>
      </w:pPr>
      <w:bookmarkStart w:id="283" w:name="__RefHeading___Toc3788383_372815092"/>
      <w:bookmarkStart w:id="284" w:name="_Toc107"/>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من الأمور البارزة في منهج الموفق إضافة إلى ذكر رواته، فهو يحدد زمان ومكان سماعه للرواية، وهذه الطريقة تزيد في قيمة السند والرواية</w:t>
      </w:r>
      <w:r>
        <w:rPr>
          <w:rStyle w:val="FootnoteAnchor"/>
          <w:rtl w:val="true"/>
        </w:rPr>
        <w:footnoteReference w:id="553"/>
      </w:r>
      <w:r>
        <w:rPr>
          <w:rFonts w:ascii="Amiri" w:hAnsi="Amiri" w:eastAsia="Amiri" w:cs="Amiri"/>
          <w:color w:val="111111"/>
          <w:sz w:val="28"/>
          <w:sz w:val="28"/>
          <w:szCs w:val="28"/>
          <w:rtl w:val="true"/>
          <w:lang w:bidi="ar-SA"/>
        </w:rPr>
        <w:t>ومن الملاحظ أنَّ الموفق في كتابه المناقب كان يذكر أحياناً الزمان والمكان معاً، وأحياناً يذكر المكان فقط من دون الزمان مثل</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788385_372815092"/>
      <w:bookmarkStart w:id="286" w:name="_Toc108"/>
      <w:bookmarkEnd w:id="285"/>
      <w:r>
        <w:rPr>
          <w:rtl w:val="true"/>
        </w:rPr>
        <w:t xml:space="preserve">أ </w:t>
      </w:r>
      <w:r>
        <w:rPr>
          <w:rtl w:val="true"/>
        </w:rPr>
        <w:t xml:space="preserve">- </w:t>
      </w:r>
      <w:r>
        <w:rPr>
          <w:rtl w:val="true"/>
        </w:rPr>
        <w:t>في ذكر الزمان والمكان معا مثلا في قول الموفق</w:t>
      </w:r>
      <w:r>
        <w:rPr>
          <w:rtl w:val="true"/>
        </w:rPr>
        <w:t>:</w:t>
      </w:r>
      <w:bookmarkEnd w:id="286"/>
    </w:p>
    <w:p>
      <w:pPr>
        <w:pStyle w:val="BookText"/>
        <w:rPr/>
      </w:pPr>
      <w:r>
        <w:rPr>
          <w:rFonts w:ascii="IRNazanin" w:hAnsi="IRNazanin" w:eastAsia="IRNazanin"/>
          <w:color w:val="111111"/>
          <w:sz w:val="28"/>
          <w:sz w:val="28"/>
          <w:szCs w:val="28"/>
          <w:rtl w:val="true"/>
          <w:lang w:bidi="fa-IR"/>
        </w:rPr>
        <w:t>أخبرنا الشيخ الإمام برهان الدين أبو الحسن علي بن الحسین الغزنوي بمدينة السلام في داره، سلخ ربيع الأول من سنة أربع وأربعین وخمسمائة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تاج الدين شمس الأدباء، أفضل الحفاظ محمد بن بنيمان بن يوسف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أربع وتسعين وأربعمائة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87" w:name="pg7119_69249"/>
    </w:p>
    <w:p>
      <w:pPr>
        <w:pStyle w:val="Heading6"/>
        <w:numPr>
          <w:ilvl w:val="5"/>
          <w:numId w:val="1"/>
        </w:numPr>
        <w:rPr/>
      </w:pPr>
      <w:bookmarkStart w:id="288" w:name="__RefHeading___Toc3788387_372815092"/>
      <w:bookmarkStart w:id="289" w:name="_Toc109"/>
      <w:bookmarkEnd w:id="287"/>
      <w:bookmarkEnd w:id="288"/>
      <w:r>
        <w:rPr>
          <w:rtl w:val="true"/>
        </w:rPr>
        <w:t xml:space="preserve">ب </w:t>
      </w:r>
      <w:r>
        <w:rPr>
          <w:rtl w:val="true"/>
        </w:rPr>
        <w:t xml:space="preserve">- </w:t>
      </w:r>
      <w:r>
        <w:rPr>
          <w:rtl w:val="true"/>
        </w:rPr>
        <w:t>في ذكر المكان فقط من دون الزمان</w:t>
      </w:r>
      <w:r>
        <w:rPr>
          <w:rtl w:val="true"/>
        </w:rPr>
        <w:t>:</w:t>
      </w:r>
      <w:bookmarkEnd w:id="289"/>
    </w:p>
    <w:p>
      <w:pPr>
        <w:pStyle w:val="BookText"/>
        <w:rPr/>
      </w:pPr>
      <w:r>
        <w:rPr>
          <w:rFonts w:ascii="Amiri" w:hAnsi="Amiri" w:eastAsia="Amiri" w:cs="Amiri"/>
          <w:color w:val="111111"/>
          <w:sz w:val="28"/>
          <w:sz w:val="28"/>
          <w:szCs w:val="28"/>
          <w:rtl w:val="true"/>
          <w:lang w:bidi="ar-SA"/>
        </w:rPr>
        <w:t>أخبرنا الإمام شهاب الدين أفضل الحفاظ، أبو النجيب سعد بن عبداللّه بن الحسن الهمداني المعروف بالمروزي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أبو محمد العباس بن محمد بن أبي منصور الغضاري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نيسابور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3788389_372815092"/>
      <w:bookmarkStart w:id="291" w:name="_Toc110"/>
      <w:bookmarkEnd w:id="290"/>
      <w:r>
        <w:rPr>
          <w:rtl w:val="true"/>
        </w:rPr>
        <w:t>سادساً</w:t>
      </w:r>
      <w:r>
        <w:rPr>
          <w:rtl w:val="true"/>
        </w:rPr>
        <w:t xml:space="preserve">: </w:t>
      </w:r>
      <w:r>
        <w:rPr>
          <w:rtl w:val="true"/>
        </w:rPr>
        <w:t>إحالته إلى الكتب</w:t>
      </w:r>
      <w:r>
        <w:rPr>
          <w:rtl w:val="true"/>
        </w:rPr>
        <w:t>:</w:t>
      </w:r>
      <w:bookmarkEnd w:id="2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إحدى طرائق منهجية الموفق في كتاب المناقب هي إحالة بعض الأحاديث النبوية والروايات إلى كتب تخريجها، فمثلا عندما ذكر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ليأكل معي هذا الطیر 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معه</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قال الموفق أخرج أبو عيسى الترمذي</w:t>
      </w:r>
      <w:r>
        <w:rPr>
          <w:rStyle w:val="FootnoteAnchor"/>
          <w:rtl w:val="true"/>
        </w:rPr>
        <w:footnoteReference w:id="559"/>
      </w:r>
      <w:r>
        <w:rPr>
          <w:rFonts w:ascii="Amiri" w:hAnsi="Amiri" w:eastAsia="Amiri" w:cs="Amiri"/>
          <w:color w:val="111111"/>
          <w:sz w:val="28"/>
          <w:sz w:val="28"/>
          <w:szCs w:val="28"/>
          <w:rtl w:val="true"/>
          <w:lang w:bidi="ar-SA"/>
        </w:rPr>
        <w:t>هذا الحديث في جامعه</w:t>
      </w:r>
      <w:r>
        <w:rPr>
          <w:rStyle w:val="FootnoteAnchor"/>
          <w:rtl w:val="true"/>
        </w:rPr>
        <w:footnoteReference w:id="560"/>
      </w:r>
      <w:r>
        <w:rPr>
          <w:rFonts w:ascii="IRNazanin" w:hAnsi="IRNazanin" w:eastAsia="IRNazanin"/>
          <w:color w:val="111111"/>
          <w:sz w:val="28"/>
          <w:sz w:val="28"/>
          <w:szCs w:val="28"/>
          <w:rtl w:val="true"/>
          <w:lang w:bidi="fa-IR"/>
        </w:rPr>
        <w:t>، وكذلك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ان تكون مني بمنزله هارون من موسى</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ذكر الموفق أخرجه الشيخان في صحيحهما بطرق كثیرة</w:t>
      </w:r>
      <w:r>
        <w:rPr>
          <w:rStyle w:val="FootnoteAnchor"/>
          <w:rtl w:val="true"/>
        </w:rPr>
        <w:footnoteReference w:id="562"/>
      </w:r>
      <w:r>
        <w:rPr>
          <w:rFonts w:ascii="Amiri" w:hAnsi="Amiri" w:eastAsia="Amiri" w:cs="Amiri"/>
          <w:color w:val="111111"/>
          <w:sz w:val="28"/>
          <w:sz w:val="28"/>
          <w:szCs w:val="28"/>
          <w:rtl w:val="true"/>
          <w:lang w:bidi="ar-SA"/>
        </w:rPr>
        <w:t xml:space="preserve">، وأيضا </w:t>
      </w:r>
      <w:bookmarkStart w:id="292" w:name="pg7119_69250"/>
    </w:p>
    <w:p>
      <w:pPr>
        <w:pStyle w:val="BookText"/>
        <w:rPr/>
      </w:pPr>
      <w:bookmarkEnd w:id="292"/>
      <w:r>
        <w:rPr>
          <w:rFonts w:ascii="IRNazanin" w:hAnsi="IRNazanin" w:eastAsia="IRNazanin"/>
          <w:color w:val="111111"/>
          <w:sz w:val="28"/>
          <w:sz w:val="28"/>
          <w:szCs w:val="28"/>
          <w:rtl w:val="true"/>
          <w:lang w:bidi="fa-IR"/>
        </w:rPr>
        <w:t>ذكر 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 حسن وحسین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احبني واحب هذين واباهما وامهما كان معي في درجتي يوم القيامة</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ذكر الخوارزمي أنَّ أبا عيسى أخرجه في جامعه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3788391_372815092"/>
      <w:bookmarkStart w:id="294" w:name="_Toc111"/>
      <w:bookmarkEnd w:id="293"/>
      <w:r>
        <w:rPr>
          <w:rtl w:val="true"/>
        </w:rPr>
        <w:t>سابعًا</w:t>
      </w:r>
      <w:r>
        <w:rPr>
          <w:rtl w:val="true"/>
        </w:rPr>
        <w:t xml:space="preserve">: </w:t>
      </w:r>
      <w:r>
        <w:rPr>
          <w:rtl w:val="true"/>
        </w:rPr>
        <w:t>جهوده وآراؤه الشخصية</w:t>
      </w:r>
      <w:r>
        <w:rPr>
          <w:rtl w:val="true"/>
        </w:rPr>
        <w:t>:</w:t>
      </w:r>
      <w:bookmarkEnd w:id="294"/>
    </w:p>
    <w:p>
      <w:pPr>
        <w:pStyle w:val="Heading6"/>
        <w:numPr>
          <w:ilvl w:val="5"/>
          <w:numId w:val="1"/>
        </w:numPr>
        <w:rPr/>
      </w:pPr>
      <w:bookmarkStart w:id="295" w:name="__RefHeading___Toc3788393_372815092"/>
      <w:bookmarkStart w:id="296" w:name="_Toc112"/>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من الأمور الواضحة في منهجية الموفق في المناقب، وجود بصمته الشخصية في العديد من مواطن الكتاب، كالتفسرات اللغوية لبعض المفردات وهذا يدل على قدرته العلمية واللغوية، وأيضا أعطى رأيه وتوضيحه لبعض الروايات</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788395_372815092"/>
      <w:bookmarkStart w:id="298" w:name="_Toc113"/>
      <w:bookmarkEnd w:id="297"/>
      <w:r>
        <w:rPr>
          <w:rtl w:val="true"/>
        </w:rPr>
        <w:t xml:space="preserve">أ </w:t>
      </w:r>
      <w:r>
        <w:rPr>
          <w:rtl w:val="true"/>
        </w:rPr>
        <w:t xml:space="preserve">- </w:t>
      </w:r>
      <w:r>
        <w:rPr>
          <w:rtl w:val="true"/>
        </w:rPr>
        <w:t xml:space="preserve">ذكر ألقاب أمير المؤمنين </w:t>
      </w:r>
      <w:r>
        <w:rPr>
          <w:rtl w:val="true"/>
        </w:rPr>
        <w:t>(</w:t>
      </w:r>
      <w:r>
        <w:rPr>
          <w:rtl w:val="true"/>
        </w:rPr>
        <w:t>علیه السلام</w:t>
      </w:r>
      <w:r>
        <w:rPr>
          <w:rtl w:val="true"/>
        </w:rPr>
        <w:t>):</w:t>
      </w:r>
      <w:bookmarkEnd w:id="298"/>
    </w:p>
    <w:p>
      <w:pPr>
        <w:pStyle w:val="BookText"/>
        <w:rPr/>
      </w:pPr>
      <w:r>
        <w:rPr>
          <w:rFonts w:ascii="IRNazanin" w:hAnsi="IRNazanin" w:eastAsia="IRNazanin"/>
          <w:color w:val="111111"/>
          <w:sz w:val="28"/>
          <w:sz w:val="28"/>
          <w:szCs w:val="28"/>
          <w:rtl w:val="true"/>
          <w:lang w:bidi="fa-IR"/>
        </w:rPr>
        <w:t>بعدما ذكر الموفق ألقاب أمیر المؤمنین عن طريق الروايات والأسانيد، استرسل الموفق في ذكر تلك الألقاب التي اسندها لنفسه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 الخیر رفيق الطیر، صاحب القرابة والقربة، وكاسر أصنام الكعبة، مناوش الحنوف، قتال الألوف، المخرق الصفوف، ضرغام يوم الجمل، المردود له الشمس عند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الخارج من بيت المال صفر اليدين عن الصفراء والحمراء والبيضاء، مثكل الكفرة، ومفلق هامات الفجرة، ومقوي أعضاد البررة، وثمرة بيعة الشجرة، وفاقي عيون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مولى كل من كان له رسول اللّه مولى، كثیر الجدوى، شديد القوى</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3788397_372815092"/>
      <w:bookmarkStart w:id="300" w:name="_Toc114"/>
      <w:bookmarkEnd w:id="299"/>
      <w:r>
        <w:rPr>
          <w:rtl w:val="true"/>
        </w:rPr>
        <w:t xml:space="preserve">ب </w:t>
      </w:r>
      <w:r>
        <w:rPr>
          <w:rtl w:val="true"/>
        </w:rPr>
        <w:t xml:space="preserve">- </w:t>
      </w:r>
      <w:r>
        <w:rPr>
          <w:rtl w:val="true"/>
        </w:rPr>
        <w:t>آراءه وتوضيحاته اللغوية</w:t>
      </w:r>
      <w:r>
        <w:rPr>
          <w:rtl w:val="true"/>
        </w:rPr>
        <w:t>:</w:t>
      </w:r>
      <w:bookmarkEnd w:id="3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للموفق آراءه وتوضيحاته اللغوية في العديد من المفردات الواردة </w:t>
      </w:r>
      <w:bookmarkStart w:id="301" w:name="pg7119_69251"/>
    </w:p>
    <w:p>
      <w:pPr>
        <w:pStyle w:val="BookText"/>
        <w:rPr/>
      </w:pPr>
      <w:bookmarkEnd w:id="301"/>
      <w:r>
        <w:rPr>
          <w:rFonts w:ascii="Amiri" w:hAnsi="Amiri" w:eastAsia="Amiri" w:cs="Amiri"/>
          <w:color w:val="111111"/>
          <w:sz w:val="28"/>
          <w:sz w:val="28"/>
          <w:szCs w:val="28"/>
          <w:rtl w:val="true"/>
          <w:lang w:bidi="ar-SA"/>
        </w:rPr>
        <w:t>في المناقب، فمثلا عن جابر بن عبداللّه</w:t>
      </w:r>
      <w:r>
        <w:rPr>
          <w:rStyle w:val="FootnoteAnchor"/>
          <w:rtl w:val="true"/>
        </w:rPr>
        <w:footnoteReference w:id="5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مضطجعون في المسجد وفي يده عسيب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الموفق العسيب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جريد النخل وهو سعفه أي غصونه</w:t>
      </w:r>
      <w:r>
        <w:rPr>
          <w:rStyle w:val="FootnoteAnchor"/>
          <w:rtl w:val="true"/>
        </w:rPr>
        <w:footnoteReference w:id="567"/>
      </w:r>
      <w:r>
        <w:rPr>
          <w:rFonts w:ascii="Amiri" w:hAnsi="Amiri" w:eastAsia="Amiri" w:cs="Amiri"/>
          <w:color w:val="111111"/>
          <w:sz w:val="28"/>
          <w:sz w:val="28"/>
          <w:szCs w:val="28"/>
          <w:rtl w:val="true"/>
          <w:lang w:bidi="ar-SA"/>
        </w:rPr>
        <w:t>، أيضا عن علي بن ربيعة</w:t>
      </w:r>
      <w:r>
        <w:rPr>
          <w:rStyle w:val="FootnoteAnchor"/>
          <w:rtl w:val="true"/>
        </w:rPr>
        <w:footnoteReference w:id="5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 يتزر فرأيت عليه تبانا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الموفق إنّ التبان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سراويل الماح، وهي سراويل قصیرة وصغیرة</w:t>
      </w:r>
      <w:r>
        <w:rPr>
          <w:rStyle w:val="FootnoteAnchor"/>
          <w:rtl w:val="true"/>
        </w:rPr>
        <w:footnoteReference w:id="569"/>
      </w:r>
      <w:r>
        <w:rPr>
          <w:rFonts w:ascii="Amiri" w:hAnsi="Amiri" w:eastAsia="Amiri" w:cs="Amiri"/>
          <w:color w:val="111111"/>
          <w:sz w:val="28"/>
          <w:sz w:val="28"/>
          <w:szCs w:val="28"/>
          <w:rtl w:val="true"/>
          <w:lang w:bidi="ar-SA"/>
        </w:rPr>
        <w:t>، وغيرها من التعقيبات اللغوية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3788399_372815092"/>
      <w:bookmarkStart w:id="303" w:name="_Toc115"/>
      <w:bookmarkEnd w:id="302"/>
      <w:r>
        <w:rPr>
          <w:rtl w:val="true"/>
        </w:rPr>
        <w:t xml:space="preserve">ت </w:t>
      </w:r>
      <w:r>
        <w:rPr>
          <w:rtl w:val="true"/>
        </w:rPr>
        <w:t xml:space="preserve">- </w:t>
      </w:r>
      <w:r>
        <w:rPr>
          <w:rtl w:val="true"/>
        </w:rPr>
        <w:t>تعليقاته على الروايات</w:t>
      </w:r>
      <w:r>
        <w:rPr>
          <w:rtl w:val="true"/>
        </w:rPr>
        <w:t>:</w:t>
      </w:r>
      <w:bookmarkEnd w:id="3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للموفق الخوارزمي رأيه في بعض الروايات فمثلا، عن أبي رافع</w:t>
      </w:r>
      <w:r>
        <w:rPr>
          <w:rStyle w:val="FootnoteAnchor"/>
          <w:rtl w:val="true"/>
        </w:rPr>
        <w:footnoteReference w:id="5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يوم الاثنین وصلت خديجه آخر يوم الاثنین، وصلى علي يوم الثلاثاء من الغد وصلى مستخفيا قبل أنّ يصلي مع النبي سبع سنين وشهرا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الموفق على ذلك قائلا هذا الحديث إن صح فأن الإمام عليًا صلى قبل الصحابة بسبع سنين وهذا لا يذكره أصحاب التواريخ</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7119_69253"/>
      <w:bookmarkStart w:id="305" w:name="pg7119_69253"/>
      <w:bookmarkEnd w:id="305"/>
    </w:p>
    <w:p>
      <w:pPr>
        <w:pStyle w:val="Heading2"/>
        <w:numPr>
          <w:ilvl w:val="1"/>
          <w:numId w:val="1"/>
        </w:numPr>
        <w:rPr/>
      </w:pPr>
      <w:bookmarkStart w:id="306" w:name="pg7119_69253"/>
      <w:bookmarkStart w:id="307" w:name="__RefHeading___Toc3788401_372815092"/>
      <w:bookmarkStart w:id="308" w:name="_Toc116"/>
      <w:bookmarkEnd w:id="306"/>
      <w:bookmarkEnd w:id="307"/>
      <w:r>
        <w:rPr>
          <w:rtl w:val="true"/>
        </w:rPr>
        <w:t xml:space="preserve">الفصل الثاني </w:t>
      </w:r>
      <w:r>
        <w:rPr>
          <w:rtl w:val="true"/>
        </w:rPr>
        <w:t xml:space="preserve">: </w:t>
      </w:r>
      <w:r>
        <w:rPr>
          <w:rtl w:val="true"/>
        </w:rPr>
        <w:t xml:space="preserve">الأحوال الاجتماعية والعلمية للإمام علي </w:t>
      </w:r>
      <w:r>
        <w:rPr>
          <w:rtl w:val="true"/>
        </w:rPr>
        <w:t>(</w:t>
      </w:r>
      <w:r>
        <w:rPr>
          <w:rtl w:val="true"/>
        </w:rPr>
        <w:t>علیه السلام</w:t>
      </w:r>
      <w:r>
        <w:rPr>
          <w:rtl w:val="true"/>
        </w:rPr>
        <w:t>)</w:t>
      </w:r>
      <w:bookmarkEnd w:id="308"/>
    </w:p>
    <w:p>
      <w:pPr>
        <w:pStyle w:val="Heading3"/>
        <w:numPr>
          <w:ilvl w:val="2"/>
          <w:numId w:val="1"/>
        </w:numPr>
        <w:rPr/>
      </w:pPr>
      <w:bookmarkStart w:id="309" w:name="__RefHeading___Toc3788403_372815092"/>
      <w:bookmarkStart w:id="310" w:name="_Toc117"/>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 xml:space="preserve">الأحوال الاجتماعية والعلمية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عن طريق روايات الموفق الخوارزمي الحنفي في كتابه المناقب</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الأحوال الاجتماعية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الأحوال العلمية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7119_69255"/>
      <w:bookmarkStart w:id="312" w:name="pg7119_69255"/>
      <w:bookmarkEnd w:id="312"/>
    </w:p>
    <w:p>
      <w:pPr>
        <w:pStyle w:val="Heading3"/>
        <w:numPr>
          <w:ilvl w:val="2"/>
          <w:numId w:val="1"/>
        </w:numPr>
        <w:rPr/>
      </w:pPr>
      <w:bookmarkStart w:id="313" w:name="pg7119_69255"/>
      <w:bookmarkStart w:id="314" w:name="__RefHeading___Toc3788405_372815092"/>
      <w:bookmarkStart w:id="315" w:name="_Toc118"/>
      <w:bookmarkEnd w:id="313"/>
      <w:bookmarkEnd w:id="314"/>
      <w:r>
        <w:rPr>
          <w:rtl w:val="true"/>
        </w:rPr>
        <w:t xml:space="preserve">المبحث الأول </w:t>
      </w:r>
      <w:r>
        <w:rPr>
          <w:rtl w:val="true"/>
        </w:rPr>
        <w:t xml:space="preserve">: </w:t>
      </w:r>
      <w:r>
        <w:rPr>
          <w:rtl w:val="true"/>
        </w:rPr>
        <w:t>الأحوال الاجتماعية للإمام علي</w:t>
      </w:r>
      <w:r>
        <w:rPr>
          <w:rtl w:val="true"/>
        </w:rPr>
        <w:t>(</w:t>
      </w:r>
      <w:r>
        <w:rPr>
          <w:rtl w:val="true"/>
        </w:rPr>
        <w:t>علیه السلام</w:t>
      </w:r>
      <w:r>
        <w:rPr>
          <w:rtl w:val="true"/>
        </w:rPr>
        <w:t>)</w:t>
      </w:r>
      <w:r>
        <w:rPr/>
        <w:t></w:t>
      </w:r>
      <w:bookmarkEnd w:id="315"/>
    </w:p>
    <w:p>
      <w:pPr>
        <w:pStyle w:val="Heading4"/>
        <w:numPr>
          <w:ilvl w:val="3"/>
          <w:numId w:val="1"/>
        </w:numPr>
        <w:rPr/>
      </w:pPr>
      <w:bookmarkStart w:id="316" w:name="__RefHeading___Toc3788407_372815092"/>
      <w:bookmarkStart w:id="317" w:name="_Toc119"/>
      <w:bookmarkEnd w:id="316"/>
      <w:r>
        <w:rPr>
          <w:rtl w:val="true"/>
        </w:rPr>
        <w:t>أولاً</w:t>
      </w:r>
      <w:r>
        <w:rPr>
          <w:rtl w:val="true"/>
        </w:rPr>
        <w:t xml:space="preserve">: </w:t>
      </w:r>
      <w:r>
        <w:rPr>
          <w:rtl w:val="true"/>
        </w:rPr>
        <w:t>أسماء أمير المؤمنين</w:t>
      </w:r>
      <w:r>
        <w:rPr>
          <w:rtl w:val="true"/>
        </w:rPr>
        <w:t>(</w:t>
      </w:r>
      <w:r>
        <w:rPr>
          <w:rtl w:val="true"/>
        </w:rPr>
        <w:t>علیه السلام</w:t>
      </w:r>
      <w:r>
        <w:rPr>
          <w:rtl w:val="true"/>
        </w:rPr>
        <w:t>)</w:t>
      </w:r>
      <w:bookmarkEnd w:id="317"/>
    </w:p>
    <w:p>
      <w:pPr>
        <w:pStyle w:val="BookText"/>
        <w:rPr/>
      </w:pPr>
      <w:r>
        <w:rPr>
          <w:rFonts w:ascii="IRNazanin" w:hAnsi="IRNazanin" w:eastAsia="IRNazanin"/>
          <w:color w:val="111111"/>
          <w:sz w:val="28"/>
          <w:sz w:val="28"/>
          <w:szCs w:val="28"/>
          <w:rtl w:val="true"/>
          <w:lang w:bidi="fa-IR"/>
        </w:rPr>
        <w:t xml:space="preserve">أورد الموفق الخوارزمي أسماء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ذكر أنَّ أشهر أساميه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فيه في بدر 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حین احسن البلاء</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بعض المصادر</w:t>
      </w:r>
      <w:r>
        <w:rPr>
          <w:rStyle w:val="FootnoteAnchor"/>
          <w:rtl w:val="true"/>
        </w:rPr>
        <w:footnoteReference w:id="575"/>
      </w:r>
      <w:r>
        <w:rPr>
          <w:rFonts w:ascii="IRNazanin" w:hAnsi="IRNazanin" w:eastAsia="IRNazanin"/>
          <w:color w:val="111111"/>
          <w:sz w:val="28"/>
          <w:sz w:val="28"/>
          <w:szCs w:val="28"/>
          <w:rtl w:val="true"/>
          <w:lang w:bidi="fa-IR"/>
        </w:rPr>
        <w:t xml:space="preserve">مع الموفق الخوارزمي في أنَّ المناداة من السماء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سيف إلا ذوالفقار ولا فتى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يوم بدر عندما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 البلاء في ذلك اليوم، بينما ذكرت مصادر أخرى</w:t>
      </w:r>
      <w:r>
        <w:rPr>
          <w:rStyle w:val="FootnoteAnchor"/>
          <w:rtl w:val="true"/>
        </w:rPr>
        <w:footnoteReference w:id="576"/>
      </w:r>
      <w:r>
        <w:rPr>
          <w:rFonts w:ascii="Amiri" w:hAnsi="Amiri" w:eastAsia="Amiri" w:cs="Amiri"/>
          <w:color w:val="111111"/>
          <w:sz w:val="28"/>
          <w:sz w:val="28"/>
          <w:szCs w:val="28"/>
          <w:rtl w:val="true"/>
          <w:lang w:bidi="ar-SA"/>
        </w:rPr>
        <w:t xml:space="preserve">في أنَّ هذه المناداة نزلت في حق أمير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أحد سنة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عندما كانت راية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كل من يحمل راية المشركين عندها نزل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وقال للرسول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المؤاساة،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مني وأنا منه، 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فسمعوا صوتا من السماء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سيف الا ذو الفقار، ولا فتى الا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أشار الشريف المرتضي</w:t>
      </w:r>
      <w:r>
        <w:rPr>
          <w:rStyle w:val="FootnoteAnchor"/>
          <w:rtl w:val="true"/>
        </w:rPr>
        <w:footnoteReference w:id="578"/>
      </w:r>
      <w:r>
        <w:rPr>
          <w:rFonts w:ascii="Amiri" w:hAnsi="Amiri" w:eastAsia="Amiri" w:cs="Amiri"/>
          <w:color w:val="111111"/>
          <w:sz w:val="28"/>
          <w:sz w:val="28"/>
          <w:szCs w:val="28"/>
          <w:rtl w:val="true"/>
          <w:lang w:bidi="ar-SA"/>
        </w:rPr>
        <w:t>إلى إنَّ هذه المناداة من السماء كانت في غزوة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عندما أجهز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بن ود العامري</w:t>
      </w:r>
      <w:r>
        <w:rPr>
          <w:rStyle w:val="FootnoteAnchor"/>
          <w:rtl w:val="true"/>
        </w:rPr>
        <w:footnoteReference w:id="580"/>
      </w:r>
      <w:r>
        <w:rPr>
          <w:rFonts w:ascii="Amiri" w:hAnsi="Amiri" w:eastAsia="Amiri" w:cs="Amiri"/>
          <w:color w:val="111111"/>
          <w:sz w:val="28"/>
          <w:sz w:val="28"/>
          <w:szCs w:val="28"/>
          <w:rtl w:val="true"/>
          <w:lang w:bidi="ar-SA"/>
        </w:rPr>
        <w:t>، وقال ابن الجوزي</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المناداة كانت في غزوة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ومما تقدم يتضح أنَّ اختلاف المؤرخين في رواياتهم </w:t>
      </w:r>
    </w:p>
    <w:p>
      <w:pPr>
        <w:pStyle w:val="BookText"/>
        <w:rPr/>
      </w:pPr>
      <w:r>
        <w:rPr>
          <w:rFonts w:ascii="IRNazanin" w:hAnsi="IRNazanin" w:eastAsia="IRNazanin"/>
          <w:color w:val="111111"/>
          <w:sz w:val="28"/>
          <w:sz w:val="28"/>
          <w:szCs w:val="28"/>
          <w:rtl w:val="true"/>
          <w:lang w:bidi="fa-IR"/>
        </w:rPr>
        <w:t xml:space="preserve">في هذه المناداة، وفي المناسبة التي نزلت فيها هذه المناداة، فيما اتفقت هذه الروايات على حصول هذه المناداة وعدم نفيها، ومع أنَّنا نرى بأنَّه لا مانع من أن يكون النداء من السماء قد حصل في المواطن الأربعة التي ذكرتها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وأحد، والاحزاب، وخيبر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أنَّنا في الوقت ذاته نرجح حدوثها يوم أحد لاجماع أكثر المصادر وأقدمها على ذلك، وتحمل هذه الروايات دلالات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المناداة من السماء تعطي تعزيزاً وبرهاناً للدين الإسلامي، وأيضاً حصر الفتوة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الموفق الخوارزمي أنَّه جاء في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وحيدرة، وأورد رواية بسند مصعب بن عبداللّه</w:t>
      </w:r>
      <w:r>
        <w:rPr>
          <w:rStyle w:val="FootnoteAnchor"/>
          <w:rtl w:val="true"/>
        </w:rPr>
        <w:footnoteReference w:id="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علي أسدًا وحيدرة ولذلك يقول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الذي سمتني أمي حيدرة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وكدت المصادر بمختلف اتجاهاتها ومشاربها</w:t>
      </w:r>
      <w:r>
        <w:rPr>
          <w:rStyle w:val="FootnoteAnchor"/>
          <w:rtl w:val="true"/>
        </w:rPr>
        <w:footnoteReference w:id="585"/>
      </w:r>
      <w:r>
        <w:rPr>
          <w:rFonts w:ascii="IRNazanin" w:hAnsi="IRNazanin" w:eastAsia="IRNazanin"/>
          <w:color w:val="111111"/>
          <w:sz w:val="28"/>
          <w:sz w:val="28"/>
          <w:szCs w:val="28"/>
          <w:rtl w:val="true"/>
          <w:lang w:bidi="fa-IR"/>
        </w:rPr>
        <w:t>على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عندما برز لقتال مرحب اليهودي</w:t>
      </w:r>
      <w:r>
        <w:rPr>
          <w:rStyle w:val="FootnoteAnchor"/>
          <w:rtl w:val="true"/>
        </w:rPr>
        <w:footnoteReference w:id="586"/>
      </w:r>
      <w:r>
        <w:rPr>
          <w:rFonts w:ascii="Amiri" w:hAnsi="Amiri" w:eastAsia="Amiri" w:cs="Amiri"/>
          <w:color w:val="111111"/>
          <w:sz w:val="28"/>
          <w:sz w:val="28"/>
          <w:szCs w:val="28"/>
          <w:rtl w:val="true"/>
          <w:lang w:bidi="ar-SA"/>
        </w:rPr>
        <w:t xml:space="preserve">أنشد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أسماء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أغفلها الموفق الخوارزمي هو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ذكرت جملة من المصادر</w:t>
      </w:r>
      <w:r>
        <w:rPr>
          <w:rStyle w:val="FootnoteAnchor"/>
          <w:rtl w:val="true"/>
        </w:rPr>
        <w:footnoteReference w:id="587"/>
      </w:r>
      <w:r>
        <w:rPr>
          <w:rFonts w:ascii="IRNazanin" w:hAnsi="IRNazanin" w:eastAsia="IRNazanin"/>
          <w:color w:val="111111"/>
          <w:sz w:val="28"/>
          <w:sz w:val="28"/>
          <w:szCs w:val="28"/>
          <w:rtl w:val="true"/>
          <w:lang w:bidi="fa-IR"/>
        </w:rPr>
        <w:t>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انسبوني، فمن عرفني فلينسبني، وإلا فأنا أنسب نفسي، أنا زيد بن عبد مناف بن عامر بن عمرو ابن المغیرة بن زيد بن كلاب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ابن شاذان رواية</w:t>
      </w:r>
      <w:r>
        <w:rPr>
          <w:rStyle w:val="FootnoteAnchor"/>
          <w:rtl w:val="true"/>
        </w:rPr>
        <w:footnoteReference w:id="588"/>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سبعة عشر اسما فقال ابن عباس أخبرنا ما هي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عند العرب علي، وعند أمه حيدرة، وفي التوراة إليا، وفي الإنجيل بريا، وفي الزبور قريا، وعند الروم بظرسيا وعند الفرس نیروز، وعند العجم شميا، وعند الديلم فريقيا،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الزبح</w:t>
      </w:r>
      <w:r>
        <w:rPr>
          <w:rStyle w:val="FootnoteAnchor"/>
          <w:rtl w:val="true"/>
        </w:rPr>
        <w:footnoteReference w:id="589"/>
      </w:r>
      <w:r>
        <w:rPr>
          <w:rFonts w:ascii="IRNazanin" w:hAnsi="IRNazanin" w:eastAsia="IRNazanin"/>
          <w:color w:val="111111"/>
          <w:sz w:val="28"/>
          <w:sz w:val="28"/>
          <w:szCs w:val="28"/>
          <w:rtl w:val="true"/>
          <w:lang w:bidi="fa-IR"/>
        </w:rPr>
        <w:t xml:space="preserve">حيم، وعند الحبشة تبیر، وعند الترك حمیرا، وعند الأرمن كركر، وعند المؤمنین السحاب، وعند الكافرين الموت الأحمر، وعند المسلمين وعد، وعند المنافقین وعيد، وعندي طاهر مطهر، وهو جنب اللّه ونفس </w:t>
      </w:r>
      <w:bookmarkStart w:id="318" w:name="pg7119_69259"/>
    </w:p>
    <w:p>
      <w:pPr>
        <w:pStyle w:val="BookText"/>
        <w:rPr/>
      </w:pPr>
      <w:bookmarkEnd w:id="318"/>
      <w:r>
        <w:rPr>
          <w:rFonts w:ascii="Amiri" w:hAnsi="Amiri" w:eastAsia="Amiri" w:cs="Amiri"/>
          <w:color w:val="111111"/>
          <w:sz w:val="28"/>
          <w:sz w:val="28"/>
          <w:szCs w:val="28"/>
          <w:rtl w:val="true"/>
          <w:lang w:bidi="ar-SA"/>
        </w:rPr>
        <w:t xml:space="preserve">اللّه ويمن اللّه عز وجل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3788409_372815092"/>
      <w:bookmarkStart w:id="320" w:name="_Toc120"/>
      <w:bookmarkEnd w:id="319"/>
      <w:r>
        <w:rPr>
          <w:rtl w:val="true"/>
        </w:rPr>
        <w:t>ثانيًا</w:t>
      </w:r>
      <w:r>
        <w:rPr>
          <w:rtl w:val="true"/>
        </w:rPr>
        <w:t xml:space="preserve">: </w:t>
      </w:r>
      <w:r>
        <w:rPr>
          <w:rtl w:val="true"/>
        </w:rPr>
        <w:t xml:space="preserve">نسبه </w:t>
      </w:r>
      <w:r>
        <w:rPr>
          <w:rtl w:val="true"/>
        </w:rPr>
        <w:t>(</w:t>
      </w:r>
      <w:r>
        <w:rPr>
          <w:rtl w:val="true"/>
        </w:rPr>
        <w:t>علیه السلام</w:t>
      </w:r>
      <w:r>
        <w:rPr>
          <w:rtl w:val="true"/>
        </w:rPr>
        <w:t>)</w:t>
      </w:r>
      <w:bookmarkEnd w:id="3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الموفق الخوارزمي نسب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الطريقة متفقاً مع اغلب المصادر التي اطلعنا عليها، هو علي بن أبي طالب بن عبد المطلب بن هاشم</w:t>
      </w:r>
      <w:r>
        <w:rPr>
          <w:rStyle w:val="FootnoteAnchor"/>
          <w:rtl w:val="true"/>
        </w:rPr>
        <w:footnoteReference w:id="592"/>
      </w:r>
      <w:r>
        <w:rPr>
          <w:rFonts w:ascii="Amiri" w:hAnsi="Amiri" w:eastAsia="Amiri" w:cs="Amiri"/>
          <w:color w:val="111111"/>
          <w:sz w:val="28"/>
          <w:sz w:val="28"/>
          <w:szCs w:val="28"/>
          <w:rtl w:val="true"/>
          <w:lang w:bidi="ar-SA"/>
        </w:rPr>
        <w:t>بن عبد مناف بن قصي بن كلاب بن مرة بن كعب بن غالب بن فهر بن مالك بن النضر بن كنانة بن خزيمة بن مدركة بن إلياس بن مضر بن نزار بن معدٍ بن عدنان</w:t>
      </w:r>
      <w:r>
        <w:rPr>
          <w:rStyle w:val="FootnoteAnchor"/>
          <w:rtl w:val="true"/>
        </w:rPr>
        <w:footnoteReference w:id="593"/>
      </w:r>
      <w:r>
        <w:rPr>
          <w:rFonts w:ascii="Amiri" w:hAnsi="Amiri" w:eastAsia="Amiri" w:cs="Amiri"/>
          <w:color w:val="111111"/>
          <w:sz w:val="28"/>
          <w:sz w:val="28"/>
          <w:szCs w:val="28"/>
          <w:rtl w:val="true"/>
          <w:lang w:bidi="ar-SA"/>
        </w:rPr>
        <w:t xml:space="preserve">، واسم أبي طالب عبد المناف، واسم عبد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شيبة الحمد</w:t>
      </w:r>
      <w:r>
        <w:rPr>
          <w:rStyle w:val="FootnoteAnchor"/>
          <w:rtl w:val="true"/>
        </w:rPr>
        <w:footnoteReference w:id="594"/>
      </w:r>
      <w:r>
        <w:rPr>
          <w:rFonts w:ascii="Amiri" w:hAnsi="Amiri" w:eastAsia="Amiri" w:cs="Amiri"/>
          <w:color w:val="111111"/>
          <w:sz w:val="28"/>
          <w:sz w:val="28"/>
          <w:szCs w:val="28"/>
          <w:rtl w:val="true"/>
          <w:lang w:bidi="ar-SA"/>
        </w:rPr>
        <w:t>، وأمّه فاطمة بنت أسد بن هاشم بن عبد مناف</w:t>
      </w:r>
      <w:r>
        <w:rPr>
          <w:rStyle w:val="FootnoteAnchor"/>
          <w:rtl w:val="true"/>
        </w:rPr>
        <w:footnoteReference w:id="595"/>
      </w:r>
      <w:r>
        <w:rPr>
          <w:rFonts w:ascii="Amiri" w:hAnsi="Amiri" w:eastAsia="Amiri" w:cs="Amiri"/>
          <w:color w:val="111111"/>
          <w:sz w:val="28"/>
          <w:sz w:val="28"/>
          <w:szCs w:val="28"/>
          <w:rtl w:val="true"/>
          <w:lang w:bidi="ar-SA"/>
        </w:rPr>
        <w:t>، وأسلمت وتوفيت قبل الهجرة</w:t>
      </w:r>
      <w:r>
        <w:rPr>
          <w:rStyle w:val="FootnoteAnchor"/>
          <w:rtl w:val="true"/>
        </w:rPr>
        <w:footnoteReference w:id="596"/>
      </w:r>
      <w:r>
        <w:rPr>
          <w:rFonts w:ascii="Amiri" w:hAnsi="Amiri" w:eastAsia="Amiri" w:cs="Amiri"/>
          <w:color w:val="111111"/>
          <w:sz w:val="28"/>
          <w:sz w:val="28"/>
          <w:szCs w:val="28"/>
          <w:rtl w:val="true"/>
          <w:lang w:bidi="ar-SA"/>
        </w:rPr>
        <w:t xml:space="preserve">، وقيل بعد الهجرة </w:t>
      </w:r>
      <w:r>
        <w:rPr>
          <w:rStyle w:val="FootnoteAnchor"/>
          <w:rtl w:val="true"/>
        </w:rPr>
        <w:footnoteReference w:id="597"/>
      </w:r>
      <w:r>
        <w:rPr>
          <w:rFonts w:ascii="Amiri" w:hAnsi="Amiri" w:eastAsia="Amiri" w:cs="Amiri"/>
          <w:color w:val="111111"/>
          <w:sz w:val="28"/>
          <w:sz w:val="28"/>
          <w:szCs w:val="28"/>
          <w:rtl w:val="true"/>
          <w:lang w:bidi="ar-SA"/>
        </w:rPr>
        <w:t>والرواية التي تؤكد وفاتها بعد الهجرة هي الأصح نظرًا لهجرتها بقافلة الفواطم</w:t>
      </w:r>
      <w:r>
        <w:rPr>
          <w:rStyle w:val="FootnoteAnchor"/>
          <w:rtl w:val="true"/>
        </w:rPr>
        <w:footnoteReference w:id="598"/>
      </w:r>
      <w:r>
        <w:rPr>
          <w:rFonts w:ascii="Amiri" w:hAnsi="Amiri" w:eastAsia="Amiri" w:cs="Amiri"/>
          <w:color w:val="111111"/>
          <w:sz w:val="28"/>
          <w:sz w:val="28"/>
          <w:szCs w:val="28"/>
          <w:rtl w:val="true"/>
          <w:lang w:bidi="ar-SA"/>
        </w:rPr>
        <w:t xml:space="preserve">مع الإمام علي </w:t>
      </w:r>
    </w:p>
    <w:p>
      <w:pPr>
        <w:pStyle w:val="BookText"/>
        <w:rPr/>
      </w:pPr>
      <w:r>
        <w:rPr>
          <w:rFonts w:ascii="Amiri" w:hAnsi="Amiri" w:eastAsia="Amiri" w:cs="Amiri"/>
          <w:color w:val="111111"/>
          <w:sz w:val="28"/>
          <w:sz w:val="28"/>
          <w:szCs w:val="28"/>
          <w:rtl w:val="true"/>
          <w:lang w:bidi="ar-SA"/>
        </w:rPr>
        <w:t>إلى يثرب</w:t>
      </w:r>
      <w:r>
        <w:rPr>
          <w:rStyle w:val="FootnoteAnchor"/>
          <w:rtl w:val="true"/>
        </w:rPr>
        <w:footnoteReference w:id="599"/>
      </w:r>
      <w:r>
        <w:rPr>
          <w:rFonts w:ascii="Amiri" w:hAnsi="Amiri" w:eastAsia="Amiri" w:cs="Amiri"/>
          <w:color w:val="111111"/>
          <w:sz w:val="28"/>
          <w:sz w:val="28"/>
          <w:szCs w:val="28"/>
          <w:rtl w:val="true"/>
          <w:lang w:bidi="ar-SA"/>
        </w:rPr>
        <w:t>، وهي أول هاشمية ولدت لهاشمي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الموفق الخوارزمي روايتین أيضًا عن نسب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الرواية الأولى بسند الزبیر بن بكار</w:t>
      </w:r>
      <w:r>
        <w:rPr>
          <w:rStyle w:val="FootnoteAnchor"/>
          <w:rtl w:val="true"/>
        </w:rPr>
        <w:footnoteReference w:id="601"/>
      </w:r>
      <w:r>
        <w:rPr>
          <w:rFonts w:ascii="Amiri" w:hAnsi="Amiri" w:eastAsia="Amiri" w:cs="Amiri"/>
          <w:color w:val="111111"/>
          <w:sz w:val="28"/>
          <w:sz w:val="28"/>
          <w:szCs w:val="28"/>
          <w:rtl w:val="true"/>
          <w:lang w:bidi="ar-SA"/>
        </w:rPr>
        <w:t>، تذكر ابناء أبي طالب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Style w:val="FootnoteAnchor"/>
          <w:rtl w:val="true"/>
        </w:rPr>
        <w:footnoteReference w:id="602"/>
      </w:r>
      <w:r>
        <w:rPr>
          <w:rFonts w:ascii="Amiri" w:hAnsi="Amiri" w:eastAsia="Amiri" w:cs="Amiri"/>
          <w:color w:val="111111"/>
          <w:sz w:val="28"/>
          <w:sz w:val="28"/>
          <w:szCs w:val="28"/>
          <w:rtl w:val="true"/>
          <w:lang w:bidi="ar-SA"/>
        </w:rPr>
        <w:t>لا عقب له وعقيل</w:t>
      </w:r>
      <w:r>
        <w:rPr>
          <w:rStyle w:val="FootnoteAnchor"/>
          <w:rtl w:val="true"/>
        </w:rPr>
        <w:footnoteReference w:id="603"/>
      </w:r>
      <w:r>
        <w:rPr>
          <w:rFonts w:ascii="IRNazanin" w:hAnsi="IRNazanin" w:eastAsia="IRNazanin"/>
          <w:color w:val="111111"/>
          <w:sz w:val="28"/>
          <w:sz w:val="28"/>
          <w:szCs w:val="28"/>
          <w:rtl w:val="true"/>
          <w:lang w:bidi="fa-IR"/>
        </w:rPr>
        <w:t>وجعفر</w:t>
      </w:r>
      <w:r>
        <w:rPr>
          <w:rStyle w:val="FootnoteAnchor"/>
          <w:rtl w:val="true"/>
        </w:rPr>
        <w:footnoteReference w:id="604"/>
      </w:r>
      <w:r>
        <w:rPr>
          <w:rFonts w:ascii="Amiri" w:hAnsi="Amiri" w:eastAsia="Amiri" w:cs="Amiri"/>
          <w:color w:val="111111"/>
          <w:sz w:val="28"/>
          <w:sz w:val="28"/>
          <w:szCs w:val="28"/>
          <w:rtl w:val="true"/>
          <w:lang w:bidi="ar-SA"/>
        </w:rPr>
        <w:t xml:space="preserve">وعلي، وابنته أم هاني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فاختة </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 xml:space="preserve">، واشارت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المصادر</w:t>
      </w:r>
      <w:r>
        <w:rPr>
          <w:rStyle w:val="FootnoteAnchor"/>
          <w:rtl w:val="true"/>
        </w:rPr>
        <w:footnoteReference w:id="606"/>
      </w:r>
      <w:r>
        <w:rPr>
          <w:rFonts w:ascii="Amiri" w:hAnsi="Amiri" w:eastAsia="Amiri" w:cs="Amiri"/>
          <w:color w:val="111111"/>
          <w:sz w:val="28"/>
          <w:sz w:val="28"/>
          <w:szCs w:val="28"/>
          <w:rtl w:val="true"/>
          <w:lang w:bidi="ar-SA"/>
        </w:rPr>
        <w:t xml:space="preserve">إلى بنت ثانية لأبي طالب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قد أغفل ذكرها الموفق الخوارزمي، وكلهم أمّهم فاطمة بنت أسد</w:t>
      </w:r>
      <w:r>
        <w:rPr>
          <w:rStyle w:val="FootnoteAnchor"/>
          <w:rtl w:val="true"/>
        </w:rPr>
        <w:footnoteReference w:id="607"/>
      </w:r>
      <w:r>
        <w:rPr>
          <w:rFonts w:ascii="Amiri" w:hAnsi="Amiri" w:eastAsia="Amiri" w:cs="Amiri"/>
          <w:color w:val="111111"/>
          <w:sz w:val="28"/>
          <w:sz w:val="28"/>
          <w:szCs w:val="28"/>
          <w:rtl w:val="true"/>
          <w:lang w:bidi="ar-SA"/>
        </w:rPr>
        <w:t>، والرواية الثانية بسند أنس بن مالك</w:t>
      </w:r>
      <w:r>
        <w:rPr>
          <w:rStyle w:val="FootnoteAnchor"/>
          <w:rtl w:val="true"/>
        </w:rPr>
        <w:footnoteReference w:id="6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ماتت فاطمة بنت أسد بن هاشم أم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عند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يا أمّي، كنت أمّي بعد أمّي، تجوعین و تشبعيني وتعرين وتكسيني، وتمنعین نفسك طيب الطعام، وتطعميني، تريدين بذلك وجه اللّه تعالى والدّار الآخرة، ثم أمر أن تغسّل ثلاثًا، فلما بلغ الماء الذي فيه الكافور سكبه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الشريفة، ثم خلع قميصه فألبسها إيّاه وكفّنها برد فوقه،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زيد، وأبا أيّوب الأنصاريّ، وعمر بن الخطاب وغلاما أسود فحفر قبرها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وأخرج ترابه، فلمّا فرغ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فاضطجع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يحيي ويميت، وهو حي لا يموت، اغفر لأمي فاطمة بنت أسد، ولقّنها حجّتها، ووسّع عليها مدخلها بحقّ نبيك محمد والأنبياء الذين من قبلي، فإنّك أرحم الراحمین، وكبّر عليها أربعًا، وأدخلوها اللّحد هو والعبّاس وأبو بكر</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رواية الموفق الخوارزمي هذه التي أوردتها مصادر أخرى لا يمكن قبولها سندًا ومتنًا لأنّ أنس بن مالك الذي اسندت إليه الرواية معروف ببغضه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أيضاً من الذين كتموا بيعة الغدير لأمیر المؤمنن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ودعا عليه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فأصابة اللّه بالبرص</w:t>
      </w:r>
      <w:r>
        <w:rPr>
          <w:rStyle w:val="FootnoteAnchor"/>
          <w:rtl w:val="true"/>
        </w:rPr>
        <w:footnoteReference w:id="610"/>
      </w:r>
      <w:r>
        <w:rPr>
          <w:rFonts w:ascii="IRNazanin" w:hAnsi="IRNazanin" w:eastAsia="IRNazanin"/>
          <w:color w:val="111111"/>
          <w:sz w:val="28"/>
          <w:sz w:val="28"/>
          <w:szCs w:val="28"/>
          <w:rtl w:val="true"/>
          <w:lang w:bidi="fa-IR"/>
        </w:rPr>
        <w:t xml:space="preserve">، وعن الإمام الصادق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كانوا يكذبون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وأنس بن مالك وامرأة </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أما متن الرواية الذي يشیر لمشاركة أبي بكر وعمر بن الخطاب، وأسامة بن زيد، والعباس عم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دفن والدة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وتغيب تام لدور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المناسبة التي تتصل به أكثر من غیره، فليس هناك أدنى شك في أنَّ هذه الرواية صيغت ووضعت وفقًا للمنهج الأموي والعباسي الهادف لأقصاء 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وتغيبه في هذه المناسبة التي تقترن بوفاة والدته، في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ركزت هذه الرواية على حضور اشخاص محددين بمراسيم الدفن بهدف الإيحاء بقوة علاقتهم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اصطحابهما في مثل هذه المناسبة الخاصة بالبيت النبوي الشريف من دون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المعني بهذه المناسبة، والغريب في الأمر أنَّ الموفق الخوارزمي اعتمد هذه الرواية، في حین أنَّ هناك رواية أخرى أشارت إليها المصادر السنية والشيعية على حد سواء تشیر إلى أنَّ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ماتت أمي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أمك يا علي، أما إنها إن كانت لك أمّاً فقد كانت لي أمًّا، خذ عمامتي هذه وخذ ثوبي هذين، فكفنها فيهما، ومر النساء فليحسنَّ غسلها، ولا تخرجها حتى أجئ فأليَ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ساعة، وأخرجت فاطمة أم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فصلى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لم يصل على أحد قبلها مثل تلك الصلاة، ثم كبر عليها أربعن تكبیرة، ثم دخل إلى القبر، فتمدد فيه، فلم يسمع له أنین ولا حركة،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ادخل، يا حسن ادخل، فدخلا القبر، فلما فرغ مما احتاج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اخرج، يا حسن اخرج، فخرجا، ثم زحف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عند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أنا محمد سيد ولد آدم ولا فخر، فإن أتاك منكر ونكیر فسألاك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والإسلام ديني، والقرآن كتابي، وابني إمامي ووليي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قبرها، وحثا عليها حثيات، ثم ضرب بيده اليمنى على اليسرى فنفضهما،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لقد سمعت فاطمة تصفيق يميني على شمالي</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321" w:name="pg7119_69265"/>
    </w:p>
    <w:p>
      <w:pPr>
        <w:pStyle w:val="Heading4"/>
        <w:numPr>
          <w:ilvl w:val="3"/>
          <w:numId w:val="1"/>
        </w:numPr>
        <w:rPr/>
      </w:pPr>
      <w:bookmarkStart w:id="322" w:name="__RefHeading___Toc3788411_372815092"/>
      <w:bookmarkStart w:id="323" w:name="_Toc121"/>
      <w:bookmarkEnd w:id="321"/>
      <w:bookmarkEnd w:id="322"/>
      <w:r>
        <w:rPr>
          <w:rtl w:val="true"/>
        </w:rPr>
        <w:t>ثالثًا</w:t>
      </w:r>
      <w:r>
        <w:rPr>
          <w:rtl w:val="true"/>
        </w:rPr>
        <w:t xml:space="preserve">: </w:t>
      </w:r>
      <w:r>
        <w:rPr>
          <w:rtl w:val="true"/>
        </w:rPr>
        <w:t xml:space="preserve">كناه </w:t>
      </w:r>
      <w:r>
        <w:rPr>
          <w:rtl w:val="true"/>
        </w:rPr>
        <w:t>(</w:t>
      </w:r>
      <w:r>
        <w:rPr>
          <w:rtl w:val="true"/>
        </w:rPr>
        <w:t>علیه السلام</w:t>
      </w:r>
      <w:r>
        <w:rPr>
          <w:rtl w:val="true"/>
        </w:rPr>
        <w:t>) :</w:t>
      </w:r>
      <w:bookmarkEnd w:id="3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الموفق الخوارزمي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أبو تراب، وأورد روايتن عن مناسبة هذه الكنية التي كنَّاه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الرواية الأولى بسند سهل بن سعد</w:t>
      </w:r>
      <w:r>
        <w:rPr>
          <w:rStyle w:val="FootnoteAnchor"/>
          <w:rtl w:val="true"/>
        </w:rPr>
        <w:footnoteReference w:id="613"/>
      </w:r>
      <w:r>
        <w:rPr>
          <w:rFonts w:ascii="IRNazanin" w:hAnsi="IRNazanin" w:eastAsia="IRNazanin"/>
          <w:color w:val="111111"/>
          <w:sz w:val="28"/>
          <w:sz w:val="28"/>
          <w:szCs w:val="28"/>
          <w:rtl w:val="true"/>
          <w:lang w:bidi="fa-IR"/>
        </w:rPr>
        <w:t>مفادها عن سبب تكنية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الكنية فذكر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بيت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يجده فسأل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فأخبرته أنَّه قد أغضبني وأنَّه راقد في المسجد،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وهو مضطجع قد سقط رداؤه عن شقه، فأصابه تراب،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يمسحه عنه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تراب، قم أبا تراب</w:t>
      </w:r>
      <w:r>
        <w:rPr>
          <w:rStyle w:val="FootnoteAnchor"/>
          <w:rtl w:val="true"/>
        </w:rPr>
        <w:footnoteReference w:id="614"/>
      </w:r>
      <w:r>
        <w:rPr>
          <w:rFonts w:ascii="IRNazanin" w:hAnsi="IRNazanin" w:eastAsia="IRNazanin"/>
          <w:color w:val="111111"/>
          <w:sz w:val="28"/>
          <w:sz w:val="28"/>
          <w:szCs w:val="28"/>
          <w:rtl w:val="true"/>
          <w:lang w:bidi="fa-IR"/>
        </w:rPr>
        <w:t>، إنَّ رواية الموفق الخوارزمي هذه لا يمكن قبولها بسبب ما جاء بها حول غضب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وأرفع، وأتقى، وأورع، من أن يغضب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يتنبأ بما سوف يفتريه عليه الحاقدون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ما أغضبتها، ولا أكرهتها على أمر، حتى قبضها اللّه عز وجل، ولا أغضبتني، ولا عصت لي أمرًا، ولقد كنت أنظر إليها؛ فتنكشف عني الهموم </w:t>
      </w:r>
    </w:p>
    <w:p>
      <w:pPr>
        <w:pStyle w:val="BookText"/>
        <w:rPr/>
      </w:pPr>
      <w:r>
        <w:rPr>
          <w:rFonts w:ascii="IRNazanin" w:hAnsi="IRNazanin" w:eastAsia="IRNazanin"/>
          <w:color w:val="111111"/>
          <w:sz w:val="28"/>
          <w:sz w:val="28"/>
          <w:szCs w:val="28"/>
          <w:rtl w:val="true"/>
          <w:lang w:bidi="fa-IR"/>
        </w:rPr>
        <w:t xml:space="preserve">والأحزان </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وإن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قسيم الجنة والنار، لم يكن ليؤذي اللّه تعالى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جزاء من يؤذي اللّه ورسوله ليس في الجنة قطعًا، إذ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ليغضب لغضب فاطمة ويرضى لرضاها</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ومما يؤكد ما ذهبنا اليه في هذه الرواية أنَّ كثیراً من المصادر</w:t>
      </w:r>
      <w:r>
        <w:rPr>
          <w:rStyle w:val="FootnoteAnchor"/>
          <w:rtl w:val="true"/>
        </w:rPr>
        <w:footnoteReference w:id="617"/>
      </w:r>
      <w:r>
        <w:rPr>
          <w:rFonts w:ascii="Amiri" w:hAnsi="Amiri" w:eastAsia="Amiri" w:cs="Amiri"/>
          <w:color w:val="111111"/>
          <w:sz w:val="28"/>
          <w:sz w:val="28"/>
          <w:szCs w:val="28"/>
          <w:rtl w:val="true"/>
          <w:lang w:bidi="ar-SA"/>
        </w:rPr>
        <w:t>المعتبرة أوردتها ولكن من دون الإشارة إلى المغاضبة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الثانية التي أوردها الموفق الخوارزمي بسند ابن عباس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المهاجرين والأنصار ولم يؤاخ بین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احد منهم، 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حتى أتى جدولًا من الارض فتوسد ذراعه وسفت عليه الريح فطلبه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وجده فوكزه برجله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 صلحت إلا أنَّ تكون أبا تراب</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إنَّ هذه الرواية غیر دقيقه ابتداءً من ذكرها عتب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غضبه حین آخى النبي بین أصحابه؛ إذ لماذا يغضب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 أليس قد آخاه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Style w:val="FootnoteAnchor"/>
          <w:rtl w:val="true"/>
        </w:rPr>
        <w:footnoteReference w:id="619"/>
      </w:r>
      <w:r>
        <w:rPr>
          <w:rFonts w:ascii="IRNazanin" w:hAnsi="IRNazanin" w:eastAsia="IRNazanin"/>
          <w:color w:val="111111"/>
          <w:sz w:val="28"/>
          <w:sz w:val="28"/>
          <w:szCs w:val="28"/>
          <w:rtl w:val="true"/>
          <w:lang w:bidi="fa-IR"/>
        </w:rPr>
        <w:t>، ثم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يؤكد </w:t>
      </w:r>
    </w:p>
    <w:p>
      <w:pPr>
        <w:pStyle w:val="BookText"/>
        <w:rPr/>
      </w:pPr>
      <w:r>
        <w:rPr>
          <w:rFonts w:ascii="IRNazanin" w:hAnsi="IRNazanin" w:eastAsia="IRNazanin"/>
          <w:color w:val="111111"/>
          <w:sz w:val="28"/>
          <w:sz w:val="28"/>
          <w:szCs w:val="28"/>
          <w:rtl w:val="true"/>
          <w:lang w:bidi="fa-IR"/>
        </w:rPr>
        <w:t>على أخوته له، كلما اقتضت المناسبة ذلك، وأيضاً في الرواية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وكز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فيها دس وطعن في سلوك وأخلاقيات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عنه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كما أنَّها تسيء العلاقة بین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عده في أكثر من مناسبة بمنزلة نفسة وأخيه، إذ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في الدنيا والآخرة </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 وقال له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مني بمنزلة هارون من موسى، غیر انه لا نبي بعدي</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 ابن عباس هذه التكنية بوجه دقيق وعميق، إذ روى عن عباية بن ربعي</w:t>
      </w:r>
      <w:r>
        <w:rPr>
          <w:rStyle w:val="FootnoteAnchor"/>
          <w:rtl w:val="true"/>
        </w:rPr>
        <w:footnoteReference w:id="6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كنى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p>
    <w:p>
      <w:pPr>
        <w:pStyle w:val="BookText"/>
        <w:rPr/>
      </w:pPr>
      <w:r>
        <w:rPr>
          <w:rFonts w:ascii="IRNazanin" w:hAnsi="IRNazanin" w:eastAsia="IRNazanin"/>
          <w:color w:val="111111"/>
          <w:sz w:val="28"/>
          <w:sz w:val="28"/>
          <w:szCs w:val="28"/>
          <w:rtl w:val="true"/>
          <w:lang w:bidi="fa-IR"/>
        </w:rPr>
        <w:t>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صاحب الأرض، وحجة اللّه على أهلها بعده، وبه بقاؤها، وإليه سكونها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يوم القيامة، ورأى الكافر ما أعد اللّه تبارك وتعالى لشيعة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الثواب والزلفى والكرامة،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ترابًا،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 اللّه عز وجل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الْكَافِرُ يَا لَيْتَنِي كُنْتُ تُرَابًا</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الخوارزمي أنَّ من كنى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أبو الحسن</w:t>
      </w:r>
      <w:r>
        <w:rPr>
          <w:rStyle w:val="FootnoteAnchor"/>
          <w:rtl w:val="true"/>
        </w:rPr>
        <w:footnoteReference w:id="627"/>
      </w:r>
      <w:r>
        <w:rPr>
          <w:rFonts w:ascii="IRNazanin" w:hAnsi="IRNazanin" w:eastAsia="IRNazanin"/>
          <w:color w:val="111111"/>
          <w:sz w:val="28"/>
          <w:sz w:val="28"/>
          <w:szCs w:val="28"/>
          <w:rtl w:val="true"/>
          <w:lang w:bidi="fa-IR"/>
        </w:rPr>
        <w:t>، وأبو الحسن</w:t>
      </w:r>
      <w:r>
        <w:rPr>
          <w:rStyle w:val="FootnoteAnchor"/>
          <w:rtl w:val="true"/>
        </w:rPr>
        <w:footnoteReference w:id="628"/>
      </w:r>
      <w:r>
        <w:rPr>
          <w:rFonts w:ascii="IRNazanin" w:hAnsi="IRNazanin" w:eastAsia="IRNazanin"/>
          <w:color w:val="111111"/>
          <w:sz w:val="28"/>
          <w:sz w:val="28"/>
          <w:szCs w:val="28"/>
          <w:rtl w:val="true"/>
          <w:lang w:bidi="fa-IR"/>
        </w:rPr>
        <w:t>، وأبو محمد</w:t>
      </w:r>
      <w:r>
        <w:rPr>
          <w:rStyle w:val="FootnoteAnchor"/>
          <w:rtl w:val="true"/>
        </w:rPr>
        <w:footnoteReference w:id="629"/>
      </w:r>
      <w:r>
        <w:rPr>
          <w:rFonts w:ascii="IRNazanin" w:hAnsi="IRNazanin" w:eastAsia="IRNazanin"/>
          <w:color w:val="111111"/>
          <w:sz w:val="28"/>
          <w:sz w:val="28"/>
          <w:szCs w:val="28"/>
          <w:rtl w:val="true"/>
          <w:lang w:bidi="fa-IR"/>
        </w:rPr>
        <w:t>، وأورد رواية عن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سماني الحسن والحسین يا أبه حتى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كانا يقولان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وكان الحسن يقول لي يا أبا الحسن وكان الحسین يقول لي يا أبا الحسن</w:t>
      </w:r>
      <w:r>
        <w:rPr>
          <w:rStyle w:val="FootnoteAnchor"/>
          <w:rtl w:val="true"/>
        </w:rPr>
        <w:footnoteReference w:id="630"/>
      </w:r>
      <w:r>
        <w:rPr>
          <w:rFonts w:ascii="IRNazanin" w:hAnsi="IRNazanin" w:eastAsia="IRNazanin"/>
          <w:color w:val="111111"/>
          <w:sz w:val="28"/>
          <w:sz w:val="28"/>
          <w:szCs w:val="28"/>
          <w:rtl w:val="true"/>
          <w:lang w:bidi="fa-IR"/>
        </w:rPr>
        <w:t>، ومعنى ذلك أنَّ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عظما ثلاثة أشخاص في آن واحد، فأن دعوتها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بأبيهما يتضمن تعظيما له وتكريماً، ويتضمن اعتزازًا بانتسابهما إليه، وكذلك دعوة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الحسین، </w:t>
      </w:r>
      <w:bookmarkStart w:id="324" w:name="pg7119_69269"/>
    </w:p>
    <w:p>
      <w:pPr>
        <w:pStyle w:val="BookText"/>
        <w:rPr/>
      </w:pPr>
      <w:bookmarkEnd w:id="324"/>
      <w:r>
        <w:rPr>
          <w:rFonts w:ascii="IRNazanin" w:hAnsi="IRNazanin" w:eastAsia="IRNazanin"/>
          <w:color w:val="111111"/>
          <w:sz w:val="28"/>
          <w:sz w:val="28"/>
          <w:szCs w:val="28"/>
          <w:rtl w:val="true"/>
          <w:lang w:bidi="fa-IR"/>
        </w:rPr>
        <w:t>فيه تعظيم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خوطب بكنيته، وفيه أيضاً تعظيم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قدَّمه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ورأى أنَّه أهل لأن يكتني به من هو مثل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كناه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ذكرتها المصادر الأخرى ولم يذكرها الموفق الخوارزمي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الريحانتن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كنّاه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جاء في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 أبا الريحانتین أوصيك بريحانتي من الدنيا</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 إشاره إلى 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Heading4"/>
        <w:numPr>
          <w:ilvl w:val="3"/>
          <w:numId w:val="1"/>
        </w:numPr>
        <w:rPr/>
      </w:pPr>
      <w:bookmarkStart w:id="325" w:name="__RefHeading___Toc3788413_372815092"/>
      <w:bookmarkStart w:id="326" w:name="_Toc122"/>
      <w:bookmarkEnd w:id="325"/>
      <w:r>
        <w:rPr>
          <w:rtl w:val="true"/>
        </w:rPr>
        <w:t>رابعًا</w:t>
      </w:r>
      <w:r>
        <w:rPr>
          <w:rtl w:val="true"/>
        </w:rPr>
        <w:t xml:space="preserve">: </w:t>
      </w:r>
      <w:r>
        <w:rPr>
          <w:rtl w:val="true"/>
        </w:rPr>
        <w:t>ألقابه</w:t>
      </w:r>
      <w:r>
        <w:rPr>
          <w:rtl w:val="true"/>
        </w:rPr>
        <w:t>(</w:t>
      </w:r>
      <w:r>
        <w:rPr>
          <w:rtl w:val="true"/>
        </w:rPr>
        <w:t>علیه السلام</w:t>
      </w:r>
      <w:r>
        <w:rPr>
          <w:rtl w:val="true"/>
        </w:rPr>
        <w:t>)</w:t>
      </w:r>
      <w:r>
        <w:rPr/>
        <w:t></w:t>
      </w:r>
      <w:bookmarkEnd w:id="3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الموفق الخوارزمي أنَّ القاب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المؤمنین، يعسوب الدين والمسلمين، ومبیر الشرك والمشركین، وقاتل الناكثین والقاسطين والمارقین، ومولى المؤمنین، وشبيه هارون، والمرتضى، ونفس الرسول وأخوه، وزوج البتول، وسيف اللّه المسلول، وابو السبطين، وأمیر البررة، وقاتل الفجرة، وقسيم الجنة والنار، وصاحب اللواء، وسيد العرب والعجم، وخاصف النعل، وكاشف الكرب، والصدِّيق الأكبر، وأبو الريحانتین، وذو القرنین، والهادي، والفاروق، والواعي، والشاهد، وباب المدينة، وبيضة البلد، والولي، والوصي، وقاضي دين الرسول ومنجز وعده</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 xml:space="preserve">، يلاحظ أنَّ الموفق الخوارزمي ذكر هذه الرواية التي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عدد من القاب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أفرغ هذه الرواية من مضمونها الحقيقي عن طريق إغفاله جوانب مهمة فيها، فهو لم يذكر سند الرواية، كما أنَّه أهمل أسباب تلقيب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الألقاب التي انتحلها غیره ممن عاصروه، وممن جاءوا بعده والتصقت بهم، وأشهرها أمیر المؤمنین، والصديق والفاروق، وايضًا تغافل عن ذكر من لقب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الألقاب، ونحن نرى أن الموفق الخوارزمي كانت له مقاصد مذهبية وعقائدية من وراء ذلك؛ ليعطي شرعية لمنتحلي هذه الألقاب لتبقى ملتصقة بهم كما فعل غیره كثیر من المؤرخین، وسنورد بعض الأحاديث والروايات التي تثبت أن هذه الألقاب اختصت بالامام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فلقب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اللقب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اطلقه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 به في كثیر من الأحاديث،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أمیر المؤمنین، وإمام المسلمين، وقائد الغر المحجلین، ويعسوب المتقین</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وهذا اللقب اختص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يحق لأي أحد أن يلقب به حتى وان كان من 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يسم بها واللّه بعد علي أمیر المؤمنین إلا مفتر كذاب </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الألقاب التي أطلقها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لقب يعسوب الدين والصديق الأكبر والفاروق بدليل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الصديق الأكبر وأنت الفاروق الذي يفرق بین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والباطل وأنت يعسوب الدين</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 وأيضاً من 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الناكثین، والقاسطين، والمارقین، وذلك لقول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 اسمعي واحفظي واشهدي، هذا علي قاتل الناكثین والقاسطين والمارقین</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واللقب الآخر هو مولى المؤمنین أيضاً لقبه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مولى المؤمنین</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 ومن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شبيه هارون، إذ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غیر أنَّه لا نبي بعدي</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 والمرتضى اللقب الآخر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أسماه به رسول اللّه، ونقل ابن شهر اشوب رواية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المرتضى لأنَّ جبرئيل هبط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قد ارتضى عليًا لفاطمة وارتضى فاطمة لعلي</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يتبع في جميع أمره مرضاة اللّه تعالى ورسوله فلذلك سمي المرتضى</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 وأيضاً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بدليل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وكذلك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في الدنيا والآخرة </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ولقب زوج البتول، والبتول من ألقاب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أنها زوجة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فيطلق زوج البتول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اللقب من مختصات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سرق أو سلب في جملة كثیرة من فضائله، ومناقبه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غارات شعواء من الشانئين، والحاقدين، والمبطلین، والمزورين للحقائق، فقد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سيف اللّه يسله على الكفار والمنافقین</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 وفي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وأيّدتك بعلي، وهو سيف اللّه على أعدائي</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السبطين </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والمقصود بالسّبطين هما الإمام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المجتبى و الإمام الحسین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سبطا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فيطلق على كل منها 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اللقبان أطلقهما عليه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روي في الحديث النبوي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أمیر البررة وقاتل الفجرة، منصور من نصره، مخذول من خذله</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واللقب الآخر الذي أطلقه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قسيم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قسيم الجنة والنار</w:t>
      </w:r>
      <w:r>
        <w:rPr>
          <w:rFonts w:eastAsia="IRNazanin" w:cs="IRNazanin"/>
          <w:color w:val="111111"/>
          <w:sz w:val="28"/>
          <w:szCs w:val="28"/>
          <w:rtl w:val="true"/>
          <w:lang w:bidi="fa-IR"/>
        </w:rPr>
        <w:t>...»</w:t>
      </w:r>
      <w:r>
        <w:rPr>
          <w:rStyle w:val="FootnoteAnchor"/>
          <w:rtl w:val="true"/>
        </w:rPr>
        <w:footnoteReference w:id="647"/>
      </w:r>
      <w:r>
        <w:rPr>
          <w:rFonts w:ascii="Amiri" w:hAnsi="Amiri" w:eastAsia="Amiri" w:cs="Amiri"/>
          <w:color w:val="111111"/>
          <w:sz w:val="28"/>
          <w:sz w:val="28"/>
          <w:szCs w:val="28"/>
          <w:rtl w:val="true"/>
          <w:lang w:bidi="ar-SA"/>
        </w:rPr>
        <w:t xml:space="preserve">، وأيضاً جاء في زيارة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قسيم الجنة والنار</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xml:space="preserve">، 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الألقاب التي لقبها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صاحب لوائي في الدنيا والآخرة </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واللقب الآخر الذي لقبه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العرب والعجم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جاء في الحديث النبوي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وأنت سيد العرب والعجم</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 xml:space="preserve">،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 عليه رسول اللّه</w:t>
      </w:r>
      <w:r>
        <w:rPr>
          <w:rStyle w:val="FootnoteAnchor"/>
          <w:rtl w:val="true"/>
        </w:rPr>
        <w:footnoteReference w:id="651"/>
      </w:r>
      <w:r>
        <w:rPr>
          <w:rFonts w:ascii="IRNazanin" w:hAnsi="IRNazanin" w:eastAsia="IRNazanin"/>
          <w:color w:val="111111"/>
          <w:sz w:val="28"/>
          <w:sz w:val="28"/>
          <w:szCs w:val="28"/>
          <w:rtl w:val="true"/>
          <w:lang w:bidi="fa-IR"/>
        </w:rPr>
        <w:t xml:space="preserve">، واللقب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الألقاب التي لقبه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لك كنزا في الجنة وأنت ذو قرنيها</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ألقاب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صرح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وعلي الهادي، يا علي بك يهتدي المهتدون</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القاب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قلب اللّه الواعي</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 واللقب الآخر هو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بينة من ربه ويتلوه شاهد منه رسول اللّه على بينة من ربه وأنا الشاهد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 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وبتصريح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أطلقه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658"/>
      </w:r>
      <w:r>
        <w:rPr>
          <w:rFonts w:ascii="Amiri" w:hAnsi="Amiri" w:eastAsia="Amiri" w:cs="Amiri"/>
          <w:color w:val="111111"/>
          <w:sz w:val="28"/>
          <w:sz w:val="28"/>
          <w:szCs w:val="28"/>
          <w:rtl w:val="true"/>
          <w:lang w:bidi="ar-SA"/>
        </w:rPr>
        <w:t xml:space="preserve">،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به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أخي في الدنيا والآخرة، وخليفتي في أهي، ووصيي</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 اللقب الآخر الذي ذكرة الموفق الخوارزمي هو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قاضي دين الرسول ومنجز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اللقب 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يقضي ديني وينجز موعدي</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كل هذه الألقاب وغيرها كانت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معظمها قد صدر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وبأحاديث نبوية صريحة لكن البعض منها قد انتحلها غیر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محاوله واهيه منهم لسرقة ألقاب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وفضائله وإطلاقها على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حديثاً بسند أبي ليلى</w:t>
      </w:r>
      <w:r>
        <w:rPr>
          <w:rStyle w:val="FootnoteAnchor"/>
          <w:rtl w:val="true"/>
        </w:rPr>
        <w:footnoteReference w:id="6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سيكون من بعدي فتنة، </w:t>
      </w:r>
      <w:bookmarkStart w:id="327" w:name="pg7119_69277"/>
    </w:p>
    <w:p>
      <w:pPr>
        <w:pStyle w:val="BookText"/>
        <w:rPr/>
      </w:pPr>
      <w:bookmarkEnd w:id="327"/>
      <w:r>
        <w:rPr>
          <w:rFonts w:ascii="IRNazanin" w:hAnsi="IRNazanin" w:eastAsia="IRNazanin"/>
          <w:color w:val="111111"/>
          <w:sz w:val="28"/>
          <w:sz w:val="28"/>
          <w:szCs w:val="28"/>
          <w:rtl w:val="true"/>
          <w:lang w:bidi="fa-IR"/>
        </w:rPr>
        <w:t>فاذا كان ذلك، فالزموا علي بن أبي طالب، فإنَّه الفاروق بین الحق والباطل</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 ذكر هذا الحديث الأربلي</w:t>
      </w:r>
      <w:r>
        <w:rPr>
          <w:rStyle w:val="FootnoteAnchor"/>
          <w:rtl w:val="true"/>
        </w:rPr>
        <w:footnoteReference w:id="663"/>
      </w:r>
      <w:r>
        <w:rPr>
          <w:rFonts w:ascii="IRNazanin" w:hAnsi="IRNazanin" w:eastAsia="IRNazanin"/>
          <w:color w:val="111111"/>
          <w:sz w:val="28"/>
          <w:sz w:val="28"/>
          <w:szCs w:val="28"/>
          <w:rtl w:val="true"/>
          <w:lang w:bidi="fa-IR"/>
        </w:rPr>
        <w:t xml:space="preserve">، وغیره </w:t>
      </w:r>
      <w:r>
        <w:rPr>
          <w:rStyle w:val="FootnoteAnchor"/>
          <w:rtl w:val="true"/>
        </w:rPr>
        <w:footnoteReference w:id="664"/>
      </w:r>
      <w:r>
        <w:rPr>
          <w:rFonts w:ascii="Amiri" w:hAnsi="Amiri" w:eastAsia="Amiri" w:cs="Amiri"/>
          <w:color w:val="111111"/>
          <w:sz w:val="28"/>
          <w:sz w:val="28"/>
          <w:szCs w:val="28"/>
          <w:rtl w:val="true"/>
          <w:lang w:bidi="ar-SA"/>
        </w:rPr>
        <w:t>، بينما زاد على هذا الحديث منتجب الدين بن بابويه</w:t>
      </w:r>
      <w:r>
        <w:rPr>
          <w:rStyle w:val="FootnoteAnchor"/>
          <w:rtl w:val="true"/>
        </w:rPr>
        <w:footnoteReference w:id="665"/>
      </w:r>
      <w:r>
        <w:rPr>
          <w:rFonts w:ascii="IRNazanin" w:hAnsi="IRNazanin" w:eastAsia="IRNazanin"/>
          <w:color w:val="111111"/>
          <w:sz w:val="28"/>
          <w:sz w:val="28"/>
          <w:szCs w:val="28"/>
          <w:rtl w:val="true"/>
          <w:lang w:bidi="fa-IR"/>
        </w:rPr>
        <w:t xml:space="preserve">، إذ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ستكون من بعدي فتنة، فإذا كان ذلك فالزموا علي بن أبي طالب، فانه أول من يراني، وأول من يصافحني يوم القيامة، وهو الصديق الأكبر، وهو فاروق هذه الامة، يفرق بن الحق والباطل، وهو يعسوب المؤمنین، والمال يعسوب المنافقین</w:t>
      </w:r>
      <w:r>
        <w:rPr>
          <w:rFonts w:eastAsia="IRNazanin" w:cs="IRNazanin"/>
          <w:color w:val="111111"/>
          <w:sz w:val="28"/>
          <w:szCs w:val="28"/>
          <w:rtl w:val="true"/>
          <w:lang w:bidi="fa-IR"/>
        </w:rPr>
        <w:t>».</w:t>
      </w:r>
    </w:p>
    <w:p>
      <w:pPr>
        <w:pStyle w:val="Heading4"/>
        <w:numPr>
          <w:ilvl w:val="3"/>
          <w:numId w:val="1"/>
        </w:numPr>
        <w:rPr/>
      </w:pPr>
      <w:bookmarkStart w:id="328" w:name="__RefHeading___Toc3788415_372815092"/>
      <w:bookmarkStart w:id="329" w:name="_Toc123"/>
      <w:bookmarkEnd w:id="328"/>
      <w:r>
        <w:rPr>
          <w:rtl w:val="true"/>
        </w:rPr>
        <w:t>خامسًا</w:t>
      </w:r>
      <w:r>
        <w:rPr>
          <w:rtl w:val="true"/>
        </w:rPr>
        <w:t xml:space="preserve">: </w:t>
      </w:r>
      <w:r>
        <w:rPr>
          <w:rtl w:val="true"/>
        </w:rPr>
        <w:t>ولادته</w:t>
      </w:r>
      <w:r>
        <w:rPr>
          <w:rtl w:val="true"/>
        </w:rPr>
        <w:t>(</w:t>
      </w:r>
      <w:r>
        <w:rPr>
          <w:rtl w:val="true"/>
        </w:rPr>
        <w:t>علیه السلام</w:t>
      </w:r>
      <w:r>
        <w:rPr>
          <w:rtl w:val="true"/>
        </w:rPr>
        <w:t>) :</w:t>
      </w:r>
      <w:bookmarkEnd w:id="32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شاءت إرادة العلي القدير أن تكون الكعبة المشرفة موضعا لولادة أمیر المؤمنن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الولادة التي ذكرها العامة قبل الخاصة، ورويت في كتب التاريخ والحديث، فبعد ثلاثین سنة من عام الفيل وفي التحديد يوم الجمعة الثالث عشر من شهر رجب، كانت الكعبة على موعد تنتظر بفارغ الصبر وبمنتهى الشوق ولادة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فالتجأت إليها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وبإلهام رباني بعد أن أتمت شهرها التاسع، وألصقت نفسها بجدار الكعبة، ودعت ربها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إنّی مؤمنة بك وبما جاء من عندك من رسل وكتب، وإني مصدقة بكلام جدي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بنى البيت العتيق، فبحق الذي بنى هذا البيت، وبحق المولود الذي في بطني لما يسرت عليَّ ولادتي</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بعد هذا انشق ظهر </w:t>
      </w:r>
    </w:p>
    <w:p>
      <w:pPr>
        <w:pStyle w:val="BookText"/>
        <w:rPr/>
      </w:pPr>
      <w:r>
        <w:rPr>
          <w:rFonts w:ascii="IRNazanin" w:hAnsi="IRNazanin" w:eastAsia="IRNazanin"/>
          <w:color w:val="111111"/>
          <w:sz w:val="28"/>
          <w:sz w:val="28"/>
          <w:szCs w:val="28"/>
          <w:rtl w:val="true"/>
          <w:lang w:bidi="fa-IR"/>
        </w:rPr>
        <w:t>الكعبة فدخلت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فحاولوا بعض رجال قريش أن يفتحوا هذا الشق، لكن من دون جدوى، وبعد اليوم الرابع خرجت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تحمل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فذكرت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أردت أن أخرج هتف بي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سميه عليا، فهو عي، واللّه العلي الأعلى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شققت اسمه من اسمي، وأدبته بأدبي، ووقفته على غامض علمي، وهو الذي يكسر الأصنام في بيتي، وهو الذي يؤذن فوق ظهر بيتي، ويقدسني ويمجدني، فطوبى لمن أحبه وأطاعه، وويل لمن أبغضه وعصاه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الروايات وغيرها تؤكد ولادة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جوف الكعبة</w:t>
      </w:r>
      <w:r>
        <w:rPr>
          <w:rStyle w:val="FootnoteAnchor"/>
          <w:rtl w:val="true"/>
        </w:rPr>
        <w:footnoteReference w:id="668"/>
      </w:r>
      <w:r>
        <w:rPr>
          <w:rFonts w:ascii="IRNazanin" w:hAnsi="IRNazanin" w:eastAsia="IRNazanin"/>
          <w:color w:val="111111"/>
          <w:sz w:val="28"/>
          <w:sz w:val="28"/>
          <w:szCs w:val="28"/>
          <w:rtl w:val="true"/>
          <w:lang w:bidi="fa-IR"/>
        </w:rPr>
        <w:t>لكن تغافل الموفق الخوارزمي عن ذكر هذه المنقبة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هذه المنقبة قد اختص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يشركه أحدٌ بها لا من السلف ولا من الخلف، وربما تغافل الموفق الخوارزمي عن ذكر هذه الفضيلة هو تبعًا للمنهج الأموي والعباسي الرامي لطمس الحقائق، وإخفاء بعض مناقب أمیر </w:t>
      </w:r>
      <w:bookmarkStart w:id="330" w:name="pg7119_69279"/>
    </w:p>
    <w:p>
      <w:pPr>
        <w:pStyle w:val="BookText"/>
        <w:rPr/>
      </w:pPr>
      <w:bookmarkEnd w:id="330"/>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وسائر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331" w:name="__RefHeading___Toc3788417_372815092"/>
      <w:bookmarkStart w:id="332" w:name="_Toc124"/>
      <w:bookmarkEnd w:id="331"/>
      <w:r>
        <w:rPr>
          <w:rtl w:val="true"/>
        </w:rPr>
        <w:t>سادسًا</w:t>
      </w:r>
      <w:r>
        <w:rPr>
          <w:rtl w:val="true"/>
        </w:rPr>
        <w:t xml:space="preserve">: </w:t>
      </w:r>
      <w:r>
        <w:rPr>
          <w:rtl w:val="true"/>
        </w:rPr>
        <w:t>إسلام أمير المؤمنين</w:t>
      </w:r>
      <w:r>
        <w:rPr>
          <w:rtl w:val="true"/>
        </w:rPr>
        <w:t>(</w:t>
      </w:r>
      <w:r>
        <w:rPr>
          <w:rtl w:val="true"/>
        </w:rPr>
        <w:t>علیه السلام</w:t>
      </w:r>
      <w:r>
        <w:rPr>
          <w:rtl w:val="true"/>
        </w:rPr>
        <w:t>) :</w:t>
      </w:r>
      <w:bookmarkEnd w:id="332"/>
    </w:p>
    <w:p>
      <w:pPr>
        <w:pStyle w:val="BookText"/>
        <w:rPr/>
      </w:pPr>
      <w:r>
        <w:rPr>
          <w:rFonts w:ascii="IRNazanin" w:hAnsi="IRNazanin" w:eastAsia="IRNazanin"/>
          <w:color w:val="111111"/>
          <w:sz w:val="28"/>
          <w:sz w:val="28"/>
          <w:szCs w:val="28"/>
          <w:rtl w:val="true"/>
          <w:lang w:bidi="fa-IR"/>
        </w:rPr>
        <w:t xml:space="preserve">أورد الموفق الخوارزمي العديد من الروايات عن إسلام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وسبق إسلامه، وعمره حین أسلم، إذ ذكر رواية بسنده عن محمد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أول ذكر من الناس آمن برسول اللّه صلى اللّه عليه وآلة وصدّق بما جاء من اللّه علي بن أبي طالب، وهو ابن عشر سنين يومئذ، وكان مما أنعم اللّه به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حجر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 وأورد هذه الرواية ابن هشام</w:t>
      </w:r>
      <w:r>
        <w:rPr>
          <w:rStyle w:val="FootnoteAnchor"/>
          <w:rtl w:val="true"/>
        </w:rPr>
        <w:footnoteReference w:id="670"/>
      </w:r>
      <w:r>
        <w:rPr>
          <w:rFonts w:ascii="Amiri" w:hAnsi="Amiri" w:eastAsia="Amiri" w:cs="Amiri"/>
          <w:color w:val="111111"/>
          <w:sz w:val="28"/>
          <w:sz w:val="28"/>
          <w:szCs w:val="28"/>
          <w:rtl w:val="true"/>
          <w:lang w:bidi="ar-SA"/>
        </w:rPr>
        <w:t>، وابن خثيمة</w:t>
      </w:r>
      <w:r>
        <w:rPr>
          <w:rStyle w:val="FootnoteAnchor"/>
          <w:rtl w:val="true"/>
        </w:rPr>
        <w:footnoteReference w:id="671"/>
      </w:r>
      <w:r>
        <w:rPr>
          <w:rFonts w:ascii="Amiri" w:hAnsi="Amiri" w:eastAsia="Amiri" w:cs="Amiri"/>
          <w:color w:val="111111"/>
          <w:sz w:val="28"/>
          <w:sz w:val="28"/>
          <w:szCs w:val="28"/>
          <w:rtl w:val="true"/>
          <w:lang w:bidi="ar-SA"/>
        </w:rPr>
        <w:t>، وغيرهم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الموفق الخوارزمي بسنده رواية أخرى عن سلمان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الناس ورودا عليَّ الحوض أولهم إسلاما علي بن أبي طالب </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 وذكر هذا الحديث في مصادر عديده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ذكر الموفق الخوارزمي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صلت الملائكة عليَّ وعلى عليَّ بن أبي طالب سبع سنين وذلك إنه لم يكن معي من أسلم </w:t>
      </w:r>
    </w:p>
    <w:p>
      <w:pPr>
        <w:pStyle w:val="BookText"/>
        <w:rPr/>
      </w:pPr>
      <w:r>
        <w:rPr>
          <w:rFonts w:ascii="IRNazanin" w:hAnsi="IRNazanin" w:eastAsia="IRNazanin"/>
          <w:color w:val="111111"/>
          <w:sz w:val="28"/>
          <w:sz w:val="28"/>
          <w:szCs w:val="28"/>
          <w:rtl w:val="true"/>
          <w:lang w:bidi="fa-IR"/>
        </w:rPr>
        <w:t>من الرجال غیره</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ذكر هذا الحديث الشيخ المفيد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الموفق في هذا الموضوع حديثاً بسنده، وعن ابن عباس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والسابق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يس، والسابق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 ذكر هذا الحديث الطبراني</w:t>
      </w:r>
      <w:r>
        <w:rPr>
          <w:rStyle w:val="FootnoteAnchor"/>
          <w:rtl w:val="true"/>
        </w:rPr>
        <w:footnoteReference w:id="678"/>
      </w:r>
      <w:r>
        <w:rPr>
          <w:rFonts w:ascii="Amiri" w:hAnsi="Amiri" w:eastAsia="Amiri" w:cs="Amiri"/>
          <w:color w:val="111111"/>
          <w:sz w:val="28"/>
          <w:sz w:val="28"/>
          <w:szCs w:val="28"/>
          <w:rtl w:val="true"/>
          <w:lang w:bidi="ar-SA"/>
        </w:rPr>
        <w:t>، وابن مردوية</w:t>
      </w:r>
      <w:r>
        <w:rPr>
          <w:rStyle w:val="FootnoteAnchor"/>
          <w:rtl w:val="true"/>
        </w:rPr>
        <w:footnoteReference w:id="679"/>
      </w:r>
      <w:r>
        <w:rPr>
          <w:rFonts w:ascii="Amiri" w:hAnsi="Amiri" w:eastAsia="Amiri" w:cs="Amiri"/>
          <w:color w:val="111111"/>
          <w:sz w:val="28"/>
          <w:sz w:val="28"/>
          <w:szCs w:val="28"/>
          <w:rtl w:val="true"/>
          <w:lang w:bidi="ar-SA"/>
        </w:rPr>
        <w:t>، والأربلي</w:t>
      </w:r>
      <w:r>
        <w:rPr>
          <w:rStyle w:val="FootnoteAnchor"/>
          <w:rtl w:val="true"/>
        </w:rPr>
        <w:footnoteReference w:id="680"/>
      </w:r>
      <w:r>
        <w:rPr>
          <w:rFonts w:ascii="IRNazanin" w:hAnsi="IRNazanin" w:eastAsia="IRNazanin"/>
          <w:color w:val="111111"/>
          <w:sz w:val="28"/>
          <w:sz w:val="28"/>
          <w:szCs w:val="28"/>
          <w:rtl w:val="true"/>
          <w:lang w:bidi="fa-IR"/>
        </w:rPr>
        <w:t>، ومصادر أخرى كثیرة</w:t>
      </w:r>
      <w:r>
        <w:rPr>
          <w:rStyle w:val="FootnoteAnchor"/>
          <w:rtl w:val="true"/>
        </w:rPr>
        <w:footnoteReference w:id="681"/>
      </w:r>
      <w:r>
        <w:rPr>
          <w:rFonts w:ascii="Amiri" w:hAnsi="Amiri" w:eastAsia="Amiri" w:cs="Amiri"/>
          <w:color w:val="111111"/>
          <w:sz w:val="28"/>
          <w:sz w:val="28"/>
          <w:szCs w:val="28"/>
          <w:rtl w:val="true"/>
          <w:lang w:bidi="ar-SA"/>
        </w:rPr>
        <w:t xml:space="preserve">، وفي موضوع السبق إلى الإسلام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وذكرت المصادر</w:t>
      </w:r>
      <w:r>
        <w:rPr>
          <w:rStyle w:val="FootnoteAnchor"/>
          <w:rtl w:val="true"/>
        </w:rPr>
        <w:footnoteReference w:id="683"/>
      </w:r>
      <w:r>
        <w:rPr>
          <w:rFonts w:ascii="IRNazanin" w:hAnsi="IRNazanin" w:eastAsia="IRNazanin"/>
          <w:color w:val="111111"/>
          <w:sz w:val="28"/>
          <w:sz w:val="28"/>
          <w:szCs w:val="28"/>
          <w:rtl w:val="true"/>
          <w:lang w:bidi="fa-IR"/>
        </w:rPr>
        <w:t>أنَّ هذه الآية نزلت بحق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رواية بسنده عن زيد بن أرقم</w:t>
      </w:r>
      <w:r>
        <w:rPr>
          <w:rStyle w:val="FootnoteAnchor"/>
          <w:rtl w:val="true"/>
        </w:rPr>
        <w:footnoteReference w:id="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صلى مع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85"/>
      </w:r>
      <w:r>
        <w:rPr>
          <w:rFonts w:ascii="Amiri" w:hAnsi="Amiri" w:eastAsia="Amiri" w:cs="Amiri"/>
          <w:color w:val="111111"/>
          <w:sz w:val="28"/>
          <w:sz w:val="28"/>
          <w:szCs w:val="28"/>
          <w:rtl w:val="true"/>
          <w:lang w:bidi="ar-SA"/>
        </w:rPr>
        <w:t>، ذكر هذه الرواية ابن حنبل</w:t>
      </w:r>
      <w:r>
        <w:rPr>
          <w:rStyle w:val="FootnoteAnchor"/>
          <w:rtl w:val="true"/>
        </w:rPr>
        <w:footnoteReference w:id="686"/>
      </w:r>
      <w:r>
        <w:rPr>
          <w:rFonts w:ascii="Amiri" w:hAnsi="Amiri" w:eastAsia="Amiri" w:cs="Amiri"/>
          <w:color w:val="111111"/>
          <w:sz w:val="28"/>
          <w:sz w:val="28"/>
          <w:szCs w:val="28"/>
          <w:rtl w:val="true"/>
          <w:lang w:bidi="ar-SA"/>
        </w:rPr>
        <w:t>، والطبراني</w:t>
      </w:r>
      <w:r>
        <w:rPr>
          <w:rStyle w:val="FootnoteAnchor"/>
          <w:rtl w:val="true"/>
        </w:rPr>
        <w:footnoteReference w:id="687"/>
      </w:r>
      <w:r>
        <w:rPr>
          <w:rFonts w:ascii="Amiri" w:hAnsi="Amiri" w:eastAsia="Amiri" w:cs="Amiri"/>
          <w:color w:val="111111"/>
          <w:sz w:val="28"/>
          <w:sz w:val="28"/>
          <w:szCs w:val="28"/>
          <w:rtl w:val="true"/>
          <w:lang w:bidi="ar-SA"/>
        </w:rPr>
        <w:t>، وغيرهم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الموفق الخوارزمي رواية بسند حبة العرني</w:t>
      </w:r>
      <w:r>
        <w:rPr>
          <w:rStyle w:val="FootnoteAnchor"/>
          <w:rtl w:val="true"/>
        </w:rPr>
        <w:footnoteReference w:id="6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أسلم </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وقد وردت هذه الرواية أيضا في مصادر كثیرة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الموفق رواية بسند أبي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الاثنین،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وصلت خديجة آخر يوم الاثنین، وصلى علي يوم الثلاثاء من الغد، وصى </w:t>
      </w:r>
    </w:p>
    <w:p>
      <w:pPr>
        <w:pStyle w:val="BookText"/>
        <w:rPr/>
      </w:pPr>
      <w:r>
        <w:rPr>
          <w:rFonts w:ascii="Amiri" w:hAnsi="Amiri" w:eastAsia="Amiri" w:cs="Amiri"/>
          <w:color w:val="111111"/>
          <w:sz w:val="28"/>
          <w:sz w:val="28"/>
          <w:szCs w:val="28"/>
          <w:rtl w:val="true"/>
          <w:lang w:bidi="ar-SA"/>
        </w:rPr>
        <w:t xml:space="preserve">مستخفيًا قبل ان يصلي مع النبي أحدٌ سبع سنين وأشهرًا </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ذكر هذه الرواية البزاز</w:t>
      </w:r>
      <w:r>
        <w:rPr>
          <w:rStyle w:val="FootnoteAnchor"/>
          <w:rtl w:val="true"/>
        </w:rPr>
        <w:footnoteReference w:id="693"/>
      </w:r>
      <w:r>
        <w:rPr>
          <w:rFonts w:ascii="Amiri" w:hAnsi="Amiri" w:eastAsia="Amiri" w:cs="Amiri"/>
          <w:color w:val="111111"/>
          <w:sz w:val="28"/>
          <w:sz w:val="28"/>
          <w:szCs w:val="28"/>
          <w:rtl w:val="true"/>
          <w:lang w:bidi="ar-SA"/>
        </w:rPr>
        <w:t>، وابن عرابي</w:t>
      </w:r>
      <w:r>
        <w:rPr>
          <w:rStyle w:val="FootnoteAnchor"/>
          <w:rtl w:val="true"/>
        </w:rPr>
        <w:footnoteReference w:id="694"/>
      </w:r>
      <w:r>
        <w:rPr>
          <w:rFonts w:ascii="Amiri" w:hAnsi="Amiri" w:eastAsia="Amiri" w:cs="Amiri"/>
          <w:color w:val="111111"/>
          <w:sz w:val="28"/>
          <w:sz w:val="28"/>
          <w:szCs w:val="28"/>
          <w:rtl w:val="true"/>
          <w:lang w:bidi="ar-SA"/>
        </w:rPr>
        <w:t>، والطبراني</w:t>
      </w:r>
      <w:r>
        <w:rPr>
          <w:rStyle w:val="FootnoteAnchor"/>
          <w:rtl w:val="true"/>
        </w:rPr>
        <w:footnoteReference w:id="695"/>
      </w:r>
      <w:r>
        <w:rPr>
          <w:rFonts w:ascii="Amiri" w:hAnsi="Amiri" w:eastAsia="Amiri" w:cs="Amiri"/>
          <w:color w:val="111111"/>
          <w:sz w:val="28"/>
          <w:sz w:val="28"/>
          <w:szCs w:val="28"/>
          <w:rtl w:val="true"/>
          <w:lang w:bidi="ar-SA"/>
        </w:rPr>
        <w:t>، وغيرهم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مما تقدم من روايات وأحاديث نبوية شريفة اختلفت في أسانيدها ومتنها إلا أنَّها اتفقت على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أسلم، لكن الاختلاف في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أسلم، إذ ذكر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هو ابن تسع سنين</w:t>
      </w:r>
      <w:r>
        <w:rPr>
          <w:rStyle w:val="FootnoteAnchor"/>
          <w:rtl w:val="true"/>
        </w:rPr>
        <w:footnoteReference w:id="697"/>
      </w:r>
      <w:r>
        <w:rPr>
          <w:rFonts w:ascii="Amiri" w:hAnsi="Amiri" w:eastAsia="Amiri" w:cs="Amiri"/>
          <w:color w:val="111111"/>
          <w:sz w:val="28"/>
          <w:sz w:val="28"/>
          <w:szCs w:val="28"/>
          <w:rtl w:val="true"/>
          <w:lang w:bidi="ar-SA"/>
        </w:rPr>
        <w:t>، أو ابن ثمان سنين</w:t>
      </w:r>
      <w:r>
        <w:rPr>
          <w:rStyle w:val="FootnoteAnchor"/>
          <w:rtl w:val="true"/>
        </w:rPr>
        <w:footnoteReference w:id="698"/>
      </w:r>
      <w:r>
        <w:rPr>
          <w:rFonts w:ascii="Amiri" w:hAnsi="Amiri" w:eastAsia="Amiri" w:cs="Amiri"/>
          <w:color w:val="111111"/>
          <w:sz w:val="28"/>
          <w:sz w:val="28"/>
          <w:szCs w:val="28"/>
          <w:rtl w:val="true"/>
          <w:lang w:bidi="ar-SA"/>
        </w:rPr>
        <w:t>، وقيل ابن خمس عشرة سنة</w:t>
      </w:r>
      <w:r>
        <w:rPr>
          <w:rStyle w:val="FootnoteAnchor"/>
          <w:rtl w:val="true"/>
        </w:rPr>
        <w:footnoteReference w:id="699"/>
      </w:r>
      <w:r>
        <w:rPr>
          <w:rFonts w:ascii="Amiri" w:hAnsi="Amiri" w:eastAsia="Amiri" w:cs="Amiri"/>
          <w:color w:val="111111"/>
          <w:sz w:val="28"/>
          <w:sz w:val="28"/>
          <w:szCs w:val="28"/>
          <w:rtl w:val="true"/>
          <w:lang w:bidi="ar-SA"/>
        </w:rPr>
        <w:t>، لكن المشهور الصحيح أنه أسلم وهو ابن عشر سنين</w:t>
      </w:r>
      <w:r>
        <w:rPr>
          <w:rStyle w:val="FootnoteAnchor"/>
          <w:rtl w:val="true"/>
        </w:rPr>
        <w:footnoteReference w:id="700"/>
      </w:r>
      <w:r>
        <w:rPr>
          <w:rFonts w:ascii="IRNazanin" w:hAnsi="IRNazanin" w:eastAsia="IRNazanin"/>
          <w:color w:val="111111"/>
          <w:sz w:val="28"/>
          <w:sz w:val="28"/>
          <w:szCs w:val="28"/>
          <w:rtl w:val="true"/>
          <w:lang w:bidi="fa-IR"/>
        </w:rPr>
        <w:t>، ذلك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سنة، ولأن الرسول ولد بعام الفيل</w:t>
      </w:r>
      <w:r>
        <w:rPr>
          <w:rStyle w:val="FootnoteAnchor"/>
          <w:rtl w:val="true"/>
        </w:rPr>
        <w:footnoteReference w:id="701"/>
      </w:r>
      <w:r>
        <w:rPr>
          <w:rFonts w:ascii="IRNazanin" w:hAnsi="IRNazanin" w:eastAsia="IRNazanin"/>
          <w:color w:val="111111"/>
          <w:sz w:val="28"/>
          <w:sz w:val="28"/>
          <w:szCs w:val="28"/>
          <w:rtl w:val="true"/>
          <w:lang w:bidi="fa-IR"/>
        </w:rPr>
        <w:t>، 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بعد عام الفيل بثلاثین سنة</w:t>
      </w:r>
      <w:r>
        <w:rPr>
          <w:rStyle w:val="FootnoteAnchor"/>
          <w:rtl w:val="true"/>
        </w:rPr>
        <w:footnoteReference w:id="702"/>
      </w:r>
      <w:r>
        <w:rPr>
          <w:rFonts w:ascii="IRNazanin" w:hAnsi="IRNazanin" w:eastAsia="IRNazanin"/>
          <w:color w:val="111111"/>
          <w:sz w:val="28"/>
          <w:sz w:val="28"/>
          <w:szCs w:val="28"/>
          <w:rtl w:val="true"/>
          <w:lang w:bidi="fa-IR"/>
        </w:rPr>
        <w:t>،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بعمر أربعین سنة، لذلك سيكون سن </w:t>
      </w:r>
      <w:bookmarkStart w:id="333" w:name="pg7119_69283"/>
    </w:p>
    <w:p>
      <w:pPr>
        <w:pStyle w:val="BookText"/>
        <w:rPr/>
      </w:pPr>
      <w:bookmarkEnd w:id="333"/>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اسلم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توضيح مسألة مهمه وهي ما المقصود من إسلام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إنَّه لم يكن مسلمًا فأسلم؟ أم كان مشركًا فأسلم؟ أم إنَّه كان أول من جاهر بإسلامه بعد الخفاء، والجواب الصائب القول الأخیر، لأن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داخل الكعبة، وقد كرم اللّه وجهه عن السجود لأصنامها، وقد ولد مسلمًا؛ لأنَّه فتح عينه على الإسلام</w:t>
      </w:r>
      <w:r>
        <w:rPr>
          <w:rStyle w:val="FootnoteAnchor"/>
          <w:rtl w:val="true"/>
        </w:rPr>
        <w:footnoteReference w:id="703"/>
      </w:r>
      <w:r>
        <w:rPr>
          <w:rFonts w:ascii="Amiri" w:hAnsi="Amiri" w:eastAsia="Amiri" w:cs="Amiri"/>
          <w:color w:val="111111"/>
          <w:sz w:val="28"/>
          <w:sz w:val="28"/>
          <w:szCs w:val="28"/>
          <w:rtl w:val="true"/>
          <w:lang w:bidi="ar-SA"/>
        </w:rPr>
        <w:t>، ولم يعرف عبادة الاوثان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3788419_372815092"/>
      <w:bookmarkStart w:id="335" w:name="_Toc125"/>
      <w:bookmarkEnd w:id="334"/>
      <w:r>
        <w:rPr>
          <w:rtl w:val="true"/>
        </w:rPr>
        <w:t>سابعًا</w:t>
      </w:r>
      <w:r>
        <w:rPr>
          <w:rtl w:val="true"/>
        </w:rPr>
        <w:t xml:space="preserve">: </w:t>
      </w:r>
      <w:r>
        <w:rPr>
          <w:rtl w:val="true"/>
        </w:rPr>
        <w:t xml:space="preserve">صفاته </w:t>
      </w:r>
      <w:r>
        <w:rPr>
          <w:rtl w:val="true"/>
        </w:rPr>
        <w:t>(</w:t>
      </w:r>
      <w:r>
        <w:rPr>
          <w:rtl w:val="true"/>
        </w:rPr>
        <w:t>علیه السلام</w:t>
      </w:r>
      <w:r>
        <w:rPr>
          <w:rtl w:val="true"/>
        </w:rPr>
        <w:t>) :</w:t>
      </w:r>
      <w:bookmarkEnd w:id="3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الموفق الخوارزمي ثلاث روايات عن الصفات الجسدية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الرواية الأولى كانت عن أبي إسحاق</w:t>
      </w:r>
      <w:r>
        <w:rPr>
          <w:rStyle w:val="FootnoteAnchor"/>
        </w:rPr>
        <w:footnoteReference w:id="7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الرأس واللحية ضخم البطن ربعة من الرجال</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 أما الرواية الثانية فكانت عن ابن مندة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شديد الأدمة، ثقيل العينن عظيمها، ذا بطن، </w:t>
      </w:r>
    </w:p>
    <w:p>
      <w:pPr>
        <w:pStyle w:val="BookText"/>
        <w:rPr/>
      </w:pPr>
      <w:r>
        <w:rPr>
          <w:rFonts w:ascii="Amiri" w:hAnsi="Amiri" w:eastAsia="Amiri" w:cs="Amiri"/>
          <w:color w:val="111111"/>
          <w:sz w:val="28"/>
          <w:sz w:val="28"/>
          <w:szCs w:val="28"/>
          <w:rtl w:val="true"/>
          <w:lang w:bidi="ar-SA"/>
        </w:rPr>
        <w:t>أصلع وهو إلى القصر أقرب، أبيض الرأس واللحية</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والرواية الثالثة جاءت عن ابن حبيب البغدادي</w:t>
      </w:r>
      <w:r>
        <w:rPr>
          <w:rStyle w:val="FootnoteAnchor"/>
          <w:rtl w:val="true"/>
        </w:rPr>
        <w:footnoteReference w:id="708"/>
      </w:r>
      <w:r>
        <w:rPr>
          <w:rFonts w:ascii="IRNazanin" w:hAnsi="IRNazanin" w:eastAsia="IRNazanin"/>
          <w:color w:val="111111"/>
          <w:sz w:val="28"/>
          <w:sz w:val="28"/>
          <w:szCs w:val="28"/>
          <w:rtl w:val="true"/>
          <w:lang w:bidi="fa-IR"/>
        </w:rPr>
        <w:t>صاحب المحبر الكبیر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اللون، حسن الوجه، ضخم الكراديس والباقي سواء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القراءة الدقيقة لروايات الموفق الخوارزمي عن الصفات الجسمية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تجعلنا نقر ارتباط معانيها ومقاصدها بالمنهج الذي اعتمده الأمويون والعباسيون في الإساءة لشخص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انهم حاولوا رسم صورة جسدية مشوهه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على ترسيخها في أذهان الناس جيلاً بعد جيل، حتى إنَّ البعضهم ألفها واعتبرها تراثاً مفروغاً من صحته على الرغم مما فيها من الدس والتزوير، فذكروا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 الأدمة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أدم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الوصف غیر دقيق، لأنّ الروايات المعتبرة ذكرت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عنقه كإبريق فضة </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فكيف يكون إنسان شديد السمرة، وعنقه كأبريق فضه؟، بل زادت الروايات على ذلك بقولهم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الوجه كأن وجهه ليلة البدر حسنًا </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وقال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علي أمیر المؤمنین يشبه القمر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w:t>
      </w:r>
      <w:r>
        <w:rPr>
          <w:rStyle w:val="FootnoteAnchor"/>
          <w:rtl w:val="true"/>
        </w:rPr>
        <w:footnoteReference w:id="712"/>
      </w:r>
      <w:r>
        <w:rPr>
          <w:rFonts w:ascii="IRNazanin" w:hAnsi="IRNazanin" w:eastAsia="IRNazanin"/>
          <w:color w:val="111111"/>
          <w:sz w:val="28"/>
          <w:sz w:val="28"/>
          <w:szCs w:val="28"/>
          <w:rtl w:val="true"/>
          <w:lang w:bidi="fa-IR"/>
        </w:rPr>
        <w:t>، وهذا تناقض مع ما ورد في إحدى الروايات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السمرة، والوصف الثاني الذي كان مدسوسا ومزورًا في وصف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روجوا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كبیر البطن، وهذا محض افتراء، و لأنه من المعلوم أنَّ العامل الأساس في البطنة هو الأكل كمّا ونوعا ولكن من كان طعامه الزيت، والخل، وخبز الشعير غیر المنخول، والخبز اليابس الذي يكسره على ركبته</w:t>
      </w:r>
      <w:r>
        <w:rPr>
          <w:rStyle w:val="FootnoteAnchor"/>
          <w:rtl w:val="true"/>
        </w:rPr>
        <w:footnoteReference w:id="713"/>
      </w:r>
      <w:r>
        <w:rPr>
          <w:rFonts w:ascii="Amiri" w:hAnsi="Amiri" w:eastAsia="Amiri" w:cs="Amiri"/>
          <w:color w:val="111111"/>
          <w:sz w:val="28"/>
          <w:sz w:val="28"/>
          <w:szCs w:val="28"/>
          <w:rtl w:val="true"/>
          <w:lang w:bidi="ar-SA"/>
        </w:rPr>
        <w:t>، كيف يكون مبطانًا، وكيف يكون مبطانا من يمتنع عن أكل الفالوذج</w:t>
      </w:r>
      <w:r>
        <w:rPr>
          <w:rStyle w:val="FootnoteAnchor"/>
          <w:rtl w:val="true"/>
        </w:rPr>
        <w:footnoteReference w:id="714"/>
      </w:r>
      <w:r>
        <w:rPr>
          <w:rFonts w:ascii="Amiri" w:hAnsi="Amiri" w:eastAsia="Amiri" w:cs="Amiri"/>
          <w:color w:val="111111"/>
          <w:sz w:val="28"/>
          <w:sz w:val="28"/>
          <w:szCs w:val="28"/>
          <w:rtl w:val="true"/>
          <w:lang w:bidi="ar-SA"/>
        </w:rPr>
        <w:t>لأنَّه لا يريد أن يعوّد نفسه على ما لم تعتد عليه</w:t>
      </w:r>
      <w:r>
        <w:rPr>
          <w:rStyle w:val="FootnoteAnchor"/>
          <w:rtl w:val="true"/>
        </w:rPr>
        <w:footnoteReference w:id="715"/>
      </w:r>
      <w:r>
        <w:rPr>
          <w:rFonts w:ascii="IRNazanin" w:hAnsi="IRNazanin" w:eastAsia="IRNazanin"/>
          <w:color w:val="111111"/>
          <w:sz w:val="28"/>
          <w:sz w:val="28"/>
          <w:szCs w:val="28"/>
          <w:rtl w:val="true"/>
          <w:lang w:bidi="fa-IR"/>
        </w:rPr>
        <w:t>، وأيضاً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ضعيفا في بدنك، قويا في أمر اللّه</w:t>
      </w:r>
      <w:r>
        <w:rPr>
          <w:rFonts w:eastAsia="IRNazanin" w:cs="IRNazanin"/>
          <w:color w:val="111111"/>
          <w:sz w:val="28"/>
          <w:szCs w:val="28"/>
          <w:rtl w:val="true"/>
          <w:lang w:bidi="fa-IR"/>
        </w:rPr>
        <w:t>... »</w:t>
      </w:r>
      <w:r>
        <w:rPr>
          <w:rStyle w:val="FootnoteAnchor"/>
          <w:rtl w:val="true"/>
        </w:rPr>
        <w:footnoteReference w:id="716"/>
      </w:r>
      <w:r>
        <w:rPr>
          <w:rFonts w:ascii="IRNazanin" w:hAnsi="IRNazanin" w:eastAsia="IRNazanin"/>
          <w:color w:val="111111"/>
          <w:sz w:val="28"/>
          <w:sz w:val="28"/>
          <w:szCs w:val="28"/>
          <w:rtl w:val="true"/>
          <w:lang w:bidi="fa-IR"/>
        </w:rPr>
        <w:t>، كما أنّهم حرفوا في معنى لقب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لقبه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 البطین هو المبطان، بينما الانزع هو المنزوع من الشرك والبطین </w:t>
      </w:r>
    </w:p>
    <w:p>
      <w:pPr>
        <w:pStyle w:val="BookText"/>
        <w:rPr/>
      </w:pPr>
      <w:r>
        <w:rPr>
          <w:rFonts w:ascii="IRNazanin" w:hAnsi="IRNazanin" w:eastAsia="IRNazanin"/>
          <w:color w:val="111111"/>
          <w:sz w:val="28"/>
          <w:sz w:val="28"/>
          <w:szCs w:val="28"/>
          <w:rtl w:val="true"/>
          <w:lang w:bidi="fa-IR"/>
        </w:rPr>
        <w:t>هو المبطون بالعلم، إذ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 اللّه قد غفر لك ولذريتك ولشيعتك ولمحبي شيعتك فأبشر فإنَّك الأنزع البطین منزوع من الشرك مبطون من العلم</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الروايات الأخرى عن الصفات الجسدية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وصفته وصفاً دقيقاً إذ ذكرت إحدى الروايات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ربعة من الرجال، أدعج العينين</w:t>
      </w:r>
      <w:r>
        <w:rPr>
          <w:rStyle w:val="FootnoteAnchor"/>
          <w:rtl w:val="true"/>
        </w:rPr>
        <w:footnoteReference w:id="718"/>
      </w:r>
      <w:r>
        <w:rPr>
          <w:rFonts w:ascii="IRNazanin" w:hAnsi="IRNazanin" w:eastAsia="IRNazanin"/>
          <w:color w:val="111111"/>
          <w:sz w:val="28"/>
          <w:sz w:val="28"/>
          <w:szCs w:val="28"/>
          <w:rtl w:val="true"/>
          <w:lang w:bidi="fa-IR"/>
        </w:rPr>
        <w:t>عظيمهما، حسن الوجه كأنه قمر ليلة البدر، عريض ما بین المنكبين، لمنكبه مشاش</w:t>
      </w:r>
      <w:r>
        <w:rPr>
          <w:rStyle w:val="FootnoteAnchor"/>
          <w:rtl w:val="true"/>
        </w:rPr>
        <w:footnoteReference w:id="719"/>
      </w:r>
      <w:r>
        <w:rPr>
          <w:rFonts w:ascii="IRNazanin" w:hAnsi="IRNazanin" w:eastAsia="IRNazanin"/>
          <w:color w:val="111111"/>
          <w:sz w:val="28"/>
          <w:sz w:val="28"/>
          <w:szCs w:val="28"/>
          <w:rtl w:val="true"/>
          <w:lang w:bidi="fa-IR"/>
        </w:rPr>
        <w:t>كمشاش السبع الضاري، لا يبین عضده قد ادمج إدماجا، شثن</w:t>
      </w:r>
      <w:r>
        <w:rPr>
          <w:rStyle w:val="FootnoteAnchor"/>
          <w:rtl w:val="true"/>
        </w:rPr>
        <w:footnoteReference w:id="720"/>
      </w:r>
      <w:r>
        <w:rPr>
          <w:rFonts w:ascii="IRNazanin" w:hAnsi="IRNazanin" w:eastAsia="IRNazanin"/>
          <w:color w:val="111111"/>
          <w:sz w:val="28"/>
          <w:sz w:val="28"/>
          <w:szCs w:val="28"/>
          <w:rtl w:val="true"/>
          <w:lang w:bidi="fa-IR"/>
        </w:rPr>
        <w:t>الكفین، عظيم الكراديس، أغيد كأنَّ عنقه إبريق فضة، أصلع ليس في رأسه شعر إلا من خلفه، كثیر شعر اللحية، وكان لا يخضب وقد جاء عنه الخضاب، والمشهور أنه كان أبيض اللحية، وكان إذا مشى تكفأ</w:t>
      </w:r>
      <w:r>
        <w:rPr>
          <w:rStyle w:val="FootnoteAnchor"/>
          <w:rtl w:val="true"/>
        </w:rPr>
        <w:footnoteReference w:id="721"/>
      </w:r>
      <w:r>
        <w:rPr>
          <w:rFonts w:ascii="Amiri" w:hAnsi="Amiri" w:eastAsia="Amiri" w:cs="Amiri"/>
          <w:color w:val="111111"/>
          <w:sz w:val="28"/>
          <w:sz w:val="28"/>
          <w:szCs w:val="28"/>
          <w:rtl w:val="true"/>
          <w:lang w:bidi="ar-SA"/>
        </w:rPr>
        <w:t>، شديد الساعد واليد، وإذا مشى إلى الحروب هرول، ثبت الجنان</w:t>
      </w:r>
      <w:r>
        <w:rPr>
          <w:rStyle w:val="FootnoteAnchor"/>
          <w:rtl w:val="true"/>
        </w:rPr>
        <w:footnoteReference w:id="722"/>
      </w:r>
      <w:r>
        <w:rPr>
          <w:rFonts w:ascii="Amiri" w:hAnsi="Amiri" w:eastAsia="Amiri" w:cs="Amiri"/>
          <w:color w:val="111111"/>
          <w:sz w:val="28"/>
          <w:sz w:val="28"/>
          <w:szCs w:val="28"/>
          <w:rtl w:val="true"/>
          <w:lang w:bidi="ar-SA"/>
        </w:rPr>
        <w:t>، قوي ما صارع أحدا إلا صرعه، شجاع منصور عند من لاقاه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رواية بإسناده عن معاوية بن حيدة</w:t>
      </w:r>
      <w:r>
        <w:rPr>
          <w:rStyle w:val="FootnoteAnchor"/>
          <w:rtl w:val="true"/>
        </w:rPr>
        <w:footnoteReference w:id="7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لمبارزة علي بن أبي طالب لعمرو بن عبد ود يوم الخندق أفضل من عمل أمتي إلى يوم القيامة </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في هذه الرواية يرجح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اعمال الامة؛ لأنَّ جرأته وشجاعته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محاربة عمرو مع حجم خوف الصحابة منه وانسحابهم</w:t>
      </w:r>
      <w:r>
        <w:rPr>
          <w:rStyle w:val="FootnoteAnchor"/>
          <w:rtl w:val="true"/>
        </w:rPr>
        <w:footnoteReference w:id="726"/>
      </w:r>
      <w:r>
        <w:rPr>
          <w:rFonts w:ascii="IRNazanin" w:hAnsi="IRNazanin" w:eastAsia="IRNazanin"/>
          <w:color w:val="111111"/>
          <w:sz w:val="28"/>
          <w:sz w:val="28"/>
          <w:szCs w:val="28"/>
          <w:rtl w:val="true"/>
          <w:lang w:bidi="fa-IR"/>
        </w:rPr>
        <w:t>، وما كان لتلك الضربة من أثر في تغيیر مجرى الحرب، وتحديد النصر، وذل الكفر، واعزاز الدين، وقد أورد هذه الرواية جمع غفیر من مصنفي المسلمين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الموفق الخوارزمي رواية بسند معاذ بن جبل</w:t>
      </w:r>
      <w:r>
        <w:rPr>
          <w:rStyle w:val="FootnoteAnchor"/>
          <w:rtl w:val="true"/>
        </w:rPr>
        <w:footnoteReference w:id="7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أخصمك</w:t>
      </w:r>
      <w:r>
        <w:rPr>
          <w:rStyle w:val="FootnoteAnchor"/>
          <w:rtl w:val="true"/>
        </w:rPr>
        <w:footnoteReference w:id="729"/>
      </w:r>
      <w:r>
        <w:rPr>
          <w:rFonts w:ascii="Amiri" w:hAnsi="Amiri" w:eastAsia="Amiri" w:cs="Amiri"/>
          <w:color w:val="111111"/>
          <w:sz w:val="28"/>
          <w:sz w:val="28"/>
          <w:szCs w:val="28"/>
          <w:rtl w:val="true"/>
          <w:lang w:bidi="ar-SA"/>
        </w:rPr>
        <w:t>بالنبوة ولا نبوة بعدي وتختصم بسبع ولا يحاجك فيه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أولهم إيمانًا باللّه، وأوفاهم بعهد اللّه، وأقومهم بأمر اللّه، وأقسمهم بالسوية، وأعدلهم في الرعية، وأبصرهم بالقضية، وأعظمهم عند اللّه مزية </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 هذه الرواية تشیر وبشكل صريح إلى 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الصحابة وإنَّ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عن أمرين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الصحابة في ذاته، وشخصيته الإسلامية، فهو أولهم في الإيمان، وأولهم في العمل والممارسة، فإنه أوفاهم بعهد اللّه،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بأمور ترتبط بالحكومة والسلطة، لأنَّه أقومهم بأمر اللّه، وأعدلهم في الرعية، وأقسمهم بالسوية، والأقوم بأمر اللّه</w:t>
      </w:r>
      <w:r>
        <w:rPr>
          <w:rStyle w:val="FootnoteAnchor"/>
          <w:rtl w:val="true"/>
        </w:rPr>
        <w:footnoteReference w:id="731"/>
      </w:r>
      <w:r>
        <w:rPr>
          <w:rFonts w:ascii="Amiri" w:hAnsi="Amiri" w:eastAsia="Amiri" w:cs="Amiri"/>
          <w:color w:val="111111"/>
          <w:sz w:val="28"/>
          <w:sz w:val="28"/>
          <w:szCs w:val="28"/>
          <w:rtl w:val="true"/>
          <w:lang w:bidi="ar-SA"/>
        </w:rPr>
        <w:t>، وذكر هذه الرواية، الصدوق</w:t>
      </w:r>
      <w:r>
        <w:rPr>
          <w:rStyle w:val="FootnoteAnchor"/>
          <w:rtl w:val="true"/>
        </w:rPr>
        <w:footnoteReference w:id="732"/>
      </w:r>
      <w:r>
        <w:rPr>
          <w:rFonts w:ascii="Amiri" w:hAnsi="Amiri" w:eastAsia="Amiri" w:cs="Amiri"/>
          <w:color w:val="111111"/>
          <w:sz w:val="28"/>
          <w:sz w:val="28"/>
          <w:szCs w:val="28"/>
          <w:rtl w:val="true"/>
          <w:lang w:bidi="ar-SA"/>
        </w:rPr>
        <w:t>، وأبو نعيم الأصبهاني</w:t>
      </w:r>
      <w:r>
        <w:rPr>
          <w:rStyle w:val="FootnoteAnchor"/>
          <w:rtl w:val="true"/>
        </w:rPr>
        <w:footnoteReference w:id="733"/>
      </w:r>
      <w:r>
        <w:rPr>
          <w:rFonts w:ascii="Amiri" w:hAnsi="Amiri" w:eastAsia="Amiri" w:cs="Amiri"/>
          <w:color w:val="111111"/>
          <w:sz w:val="28"/>
          <w:sz w:val="28"/>
          <w:szCs w:val="28"/>
          <w:rtl w:val="true"/>
          <w:lang w:bidi="ar-SA"/>
        </w:rPr>
        <w:t>، وابن عساكر</w:t>
      </w:r>
      <w:r>
        <w:rPr>
          <w:rStyle w:val="FootnoteAnchor"/>
          <w:rtl w:val="true"/>
        </w:rPr>
        <w:footnoteReference w:id="734"/>
      </w:r>
      <w:r>
        <w:rPr>
          <w:rFonts w:ascii="Amiri" w:hAnsi="Amiri" w:eastAsia="Amiri" w:cs="Amiri"/>
          <w:color w:val="111111"/>
          <w:sz w:val="28"/>
          <w:sz w:val="28"/>
          <w:szCs w:val="28"/>
          <w:rtl w:val="true"/>
          <w:lang w:bidi="ar-SA"/>
        </w:rPr>
        <w:t>، وغيرهم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وفي السياق نفس أورد الموفق الخوارزمي هذه الرواية بطريقه أخرى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أخي، ثم التفت إلى الكعبة فضربها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w:t>
      </w:r>
    </w:p>
    <w:p>
      <w:pPr>
        <w:pStyle w:val="BookText"/>
        <w:rPr/>
      </w:pPr>
      <w:r>
        <w:rPr>
          <w:rFonts w:ascii="Amiri" w:hAnsi="Amiri" w:eastAsia="Amiri" w:cs="Amiri"/>
          <w:color w:val="111111"/>
          <w:sz w:val="28"/>
          <w:sz w:val="28"/>
          <w:szCs w:val="28"/>
          <w:rtl w:val="true"/>
          <w:lang w:bidi="ar-SA"/>
        </w:rPr>
        <w:t>نفسي بيده، إنَّ هذا وشيعته لهم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وأوفاكم بعهد اللّه، وأقومكم بأمر اللّه، وأعدلكم في الرعية، وأقسمكم بالسوية، وأعظمكم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خَیْرُ الْبَرِيِّةِ</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خیر البرية</w:t>
      </w:r>
      <w:r>
        <w:rPr>
          <w:rFonts w:eastAsia="IRNazanin" w:cs="IRNazanin"/>
          <w:color w:val="111111"/>
          <w:sz w:val="28"/>
          <w:szCs w:val="28"/>
          <w:rtl w:val="true"/>
          <w:lang w:bidi="fa-IR"/>
        </w:rPr>
        <w:t>»</w:t>
      </w:r>
      <w:r>
        <w:rPr>
          <w:rStyle w:val="FootnoteAnchor"/>
          <w:rtl w:val="true"/>
        </w:rPr>
        <w:footnoteReference w:id="737"/>
      </w:r>
      <w:r>
        <w:rPr>
          <w:rFonts w:ascii="Amiri" w:hAnsi="Amiri" w:eastAsia="Amiri" w:cs="Amiri"/>
          <w:color w:val="111111"/>
          <w:sz w:val="28"/>
          <w:sz w:val="28"/>
          <w:szCs w:val="28"/>
          <w:rtl w:val="true"/>
          <w:lang w:bidi="ar-SA"/>
        </w:rPr>
        <w:t>، قال السيد جعفر العاملي</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هذه الرواية يمكن الالتفات إلى أمور عدة منها قول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للتذكر وللتأكيد على أمر سابق وهو الأخوة بن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إنَّ ضرب الكعبة بيده انما يريد به لفت النظر إلى ما يريد قوله، وإنَّ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فضل فيه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الصحابة في أنَّه أولهم إيمانا وكذلك تفضيله عليهم في أمور ترتبط بالحكومة والسلطة، وايضًا فأن نزول الآية الكريمة أكد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وهذه الرواية من الروايات المشهورة والمتفق عليها في أغلب المصادر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عن طريق هذه الرواية يتضح لنا أنَّ النظر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إلى ذكر اللّه، لما يتوسم </w:t>
      </w:r>
      <w:bookmarkStart w:id="336" w:name="pg7119_69290"/>
    </w:p>
    <w:p>
      <w:pPr>
        <w:pStyle w:val="BookText"/>
        <w:rPr/>
      </w:pPr>
      <w:bookmarkEnd w:id="336"/>
      <w:r>
        <w:rPr>
          <w:rFonts w:ascii="Amiri" w:hAnsi="Amiri" w:eastAsia="Amiri" w:cs="Amiri"/>
          <w:color w:val="111111"/>
          <w:sz w:val="28"/>
          <w:sz w:val="28"/>
          <w:szCs w:val="28"/>
          <w:rtl w:val="true"/>
          <w:lang w:bidi="ar-SA"/>
        </w:rPr>
        <w:t>فيه من نور الإسلام، ولما يرى عليه بهجة الإيمان، ولما يتبين فيه من أثر السجود وسيماء الخشوع</w:t>
      </w:r>
      <w:r>
        <w:rPr>
          <w:rStyle w:val="FootnoteAnchor"/>
          <w:rtl w:val="true"/>
        </w:rPr>
        <w:footnoteReference w:id="741"/>
      </w:r>
      <w:r>
        <w:rPr>
          <w:rFonts w:ascii="Amiri" w:hAnsi="Amiri" w:eastAsia="Amiri" w:cs="Amiri"/>
          <w:color w:val="111111"/>
          <w:sz w:val="28"/>
          <w:sz w:val="28"/>
          <w:szCs w:val="28"/>
          <w:rtl w:val="true"/>
          <w:lang w:bidi="ar-SA"/>
        </w:rPr>
        <w:t>، أورد هذه الرواية الكوفي</w:t>
      </w:r>
      <w:r>
        <w:rPr>
          <w:rStyle w:val="FootnoteAnchor"/>
          <w:rtl w:val="true"/>
        </w:rPr>
        <w:footnoteReference w:id="742"/>
      </w:r>
      <w:r>
        <w:rPr>
          <w:rFonts w:ascii="Amiri" w:hAnsi="Amiri" w:eastAsia="Amiri" w:cs="Amiri"/>
          <w:color w:val="111111"/>
          <w:sz w:val="28"/>
          <w:sz w:val="28"/>
          <w:szCs w:val="28"/>
          <w:rtl w:val="true"/>
          <w:lang w:bidi="ar-SA"/>
        </w:rPr>
        <w:t>، والطبراني</w:t>
      </w:r>
      <w:r>
        <w:rPr>
          <w:rStyle w:val="FootnoteAnchor"/>
          <w:rtl w:val="true"/>
        </w:rPr>
        <w:footnoteReference w:id="743"/>
      </w:r>
      <w:r>
        <w:rPr>
          <w:rFonts w:ascii="Amiri" w:hAnsi="Amiri" w:eastAsia="Amiri" w:cs="Amiri"/>
          <w:color w:val="111111"/>
          <w:sz w:val="28"/>
          <w:sz w:val="28"/>
          <w:szCs w:val="28"/>
          <w:rtl w:val="true"/>
          <w:lang w:bidi="ar-SA"/>
        </w:rPr>
        <w:t>، والنعمان المغربي</w:t>
      </w:r>
      <w:r>
        <w:rPr>
          <w:rStyle w:val="FootnoteAnchor"/>
          <w:rtl w:val="true"/>
        </w:rPr>
        <w:footnoteReference w:id="744"/>
      </w:r>
      <w:r>
        <w:rPr>
          <w:rFonts w:ascii="Amiri" w:hAnsi="Amiri" w:eastAsia="Amiri" w:cs="Amiri"/>
          <w:color w:val="111111"/>
          <w:sz w:val="28"/>
          <w:sz w:val="28"/>
          <w:szCs w:val="28"/>
          <w:rtl w:val="true"/>
          <w:lang w:bidi="ar-SA"/>
        </w:rPr>
        <w:t>، وغيرهم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وبإسناده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علي بن أبي طالب عبادة </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 ذكر هذه الرواية ابن مردويه</w:t>
      </w:r>
      <w:r>
        <w:rPr>
          <w:rStyle w:val="FootnoteAnchor"/>
          <w:rtl w:val="true"/>
        </w:rPr>
        <w:footnoteReference w:id="747"/>
      </w:r>
      <w:r>
        <w:rPr>
          <w:rFonts w:ascii="IRNazanin" w:hAnsi="IRNazanin" w:eastAsia="IRNazanin"/>
          <w:color w:val="111111"/>
          <w:sz w:val="28"/>
          <w:sz w:val="28"/>
          <w:szCs w:val="28"/>
          <w:rtl w:val="true"/>
          <w:lang w:bidi="fa-IR"/>
        </w:rPr>
        <w:t>، وابن شاذان</w:t>
      </w:r>
      <w:r>
        <w:rPr>
          <w:rStyle w:val="FootnoteAnchor"/>
          <w:rtl w:val="true"/>
        </w:rPr>
        <w:footnoteReference w:id="748"/>
      </w:r>
      <w:r>
        <w:rPr>
          <w:rFonts w:ascii="Amiri" w:hAnsi="Amiri" w:eastAsia="Amiri" w:cs="Amiri"/>
          <w:color w:val="111111"/>
          <w:sz w:val="28"/>
          <w:sz w:val="28"/>
          <w:szCs w:val="28"/>
          <w:rtl w:val="true"/>
          <w:lang w:bidi="ar-SA"/>
        </w:rPr>
        <w:t>، وابن المغازلي</w:t>
      </w:r>
      <w:r>
        <w:rPr>
          <w:rStyle w:val="FootnoteAnchor"/>
          <w:rtl w:val="true"/>
        </w:rPr>
        <w:footnoteReference w:id="749"/>
      </w:r>
      <w:r>
        <w:rPr>
          <w:rFonts w:ascii="Amiri" w:hAnsi="Amiri" w:eastAsia="Amiri" w:cs="Amiri"/>
          <w:color w:val="111111"/>
          <w:sz w:val="28"/>
          <w:sz w:val="28"/>
          <w:szCs w:val="28"/>
          <w:rtl w:val="true"/>
          <w:lang w:bidi="ar-SA"/>
        </w:rPr>
        <w:t>، وغيرهم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788421_372815092"/>
      <w:bookmarkStart w:id="338" w:name="_Toc126"/>
      <w:bookmarkEnd w:id="337"/>
      <w:r>
        <w:rPr>
          <w:rtl w:val="true"/>
        </w:rPr>
        <w:t>ثامنًا</w:t>
      </w:r>
      <w:r>
        <w:rPr>
          <w:rtl w:val="true"/>
        </w:rPr>
        <w:t xml:space="preserve">: </w:t>
      </w:r>
      <w:r>
        <w:rPr>
          <w:rtl w:val="true"/>
        </w:rPr>
        <w:t>زواج الإمام علي</w:t>
      </w:r>
      <w:r>
        <w:rPr>
          <w:rtl w:val="true"/>
        </w:rPr>
        <w:t>(</w:t>
      </w:r>
      <w:r>
        <w:rPr>
          <w:rtl w:val="true"/>
        </w:rPr>
        <w:t>علیه السلام</w:t>
      </w:r>
      <w:r>
        <w:rPr>
          <w:rtl w:val="true"/>
        </w:rPr>
        <w:t>):</w:t>
      </w:r>
      <w:bookmarkEnd w:id="3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الموفق الخوارزمي العديد من الروايات عن زواج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ذكر الموفق رواية بسند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يا فاطمة أن أزوجك خیر أمتي أقدمهم سلما وأكثرهم علما وأفضلهم حلما واللّه إنَّ ابنيك لسيدا شباب أهل الجنة</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هذه الرواية تصرح وعلى لسان رسول الأمّةِ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الأمّةِ وأنَّه أول من أسلم، وأيضًا أنَّ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وردت هذه الرواية في أغلب المصادر الإسلامية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رواية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خطبت فاطمة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مولاة لي هل علمت أن فاطمة قد خطبت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خطبت فا يمنعك أن تأتى رسول اللّه فيزوجك؟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شيء أتزوج</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زوجك، فواللّه ما زالت ترجيني حتى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 وهيبة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قعدت بین يديه أفحمت فواللّه ما استطعت أن أتكلم فقال رسول اللّه ما جاء بك ألك حاجة؟ فسكت،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جئت تخطب فاطمة؟ فقلت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عندك من شيء فتستحلها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درع سلحتكها؟ فو الذي نفس علي بيده إنَّها لحطمية ما ثمنها إلا أربعمائة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زوجتكها فابعث إليها بها فاستحلها بها فإنها كانت لصداق فاطمة بنت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يتضح من هذه الرواية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همَّ بالتزويج، وكانت المسألة في خاطره إلا أنَّ الحياء والتعظيم الذي يكنه للنبي جعله يحجم عن المبادرة، وإنَّ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بادر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سأله عن رغبته في الزواج، وتحديد مهر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وردت هذه الرواية عند ابن اسحاق</w:t>
      </w:r>
      <w:r>
        <w:rPr>
          <w:rStyle w:val="FootnoteAnchor"/>
          <w:rtl w:val="true"/>
        </w:rPr>
        <w:footnoteReference w:id="754"/>
      </w:r>
      <w:r>
        <w:rPr>
          <w:rFonts w:ascii="Amiri" w:hAnsi="Amiri" w:eastAsia="Amiri" w:cs="Amiri"/>
          <w:color w:val="111111"/>
          <w:sz w:val="28"/>
          <w:sz w:val="28"/>
          <w:szCs w:val="28"/>
          <w:rtl w:val="true"/>
          <w:lang w:bidi="ar-SA"/>
        </w:rPr>
        <w:t>، والبيهقي</w:t>
      </w:r>
      <w:r>
        <w:rPr>
          <w:rStyle w:val="FootnoteAnchor"/>
          <w:rtl w:val="true"/>
        </w:rPr>
        <w:footnoteReference w:id="755"/>
      </w:r>
      <w:r>
        <w:rPr>
          <w:rFonts w:ascii="Amiri" w:hAnsi="Amiri" w:eastAsia="Amiri" w:cs="Amiri"/>
          <w:color w:val="111111"/>
          <w:sz w:val="28"/>
          <w:sz w:val="28"/>
          <w:szCs w:val="28"/>
          <w:rtl w:val="true"/>
          <w:lang w:bidi="ar-SA"/>
        </w:rPr>
        <w:t>، والأربلي</w:t>
      </w:r>
      <w:r>
        <w:rPr>
          <w:rStyle w:val="FootnoteAnchor"/>
          <w:rtl w:val="true"/>
        </w:rPr>
        <w:footnoteReference w:id="756"/>
      </w:r>
      <w:r>
        <w:rPr>
          <w:rFonts w:ascii="Amiri" w:hAnsi="Amiri" w:eastAsia="Amiri" w:cs="Amiri"/>
          <w:color w:val="111111"/>
          <w:sz w:val="28"/>
          <w:sz w:val="28"/>
          <w:szCs w:val="28"/>
          <w:rtl w:val="true"/>
          <w:lang w:bidi="ar-SA"/>
        </w:rPr>
        <w:t>، وغيرهم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فغشيه الوحي، فلما أفاق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أتدري ما جاءني به جبرئيل من عند صاحب العرش؟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أزوج فاطمة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فتبسم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أزوجك فاطمة، وقد زوجتكها على أربعمائة مثقال فضة، أرضيت؟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علي فخر للّه ساجدا شاكرا،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فيكما الخیر الطيب وبارك فيكما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قد أخرج منها الكثیر الطيب كما دعا لهما</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يتضح لنا من هذه الرواية أنَّ زواج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بعناية </w:t>
      </w:r>
    </w:p>
    <w:p>
      <w:pPr>
        <w:pStyle w:val="BookText"/>
        <w:rPr/>
      </w:pPr>
      <w:r>
        <w:rPr>
          <w:rFonts w:ascii="IRNazanin" w:hAnsi="IRNazanin" w:eastAsia="IRNazanin"/>
          <w:color w:val="111111"/>
          <w:sz w:val="28"/>
          <w:sz w:val="28"/>
          <w:szCs w:val="28"/>
          <w:rtl w:val="true"/>
          <w:lang w:bidi="fa-IR"/>
        </w:rPr>
        <w:t>ومباركة إلهية بأمر اللّه تعالى عن طريق تبليغ جبرئيل للنبي لزواج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بشر مثلكم أتزوج فيكم وأزوجكم إلا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تزويجها نزل من السماء</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 وكذلك تحديد مهر فاطمة الزهراء بأربعمائة مثقال فضة، ذكر هذه الرواية ابن عساكر</w:t>
      </w:r>
      <w:r>
        <w:rPr>
          <w:rStyle w:val="FootnoteAnchor"/>
          <w:rtl w:val="true"/>
        </w:rPr>
        <w:footnoteReference w:id="760"/>
      </w:r>
      <w:r>
        <w:rPr>
          <w:rFonts w:ascii="Amiri" w:hAnsi="Amiri" w:eastAsia="Amiri" w:cs="Amiri"/>
          <w:color w:val="111111"/>
          <w:sz w:val="28"/>
          <w:sz w:val="28"/>
          <w:szCs w:val="28"/>
          <w:rtl w:val="true"/>
          <w:lang w:bidi="ar-SA"/>
        </w:rPr>
        <w:t>، والاربلي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والمحب الطبري</w:t>
      </w:r>
      <w:r>
        <w:rPr>
          <w:rStyle w:val="FootnoteAnchor"/>
          <w:rtl w:val="true"/>
        </w:rPr>
        <w:footnoteReference w:id="761"/>
      </w:r>
      <w:r>
        <w:rPr>
          <w:rFonts w:ascii="Amiri" w:hAnsi="Amiri" w:eastAsia="Amiri" w:cs="Amiri"/>
          <w:color w:val="111111"/>
          <w:sz w:val="28"/>
          <w:sz w:val="28"/>
          <w:szCs w:val="28"/>
          <w:rtl w:val="true"/>
          <w:lang w:bidi="ar-SA"/>
        </w:rPr>
        <w:t>، وغيرهم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الموفق الخوارزمي روايات أخرى وبأسانيد مختلفة تؤكد عناية اللّه سبحانه وتعالى ومباركته زواج الإمام علي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 اللّه بن مسعود</w:t>
      </w:r>
      <w:r>
        <w:rPr>
          <w:rStyle w:val="FootnoteAnchor"/>
          <w:rtl w:val="true"/>
        </w:rPr>
        <w:footnoteReference w:id="7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زوجتك سيدا في الدنيا وإنَّه في الآخرة لمن الصالحین يا فاطمة لما أراد اللّه تعالى ان يملكك بعلي أمر اللّه تعالى جبرئيل فقام في السماء الرابعة فصف الملائكة صفوفا، ثم خطب عليهم فزوجك من علي ثم أمر اللّه سبحانه شجر الجنان فحملت الحلي والحلل، ثم أمرها فنثرته </w:t>
      </w:r>
    </w:p>
    <w:p>
      <w:pPr>
        <w:pStyle w:val="BookText"/>
        <w:rPr/>
      </w:pPr>
      <w:r>
        <w:rPr>
          <w:rFonts w:ascii="IRNazanin" w:hAnsi="IRNazanin" w:eastAsia="IRNazanin"/>
          <w:color w:val="111111"/>
          <w:sz w:val="28"/>
          <w:sz w:val="28"/>
          <w:szCs w:val="28"/>
          <w:rtl w:val="true"/>
          <w:lang w:bidi="fa-IR"/>
        </w:rPr>
        <w:t>على الملائكة فمن أخذ منهم يومئذ شيئا أكثر مما أخذه غیره افتخر به إلى يوم القيامة</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ويتضح لنا في ضوء هذه الرواية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سيد الدنيا، وفي الآخرة من الصالحین، وأنَّ زواج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بأمر اللّه تعالى ومشاركة الملائكة وشجر الجنان في فرحة زواج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افتخار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ذكر هذه الرواية أيضاً الخطيب البغدادي</w:t>
      </w:r>
      <w:r>
        <w:rPr>
          <w:rStyle w:val="FootnoteAnchor"/>
          <w:rtl w:val="true"/>
        </w:rPr>
        <w:footnoteReference w:id="765"/>
      </w:r>
      <w:r>
        <w:rPr>
          <w:rFonts w:ascii="Amiri" w:hAnsi="Amiri" w:eastAsia="Amiri" w:cs="Amiri"/>
          <w:color w:val="111111"/>
          <w:sz w:val="28"/>
          <w:sz w:val="28"/>
          <w:szCs w:val="28"/>
          <w:rtl w:val="true"/>
          <w:lang w:bidi="ar-SA"/>
        </w:rPr>
        <w:t>، وابن عساكر</w:t>
      </w:r>
      <w:r>
        <w:rPr>
          <w:rStyle w:val="FootnoteAnchor"/>
          <w:rtl w:val="true"/>
        </w:rPr>
        <w:footnoteReference w:id="766"/>
      </w:r>
      <w:r>
        <w:rPr>
          <w:rFonts w:ascii="Amiri" w:hAnsi="Amiri" w:eastAsia="Amiri" w:cs="Amiri"/>
          <w:color w:val="111111"/>
          <w:sz w:val="28"/>
          <w:sz w:val="28"/>
          <w:szCs w:val="28"/>
          <w:rtl w:val="true"/>
          <w:lang w:bidi="ar-SA"/>
        </w:rPr>
        <w:t>، وغيرهم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فهبط عليه ملك له عشرون رأسا، في كل رأس ألف لسان، يسبح اللّه ويقدسه بلغة لا تشبه الأخرى، راحته أوسع من سبع سماوات وسبع أرضين، فحسب النبي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لم تأتني في هذه الصورة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جبرئيل، أنا صرصائيل</w:t>
      </w:r>
      <w:r>
        <w:rPr>
          <w:rStyle w:val="FootnoteAnchor"/>
          <w:rtl w:val="true"/>
        </w:rPr>
        <w:footnoteReference w:id="768"/>
      </w:r>
      <w:r>
        <w:rPr>
          <w:rFonts w:ascii="IRNazanin" w:hAnsi="IRNazanin" w:eastAsia="IRNazanin"/>
          <w:color w:val="111111"/>
          <w:sz w:val="28"/>
          <w:sz w:val="28"/>
          <w:szCs w:val="28"/>
          <w:rtl w:val="true"/>
          <w:lang w:bidi="fa-IR"/>
        </w:rPr>
        <w:t xml:space="preserve">بعثني اللّه إليك لتزوج النور من النور،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ابنتك فاطمة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علي بشهادة جبرئيل وميكائيل وصرصائيل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بين كفي صرصائيل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بن أبي طالب مقيم الحجة،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صرصائيل منذ كم كتب هذا بين كفيك؟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يخلق اللّه الدنيا </w:t>
      </w:r>
    </w:p>
    <w:p>
      <w:pPr>
        <w:pStyle w:val="BookText"/>
        <w:rPr/>
      </w:pPr>
      <w:r>
        <w:rPr>
          <w:rFonts w:ascii="Amiri" w:hAnsi="Amiri" w:eastAsia="Amiri" w:cs="Amiri"/>
          <w:color w:val="111111"/>
          <w:sz w:val="28"/>
          <w:sz w:val="28"/>
          <w:szCs w:val="28"/>
          <w:rtl w:val="true"/>
          <w:lang w:bidi="ar-SA"/>
        </w:rPr>
        <w:t>باثني عشر ألف سنة</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هذه الرواية هي الأخرى التي تؤكد زواج النور من النورعلي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تعالى وبشهادة الملائكة، وإنَّ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الحجة، أورد هذه الرواية ابن شاذان</w:t>
      </w:r>
      <w:r>
        <w:rPr>
          <w:rStyle w:val="FootnoteAnchor"/>
          <w:rtl w:val="true"/>
        </w:rPr>
        <w:footnoteReference w:id="770"/>
      </w:r>
      <w:r>
        <w:rPr>
          <w:rFonts w:ascii="Amiri" w:hAnsi="Amiri" w:eastAsia="Amiri" w:cs="Amiri"/>
          <w:color w:val="111111"/>
          <w:sz w:val="28"/>
          <w:sz w:val="28"/>
          <w:szCs w:val="28"/>
          <w:rtl w:val="true"/>
          <w:lang w:bidi="ar-SA"/>
        </w:rPr>
        <w:t>، والأربلي</w:t>
      </w:r>
      <w:r>
        <w:rPr>
          <w:rStyle w:val="FootnoteAnchor"/>
          <w:rtl w:val="true"/>
        </w:rPr>
        <w:footnoteReference w:id="771"/>
      </w:r>
      <w:r>
        <w:rPr>
          <w:rFonts w:ascii="Amiri" w:hAnsi="Amiri" w:eastAsia="Amiri" w:cs="Amiri"/>
          <w:color w:val="111111"/>
          <w:sz w:val="28"/>
          <w:sz w:val="28"/>
          <w:szCs w:val="28"/>
          <w:rtl w:val="true"/>
          <w:lang w:bidi="ar-SA"/>
        </w:rPr>
        <w:t>، وغيرهم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رواية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كانت الليلة التي زفت فاطمة كان رسول اللّه قدامها وجبرئيل عن يمينها وميكائيل عن يسارها وسبعون الف ملك عن خلفها يسبحون ويقدسون حتى طلع الفجر</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 يتضح لنا من هذه الرواية قدسية هذا الزواج عن طريق مشاركة المائكة فيه وهم يسبحون ويقدسون إلى مطلع الفجر، أورد هذه الرواية ابن مردوية</w:t>
      </w:r>
      <w:r>
        <w:rPr>
          <w:rStyle w:val="FootnoteAnchor"/>
          <w:rtl w:val="true"/>
        </w:rPr>
        <w:footnoteReference w:id="774"/>
      </w:r>
      <w:r>
        <w:rPr>
          <w:rFonts w:ascii="Amiri" w:hAnsi="Amiri" w:eastAsia="Amiri" w:cs="Amiri"/>
          <w:color w:val="111111"/>
          <w:sz w:val="28"/>
          <w:sz w:val="28"/>
          <w:szCs w:val="28"/>
          <w:rtl w:val="true"/>
          <w:lang w:bidi="ar-SA"/>
        </w:rPr>
        <w:t>، الخطيب البغدادي</w:t>
      </w:r>
      <w:r>
        <w:rPr>
          <w:rStyle w:val="FootnoteAnchor"/>
          <w:rtl w:val="true"/>
        </w:rPr>
        <w:footnoteReference w:id="775"/>
      </w:r>
      <w:r>
        <w:rPr>
          <w:rFonts w:ascii="Amiri" w:hAnsi="Amiri" w:eastAsia="Amiri" w:cs="Amiri"/>
          <w:color w:val="111111"/>
          <w:sz w:val="28"/>
          <w:sz w:val="28"/>
          <w:szCs w:val="28"/>
          <w:rtl w:val="true"/>
          <w:lang w:bidi="ar-SA"/>
        </w:rPr>
        <w:t>، والفتال النيسابوري</w:t>
      </w:r>
      <w:r>
        <w:rPr>
          <w:rStyle w:val="FootnoteAnchor"/>
          <w:rtl w:val="true"/>
        </w:rPr>
        <w:footnoteReference w:id="776"/>
      </w:r>
      <w:r>
        <w:rPr>
          <w:rFonts w:ascii="Amiri" w:hAnsi="Amiri" w:eastAsia="Amiri" w:cs="Amiri"/>
          <w:color w:val="111111"/>
          <w:sz w:val="28"/>
          <w:sz w:val="28"/>
          <w:szCs w:val="28"/>
          <w:rtl w:val="true"/>
          <w:lang w:bidi="ar-SA"/>
        </w:rPr>
        <w:t>، وغيرهم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الموفق الخوارزمي رواية بحديث طويل، يتحدث بها عن مهر زواج النور من النور إذ ذكر أنَّ مهرها وجهازها هو بيع درع الإمام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وشراء فراش من خيش</w:t>
      </w:r>
      <w:r>
        <w:rPr>
          <w:rStyle w:val="FootnoteAnchor"/>
          <w:rtl w:val="true"/>
        </w:rPr>
        <w:footnoteReference w:id="778"/>
      </w:r>
      <w:r>
        <w:rPr>
          <w:rFonts w:ascii="IRNazanin" w:hAnsi="IRNazanin" w:eastAsia="IRNazanin"/>
          <w:color w:val="111111"/>
          <w:sz w:val="28"/>
          <w:sz w:val="28"/>
          <w:szCs w:val="28"/>
          <w:rtl w:val="true"/>
          <w:lang w:bidi="fa-IR"/>
        </w:rPr>
        <w:t>مصر محشوًا بالصوف، ونطعًا</w:t>
      </w:r>
      <w:r>
        <w:rPr>
          <w:rStyle w:val="FootnoteAnchor"/>
          <w:rtl w:val="true"/>
        </w:rPr>
        <w:footnoteReference w:id="779"/>
      </w:r>
      <w:r>
        <w:rPr>
          <w:rFonts w:ascii="Amiri" w:hAnsi="Amiri" w:eastAsia="Amiri" w:cs="Amiri"/>
          <w:color w:val="111111"/>
          <w:sz w:val="28"/>
          <w:sz w:val="28"/>
          <w:szCs w:val="28"/>
          <w:rtl w:val="true"/>
          <w:lang w:bidi="ar-SA"/>
        </w:rPr>
        <w:t>من آدم ووسادة من آدم محشوة ليف النخيل، وعباءة خيبرية وقربة للماء، وكيزانًا، وجراراً ومطهرة للماء، وسر صوف رقيق</w:t>
      </w:r>
      <w:r>
        <w:rPr>
          <w:rStyle w:val="FootnoteAnchor"/>
          <w:rtl w:val="true"/>
        </w:rPr>
        <w:footnoteReference w:id="780"/>
      </w:r>
      <w:r>
        <w:rPr>
          <w:rFonts w:ascii="IRNazanin" w:hAnsi="IRNazanin" w:eastAsia="IRNazanin"/>
          <w:color w:val="111111"/>
          <w:sz w:val="28"/>
          <w:sz w:val="28"/>
          <w:szCs w:val="28"/>
          <w:rtl w:val="true"/>
          <w:lang w:bidi="fa-IR"/>
        </w:rPr>
        <w:t xml:space="preserve">، وقد اختلفت المصادر في تحديد مقدار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ونوع مهرها وجهازها فذكروا أنَّه جرد برد، ودرع، وفراش كان من أهاب كبش</w:t>
      </w:r>
      <w:r>
        <w:rPr>
          <w:rStyle w:val="FootnoteAnchor"/>
          <w:rtl w:val="true"/>
        </w:rPr>
        <w:footnoteReference w:id="781"/>
      </w:r>
      <w:r>
        <w:rPr>
          <w:rFonts w:ascii="IRNazanin" w:hAnsi="IRNazanin" w:eastAsia="IRNazanin"/>
          <w:color w:val="111111"/>
          <w:sz w:val="28"/>
          <w:sz w:val="28"/>
          <w:szCs w:val="28"/>
          <w:rtl w:val="true"/>
          <w:lang w:bidi="fa-IR"/>
        </w:rPr>
        <w:t>، وذكروا أنَّه درع حطيمة يسوي ثلاثین درهما</w:t>
      </w:r>
      <w:r>
        <w:rPr>
          <w:rStyle w:val="FootnoteAnchor"/>
          <w:rtl w:val="true"/>
        </w:rPr>
        <w:footnoteReference w:id="782"/>
      </w:r>
      <w:r>
        <w:rPr>
          <w:rFonts w:ascii="Amiri" w:hAnsi="Amiri" w:eastAsia="Amiri" w:cs="Amiri"/>
          <w:color w:val="111111"/>
          <w:sz w:val="28"/>
          <w:sz w:val="28"/>
          <w:szCs w:val="28"/>
          <w:rtl w:val="true"/>
          <w:lang w:bidi="ar-SA"/>
        </w:rPr>
        <w:t>، وقالوا أنَّه خمسائة درهم</w:t>
      </w:r>
      <w:r>
        <w:rPr>
          <w:rStyle w:val="FootnoteAnchor"/>
          <w:rtl w:val="true"/>
        </w:rPr>
        <w:footnoteReference w:id="783"/>
      </w:r>
      <w:r>
        <w:rPr>
          <w:rFonts w:ascii="Amiri" w:hAnsi="Amiri" w:eastAsia="Amiri" w:cs="Amiri"/>
          <w:color w:val="111111"/>
          <w:sz w:val="28"/>
          <w:sz w:val="28"/>
          <w:szCs w:val="28"/>
          <w:rtl w:val="true"/>
          <w:lang w:bidi="ar-SA"/>
        </w:rPr>
        <w:t>، وذكر ابن شهر اشوب</w:t>
      </w:r>
      <w:r>
        <w:rPr>
          <w:rStyle w:val="FootnoteAnchor"/>
          <w:rtl w:val="true"/>
        </w:rPr>
        <w:footnoteReference w:id="784"/>
      </w:r>
      <w:r>
        <w:rPr>
          <w:rFonts w:ascii="Amiri" w:hAnsi="Amiri" w:eastAsia="Amiri" w:cs="Amiri"/>
          <w:color w:val="111111"/>
          <w:sz w:val="28"/>
          <w:sz w:val="28"/>
          <w:szCs w:val="28"/>
          <w:rtl w:val="true"/>
          <w:lang w:bidi="ar-SA"/>
        </w:rPr>
        <w:t>والمجلسي</w:t>
      </w:r>
      <w:r>
        <w:rPr>
          <w:rStyle w:val="FootnoteAnchor"/>
          <w:rtl w:val="true"/>
        </w:rPr>
        <w:footnoteReference w:id="785"/>
      </w:r>
      <w:r>
        <w:rPr>
          <w:rFonts w:ascii="IRNazanin" w:hAnsi="IRNazanin" w:eastAsia="IRNazanin"/>
          <w:color w:val="111111"/>
          <w:sz w:val="28"/>
          <w:sz w:val="28"/>
          <w:szCs w:val="28"/>
          <w:rtl w:val="true"/>
          <w:lang w:bidi="fa-IR"/>
        </w:rPr>
        <w:t>، أنَّ أصح الروايات،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تعالى مهر فاطمة ربع الدنيا، فربعها لها، ومهرها الجنة والنار فتدخل أولياءها الجنة وأعداءها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نحلتها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الدنيا وثلث الجنة، وجعلت لها في الأرض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ونيل مصر، ونهروان، ونهر بلخ، فزوجها الرسول محمد بخمسائة درهم لتكون سنة لأمته</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زواج النور من النور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 تأويل هذه الآيات المباركة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ذكر القمي</w:t>
      </w:r>
      <w:r>
        <w:rPr>
          <w:rStyle w:val="FootnoteAnchor"/>
          <w:rtl w:val="true"/>
        </w:rPr>
        <w:footnoteReference w:id="788"/>
      </w:r>
      <w:r>
        <w:rPr>
          <w:rFonts w:ascii="Amiri" w:hAnsi="Amiri" w:eastAsia="Amiri" w:cs="Amiri"/>
          <w:color w:val="111111"/>
          <w:sz w:val="28"/>
          <w:sz w:val="28"/>
          <w:szCs w:val="28"/>
          <w:rtl w:val="true"/>
          <w:lang w:bidi="ar-SA"/>
        </w:rPr>
        <w:t>، والشيخ الصدوق</w:t>
      </w:r>
      <w:r>
        <w:rPr>
          <w:rStyle w:val="FootnoteAnchor"/>
          <w:rtl w:val="true"/>
        </w:rPr>
        <w:footnoteReference w:id="789"/>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من العلم عميقان،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يبغي أحدهما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بينما ذكر فرات الكوفي</w:t>
      </w:r>
      <w:r>
        <w:rPr>
          <w:rStyle w:val="FootnoteAnchor"/>
          <w:rtl w:val="true"/>
        </w:rPr>
        <w:footnoteReference w:id="790"/>
      </w:r>
      <w:r>
        <w:rPr>
          <w:rFonts w:ascii="Amiri" w:hAnsi="Amiri" w:eastAsia="Amiri" w:cs="Amiri"/>
          <w:color w:val="111111"/>
          <w:sz w:val="28"/>
          <w:sz w:val="28"/>
          <w:szCs w:val="28"/>
          <w:rtl w:val="true"/>
          <w:lang w:bidi="ar-SA"/>
        </w:rPr>
        <w:t>، والحاكم الحسكاني</w:t>
      </w:r>
      <w:r>
        <w:rPr>
          <w:rStyle w:val="FootnoteAnchor"/>
          <w:rtl w:val="true"/>
        </w:rPr>
        <w:footnoteReference w:id="791"/>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من العلم عميقان،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زواج النورين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الثانية للهجرة</w:t>
      </w:r>
      <w:r>
        <w:rPr>
          <w:rStyle w:val="FootnoteAnchor"/>
          <w:rtl w:val="true"/>
        </w:rPr>
        <w:footnoteReference w:id="792"/>
      </w:r>
      <w:r>
        <w:rPr>
          <w:rFonts w:ascii="IRNazanin" w:hAnsi="IRNazanin" w:eastAsia="IRNazanin"/>
          <w:color w:val="111111"/>
          <w:sz w:val="28"/>
          <w:sz w:val="28"/>
          <w:szCs w:val="28"/>
          <w:rtl w:val="true"/>
          <w:lang w:bidi="fa-IR"/>
        </w:rPr>
        <w:t>، وكان حينها عمر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سنين</w:t>
      </w:r>
      <w:r>
        <w:rPr>
          <w:rStyle w:val="FootnoteAnchor"/>
          <w:rtl w:val="true"/>
        </w:rPr>
        <w:footnoteReference w:id="793"/>
      </w:r>
      <w:r>
        <w:rPr>
          <w:rFonts w:ascii="IRNazanin" w:hAnsi="IRNazanin" w:eastAsia="IRNazanin"/>
          <w:color w:val="111111"/>
          <w:sz w:val="28"/>
          <w:sz w:val="28"/>
          <w:szCs w:val="28"/>
          <w:rtl w:val="true"/>
          <w:lang w:bidi="fa-IR"/>
        </w:rPr>
        <w:t>، وعمر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وعشرين سنة</w:t>
      </w:r>
      <w:r>
        <w:rPr>
          <w:rStyle w:val="FootnoteAnchor"/>
          <w:rtl w:val="true"/>
        </w:rPr>
        <w:footnoteReference w:id="794"/>
      </w:r>
      <w:r>
        <w:rPr>
          <w:rFonts w:ascii="Amiri" w:hAnsi="Amiri" w:eastAsia="Amiri" w:cs="Amiri"/>
          <w:color w:val="111111"/>
          <w:sz w:val="28"/>
          <w:sz w:val="28"/>
          <w:szCs w:val="28"/>
          <w:rtl w:val="true"/>
          <w:lang w:bidi="ar-SA"/>
        </w:rPr>
        <w:t>وقيل أربع وعشرين سنة وخمسة أشهر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339" w:name="pg7119_69298"/>
    </w:p>
    <w:p>
      <w:pPr>
        <w:pStyle w:val="Heading4"/>
        <w:numPr>
          <w:ilvl w:val="3"/>
          <w:numId w:val="1"/>
        </w:numPr>
        <w:rPr/>
      </w:pPr>
      <w:bookmarkStart w:id="340" w:name="__RefHeading___Toc3788423_372815092"/>
      <w:bookmarkStart w:id="341" w:name="_Toc127"/>
      <w:bookmarkEnd w:id="339"/>
      <w:bookmarkEnd w:id="340"/>
      <w:r>
        <w:rPr>
          <w:rtl w:val="true"/>
        </w:rPr>
        <w:t>تاسعًا</w:t>
      </w:r>
      <w:r>
        <w:rPr>
          <w:rtl w:val="true"/>
        </w:rPr>
        <w:t xml:space="preserve">: </w:t>
      </w:r>
      <w:r>
        <w:rPr>
          <w:rtl w:val="true"/>
        </w:rPr>
        <w:t>زهد الإمام علي</w:t>
      </w:r>
      <w:r>
        <w:rPr>
          <w:rtl w:val="true"/>
        </w:rPr>
        <w:t>(</w:t>
      </w:r>
      <w:r>
        <w:rPr>
          <w:rtl w:val="true"/>
        </w:rPr>
        <w:t>علیه السلام</w:t>
      </w:r>
      <w:r>
        <w:rPr>
          <w:rtl w:val="true"/>
        </w:rPr>
        <w:t>):</w:t>
      </w:r>
      <w:bookmarkEnd w:id="341"/>
    </w:p>
    <w:p>
      <w:pPr>
        <w:pStyle w:val="BookText"/>
        <w:rPr/>
      </w:pPr>
      <w:r>
        <w:rPr>
          <w:rFonts w:ascii="Amiri" w:hAnsi="Amiri" w:eastAsia="Amiri" w:cs="Amiri"/>
          <w:color w:val="111111"/>
          <w:sz w:val="28"/>
          <w:sz w:val="28"/>
          <w:szCs w:val="28"/>
          <w:rtl w:val="true"/>
          <w:lang w:bidi="ar-SA"/>
        </w:rPr>
        <w:t>أورد الموفق الخوارزمي عن عبد اللّه بن أبي الهذيل</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 عليه قميص رازي</w:t>
      </w:r>
      <w:r>
        <w:rPr>
          <w:rStyle w:val="FootnoteAnchor"/>
          <w:rtl w:val="true"/>
        </w:rPr>
        <w:footnoteReference w:id="797"/>
      </w:r>
      <w:r>
        <w:rPr>
          <w:rFonts w:ascii="Amiri" w:hAnsi="Amiri" w:eastAsia="Amiri" w:cs="Amiri"/>
          <w:color w:val="111111"/>
          <w:sz w:val="28"/>
          <w:sz w:val="28"/>
          <w:szCs w:val="28"/>
          <w:rtl w:val="true"/>
          <w:lang w:bidi="ar-SA"/>
        </w:rPr>
        <w:t>، إذا مده بلغ الظفر، وإذا أرسله كان مع نصف الذراع</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وهذا يشیر إلى زهد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بلباسه وقناعته بالقليل في الدنيا، وهي من صفات العظماء، أورد هذه الرواية ابن سعد</w:t>
      </w:r>
      <w:r>
        <w:rPr>
          <w:rStyle w:val="FootnoteAnchor"/>
          <w:rtl w:val="true"/>
        </w:rPr>
        <w:footnoteReference w:id="799"/>
      </w:r>
      <w:r>
        <w:rPr>
          <w:rFonts w:ascii="Amiri" w:hAnsi="Amiri" w:eastAsia="Amiri" w:cs="Amiri"/>
          <w:color w:val="111111"/>
          <w:sz w:val="28"/>
          <w:sz w:val="28"/>
          <w:szCs w:val="28"/>
          <w:rtl w:val="true"/>
          <w:lang w:bidi="ar-SA"/>
        </w:rPr>
        <w:t xml:space="preserve">وأبي شيبة الكوفي </w:t>
      </w:r>
      <w:r>
        <w:rPr>
          <w:rStyle w:val="FootnoteAnchor"/>
          <w:rtl w:val="true"/>
        </w:rPr>
        <w:footnoteReference w:id="800"/>
      </w:r>
      <w:r>
        <w:rPr>
          <w:rFonts w:ascii="Amiri" w:hAnsi="Amiri" w:eastAsia="Amiri" w:cs="Amiri"/>
          <w:color w:val="111111"/>
          <w:sz w:val="28"/>
          <w:sz w:val="28"/>
          <w:szCs w:val="28"/>
          <w:rtl w:val="true"/>
          <w:lang w:bidi="ar-SA"/>
        </w:rPr>
        <w:t>وغيرهم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الحارث بن الحصیرة</w:t>
      </w:r>
      <w:r>
        <w:rPr>
          <w:rStyle w:val="FootnoteAnchor"/>
          <w:rtl w:val="true"/>
        </w:rPr>
        <w:footnoteReference w:id="8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أن أحدا كان في هذه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 ذكر هذه الرواية ابن مردويه</w:t>
      </w:r>
      <w:r>
        <w:rPr>
          <w:rStyle w:val="FootnoteAnchor"/>
          <w:rtl w:val="true"/>
        </w:rPr>
        <w:footnoteReference w:id="804"/>
      </w:r>
      <w:r>
        <w:rPr>
          <w:rFonts w:ascii="IRNazanin" w:hAnsi="IRNazanin" w:eastAsia="IRNazanin"/>
          <w:color w:val="111111"/>
          <w:sz w:val="28"/>
          <w:sz w:val="28"/>
          <w:szCs w:val="28"/>
          <w:rtl w:val="true"/>
          <w:lang w:bidi="fa-IR"/>
        </w:rPr>
        <w:t>، وابن شهر آشوب</w:t>
      </w:r>
      <w:r>
        <w:rPr>
          <w:rStyle w:val="FootnoteAnchor"/>
          <w:rtl w:val="true"/>
        </w:rPr>
        <w:footnoteReference w:id="805"/>
      </w:r>
      <w:r>
        <w:rPr>
          <w:rFonts w:ascii="Amiri" w:hAnsi="Amiri" w:eastAsia="Amiri" w:cs="Amiri"/>
          <w:color w:val="111111"/>
          <w:sz w:val="28"/>
          <w:sz w:val="28"/>
          <w:szCs w:val="28"/>
          <w:rtl w:val="true"/>
          <w:lang w:bidi="ar-SA"/>
        </w:rPr>
        <w:t>، وغيرهم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وبسنده عن عدي بن ثابت</w:t>
      </w:r>
      <w:r>
        <w:rPr>
          <w:rStyle w:val="FootnoteAnchor"/>
          <w:rtl w:val="true"/>
        </w:rPr>
        <w:footnoteReference w:id="8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أوتي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بفالوذج فأبى أن يأكل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لم يأكل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آكل منه</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هذه الرواية تشیر إلى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زاهدًا في كل لذات الحياة وزينتها وتوجه نحو الآخرة، أورد هذه الرواية أيضاً الكوفي</w:t>
      </w:r>
      <w:r>
        <w:rPr>
          <w:rStyle w:val="FootnoteAnchor"/>
          <w:rtl w:val="true"/>
        </w:rPr>
        <w:footnoteReference w:id="809"/>
      </w:r>
      <w:r>
        <w:rPr>
          <w:rFonts w:ascii="Amiri" w:hAnsi="Amiri" w:eastAsia="Amiri" w:cs="Amiri"/>
          <w:color w:val="111111"/>
          <w:sz w:val="28"/>
          <w:sz w:val="28"/>
          <w:szCs w:val="28"/>
          <w:rtl w:val="true"/>
          <w:lang w:bidi="ar-SA"/>
        </w:rPr>
        <w:t>، والبيهقي</w:t>
      </w:r>
      <w:r>
        <w:rPr>
          <w:rStyle w:val="FootnoteAnchor"/>
          <w:rtl w:val="true"/>
        </w:rPr>
        <w:footnoteReference w:id="810"/>
      </w:r>
      <w:r>
        <w:rPr>
          <w:rFonts w:ascii="Amiri" w:hAnsi="Amiri" w:eastAsia="Amiri" w:cs="Amiri"/>
          <w:color w:val="111111"/>
          <w:sz w:val="28"/>
          <w:sz w:val="28"/>
          <w:szCs w:val="28"/>
          <w:rtl w:val="true"/>
          <w:lang w:bidi="ar-SA"/>
        </w:rPr>
        <w:t>، وغيرهم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مجمع التيمي</w:t>
      </w:r>
      <w:r>
        <w:rPr>
          <w:rStyle w:val="FootnoteAnchor"/>
          <w:rtl w:val="true"/>
        </w:rPr>
        <w:footnoteReference w:id="812"/>
      </w:r>
      <w:r>
        <w:rPr>
          <w:rFonts w:ascii="Amiri" w:hAnsi="Amiri" w:eastAsia="Amiri" w:cs="Amiri"/>
          <w:color w:val="111111"/>
          <w:sz w:val="28"/>
          <w:sz w:val="28"/>
          <w:szCs w:val="28"/>
          <w:rtl w:val="true"/>
          <w:lang w:bidi="ar-SA"/>
        </w:rPr>
        <w:t>قال الموفق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 بن أبي طالب بسيفه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فلو كان عندي أربعة دراهم اشتري بها إزراراً مابعته</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وأكد هذه الرواية أيضًا ابن عبد البر</w:t>
      </w:r>
      <w:r>
        <w:rPr>
          <w:rStyle w:val="FootnoteAnchor"/>
          <w:rtl w:val="true"/>
        </w:rPr>
        <w:footnoteReference w:id="814"/>
      </w:r>
      <w:r>
        <w:rPr>
          <w:rFonts w:ascii="Amiri" w:hAnsi="Amiri" w:eastAsia="Amiri" w:cs="Amiri"/>
          <w:color w:val="111111"/>
          <w:sz w:val="28"/>
          <w:sz w:val="28"/>
          <w:szCs w:val="28"/>
          <w:rtl w:val="true"/>
          <w:lang w:bidi="ar-SA"/>
        </w:rPr>
        <w:t>، وابن عساكر</w:t>
      </w:r>
      <w:r>
        <w:rPr>
          <w:rStyle w:val="FootnoteAnchor"/>
          <w:rtl w:val="true"/>
        </w:rPr>
        <w:footnoteReference w:id="815"/>
      </w:r>
      <w:r>
        <w:rPr>
          <w:rFonts w:ascii="Amiri" w:hAnsi="Amiri" w:eastAsia="Amiri" w:cs="Amiri"/>
          <w:color w:val="111111"/>
          <w:sz w:val="28"/>
          <w:sz w:val="28"/>
          <w:szCs w:val="28"/>
          <w:rtl w:val="true"/>
          <w:lang w:bidi="ar-SA"/>
        </w:rPr>
        <w:t>، وغيرهم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الخوارزمي رواية أخرى بسنده عن أبي مطر</w:t>
      </w:r>
      <w:r>
        <w:rPr>
          <w:rStyle w:val="FootnoteAnchor"/>
          <w:rtl w:val="true"/>
        </w:rPr>
        <w:footnoteReference w:id="8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المسجد فإذا رجل ينادي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إزارك فإنَّه أبقى لثوبك وأنقى لك،وخذ من رأسك إن كنت مسلما، فمشيت خلفه وهو متزر بإزار ومرتد برداء، ومعه الدرة كأنَّه أعرابي بدوي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رجل أراك غريبا بهذا البلد؟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أمیر المؤمنین فسار حتى انتهى إلى دار بني معيط وهو سوق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بيعوا ولا تحلفوا فإنَّ اليمین تنفق السلعة وتمحق البركة، ثم أتى أصحاب التمر فإذا خادمة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باعني هذا الرجل تمرا بدرهم فرده مولاي وأبى البائع أن يقبله،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تمرك وأعطها درهمها فإنَّها خادمة ليس لها أمر، فدفعه البائع،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أمیر المؤمنین، فصب تمره وأعطاها درهمها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أحب أن ترضى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أرضاني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وفيت الناس حقوقهم </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ويضيف الموفق في الرواية ذاتها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مجتازا بأصحاب التمر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التمر أطعموا المساكين فيربو كسبكم، ثم مر مجتازا ومعه المسلمون حتى أتى أصحاب السمك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يباع في سوقنا طافي</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غلاما حدثا فاشترى منه قميصا بثلاثة </w:t>
      </w:r>
    </w:p>
    <w:p>
      <w:pPr>
        <w:pStyle w:val="BookText"/>
        <w:rPr/>
      </w:pPr>
      <w:r>
        <w:rPr>
          <w:rFonts w:ascii="IRNazanin" w:hAnsi="IRNazanin" w:eastAsia="IRNazanin"/>
          <w:color w:val="111111"/>
          <w:sz w:val="28"/>
          <w:sz w:val="28"/>
          <w:szCs w:val="28"/>
          <w:rtl w:val="true"/>
          <w:lang w:bidi="fa-IR"/>
        </w:rPr>
        <w:t>دراهم ولبسه ما بین الرسغين إلى الكعبین فقال حین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رزقني من الرياش ما أتجمل به في الناس، وأواري به عورتي،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هذا شيء ترويه عن نفسك أو شيء سمعته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شيء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 عند الكسوة، فجاء أبو الغلام صاحب الثوب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قد باع ابنك اليوم من أمیر المؤمنین قميصا بثلاثة دراهم،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أخذت منه درهمین، فأخذ أبوه درهما وجاء به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جالس على باب الرحبة</w:t>
      </w:r>
      <w:r>
        <w:rPr>
          <w:rStyle w:val="FootnoteAnchor"/>
          <w:rtl w:val="true"/>
        </w:rPr>
        <w:footnoteReference w:id="820"/>
      </w:r>
      <w:r>
        <w:rPr>
          <w:rFonts w:ascii="IRNazanin" w:hAnsi="IRNazanin" w:eastAsia="IRNazanin"/>
          <w:color w:val="111111"/>
          <w:sz w:val="28"/>
          <w:sz w:val="28"/>
          <w:szCs w:val="28"/>
          <w:rtl w:val="true"/>
          <w:lang w:bidi="fa-IR"/>
        </w:rPr>
        <w:t>ومعه المسلمون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هذا الدرهم يا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هذا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ثمن القميص 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باعني برضاي وأخذه برضاه</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هذه الرواية تحمل كثیر من المعاني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الملبس، وكان خليفة المسلمين حينها، وأيضاً تعامل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البائعین وتجوله في الأسواق، وسياسته في السوق ووصاياه إلى البائعین، وحكمته وعدله في شراء القميص وزهده فيه، أورد هذه الرواية أيضًا الكوفي</w:t>
      </w:r>
      <w:r>
        <w:rPr>
          <w:rStyle w:val="FootnoteAnchor"/>
          <w:rtl w:val="true"/>
        </w:rPr>
        <w:footnoteReference w:id="822"/>
      </w:r>
      <w:r>
        <w:rPr>
          <w:rFonts w:ascii="IRNazanin" w:hAnsi="IRNazanin" w:eastAsia="IRNazanin"/>
          <w:color w:val="111111"/>
          <w:sz w:val="28"/>
          <w:sz w:val="28"/>
          <w:szCs w:val="28"/>
          <w:rtl w:val="true"/>
          <w:lang w:bidi="fa-IR"/>
        </w:rPr>
        <w:t>، وغیره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الزهد معلامً بارزًا من معالم شخصية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وسمة مميزة زينه اللّه تعالى بها، وكان من شواهد تلك الصفة التي حباه اللّه تعالى بها، 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ملذات الحياة وزينتها، وتوجهه نحو الآخرة، وعاش عيشة </w:t>
      </w:r>
    </w:p>
    <w:p>
      <w:pPr>
        <w:pStyle w:val="BookText"/>
        <w:rPr/>
      </w:pPr>
      <w:r>
        <w:rPr>
          <w:rFonts w:ascii="IRNazanin" w:hAnsi="IRNazanin" w:eastAsia="IRNazanin"/>
          <w:color w:val="111111"/>
          <w:sz w:val="28"/>
          <w:sz w:val="28"/>
          <w:szCs w:val="28"/>
          <w:rtl w:val="true"/>
          <w:lang w:bidi="fa-IR"/>
        </w:rPr>
        <w:t>المساكين وأهل المتربة من رعيّته، لقد زهد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بالدنيا وزخرفها زهداً تامًا وصادقًا إذ زهد في المال والسلطان وكلّ ما يطمع به الطامعون، وعاش في بيت متواضع لا يختلف عمّا يسكنه الفقراء من الأمّة، وكان يأكل خبز الشعير تطحنه امرأته أو يطحنه بنفسه قبل خلافته وبعدها، حيث كانت تُجبى الأموال إلى خزانة الدولة التي يضطلع بقيادتها من شرق الأرض وغربها، وكان يلبس أبسط أنواع الثياب، فكان ثمن قميصه ثلاثة دراهم، وذكر بن أبي الحديد</w:t>
      </w:r>
      <w:r>
        <w:rPr>
          <w:rStyle w:val="FootnoteAnchor"/>
          <w:rtl w:val="true"/>
        </w:rPr>
        <w:footnoteReference w:id="824"/>
      </w:r>
      <w:r>
        <w:rPr>
          <w:rFonts w:ascii="IRNazanin" w:hAnsi="IRNazanin" w:eastAsia="IRNazanin"/>
          <w:color w:val="111111"/>
          <w:sz w:val="28"/>
          <w:sz w:val="28"/>
          <w:szCs w:val="28"/>
          <w:rtl w:val="true"/>
          <w:lang w:bidi="fa-IR"/>
        </w:rPr>
        <w:t>عن زهد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الزهد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سيد الزهاد، وبدل الأبدال، وإليه تشد الرحال، وعنده تنفض الأحلاس</w:t>
      </w:r>
      <w:r>
        <w:rPr>
          <w:rStyle w:val="FootnoteAnchor"/>
          <w:rtl w:val="true"/>
        </w:rPr>
        <w:footnoteReference w:id="825"/>
      </w:r>
      <w:r>
        <w:rPr>
          <w:rFonts w:ascii="IRNazanin" w:hAnsi="IRNazanin" w:eastAsia="IRNazanin"/>
          <w:color w:val="111111"/>
          <w:sz w:val="28"/>
          <w:sz w:val="28"/>
          <w:szCs w:val="28"/>
          <w:rtl w:val="true"/>
          <w:lang w:bidi="fa-IR"/>
        </w:rPr>
        <w:t>، ما شبع من طعام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أخشن الناس مأكلا وملبسا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أبو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طعمة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الخبز والخل والزيت ويطعم الناس الخبز واللحم</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يحيى بن عقيل</w:t>
      </w:r>
      <w:r>
        <w:rPr>
          <w:rStyle w:val="FootnoteAnchor"/>
          <w:rtl w:val="true"/>
        </w:rPr>
        <w:footnoteReference w:id="827"/>
      </w:r>
      <w:r>
        <w:rPr>
          <w:rFonts w:ascii="IRNazanin" w:hAnsi="IRNazanin" w:eastAsia="IRNazanin"/>
          <w:color w:val="111111"/>
          <w:sz w:val="28"/>
          <w:sz w:val="28"/>
          <w:szCs w:val="28"/>
          <w:rtl w:val="true"/>
          <w:lang w:bidi="fa-IR"/>
        </w:rPr>
        <w:t>قال الموفق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 أن تلحق بصاحبك فأقصر الأمل، وكل دون الشبع وأقر الإزار وأرقع القميص وأخصف النعل تلحق بهم</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 وبهذا يشیر إلى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الزهد والقناعة في الدنيا، ذكر هذه الرواية بن أبي الدنيا</w:t>
      </w:r>
      <w:r>
        <w:rPr>
          <w:rStyle w:val="FootnoteAnchor"/>
          <w:rtl w:val="true"/>
        </w:rPr>
        <w:footnoteReference w:id="829"/>
      </w:r>
      <w:r>
        <w:rPr>
          <w:rFonts w:ascii="Amiri" w:hAnsi="Amiri" w:eastAsia="Amiri" w:cs="Amiri"/>
          <w:color w:val="111111"/>
          <w:sz w:val="28"/>
          <w:sz w:val="28"/>
          <w:szCs w:val="28"/>
          <w:rtl w:val="true"/>
          <w:lang w:bidi="ar-SA"/>
        </w:rPr>
        <w:t>، والبيهقي</w:t>
      </w:r>
      <w:r>
        <w:rPr>
          <w:rStyle w:val="FootnoteAnchor"/>
          <w:rtl w:val="true"/>
        </w:rPr>
        <w:footnoteReference w:id="830"/>
      </w:r>
      <w:r>
        <w:rPr>
          <w:rFonts w:ascii="Amiri" w:hAnsi="Amiri" w:eastAsia="Amiri" w:cs="Amiri"/>
          <w:color w:val="111111"/>
          <w:sz w:val="28"/>
          <w:sz w:val="28"/>
          <w:szCs w:val="28"/>
          <w:rtl w:val="true"/>
          <w:lang w:bidi="ar-SA"/>
        </w:rPr>
        <w:t>، وغيرهم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عبد اللّه بن سلام ومعه نفر من قومه، ممن قد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منازلنا بعيدة، وليس لنا مجلس، ولا متحدث دون هذا المجلس، وإن قومنا لما رأونا آمنا باللّه ورسوله، وصدقناه، رفضونا وآلوا على نفوسهم أنَّ لا يجالسونا، ولا يناكحونا، ولا يكلمونا، فشق ذلك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ثم إن النبي خرج إلى المسجد والناس بین قائم وراكع، فبصر بسائل،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خاتم من فضة،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النبي،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فأنشأ حسان بن ثابت يقول في ذلك</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بطئ في الهدى ومسارع</w:t>
      </w:r>
    </w:p>
    <w:p>
      <w:pPr>
        <w:pStyle w:val="BookText"/>
        <w:rPr/>
      </w:pPr>
      <w:r>
        <w:rPr>
          <w:rFonts w:ascii="Amiri" w:hAnsi="Amiri" w:eastAsia="Amiri" w:cs="Amiri"/>
          <w:color w:val="111111"/>
          <w:sz w:val="28"/>
          <w:sz w:val="28"/>
          <w:szCs w:val="28"/>
          <w:rtl w:val="true"/>
          <w:lang w:bidi="ar-SA"/>
        </w:rPr>
        <w:t xml:space="preserve">أيذهب مدحيك 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الاله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فبينها في محكمات الشرائع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هذه الرواية بهذا الشكل والصيغة النعمان المغربي</w:t>
      </w:r>
      <w:r>
        <w:rPr>
          <w:rStyle w:val="FootnoteAnchor"/>
          <w:rtl w:val="true"/>
        </w:rPr>
        <w:footnoteReference w:id="835"/>
      </w:r>
      <w:r>
        <w:rPr>
          <w:rFonts w:ascii="Amiri" w:hAnsi="Amiri" w:eastAsia="Amiri" w:cs="Amiri"/>
          <w:color w:val="111111"/>
          <w:sz w:val="28"/>
          <w:sz w:val="28"/>
          <w:szCs w:val="28"/>
          <w:rtl w:val="true"/>
          <w:lang w:bidi="ar-SA"/>
        </w:rPr>
        <w:t>، الشيخ الصدوق</w:t>
      </w:r>
      <w:r>
        <w:rPr>
          <w:rStyle w:val="FootnoteAnchor"/>
          <w:rtl w:val="true"/>
        </w:rPr>
        <w:footnoteReference w:id="836"/>
      </w:r>
      <w:r>
        <w:rPr>
          <w:rFonts w:ascii="Amiri" w:hAnsi="Amiri" w:eastAsia="Amiri" w:cs="Amiri"/>
          <w:color w:val="111111"/>
          <w:sz w:val="28"/>
          <w:sz w:val="28"/>
          <w:szCs w:val="28"/>
          <w:rtl w:val="true"/>
          <w:lang w:bidi="ar-SA"/>
        </w:rPr>
        <w:t>، والطبري</w:t>
      </w:r>
      <w:r>
        <w:rPr>
          <w:rStyle w:val="FootnoteAnchor"/>
          <w:rtl w:val="true"/>
        </w:rPr>
        <w:footnoteReference w:id="837"/>
      </w:r>
      <w:r>
        <w:rPr>
          <w:rFonts w:ascii="Amiri" w:hAnsi="Amiri" w:eastAsia="Amiri" w:cs="Amiri"/>
          <w:color w:val="111111"/>
          <w:sz w:val="28"/>
          <w:sz w:val="28"/>
          <w:szCs w:val="28"/>
          <w:rtl w:val="true"/>
          <w:lang w:bidi="ar-SA"/>
        </w:rPr>
        <w:t>، وغيرهم</w:t>
      </w:r>
      <w:r>
        <w:rPr>
          <w:rStyle w:val="FootnoteAnchor"/>
          <w:rtl w:val="true"/>
        </w:rPr>
        <w:footnoteReference w:id="838"/>
      </w:r>
      <w:r>
        <w:rPr>
          <w:rFonts w:ascii="Amiri" w:hAnsi="Amiri" w:eastAsia="Amiri" w:cs="Amiri"/>
          <w:color w:val="111111"/>
          <w:sz w:val="28"/>
          <w:sz w:val="28"/>
          <w:szCs w:val="28"/>
          <w:rtl w:val="true"/>
          <w:lang w:bidi="ar-SA"/>
        </w:rPr>
        <w:t>، وقد ذكرت مصادر أخرى</w:t>
      </w:r>
      <w:r>
        <w:rPr>
          <w:rStyle w:val="FootnoteAnchor"/>
          <w:rtl w:val="true"/>
        </w:rPr>
        <w:footnoteReference w:id="839"/>
      </w:r>
      <w:r>
        <w:rPr>
          <w:rFonts w:ascii="Amiri" w:hAnsi="Amiri" w:eastAsia="Amiri" w:cs="Amiri"/>
          <w:color w:val="111111"/>
          <w:sz w:val="28"/>
          <w:sz w:val="28"/>
          <w:szCs w:val="28"/>
          <w:rtl w:val="true"/>
          <w:lang w:bidi="ar-SA"/>
        </w:rPr>
        <w:t>هذه الرواية من دون ذكر عبد اللّه بن سلام وقومه وكيفية مجيئهم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ذكروا نزول الآية الكريمة وما بعدها، وفي تفسیر آية التصدق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أولى بكم أي أحق بكم وبأموركم وأنفسكم وأموالكم، اللّه ورسوله والذين آمنوا يعني عليا وأولاده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ثم وصفهم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أمیر </w:t>
      </w:r>
    </w:p>
    <w:p>
      <w:pPr>
        <w:pStyle w:val="BookText"/>
        <w:rPr/>
      </w:pPr>
      <w:r>
        <w:rPr>
          <w:rFonts w:ascii="IRNazanin" w:hAnsi="IRNazanin" w:eastAsia="IRNazanin"/>
          <w:color w:val="111111"/>
          <w:sz w:val="28"/>
          <w:sz w:val="28"/>
          <w:szCs w:val="28"/>
          <w:rtl w:val="true"/>
          <w:lang w:bidi="fa-IR"/>
        </w:rPr>
        <w:t xml:space="preserve">المؤمنن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الظهر وقد صلى ركعتین وهو راكع وعليه حلة قيمتها ألف دينار،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كساه إياها، وكان النجاشي أهداها له، فجاء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وأولى بالمؤمنین من أنفسهم، تصدق على مسكين، فطرح الحلة إليه وأومأ بيده إليه أن احملها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وجل فيه هذه الآية وصیر نعمة أولاده بنعمته فكل من بلغ من أولاده مبلغ الإمامة، يكون بهذه النعمة مثله فيتصدقون وهم راكعون، والسائل الذي سأل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الملائكة، والذين يسألون الأئمة من أولاده يكونون من الملائكة </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واجمع المفسرون</w:t>
      </w:r>
      <w:r>
        <w:rPr>
          <w:rStyle w:val="FootnoteAnchor"/>
          <w:rtl w:val="true"/>
        </w:rPr>
        <w:footnoteReference w:id="841"/>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الأخرى التي ذكرها الموفق الخوارزمي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فأنفقها، واحدا ليلا، وواحدا نهارا، وواحدا سرا،وواحدا علانية،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342" w:name="pg7119_69306"/>
    </w:p>
    <w:p>
      <w:pPr>
        <w:pStyle w:val="BookText"/>
        <w:rPr/>
      </w:pPr>
      <w:bookmarkEnd w:id="342"/>
      <w:r>
        <w:rPr>
          <w:rFonts w:ascii="Amiri" w:hAnsi="Amiri" w:eastAsia="Amiri" w:cs="Amiri"/>
          <w:color w:val="111111"/>
          <w:sz w:val="28"/>
          <w:sz w:val="28"/>
          <w:szCs w:val="28"/>
          <w:rtl w:val="true"/>
          <w:lang w:bidi="ar-SA"/>
        </w:rPr>
        <w:t>الشيخ الطوسي</w:t>
      </w:r>
      <w:r>
        <w:rPr>
          <w:rStyle w:val="FootnoteAnchor"/>
          <w:rtl w:val="true"/>
        </w:rPr>
        <w:footnoteReference w:id="844"/>
      </w:r>
      <w:r>
        <w:rPr>
          <w:rFonts w:ascii="Amiri" w:hAnsi="Amiri" w:eastAsia="Amiri" w:cs="Amiri"/>
          <w:color w:val="111111"/>
          <w:sz w:val="28"/>
          <w:sz w:val="28"/>
          <w:szCs w:val="28"/>
          <w:rtl w:val="true"/>
          <w:lang w:bidi="ar-SA"/>
        </w:rPr>
        <w:t>في معنى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سبحانه كيفية الانفاق وثوابه،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على الدوام؛ لأنَّ هذه الأوقات معينة للصدقات، ولا وقت لها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أَجْرُهُمْ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بالفاء ليدل على أن الجزاء إنما هو من أجل الانفاق في طاعة اللّه، ولا يجوز أن يقال زيد فله درهم، لأنَّه ليس فيه معنى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أهوال يوم القيامة وأفزاعها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من فوت الأجر ونقصانه عليهم، ولا هم يحزنون على ذلك</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788425_372815092"/>
      <w:bookmarkStart w:id="344" w:name="_Toc128"/>
      <w:bookmarkEnd w:id="343"/>
      <w:r>
        <w:rPr>
          <w:rtl w:val="true"/>
        </w:rPr>
        <w:t>عاشرًا</w:t>
      </w:r>
      <w:r>
        <w:rPr>
          <w:rtl w:val="true"/>
        </w:rPr>
        <w:t xml:space="preserve">: </w:t>
      </w:r>
      <w:r>
        <w:rPr>
          <w:rtl w:val="true"/>
        </w:rPr>
        <w:t xml:space="preserve">استشهاد أمير المؤمنين </w:t>
      </w:r>
      <w:r>
        <w:rPr>
          <w:rtl w:val="true"/>
        </w:rPr>
        <w:t>(</w:t>
      </w:r>
      <w:r>
        <w:rPr>
          <w:rtl w:val="true"/>
        </w:rPr>
        <w:t>علیه السلام</w:t>
      </w:r>
      <w:r>
        <w:rPr>
          <w:rtl w:val="true"/>
        </w:rPr>
        <w:t>)</w:t>
      </w:r>
      <w:bookmarkEnd w:id="3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الموفق الخوارزمي عن أبي سنان الدؤلي</w:t>
      </w:r>
      <w:r>
        <w:rPr>
          <w:rStyle w:val="FootnoteAnchor"/>
          <w:rtl w:val="true"/>
        </w:rPr>
        <w:footnoteReference w:id="8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عاد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شكوى له أشكاها،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تخوفنا عليك يا أمیر المؤمنین في شكواك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واللّه ما تخوفت على نفسي منه، لأني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المصدق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ستضرب ضربة ها هنا وضربة ها هنا، وأشار إلى صدغيه، فيسيل دمك حتى تختضب لحيتك، ويكون صاحبها أشقاها، كما كان </w:t>
      </w:r>
    </w:p>
    <w:p>
      <w:pPr>
        <w:pStyle w:val="BookText"/>
        <w:rPr/>
      </w:pPr>
      <w:r>
        <w:rPr>
          <w:rFonts w:ascii="Amiri" w:hAnsi="Amiri" w:eastAsia="Amiri" w:cs="Amiri"/>
          <w:color w:val="111111"/>
          <w:sz w:val="28"/>
          <w:sz w:val="28"/>
          <w:szCs w:val="28"/>
          <w:rtl w:val="true"/>
          <w:lang w:bidi="ar-SA"/>
        </w:rPr>
        <w:t xml:space="preserve">عاقر الناقة أشقى ثمود </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 وبهذه الرواية يشیر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علمه المسبق بقاتله ومكان الضربة التي سيتلقاها من الملعون ابن ملجم</w:t>
      </w:r>
      <w:r>
        <w:rPr>
          <w:rStyle w:val="FootnoteAnchor"/>
          <w:rtl w:val="true"/>
        </w:rPr>
        <w:footnoteReference w:id="847"/>
      </w:r>
      <w:r>
        <w:rPr>
          <w:rFonts w:ascii="IRNazanin" w:hAnsi="IRNazanin" w:eastAsia="IRNazanin"/>
          <w:color w:val="111111"/>
          <w:sz w:val="28"/>
          <w:sz w:val="28"/>
          <w:szCs w:val="28"/>
          <w:rtl w:val="true"/>
          <w:lang w:bidi="fa-IR"/>
        </w:rPr>
        <w:t>وذلك عن طريق تبليغ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بذلك، وقد اجمعت أغلب المصادر على ذكر هذه الرواية سندًا ومتنًا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معرفة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بمقتله قبل حدوثه روى الموفق الخوارزمي رواية عن أم موسى</w:t>
      </w:r>
      <w:r>
        <w:rPr>
          <w:rStyle w:val="FootnoteAnchor"/>
          <w:rtl w:val="true"/>
        </w:rPr>
        <w:footnoteReference w:id="849"/>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لأم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أراني إلا وقلّ ما أصحبكم قالت ولم يا أبه؟ قال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في المنام وهو يمسح الغبار عن وجهي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علي، لا عليك قضيت ما عليك</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وبهذا يدل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بوقت استشهاده وبشره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قضى ما </w:t>
      </w:r>
    </w:p>
    <w:p>
      <w:pPr>
        <w:pStyle w:val="BookText"/>
        <w:rPr/>
      </w:pPr>
      <w:r>
        <w:rPr>
          <w:rFonts w:ascii="Amiri" w:hAnsi="Amiri" w:eastAsia="Amiri" w:cs="Amiri"/>
          <w:color w:val="111111"/>
          <w:sz w:val="28"/>
          <w:sz w:val="28"/>
          <w:szCs w:val="28"/>
          <w:rtl w:val="true"/>
          <w:lang w:bidi="ar-SA"/>
        </w:rPr>
        <w:t>عليه في هذه الدنيا، ذكر هذه الرواية أيضًا ابن مردويه</w:t>
      </w:r>
      <w:r>
        <w:rPr>
          <w:rStyle w:val="FootnoteAnchor"/>
          <w:rtl w:val="true"/>
        </w:rPr>
        <w:footnoteReference w:id="851"/>
      </w:r>
      <w:r>
        <w:rPr>
          <w:rFonts w:ascii="Amiri" w:hAnsi="Amiri" w:eastAsia="Amiri" w:cs="Amiri"/>
          <w:color w:val="111111"/>
          <w:sz w:val="28"/>
          <w:sz w:val="28"/>
          <w:szCs w:val="28"/>
          <w:rtl w:val="true"/>
          <w:lang w:bidi="ar-SA"/>
        </w:rPr>
        <w:t>، والمفيد</w:t>
      </w:r>
      <w:r>
        <w:rPr>
          <w:rStyle w:val="FootnoteAnchor"/>
          <w:rtl w:val="true"/>
        </w:rPr>
        <w:footnoteReference w:id="852"/>
      </w:r>
      <w:r>
        <w:rPr>
          <w:rFonts w:ascii="Amiri" w:hAnsi="Amiri" w:eastAsia="Amiri" w:cs="Amiri"/>
          <w:color w:val="111111"/>
          <w:sz w:val="28"/>
          <w:sz w:val="28"/>
          <w:szCs w:val="28"/>
          <w:rtl w:val="true"/>
          <w:lang w:bidi="ar-SA"/>
        </w:rPr>
        <w:t>، وغيرهم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عثمان بن المغیرة</w:t>
      </w:r>
      <w:r>
        <w:rPr>
          <w:rStyle w:val="FootnoteAnchor"/>
          <w:rtl w:val="true"/>
        </w:rPr>
        <w:footnoteReference w:id="8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 دخل رمضان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يتعشى ليلة عند الحسن وليلة عند الحسین وليلة عند ابن عباس ولا يزيد عن ثلاث لقم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أمر اللّه وأنا أخمص إنَّما هي ليلة أو ليلتان فأصيب من الليل</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 ذكر هذه الرواية الفتال النيسابوري</w:t>
      </w:r>
      <w:r>
        <w:rPr>
          <w:rStyle w:val="FootnoteAnchor"/>
          <w:rtl w:val="true"/>
        </w:rPr>
        <w:footnoteReference w:id="856"/>
      </w:r>
      <w:r>
        <w:rPr>
          <w:rFonts w:ascii="IRNazanin" w:hAnsi="IRNazanin" w:eastAsia="IRNazanin"/>
          <w:color w:val="111111"/>
          <w:sz w:val="28"/>
          <w:sz w:val="28"/>
          <w:szCs w:val="28"/>
          <w:rtl w:val="true"/>
          <w:lang w:bidi="fa-IR"/>
        </w:rPr>
        <w:t>، وغیره</w:t>
      </w:r>
      <w:r>
        <w:rPr>
          <w:rStyle w:val="FootnoteAnchor"/>
          <w:rtl w:val="true"/>
        </w:rPr>
        <w:footnoteReference w:id="857"/>
      </w:r>
      <w:r>
        <w:rPr>
          <w:rFonts w:ascii="Amiri" w:hAnsi="Amiri" w:eastAsia="Amiri" w:cs="Amiri"/>
          <w:color w:val="111111"/>
          <w:sz w:val="28"/>
          <w:sz w:val="28"/>
          <w:szCs w:val="28"/>
          <w:rtl w:val="true"/>
          <w:lang w:bidi="ar-SA"/>
        </w:rPr>
        <w:t>، وذكرت مصادر أخرى</w:t>
      </w:r>
      <w:r>
        <w:rPr>
          <w:rStyle w:val="FootnoteAnchor"/>
          <w:rtl w:val="true"/>
        </w:rPr>
        <w:footnoteReference w:id="858"/>
      </w:r>
      <w:r>
        <w:rPr>
          <w:rFonts w:ascii="Amiri" w:hAnsi="Amiri" w:eastAsia="Amiri" w:cs="Amiri"/>
          <w:color w:val="111111"/>
          <w:sz w:val="28"/>
          <w:sz w:val="28"/>
          <w:szCs w:val="28"/>
          <w:rtl w:val="true"/>
          <w:lang w:bidi="ar-SA"/>
        </w:rPr>
        <w:t xml:space="preserve">أنَّه كان ليلة عند عبد اللّه بن جعفر بدلًا عن ابن عباس، بينما ذكرت </w:t>
      </w:r>
    </w:p>
    <w:p>
      <w:pPr>
        <w:pStyle w:val="BookText"/>
        <w:rPr/>
      </w:pPr>
      <w:r>
        <w:rPr>
          <w:rFonts w:ascii="IRNazanin" w:hAnsi="IRNazanin" w:eastAsia="IRNazanin"/>
          <w:color w:val="111111"/>
          <w:sz w:val="28"/>
          <w:sz w:val="28"/>
          <w:szCs w:val="28"/>
          <w:rtl w:val="true"/>
          <w:lang w:bidi="fa-IR"/>
        </w:rPr>
        <w:t>مصادر أخرى</w:t>
      </w:r>
      <w:r>
        <w:rPr>
          <w:rStyle w:val="FootnoteAnchor"/>
          <w:rtl w:val="true"/>
        </w:rPr>
        <w:footnoteReference w:id="859"/>
      </w:r>
      <w:r>
        <w:rPr>
          <w:rFonts w:ascii="IRNazanin" w:hAnsi="IRNazanin" w:eastAsia="IRNazanin"/>
          <w:color w:val="111111"/>
          <w:sz w:val="28"/>
          <w:sz w:val="28"/>
          <w:szCs w:val="28"/>
          <w:rtl w:val="true"/>
          <w:lang w:bidi="fa-IR"/>
        </w:rPr>
        <w:t>أنَّه كان ليلة عند الحسن وليلة عند الحسین ولم يذكروا لا ابن عباس ولا عبد اللّه بن جعفر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كيفية التخطيط للجريمة النكراء من ابن ملجم وأعوانه ذكر الموفق الخوارزمي رواية مطولة بإسناده عن إسماعيل بن راشد</w:t>
      </w:r>
      <w:r>
        <w:rPr>
          <w:rStyle w:val="FootnoteAnchor"/>
          <w:rtl w:val="true"/>
        </w:rPr>
        <w:footnoteReference w:id="8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حديث ابن ملجم وأصحابه لعنهم اللّه، أنَّ عبد الرحمن بن ملجم لعنه اللّه والبرك بن عبد اللّه</w:t>
      </w:r>
      <w:r>
        <w:rPr>
          <w:rStyle w:val="FootnoteAnchor"/>
          <w:rtl w:val="true"/>
        </w:rPr>
        <w:footnoteReference w:id="861"/>
      </w:r>
      <w:r>
        <w:rPr>
          <w:rFonts w:ascii="Amiri" w:hAnsi="Amiri" w:eastAsia="Amiri" w:cs="Amiri"/>
          <w:color w:val="111111"/>
          <w:sz w:val="28"/>
          <w:sz w:val="28"/>
          <w:szCs w:val="28"/>
          <w:rtl w:val="true"/>
          <w:lang w:bidi="ar-SA"/>
        </w:rPr>
        <w:t>، وعمرو بن بكر التميمي</w:t>
      </w:r>
      <w:r>
        <w:rPr>
          <w:rStyle w:val="FootnoteAnchor"/>
          <w:rtl w:val="true"/>
        </w:rPr>
        <w:footnoteReference w:id="862"/>
      </w:r>
      <w:r>
        <w:rPr>
          <w:rFonts w:ascii="Amiri" w:hAnsi="Amiri" w:eastAsia="Amiri" w:cs="Amiri"/>
          <w:color w:val="111111"/>
          <w:sz w:val="28"/>
          <w:sz w:val="28"/>
          <w:szCs w:val="28"/>
          <w:rtl w:val="true"/>
          <w:lang w:bidi="ar-SA"/>
        </w:rPr>
        <w:t>، اجتمعوا بمكة فذكروا أمر الناس وعابوا على ولاتهم، ثم ذكروا أهل النهروان فترحموا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بالحياة بعدهم، وقالوا إخواننا الذين كانوا دعاة الناس لعبادة ربهم الذين كانوا لا يخافون في اللّه لومة لائم فلو شرينا بأنفسنا أنفسهم فأتينا أئمة الضلالة فالتمسنا قتلهم، فأرحنا منهم البلاد وثأرنا بهم إخواننا،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أكفيكم علي بن أبي طالب وكان من أهل مصر، وقال البرك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أكفيكم معاوية بن أبي سفيان، وقال 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فتعاهدوا وتواثقوا باللّه لا ينكص الرجل منهم عن صاحبه الذي وجه إليه حتى يقتله أو يموت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دونه، فأخذوا أسيافهم فسموها واتعدوا لتسع عشرة من شهر رمضان، يثب كل واحد منهم إلى صاحبه الذي توجه إليه، فأقبل كل رجل إلى المصر الذي كان فيه صاحبه الذي طلب، فأما ابن ملجم المرادي لعنه اللّه فخرج فلقي أصحابه بالكوفة وكاتمهم أمره كراهة أن يظهروا شيئا من أمره فرأى ذات يوم أصحابا له من تيم الرباب،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منهم يوم النهروان عددا، فذكروا قتلاهم ولقي من يومه ذلك امرأة من تيم الرباب، يقال لها قطام، 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أباها وأخاها وكانت فائقة الجمال </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ويواصل الموفق الخوارزمي في سرد روايته عن دور ابن ملجم في عملية استهداف الإمام علي وقتله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ملجم لما رأى قطام التست بعقله ونسي حاجته التي جاء لها فخطبها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أتزوجك حتى تشفي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تشائين؟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وعبد وقينة وقتل علي بن أبي طالب، فقال هو مهرك، فأما قتل علي فلا أراك تدركينه،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غرته فإن أصبته انتفعت بنفسك ونفسي وتحفد العيش معي، وإن هلكت فما عند اللّه خیر وأبقى من الدنيا وزبرج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بي إلى هذا المصر إلا قتل علي بن أبي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ذلك فإنّ أطلب لك من يشد ظهرك ويساعدك على أمرك، فبعثت إلى رجل من قومها من تيم الرباب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فكلمته في ذلك فأجابها وجاء ابن ملجم رجلا من أشجع يقال له شبيب بن بحرة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شرف الدنيا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علي بن أبي طالب، قال ثكلتك أمك، لقد جئت شيئا، إذا كيف تقدر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أكمن له في المسجد فإذا خرج لصلاة الغداة، شددنا عليه فقتلناه فإن نجونا شفينا أنفسنا وأدركنا ثارنا، وإن قتلنا فما عند اللّه خیر من الدنيا، قال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لو كان غیر علي كان أهون عليَّ، قد عرفت بلاءه في الإسلام وسابقته مع النبي وما أجدني أنشرح لقتله، قال أما تعلم أنَّه قتل أهل النهروان العباد المصلین،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قال فاقتله بمن قتل من إخواننا</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من رواية الموفق الخوارزمي أنَّ ابن ملجم تمكن من اقناع شبيب في المشاركة باغتيال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ذكر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فجاؤوا حتى دخلوا على قطام وهي في المسجد الأعظم معتكفة فيه،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 رأينا على قتل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أردتم ذلك فأتوني ثم عادوا ليلة الجمعة التي قتل علي في صبيحتها سنة أربعین، فقال هذه الليلة التي وعدت فيها صاحبي أن يقتل كل واحد منا صاحبه، فدعت لهم بالحريرة فعصبتهم وأخذوا أسيافهم وجلسوا مقابل السدة التي يخرج منها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خرج شد عليه شبيب لعنه اللّه بالسيف فضربه بالسيف فوقع سيفه بعضادة الباب أو بالطاق، وضربه ابن ملجم لعنه اللّه فأقرنه بالسيف وهرب وردان حتى دخل منزله فدخل عليه رجل من بني أمية وهو ينزع الحريرة من صدره فقال ما هذه الحريرة والسيف؟ فأخبره بما كان فانصرف فجاد بسيفه فعلى به وردان حتى قتله، وخرج شبيب نحو أبواب كندة في الغلس</w:t>
      </w:r>
      <w:r>
        <w:rPr>
          <w:rStyle w:val="FootnoteAnchor"/>
          <w:rtl w:val="true"/>
        </w:rPr>
        <w:footnoteReference w:id="865"/>
      </w:r>
      <w:r>
        <w:rPr>
          <w:rFonts w:ascii="IRNazanin" w:hAnsi="IRNazanin" w:eastAsia="IRNazanin"/>
          <w:color w:val="111111"/>
          <w:sz w:val="28"/>
          <w:sz w:val="28"/>
          <w:szCs w:val="28"/>
          <w:rtl w:val="true"/>
          <w:lang w:bidi="fa-IR"/>
        </w:rPr>
        <w:t xml:space="preserve">، فصاح الناس فلقيه رجل من حضرموت يقال له عويص وفي يد شبيب السيف فأخذه وجثم عليه الحضرمي، فلما رأى الناس قد أقبلوا في طلبه وسيف شبيب في يده خشى على نفسه فتركه فنجا بسيفه ونجا شبيب في غمار الناس فشدوا على ابن ملجم لعنه اللّه، فأخذوه إلا أنَّ رجلا من همدان يكنى أبا إد أخذه فضرب رجله فصرعه، وتأخر علي فدفع في ظهر جعدة بن هبیرة المخزومي فصلى بالناس الغداة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بالرجل، فأدخل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عدو اللّه، ألم أحسن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حملك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سيفي هذا شحذته أربعین صباحا فسألت اللّه أن يقتل به شر خلقه،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أراك إلا مقتولا به ولا أراك إلا من شر خلق اللّه</w:t>
      </w:r>
      <w:r>
        <w:rPr>
          <w:rStyle w:val="FootnoteAnchor"/>
          <w:rtl w:val="true"/>
        </w:rPr>
        <w:footnoteReference w:id="866"/>
      </w:r>
      <w:r>
        <w:rPr>
          <w:rFonts w:ascii="IRNazanin" w:hAnsi="IRNazanin" w:eastAsia="IRNazanin"/>
          <w:color w:val="111111"/>
          <w:sz w:val="28"/>
          <w:sz w:val="28"/>
          <w:szCs w:val="28"/>
          <w:rtl w:val="true"/>
          <w:lang w:bidi="fa-IR"/>
        </w:rPr>
        <w:t>، هذه الرواية تشرح كيفية إقدام ابن ملجم الملعون وأعوانه على التخطيط لقتل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والكيفية التي تَّم بها تنفيذ الجريمة النكراء، وردت هذه الرواية عن الطبري</w:t>
      </w:r>
      <w:r>
        <w:rPr>
          <w:rStyle w:val="FootnoteAnchor"/>
          <w:rtl w:val="true"/>
        </w:rPr>
        <w:footnoteReference w:id="867"/>
      </w:r>
      <w:r>
        <w:rPr>
          <w:rFonts w:ascii="Amiri" w:hAnsi="Amiri" w:eastAsia="Amiri" w:cs="Amiri"/>
          <w:color w:val="111111"/>
          <w:sz w:val="28"/>
          <w:sz w:val="28"/>
          <w:szCs w:val="28"/>
          <w:rtl w:val="true"/>
          <w:lang w:bidi="ar-SA"/>
        </w:rPr>
        <w:t>، والمسعودي</w:t>
      </w:r>
      <w:r>
        <w:rPr>
          <w:rStyle w:val="FootnoteAnchor"/>
          <w:rtl w:val="true"/>
        </w:rPr>
        <w:footnoteReference w:id="868"/>
      </w:r>
      <w:r>
        <w:rPr>
          <w:rFonts w:ascii="Amiri" w:hAnsi="Amiri" w:eastAsia="Amiri" w:cs="Amiri"/>
          <w:color w:val="111111"/>
          <w:sz w:val="28"/>
          <w:sz w:val="28"/>
          <w:szCs w:val="28"/>
          <w:rtl w:val="true"/>
          <w:lang w:bidi="ar-SA"/>
        </w:rPr>
        <w:t>، والطبراني</w:t>
      </w:r>
      <w:r>
        <w:rPr>
          <w:rStyle w:val="FootnoteAnchor"/>
          <w:rtl w:val="true"/>
        </w:rPr>
        <w:footnoteReference w:id="869"/>
      </w:r>
      <w:r>
        <w:rPr>
          <w:rFonts w:ascii="Amiri" w:hAnsi="Amiri" w:eastAsia="Amiri" w:cs="Amiri"/>
          <w:color w:val="111111"/>
          <w:sz w:val="28"/>
          <w:sz w:val="28"/>
          <w:szCs w:val="28"/>
          <w:rtl w:val="true"/>
          <w:lang w:bidi="ar-SA"/>
        </w:rPr>
        <w:t>، وغيرهم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وصية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الوفاة ذكر الموفق الخوارزمي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به أمیر المؤمنین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بأنه يشهد أن لا إله إلا اللّه، وحده لا شريك له، وأنَّ محمدا عبده ورسوله، أرسله بالهدى ودين الحق ليظهره على الدين كله ولو كره المشركون، صلوات اللّه وبركاته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صلاتي ونسكي ومحياي ومماتي للّه رب العالمین لا شريك له وبذلك أمرت وأنا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يا حسن وجميع ولدي وأهل بيتي ومن بلغه كتابي هذا بتقوى اللّه ربنا ولا تموتن إلاّ وأنتم مسلمون، واعتصموا بحبل اللّه جميعا ولا تفرقوا، فإنّي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 البین أفضل من عامة الصلاة والصيام، وإنَّ المبيدة الحالقة للدين فساد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ذوي أرحامكم فصلوهم يهون اللّه عليكم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الأيتام فلا تغبوا أفواههم بجفوتكم، اللّه اللّه في جيرانكم فإنها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يوصينا بهم حتى ظننا أنه سيورثهم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القرآن فلا يسبقنكم إلى العمل به غيركم، اللّه اللّه في الصلاة فإنها عماد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بيت ربكم فلا يخلون منكم ما بقيتم، فإنه إن ترك لم تناظروا وإنه إن خلا منكم لم تنظروا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صيام شهر رمضان فإنه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الجهاد في سبيل اللّه بأموالكم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زكاة أموالكم فإنها تطفئ غضب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أمة نبيكم فلا يظلمن بین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أصحاب نبيكم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الفقراء والمساكين فأشركوهم في معايشكم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اللّه فيما ملكت أيمانكم فإنَّها كانت آخر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بالضعيفین فيما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في اللّه لومة لائم، فإنَّه يكفكم من بغى عليكم وأرادكم بسوء، قولوا للناس حسنا كما أمركم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تتركوا الأمر بالمعروف والنهي عن المنكر، فيولي الأمر عنكم وتدعون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بالتواضع والتباذل والتبار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والتقاطع والتفرق والتدابر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وتعاونوا على البر والتقوى ولا تعاونوا على الإثم والعدوان، واتقوا اللّه إن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حفظكم اللّه أهل البيت، وحفظ فيكم نبيه استودعكم اللّه خیر مستودع وأقرأ عليكم سلام اللّه ورحمته </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 هذه الوصية التي أوصى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الكثیر من الدروس والمواعظ للمسلم، إذ اشتملت على جميع أمور الحياة وكيفية معرفة حدود اللّه وتنفيذها والسیر على نهج اللّه تعالى والإسلام، </w:t>
      </w:r>
    </w:p>
    <w:p>
      <w:pPr>
        <w:pStyle w:val="BookText"/>
        <w:rPr/>
      </w:pPr>
      <w:r>
        <w:rPr>
          <w:rFonts w:ascii="Amiri" w:hAnsi="Amiri" w:eastAsia="Amiri" w:cs="Amiri"/>
          <w:color w:val="111111"/>
          <w:sz w:val="28"/>
          <w:sz w:val="28"/>
          <w:szCs w:val="28"/>
          <w:rtl w:val="true"/>
          <w:lang w:bidi="ar-SA"/>
        </w:rPr>
        <w:t>ذكر هذه الوصية سليم بن قيس الهلالي</w:t>
      </w:r>
      <w:r>
        <w:rPr>
          <w:rStyle w:val="FootnoteAnchor"/>
          <w:rtl w:val="true"/>
        </w:rPr>
        <w:footnoteReference w:id="872"/>
      </w:r>
      <w:r>
        <w:rPr>
          <w:rFonts w:ascii="Amiri" w:hAnsi="Amiri" w:eastAsia="Amiri" w:cs="Amiri"/>
          <w:color w:val="111111"/>
          <w:sz w:val="28"/>
          <w:sz w:val="28"/>
          <w:szCs w:val="28"/>
          <w:rtl w:val="true"/>
          <w:lang w:bidi="ar-SA"/>
        </w:rPr>
        <w:t>، والطبري</w:t>
      </w:r>
      <w:r>
        <w:rPr>
          <w:rStyle w:val="FootnoteAnchor"/>
          <w:rtl w:val="true"/>
        </w:rPr>
        <w:footnoteReference w:id="873"/>
      </w:r>
      <w:r>
        <w:rPr>
          <w:rFonts w:ascii="Amiri" w:hAnsi="Amiri" w:eastAsia="Amiri" w:cs="Amiri"/>
          <w:color w:val="111111"/>
          <w:sz w:val="28"/>
          <w:sz w:val="28"/>
          <w:szCs w:val="28"/>
          <w:rtl w:val="true"/>
          <w:lang w:bidi="ar-SA"/>
        </w:rPr>
        <w:t>، والكليني</w:t>
      </w:r>
      <w:r>
        <w:rPr>
          <w:rStyle w:val="FootnoteAnchor"/>
          <w:rtl w:val="true"/>
        </w:rPr>
        <w:footnoteReference w:id="874"/>
      </w:r>
      <w:r>
        <w:rPr>
          <w:rFonts w:ascii="Amiri" w:hAnsi="Amiri" w:eastAsia="Amiri" w:cs="Amiri"/>
          <w:color w:val="111111"/>
          <w:sz w:val="28"/>
          <w:sz w:val="28"/>
          <w:szCs w:val="28"/>
          <w:rtl w:val="true"/>
          <w:lang w:bidi="ar-SA"/>
        </w:rPr>
        <w:t>، وأبي فرج الأصفهاني</w:t>
      </w:r>
      <w:r>
        <w:rPr>
          <w:rStyle w:val="FootnoteAnchor"/>
          <w:rtl w:val="true"/>
        </w:rPr>
        <w:footnoteReference w:id="875"/>
      </w:r>
      <w:r>
        <w:rPr>
          <w:rFonts w:ascii="Amiri" w:hAnsi="Amiri" w:eastAsia="Amiri" w:cs="Amiri"/>
          <w:color w:val="111111"/>
          <w:sz w:val="28"/>
          <w:sz w:val="28"/>
          <w:szCs w:val="28"/>
          <w:rtl w:val="true"/>
          <w:lang w:bidi="ar-SA"/>
        </w:rPr>
        <w:t>، وغيرهم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التمثيل بابن ملجم،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 المطلب لا ألفينكم تخوضون دماء المسلمين خوضا تقولون قتل أمیر المؤمنین، ألا لا تقتلنَّ بي إلا قاتلي انظر يا حسن إذا أنا مت من ضربته هذه فاضربه ضربة بضربة، ولا يمثل بالرجل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وبهذا فأنَّ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يسفك دم احد بلا ذنب، والقصاص من قاتله فقط، والنهي هنا لتعليم الأمة لا لتعليم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منزه من اللّه عن فعل ما لا يجوز شرعاً، ذكرت هذه الوصية في نهج البلاغة</w:t>
      </w:r>
      <w:r>
        <w:rPr>
          <w:rStyle w:val="FootnoteAnchor"/>
          <w:rtl w:val="true"/>
        </w:rPr>
        <w:footnoteReference w:id="878"/>
      </w:r>
      <w:r>
        <w:rPr>
          <w:rFonts w:ascii="Amiri" w:hAnsi="Amiri" w:eastAsia="Amiri" w:cs="Amiri"/>
          <w:color w:val="111111"/>
          <w:sz w:val="28"/>
          <w:sz w:val="28"/>
          <w:szCs w:val="28"/>
          <w:rtl w:val="true"/>
          <w:lang w:bidi="ar-SA"/>
        </w:rPr>
        <w:t>، وذكر ذلك الطبراني</w:t>
      </w:r>
      <w:r>
        <w:rPr>
          <w:rStyle w:val="FootnoteAnchor"/>
          <w:rtl w:val="true"/>
        </w:rPr>
        <w:footnoteReference w:id="879"/>
      </w:r>
      <w:r>
        <w:rPr>
          <w:rFonts w:ascii="Amiri" w:hAnsi="Amiri" w:eastAsia="Amiri" w:cs="Amiri"/>
          <w:color w:val="111111"/>
          <w:sz w:val="28"/>
          <w:sz w:val="28"/>
          <w:szCs w:val="28"/>
          <w:rtl w:val="true"/>
          <w:lang w:bidi="ar-SA"/>
        </w:rPr>
        <w:t>، والمفيد</w:t>
      </w:r>
      <w:r>
        <w:rPr>
          <w:rStyle w:val="FootnoteAnchor"/>
          <w:rtl w:val="true"/>
        </w:rPr>
        <w:footnoteReference w:id="880"/>
      </w:r>
      <w:r>
        <w:rPr>
          <w:rFonts w:ascii="IRNazanin" w:hAnsi="IRNazanin" w:eastAsia="IRNazanin"/>
          <w:color w:val="111111"/>
          <w:sz w:val="28"/>
          <w:sz w:val="28"/>
          <w:szCs w:val="28"/>
          <w:rtl w:val="true"/>
          <w:lang w:bidi="fa-IR"/>
        </w:rPr>
        <w:t>، وغيرهم من المصنفین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 الموفق الخوارزمي رواية تؤكد أنَّه بعد أن استشهد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سنة أربعین للهجرة غسله الإمام الحسن والحسین وعبد اللّه بن جعفر سلام اللّه عليهم وكُفِنَ في ثلاث أثواب ليس فيها قميص، وكبر عليه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تكبیرات</w:t>
      </w:r>
      <w:r>
        <w:rPr>
          <w:rStyle w:val="FootnoteAnchor"/>
          <w:rtl w:val="true"/>
        </w:rPr>
        <w:footnoteReference w:id="882"/>
      </w:r>
      <w:r>
        <w:rPr>
          <w:rFonts w:ascii="IRNazanin" w:hAnsi="IRNazanin" w:eastAsia="IRNazanin"/>
          <w:color w:val="111111"/>
          <w:sz w:val="28"/>
          <w:sz w:val="28"/>
          <w:szCs w:val="28"/>
          <w:rtl w:val="true"/>
          <w:lang w:bidi="fa-IR"/>
        </w:rPr>
        <w:t>، بينما ذكر ابن الأثیر</w:t>
      </w:r>
      <w:r>
        <w:rPr>
          <w:rStyle w:val="FootnoteAnchor"/>
          <w:rtl w:val="true"/>
        </w:rPr>
        <w:footnoteReference w:id="883"/>
      </w:r>
      <w:r>
        <w:rPr>
          <w:rFonts w:ascii="Amiri" w:hAnsi="Amiri" w:eastAsia="Amiri" w:cs="Amiri"/>
          <w:color w:val="111111"/>
          <w:sz w:val="28"/>
          <w:sz w:val="28"/>
          <w:szCs w:val="28"/>
          <w:rtl w:val="true"/>
          <w:lang w:bidi="ar-SA"/>
        </w:rPr>
        <w:t>أنَّها سبع تكبیرات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مصادر أخرى</w:t>
      </w:r>
      <w:r>
        <w:rPr>
          <w:rStyle w:val="FootnoteAnchor"/>
          <w:rtl w:val="true"/>
        </w:rPr>
        <w:footnoteReference w:id="884"/>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 فأوصى ان يحنط به قال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وتذكر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بحنوط، وكان وزنه أربعین درهمًا، فقسمه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له، وجزء لعلي، وجزء لفاطمة صلوات اللّه عليهم</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الزهري</w:t>
      </w:r>
      <w:r>
        <w:rPr>
          <w:rStyle w:val="FootnoteAnchor"/>
          <w:rtl w:val="true"/>
        </w:rPr>
        <w:footnoteReference w:id="8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أنت إن أخبرتني بالعلامة التي قتل فيها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ترفع في تلك الليلة </w:t>
      </w:r>
    </w:p>
    <w:p>
      <w:pPr>
        <w:pStyle w:val="BookText"/>
        <w:rPr/>
      </w:pPr>
      <w:r>
        <w:rPr>
          <w:rFonts w:ascii="Amiri" w:hAnsi="Amiri" w:eastAsia="Amiri" w:cs="Amiri"/>
          <w:color w:val="111111"/>
          <w:sz w:val="28"/>
          <w:sz w:val="28"/>
          <w:szCs w:val="28"/>
          <w:rtl w:val="true"/>
          <w:lang w:bidi="ar-SA"/>
        </w:rPr>
        <w:t>حصاة في بيت المقدس إلا تحتها دم عبيط</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 وهذا يدل على مدى هول الحادثة وفجاعتها، إذ وجود الدم العبيط في بيت المقدس الذي هو بعيد مكانيا عن مكان استشهاد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ذكر هذه الرواية النعمان المغربي</w:t>
      </w:r>
      <w:r>
        <w:rPr>
          <w:rStyle w:val="FootnoteAnchor"/>
          <w:rtl w:val="true"/>
        </w:rPr>
        <w:footnoteReference w:id="888"/>
      </w:r>
      <w:r>
        <w:rPr>
          <w:rFonts w:ascii="Amiri" w:hAnsi="Amiri" w:eastAsia="Amiri" w:cs="Amiri"/>
          <w:color w:val="111111"/>
          <w:sz w:val="28"/>
          <w:sz w:val="28"/>
          <w:szCs w:val="28"/>
          <w:rtl w:val="true"/>
          <w:lang w:bidi="ar-SA"/>
        </w:rPr>
        <w:t>، والمفيد</w:t>
      </w:r>
      <w:r>
        <w:rPr>
          <w:rStyle w:val="FootnoteAnchor"/>
          <w:rtl w:val="true"/>
        </w:rPr>
        <w:footnoteReference w:id="889"/>
      </w:r>
      <w:r>
        <w:rPr>
          <w:rFonts w:ascii="Amiri" w:hAnsi="Amiri" w:eastAsia="Amiri" w:cs="Amiri"/>
          <w:color w:val="111111"/>
          <w:sz w:val="28"/>
          <w:sz w:val="28"/>
          <w:szCs w:val="28"/>
          <w:rtl w:val="true"/>
          <w:lang w:bidi="ar-SA"/>
        </w:rPr>
        <w:t>، وغيرهم</w:t>
      </w:r>
      <w:r>
        <w:rPr>
          <w:rStyle w:val="FootnoteAnchor"/>
          <w:rtl w:val="true"/>
        </w:rPr>
        <w:footnoteReference w:id="890"/>
      </w:r>
      <w:r>
        <w:rPr>
          <w:rFonts w:ascii="Amiri" w:hAnsi="Amiri" w:eastAsia="Amiri" w:cs="Amiri"/>
          <w:color w:val="111111"/>
          <w:sz w:val="28"/>
          <w:sz w:val="28"/>
          <w:szCs w:val="28"/>
          <w:rtl w:val="true"/>
          <w:lang w:bidi="ar-SA"/>
        </w:rPr>
        <w:t>، فيما ذكرت مصادر أخرى</w:t>
      </w:r>
      <w:r>
        <w:rPr>
          <w:rStyle w:val="FootnoteAnchor"/>
          <w:rtl w:val="true"/>
        </w:rPr>
        <w:footnoteReference w:id="891"/>
      </w:r>
      <w:r>
        <w:rPr>
          <w:rFonts w:ascii="IRNazanin" w:hAnsi="IRNazanin" w:eastAsia="IRNazanin"/>
          <w:color w:val="111111"/>
          <w:sz w:val="28"/>
          <w:sz w:val="28"/>
          <w:szCs w:val="28"/>
          <w:rtl w:val="true"/>
          <w:lang w:bidi="fa-IR"/>
        </w:rPr>
        <w:t>أنَّ هذه الرواية تخص استشهاد الإمام الحسن</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الطف، وعلى أي حال فلا يمنع أن تتكرر هذه الحالة بمعجزة إلاهية لفقد آل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ابن عباس في فجاعة هذه الحادثة وبكاءالسماء دمًا لفقد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قتل أمیر المؤمنین على الأرض بالكوفة فأمطرت السماء ثلاثة أيام دما</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قضية النص على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والخلافة ووصية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ذكر 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جندب بن عبد اللّه</w:t>
      </w:r>
      <w:r>
        <w:rPr>
          <w:rStyle w:val="FootnoteAnchor"/>
          <w:rtl w:val="true"/>
        </w:rPr>
        <w:footnoteReference w:id="893"/>
      </w:r>
      <w:r>
        <w:rPr>
          <w:rFonts w:ascii="IRNazanin" w:hAnsi="IRNazanin" w:eastAsia="IRNazanin"/>
          <w:color w:val="111111"/>
          <w:sz w:val="28"/>
          <w:sz w:val="28"/>
          <w:szCs w:val="28"/>
          <w:rtl w:val="true"/>
          <w:lang w:bidi="fa-IR"/>
        </w:rPr>
        <w:t xml:space="preserve">دخل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ان فقدناك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نفقدك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فنبايع الحسن؟ قال لا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آمركم ولا أنهاكم، أنتم أبصر</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 وعلى وفق هذا النص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الأمّة الإسلامية من دون راعِ، ولم يوصي لأي أحد بالأمر من بعده، والحقيقة خلاف ذلك؛ لأنَّ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النصوص أوصى بالأمامة لابنه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أعطاه مواريث الإمامة بلحاظ منصب الإمامة أعظم من منصب الخلافة، فقد روي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أوصي إليك وأن أدفع إليك كتبي وسلاحي كما أوصى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إلى كتبه وسلاحه، وأمرني أن آمرك إذا حضرك الموت أن تدفعها إلى أخيك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أقبل عى ابنه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تدفعها إلى ابنك هذا، ثم أخذ بيد عبي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لعلي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تدفعها إلى ابنك محمد بن علي واقرأه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ومني السلام</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وهذه الرواية تأكد النص على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وأيضا فقد روي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ابن ملجم دعا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مقبوض في ليلتي هذه فاسمعا قولي، وأنت يا حسن وصيي والقائم بالأمر من بعدي، وأنت يا حسین شريكه في الوصية فأنصت ما نطق، وكن لأمره تابعا ما بقي، فإذا خرج من الدنيا فأنت الناطق بعده، والقائم بالأمر عنه</w:t>
      </w:r>
      <w:r>
        <w:rPr>
          <w:rFonts w:eastAsia="IRNazanin" w:cs="IRNazanin"/>
          <w:color w:val="111111"/>
          <w:sz w:val="28"/>
          <w:szCs w:val="28"/>
          <w:rtl w:val="true"/>
          <w:lang w:bidi="fa-IR"/>
        </w:rPr>
        <w:t>... »</w:t>
      </w:r>
      <w:r>
        <w:rPr>
          <w:rStyle w:val="FootnoteAnchor"/>
          <w:rtl w:val="true"/>
        </w:rPr>
        <w:footnoteReference w:id="896"/>
      </w:r>
      <w:r>
        <w:rPr>
          <w:rFonts w:ascii="IRNazanin" w:hAnsi="IRNazanin" w:eastAsia="IRNazanin"/>
          <w:color w:val="111111"/>
          <w:sz w:val="28"/>
          <w:sz w:val="28"/>
          <w:szCs w:val="28"/>
          <w:rtl w:val="true"/>
          <w:lang w:bidi="fa-IR"/>
        </w:rPr>
        <w:t>، اذن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خليفة شرعيًا بوصية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 عبد اللّه بن سبع</w:t>
      </w:r>
      <w:r>
        <w:rPr>
          <w:rStyle w:val="FootnoteAnchor"/>
          <w:rtl w:val="true"/>
        </w:rPr>
        <w:footnoteReference w:id="897"/>
      </w:r>
      <w:r>
        <w:rPr>
          <w:rFonts w:ascii="IRNazanin" w:hAnsi="IRNazanin" w:eastAsia="IRNazanin"/>
          <w:color w:val="111111"/>
          <w:sz w:val="28"/>
          <w:sz w:val="28"/>
          <w:szCs w:val="28"/>
          <w:rtl w:val="true"/>
          <w:lang w:bidi="fa-IR"/>
        </w:rPr>
        <w:t>ذكر الموفق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أبي طالب قبل أن يضرب بثلاث، أين شقيكم هذا أم واللّه لتخضبن هذه من هذا قال فلما ضرب دخلت عليه فقلت يا أمیر المؤمنین 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 اتق اللّه فما تقول لربك قال أقول تركتهم كما تركهم رسول اللّه، إن شئت أصلحتهم وإن شئت أفسدتهم</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أنَّ النظر في هذا النص يظهر ما فيه من الدس وتشويه الحقائق والنفاق بمعنى أنَّ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استشهد لم يوصىَ بالخلافة من بعده لأي شخص ثمَّ يطعنون بوصيه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هذا الحديث من الأحاديث الموضوعة على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ذلك الأحاديث الصحيحة المصرحة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في كثیر من المناسبات جمعا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الغدير واستخلافه إيَّاه فيه، وقد ثبت أيضا في الكثیر من المناسبات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نص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واستخلافه</w:t>
      </w:r>
      <w:r>
        <w:rPr>
          <w:rStyle w:val="FootnoteAnchor"/>
          <w:rtl w:val="true"/>
        </w:rPr>
        <w:footnoteReference w:id="899"/>
      </w:r>
      <w:r>
        <w:rPr>
          <w:rFonts w:ascii="IRNazanin" w:hAnsi="IRNazanin" w:eastAsia="IRNazanin"/>
          <w:color w:val="111111"/>
          <w:sz w:val="28"/>
          <w:sz w:val="28"/>
          <w:szCs w:val="28"/>
          <w:rtl w:val="true"/>
          <w:lang w:bidi="fa-IR"/>
        </w:rPr>
        <w:t xml:space="preserve">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لم يطيعوا أمره ولم ينفذوا وصيته، فبالأحرى أنْ لا ينفدوا وصية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يطيعوه في استخلافه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المغیرة</w:t>
      </w:r>
      <w:r>
        <w:rPr>
          <w:rStyle w:val="FootnoteAnchor"/>
          <w:rtl w:val="true"/>
        </w:rPr>
        <w:footnoteReference w:id="9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معاوية خبر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قائل مع </w:t>
      </w:r>
    </w:p>
    <w:p>
      <w:pPr>
        <w:pStyle w:val="BookText"/>
        <w:rPr/>
      </w:pPr>
      <w:r>
        <w:rPr>
          <w:rFonts w:ascii="IRNazanin" w:hAnsi="IRNazanin" w:eastAsia="IRNazanin"/>
          <w:color w:val="111111"/>
          <w:sz w:val="28"/>
          <w:sz w:val="28"/>
          <w:szCs w:val="28"/>
          <w:rtl w:val="true"/>
          <w:lang w:bidi="fa-IR"/>
        </w:rPr>
        <w:t xml:space="preserve">امرأته بنت قرظة في يوم صائف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فقدوا من العلم والفضل والخیر؟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تسرجع عليه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لا تدرين ماذا ذهب من علمه وفضله وسوابقه</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إنَّ موقف معاوية هذا من مقتل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سياسته الخادعة ومكره وخداعه ودهاءه في تسيير الرعية وسيطرته على الحكم، ولم يكن حباً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حزناً عليه، فقد 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لود معاوية إنه ما بقي من بنى بني هاشم نافخ</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ضرمة</w:t>
      </w:r>
      <w:r>
        <w:rPr>
          <w:rStyle w:val="FootnoteAnchor"/>
          <w:rtl w:val="true"/>
        </w:rPr>
        <w:footnoteReference w:id="902"/>
      </w:r>
      <w:r>
        <w:rPr>
          <w:rFonts w:ascii="Amiri" w:hAnsi="Amiri" w:eastAsia="Amiri" w:cs="Amiri"/>
          <w:color w:val="111111"/>
          <w:sz w:val="28"/>
          <w:sz w:val="28"/>
          <w:szCs w:val="28"/>
          <w:rtl w:val="true"/>
          <w:lang w:bidi="ar-SA"/>
        </w:rPr>
        <w:t>إلا طعن في نيطه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r>
        <w:rPr>
          <w:rFonts w:ascii="Amiri" w:hAnsi="Amiri" w:eastAsia="Amiri" w:cs="Amiri"/>
          <w:color w:val="111111"/>
          <w:sz w:val="28"/>
          <w:sz w:val="28"/>
          <w:szCs w:val="28"/>
          <w:rtl w:val="true"/>
          <w:lang w:bidi="ar-SA"/>
        </w:rPr>
        <w:t>، وكذلك إنَّ هذه الرواية تتنافى مع رواية أخرى أظهر فيها معاوية موقفاً مباينًا لهذا الموقف، فقد ذكر السيد الخوئي</w:t>
      </w:r>
      <w:r>
        <w:rPr>
          <w:rStyle w:val="FootnoteAnchor"/>
          <w:rtl w:val="true"/>
        </w:rPr>
        <w:footnoteReference w:id="905"/>
      </w:r>
      <w:r>
        <w:rPr>
          <w:rFonts w:ascii="IRNazanin" w:hAnsi="IRNazanin" w:eastAsia="IRNazanin"/>
          <w:color w:val="111111"/>
          <w:sz w:val="28"/>
          <w:sz w:val="28"/>
          <w:szCs w:val="28"/>
          <w:rtl w:val="true"/>
          <w:lang w:bidi="fa-IR"/>
        </w:rPr>
        <w:t>أنَّه لما بلغ معاوية استشهاد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فرحًا شديدًا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الأسد الذي كان يفترش ذراعيه في الحرب قد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أنَّ الأمويین هم من اشتركوا في عملية 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معاوية كان على رأس الأمويین فلم تكن مؤامرة قتل الإمام مقتصرة على الخوارج فحسب، بل إن بني أمية كان لهم الأثر الفاعل </w:t>
      </w:r>
    </w:p>
    <w:p>
      <w:pPr>
        <w:pStyle w:val="BookText"/>
        <w:rPr/>
      </w:pPr>
      <w:r>
        <w:rPr>
          <w:rFonts w:ascii="IRNazanin" w:hAnsi="IRNazanin" w:eastAsia="IRNazanin"/>
          <w:color w:val="111111"/>
          <w:sz w:val="28"/>
          <w:sz w:val="28"/>
          <w:szCs w:val="28"/>
          <w:rtl w:val="true"/>
          <w:lang w:bidi="fa-IR"/>
        </w:rPr>
        <w:t>في التخطيط والتمويل والتأسيس لهذه الحادثة الرزية التي أصيب بها الإسلام واستفاد منها أهل النفاق والكفر، وعلى هذه المشاركة الأموية في قتل الإمام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شواهد عديدة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الأسود الدؤلي صاحب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تبعة مقتل الإمام على بني أمية، وذلك في مقطوعته التي رثى بها الإمام والتي جاء فيها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والمبينا</w:t>
      </w:r>
    </w:p>
    <w:p>
      <w:pPr>
        <w:pStyle w:val="BookText"/>
        <w:rPr/>
      </w:pPr>
      <w:r>
        <w:rPr>
          <w:rFonts w:ascii="IRNazanin" w:hAnsi="IRNazanin" w:eastAsia="IRNazanin"/>
          <w:color w:val="111111"/>
          <w:sz w:val="28"/>
          <w:sz w:val="28"/>
          <w:szCs w:val="28"/>
          <w:rtl w:val="true"/>
          <w:lang w:bidi="fa-IR"/>
        </w:rPr>
        <w:t>ومعنى هذه الأبيات أن معاوية هو الذي فجع المسلمين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خیر الناس، فهو مسؤول عن إراقة دمه، ومن الطبيعي أنَّ أبا الأسود لم ينسب هذه الجريمة لمعاوية إلا بعد التأكد منها، فقد كان الرجل متحرجا أشد التحرج فيا يقول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يدعو إلى أنَّ الحزب الأموي كان له الضلع الكبیر في هذه المؤامرة هو أن ابن ملجم كان معلما للقرآن وكان يأخذ رزقه من بيت مال المسلمين</w:t>
      </w:r>
      <w:r>
        <w:rPr>
          <w:rStyle w:val="FootnoteAnchor"/>
          <w:rtl w:val="true"/>
        </w:rPr>
        <w:footnoteReference w:id="908"/>
      </w:r>
      <w:r>
        <w:rPr>
          <w:rFonts w:ascii="IRNazanin" w:hAnsi="IRNazanin" w:eastAsia="IRNazanin"/>
          <w:color w:val="111111"/>
          <w:sz w:val="28"/>
          <w:sz w:val="28"/>
          <w:szCs w:val="28"/>
          <w:rtl w:val="true"/>
          <w:lang w:bidi="fa-IR"/>
        </w:rPr>
        <w:t xml:space="preserve">، ولم </w:t>
      </w:r>
    </w:p>
    <w:p>
      <w:pPr>
        <w:pStyle w:val="BookText"/>
        <w:rPr/>
      </w:pPr>
      <w:r>
        <w:rPr>
          <w:rFonts w:ascii="Amiri" w:hAnsi="Amiri" w:eastAsia="Amiri" w:cs="Amiri"/>
          <w:color w:val="111111"/>
          <w:sz w:val="28"/>
          <w:sz w:val="28"/>
          <w:szCs w:val="28"/>
          <w:rtl w:val="true"/>
          <w:lang w:bidi="ar-SA"/>
        </w:rPr>
        <w:t>تكن عنده أية سعة مالية، فمن أين له الأموال التي اشترى بها سيفه الذي اغتال به الإمام بألف وسمه بألف</w:t>
      </w:r>
      <w:r>
        <w:rPr>
          <w:rStyle w:val="FootnoteAnchor"/>
          <w:rtl w:val="true"/>
        </w:rPr>
        <w:footnoteReference w:id="909"/>
      </w:r>
      <w:r>
        <w:rPr>
          <w:rFonts w:ascii="IRNazanin" w:hAnsi="IRNazanin" w:eastAsia="IRNazanin"/>
          <w:color w:val="111111"/>
          <w:sz w:val="28"/>
          <w:sz w:val="28"/>
          <w:szCs w:val="28"/>
          <w:rtl w:val="true"/>
          <w:lang w:bidi="fa-IR"/>
        </w:rPr>
        <w:t>؟ ومن أين له الأموال التي أعطاها مهر لقطام وهو ثلاثة آلاف وعبد وقينة؟ كل ذلك يدعو إلى الظن أنه تلقى دعما ماليا من الأمويین إزاء قيامه باغتيال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يزيد بن معاوية علنًا بأبيات شعريه قالها افتخارًا عندما ادخلوا السبايا في مجلسه بعد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قتلنا عليا وبين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 xml:space="preserve">وسبينا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نطاح</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دلائل واضحة على أن للأمويين يدًا طولى في قتل سيد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7119_69323"/>
      <w:bookmarkStart w:id="346" w:name="pg7119_69323"/>
      <w:bookmarkEnd w:id="346"/>
    </w:p>
    <w:p>
      <w:pPr>
        <w:pStyle w:val="Heading3"/>
        <w:numPr>
          <w:ilvl w:val="2"/>
          <w:numId w:val="1"/>
        </w:numPr>
        <w:rPr/>
      </w:pPr>
      <w:bookmarkStart w:id="347" w:name="pg7119_69323"/>
      <w:bookmarkStart w:id="348" w:name="__RefHeading___Toc3788427_372815092"/>
      <w:bookmarkStart w:id="349" w:name="_Toc129"/>
      <w:bookmarkEnd w:id="347"/>
      <w:bookmarkEnd w:id="348"/>
      <w:r>
        <w:rPr>
          <w:rtl w:val="true"/>
        </w:rPr>
        <w:t xml:space="preserve">المبحث الثاني </w:t>
      </w:r>
      <w:r>
        <w:rPr>
          <w:rtl w:val="true"/>
        </w:rPr>
        <w:t xml:space="preserve">: </w:t>
      </w:r>
      <w:r>
        <w:rPr>
          <w:rtl w:val="true"/>
        </w:rPr>
        <w:t>الأحوال العلمية للإمام علي</w:t>
      </w:r>
      <w:r>
        <w:rPr>
          <w:rtl w:val="true"/>
        </w:rPr>
        <w:t>(</w:t>
      </w:r>
      <w:r>
        <w:rPr>
          <w:rtl w:val="true"/>
        </w:rPr>
        <w:t>علیه السلام</w:t>
      </w:r>
      <w:r>
        <w:rPr>
          <w:rtl w:val="true"/>
        </w:rPr>
        <w:t>)</w:t>
      </w:r>
      <w:bookmarkEnd w:id="349"/>
    </w:p>
    <w:p>
      <w:pPr>
        <w:pStyle w:val="Heading4"/>
        <w:numPr>
          <w:ilvl w:val="3"/>
          <w:numId w:val="1"/>
        </w:numPr>
        <w:rPr/>
      </w:pPr>
      <w:bookmarkStart w:id="350" w:name="__RefHeading___Toc3788429_372815092"/>
      <w:bookmarkStart w:id="351" w:name="_Toc130"/>
      <w:bookmarkEnd w:id="350"/>
      <w:r>
        <w:rPr>
          <w:rtl w:val="true"/>
        </w:rPr>
        <w:t xml:space="preserve">أولاً </w:t>
      </w:r>
      <w:r>
        <w:rPr>
          <w:rtl w:val="true"/>
        </w:rPr>
        <w:t>:</w:t>
      </w:r>
      <w:r>
        <w:rPr>
          <w:rtl w:val="true"/>
        </w:rPr>
        <w:t>علم الإمام علي</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ذكر الموفق حديث بسنده عن سلمان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أمتي من بعدي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 ذكر هذا الحديث الشيخ الصدوق</w:t>
      </w:r>
      <w:r>
        <w:rPr>
          <w:rStyle w:val="FootnoteAnchor"/>
          <w:rtl w:val="true"/>
        </w:rPr>
        <w:footnoteReference w:id="912"/>
      </w:r>
      <w:r>
        <w:rPr>
          <w:rFonts w:ascii="IRNazanin" w:hAnsi="IRNazanin" w:eastAsia="IRNazanin"/>
          <w:color w:val="111111"/>
          <w:sz w:val="28"/>
          <w:sz w:val="28"/>
          <w:szCs w:val="28"/>
          <w:rtl w:val="true"/>
          <w:lang w:bidi="fa-IR"/>
        </w:rPr>
        <w:t xml:space="preserve">، والشريف المرتضی </w:t>
      </w:r>
      <w:r>
        <w:rPr>
          <w:rStyle w:val="FootnoteAnchor"/>
          <w:rtl w:val="true"/>
        </w:rPr>
        <w:footnoteReference w:id="913"/>
      </w:r>
      <w:r>
        <w:rPr>
          <w:rFonts w:ascii="Amiri" w:hAnsi="Amiri" w:eastAsia="Amiri" w:cs="Amiri"/>
          <w:color w:val="111111"/>
          <w:sz w:val="28"/>
          <w:sz w:val="28"/>
          <w:szCs w:val="28"/>
          <w:rtl w:val="true"/>
          <w:lang w:bidi="ar-SA"/>
        </w:rPr>
        <w:t>، وغيرهم</w:t>
      </w:r>
      <w:r>
        <w:rPr>
          <w:rStyle w:val="FootnoteAnchor"/>
          <w:rtl w:val="true"/>
        </w:rPr>
        <w:footnoteReference w:id="914"/>
      </w:r>
      <w:r>
        <w:rPr>
          <w:rFonts w:ascii="IRNazanin" w:hAnsi="IRNazanin" w:eastAsia="IRNazanin"/>
          <w:color w:val="111111"/>
          <w:sz w:val="28"/>
          <w:sz w:val="28"/>
          <w:szCs w:val="28"/>
          <w:rtl w:val="true"/>
          <w:lang w:bidi="fa-IR"/>
        </w:rPr>
        <w:t>، هذا الحديث النبوي الشريف يصرح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هذه الأمة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رواية أخرى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الحكمة عشرة أجزاء، فأعطي علي تسعة، والناس جزاً واحداً</w:t>
      </w:r>
      <w:r>
        <w:rPr>
          <w:rFonts w:eastAsia="IRNazanin" w:cs="IRNazanin"/>
          <w:color w:val="111111"/>
          <w:sz w:val="28"/>
          <w:szCs w:val="28"/>
          <w:rtl w:val="true"/>
          <w:lang w:bidi="fa-IR"/>
        </w:rPr>
        <w:t>»</w:t>
      </w:r>
      <w:r>
        <w:rPr>
          <w:rStyle w:val="FootnoteAnchor"/>
          <w:rtl w:val="true"/>
        </w:rPr>
        <w:footnoteReference w:id="915"/>
      </w:r>
      <w:r>
        <w:rPr>
          <w:rFonts w:ascii="Amiri" w:hAnsi="Amiri" w:eastAsia="Amiri" w:cs="Amiri"/>
          <w:color w:val="111111"/>
          <w:sz w:val="28"/>
          <w:sz w:val="28"/>
          <w:szCs w:val="28"/>
          <w:rtl w:val="true"/>
          <w:lang w:bidi="ar-SA"/>
        </w:rPr>
        <w:t xml:space="preserve">، ذكر الحديث ابن </w:t>
      </w:r>
    </w:p>
    <w:p>
      <w:pPr>
        <w:pStyle w:val="BookText"/>
        <w:rPr/>
      </w:pPr>
      <w:r>
        <w:rPr>
          <w:rFonts w:ascii="Amiri" w:hAnsi="Amiri" w:eastAsia="Amiri" w:cs="Amiri"/>
          <w:color w:val="111111"/>
          <w:sz w:val="28"/>
          <w:sz w:val="28"/>
          <w:szCs w:val="28"/>
          <w:rtl w:val="true"/>
          <w:lang w:bidi="ar-SA"/>
        </w:rPr>
        <w:t>المغازلي</w:t>
      </w:r>
      <w:r>
        <w:rPr>
          <w:rStyle w:val="FootnoteAnchor"/>
          <w:rtl w:val="true"/>
        </w:rPr>
        <w:footnoteReference w:id="916"/>
      </w:r>
      <w:r>
        <w:rPr>
          <w:rFonts w:ascii="Amiri" w:hAnsi="Amiri" w:eastAsia="Amiri" w:cs="Amiri"/>
          <w:color w:val="111111"/>
          <w:sz w:val="28"/>
          <w:sz w:val="28"/>
          <w:szCs w:val="28"/>
          <w:rtl w:val="true"/>
          <w:lang w:bidi="ar-SA"/>
        </w:rPr>
        <w:t>، وابن عساكر</w:t>
      </w:r>
      <w:r>
        <w:rPr>
          <w:rStyle w:val="FootnoteAnchor"/>
          <w:rtl w:val="true"/>
        </w:rPr>
        <w:footnoteReference w:id="917"/>
      </w:r>
      <w:r>
        <w:rPr>
          <w:rFonts w:ascii="IRNazanin" w:hAnsi="IRNazanin" w:eastAsia="IRNazanin"/>
          <w:color w:val="111111"/>
          <w:sz w:val="28"/>
          <w:sz w:val="28"/>
          <w:szCs w:val="28"/>
          <w:rtl w:val="true"/>
          <w:lang w:bidi="fa-IR"/>
        </w:rPr>
        <w:t>، وابن شهر اشوب</w:t>
      </w:r>
      <w:r>
        <w:rPr>
          <w:rStyle w:val="FootnoteAnchor"/>
          <w:rtl w:val="true"/>
        </w:rPr>
        <w:footnoteReference w:id="918"/>
      </w:r>
      <w:r>
        <w:rPr>
          <w:rFonts w:ascii="Amiri" w:hAnsi="Amiri" w:eastAsia="Amiri" w:cs="Amiri"/>
          <w:color w:val="111111"/>
          <w:sz w:val="28"/>
          <w:sz w:val="28"/>
          <w:szCs w:val="28"/>
          <w:rtl w:val="true"/>
          <w:lang w:bidi="ar-SA"/>
        </w:rPr>
        <w:t>، وغيرهم</w:t>
      </w:r>
      <w:r>
        <w:rPr>
          <w:rStyle w:val="FootnoteAnchor"/>
          <w:rtl w:val="true"/>
        </w:rPr>
        <w:footnoteReference w:id="919"/>
      </w:r>
      <w:r>
        <w:rPr>
          <w:rFonts w:ascii="Amiri" w:hAnsi="Amiri" w:eastAsia="Amiri" w:cs="Amiri"/>
          <w:color w:val="111111"/>
          <w:sz w:val="28"/>
          <w:sz w:val="28"/>
          <w:szCs w:val="28"/>
          <w:rtl w:val="true"/>
          <w:lang w:bidi="ar-SA"/>
        </w:rPr>
        <w:t>، والمقصود بالحكمة تحقيق العلم واتقان العمل</w:t>
      </w:r>
      <w:r>
        <w:rPr>
          <w:rStyle w:val="FootnoteAnchor"/>
          <w:rtl w:val="true"/>
        </w:rPr>
        <w:footnoteReference w:id="920"/>
      </w:r>
      <w:r>
        <w:rPr>
          <w:rFonts w:ascii="Amiri" w:hAnsi="Amiri" w:eastAsia="Amiri" w:cs="Amiri"/>
          <w:color w:val="111111"/>
          <w:sz w:val="28"/>
          <w:sz w:val="28"/>
          <w:szCs w:val="28"/>
          <w:rtl w:val="true"/>
          <w:lang w:bidi="ar-SA"/>
        </w:rPr>
        <w:t xml:space="preserve">، إذ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حديث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إنَّ العلم النبوي قد أودع في صدر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أراد الوصول إلى منبع هذا العلم فعليه أن يأخذه منه، وهذا يدل على أن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أصوب الطرق للوصول إلى الحكم الشرعي هو اتباع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ويؤيد ذلك ما ورد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رسول اللّه ألف باب من العلم فانفتح لي من كل باب ألف باب</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وأما من حيث الدلالة فهو يدل على أنه باب مدينة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لأحد كائنا من كان أنْ يأتي هذه المدينة إلاَّ من هذا الباب، فبنطقه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تنفتح مدينة علم </w:t>
      </w:r>
    </w:p>
    <w:p>
      <w:pPr>
        <w:pStyle w:val="BookText"/>
        <w:rPr/>
      </w:pP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العالم، وبسكوته تنغلق، أورد هذا الحديث الطبراني</w:t>
      </w:r>
      <w:r>
        <w:rPr>
          <w:rStyle w:val="FootnoteAnchor"/>
          <w:rtl w:val="true"/>
        </w:rPr>
        <w:footnoteReference w:id="924"/>
      </w:r>
      <w:r>
        <w:rPr>
          <w:rFonts w:ascii="Amiri" w:hAnsi="Amiri" w:eastAsia="Amiri" w:cs="Amiri"/>
          <w:color w:val="111111"/>
          <w:sz w:val="28"/>
          <w:sz w:val="28"/>
          <w:szCs w:val="28"/>
          <w:rtl w:val="true"/>
          <w:lang w:bidi="ar-SA"/>
        </w:rPr>
        <w:t>، والشيخ الصدوق</w:t>
      </w:r>
      <w:r>
        <w:rPr>
          <w:rStyle w:val="FootnoteAnchor"/>
          <w:rtl w:val="true"/>
        </w:rPr>
        <w:footnoteReference w:id="925"/>
      </w:r>
      <w:r>
        <w:rPr>
          <w:rFonts w:ascii="Amiri" w:hAnsi="Amiri" w:eastAsia="Amiri" w:cs="Amiri"/>
          <w:color w:val="111111"/>
          <w:sz w:val="28"/>
          <w:sz w:val="28"/>
          <w:szCs w:val="28"/>
          <w:rtl w:val="true"/>
          <w:lang w:bidi="ar-SA"/>
        </w:rPr>
        <w:t>، والخزار القمي</w:t>
      </w:r>
      <w:r>
        <w:rPr>
          <w:rStyle w:val="FootnoteAnchor"/>
          <w:rtl w:val="true"/>
        </w:rPr>
        <w:footnoteReference w:id="926"/>
      </w:r>
      <w:r>
        <w:rPr>
          <w:rFonts w:ascii="Amiri" w:hAnsi="Amiri" w:eastAsia="Amiri" w:cs="Amiri"/>
          <w:color w:val="111111"/>
          <w:sz w:val="28"/>
          <w:sz w:val="28"/>
          <w:szCs w:val="28"/>
          <w:rtl w:val="true"/>
          <w:lang w:bidi="ar-SA"/>
        </w:rPr>
        <w:t>، وغيرهم</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الموفق الخوارزمي رواية ثالثة بسنده عن أبي الحمراء</w:t>
      </w:r>
      <w:r>
        <w:rPr>
          <w:rStyle w:val="FootnoteAnchor"/>
          <w:rtl w:val="true"/>
        </w:rPr>
        <w:footnoteReference w:id="9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ينظر إلى آدم في علمه، وإلى نوح في فهمه، وإلى يحيى في زهده، وإلى موسى في بطشه، فلينظر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 ذكر هذه الرواية الفتال النيسابوري</w:t>
      </w:r>
      <w:r>
        <w:rPr>
          <w:rStyle w:val="FootnoteAnchor"/>
          <w:rtl w:val="true"/>
        </w:rPr>
        <w:footnoteReference w:id="930"/>
      </w:r>
      <w:r>
        <w:rPr>
          <w:rFonts w:ascii="Amiri" w:hAnsi="Amiri" w:eastAsia="Amiri" w:cs="Amiri"/>
          <w:color w:val="111111"/>
          <w:sz w:val="28"/>
          <w:sz w:val="28"/>
          <w:szCs w:val="28"/>
          <w:rtl w:val="true"/>
          <w:lang w:bidi="ar-SA"/>
        </w:rPr>
        <w:t>، وابن عساكر</w:t>
      </w:r>
      <w:r>
        <w:rPr>
          <w:rStyle w:val="FootnoteAnchor"/>
          <w:rtl w:val="true"/>
        </w:rPr>
        <w:footnoteReference w:id="931"/>
      </w:r>
      <w:r>
        <w:rPr>
          <w:rFonts w:ascii="Amiri" w:hAnsi="Amiri" w:eastAsia="Amiri" w:cs="Amiri"/>
          <w:color w:val="111111"/>
          <w:sz w:val="28"/>
          <w:sz w:val="28"/>
          <w:szCs w:val="28"/>
          <w:rtl w:val="true"/>
          <w:lang w:bidi="ar-SA"/>
        </w:rPr>
        <w:t>، وغيرهم</w:t>
      </w:r>
      <w:r>
        <w:rPr>
          <w:rStyle w:val="FootnoteAnchor"/>
          <w:rtl w:val="true"/>
        </w:rPr>
        <w:footnoteReference w:id="932"/>
      </w:r>
      <w:r>
        <w:rPr>
          <w:rFonts w:ascii="Amiri" w:hAnsi="Amiri" w:eastAsia="Amiri" w:cs="Amiri"/>
          <w:color w:val="111111"/>
          <w:sz w:val="28"/>
          <w:sz w:val="28"/>
          <w:szCs w:val="28"/>
          <w:rtl w:val="true"/>
          <w:lang w:bidi="ar-SA"/>
        </w:rPr>
        <w:t>، بينما أشارت مصادرأخرى</w:t>
      </w:r>
      <w:r>
        <w:rPr>
          <w:rStyle w:val="FootnoteAnchor"/>
          <w:rtl w:val="true"/>
        </w:rPr>
        <w:footnoteReference w:id="933"/>
      </w:r>
      <w:r>
        <w:rPr>
          <w:rFonts w:ascii="IRNazanin" w:hAnsi="IRNazanin" w:eastAsia="IRNazanin"/>
          <w:color w:val="111111"/>
          <w:sz w:val="28"/>
          <w:sz w:val="28"/>
          <w:szCs w:val="28"/>
          <w:rtl w:val="true"/>
          <w:lang w:bidi="fa-IR"/>
        </w:rPr>
        <w:t>إلى رواية تختلف بالألفاظ مفادها،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ينظر إلى آدم </w:t>
      </w:r>
    </w:p>
    <w:p>
      <w:pPr>
        <w:pStyle w:val="BookText"/>
        <w:rPr/>
      </w:pPr>
      <w:r>
        <w:rPr>
          <w:rFonts w:ascii="Amiri" w:hAnsi="Amiri" w:eastAsia="Amiri" w:cs="Amiri"/>
          <w:color w:val="111111"/>
          <w:sz w:val="28"/>
          <w:sz w:val="28"/>
          <w:szCs w:val="28"/>
          <w:rtl w:val="true"/>
          <w:lang w:bidi="ar-SA"/>
        </w:rPr>
        <w:t>في علمه وإلى نوح في سلمه وإلى إبراهيم في حلمه وإلى موسى في فطانته وإلى داود في زهده،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علي بن أبي طالب قد أقبل كأنما ينحدر من صبب </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الشهيد التستري</w:t>
      </w:r>
      <w:r>
        <w:rPr>
          <w:rStyle w:val="FootnoteAnchor"/>
          <w:rtl w:val="true"/>
        </w:rPr>
        <w:footnoteReference w:id="935"/>
      </w:r>
      <w:r>
        <w:rPr>
          <w:rFonts w:ascii="IRNazanin" w:hAnsi="IRNazanin" w:eastAsia="IRNazanin"/>
          <w:color w:val="111111"/>
          <w:sz w:val="28"/>
          <w:sz w:val="28"/>
          <w:szCs w:val="28"/>
          <w:rtl w:val="true"/>
          <w:lang w:bidi="fa-IR"/>
        </w:rPr>
        <w:t>في شرح هذه الرواية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الالفاظ بین الروايتین لكن المراد واحد هو حمل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لصفات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ويتضح لنا عن طريق هذه الرواية هو أنَّ الجامع لمثل هذه الصفات الفاضلة المتفرقة في جماعة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يكون في غیره صفة فاضلة راجحة على تلك الفضائل بل 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واحد من هؤلاء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هي أخص صفات كماله يوجب أن يكون بمجموع تلك الصفات أفضل من كل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فيه تسعين خصلة من خصال الأنبياء جمعها اللّه فيه ولم يجمعها في أحد غیره</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يورد الموفق الخوارزمي بسنده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وصني،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ربي اللّه ثم استقم، فقلتها وزدت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توفيقي إلا باللّه عليه توكلت وإليه أنيب،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ليهنئك العلم أبا الحسن، لقد شربت العلم شربا ونهلته نهلا</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هذه الرواية تشير إلى سعة علم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ومصدريته الإلهية، وذكر هذه الرواية الكوفي</w:t>
      </w:r>
      <w:r>
        <w:rPr>
          <w:rStyle w:val="FootnoteAnchor"/>
          <w:rtl w:val="true"/>
        </w:rPr>
        <w:footnoteReference w:id="938"/>
      </w:r>
      <w:r>
        <w:rPr>
          <w:rFonts w:ascii="Amiri" w:hAnsi="Amiri" w:eastAsia="Amiri" w:cs="Amiri"/>
          <w:color w:val="111111"/>
          <w:sz w:val="28"/>
          <w:sz w:val="28"/>
          <w:szCs w:val="28"/>
          <w:rtl w:val="true"/>
          <w:lang w:bidi="ar-SA"/>
        </w:rPr>
        <w:t>، وأبي نعيم الأصبهاني</w:t>
      </w:r>
      <w:r>
        <w:rPr>
          <w:rStyle w:val="FootnoteAnchor"/>
          <w:rtl w:val="true"/>
        </w:rPr>
        <w:footnoteReference w:id="939"/>
      </w:r>
      <w:r>
        <w:rPr>
          <w:rFonts w:ascii="IRNazanin" w:hAnsi="IRNazanin" w:eastAsia="IRNazanin"/>
          <w:color w:val="111111"/>
          <w:sz w:val="28"/>
          <w:sz w:val="28"/>
          <w:szCs w:val="28"/>
          <w:rtl w:val="true"/>
          <w:lang w:bidi="fa-IR"/>
        </w:rPr>
        <w:t>، وابن شهر اشوب</w:t>
      </w:r>
      <w:r>
        <w:rPr>
          <w:rStyle w:val="FootnoteAnchor"/>
          <w:rtl w:val="true"/>
        </w:rPr>
        <w:footnoteReference w:id="940"/>
      </w:r>
      <w:r>
        <w:rPr>
          <w:rFonts w:ascii="Amiri" w:hAnsi="Amiri" w:eastAsia="Amiri" w:cs="Amiri"/>
          <w:color w:val="111111"/>
          <w:sz w:val="28"/>
          <w:sz w:val="28"/>
          <w:szCs w:val="28"/>
          <w:rtl w:val="true"/>
          <w:lang w:bidi="ar-SA"/>
        </w:rPr>
        <w:t>، وغيرهم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مسروق</w:t>
      </w:r>
      <w:r>
        <w:rPr>
          <w:rStyle w:val="FootnoteAnchor"/>
          <w:rtl w:val="true"/>
        </w:rPr>
        <w:footnoteReference w:id="9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شاممت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علمهم انتهى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وعبد اللّه وأبي الدرداء ومعاذ بن جبل وزيد بن ثابت، ثم شاممت الستة فوجدت علمهم انتهى إلى علي وعبد اللّه </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ومن المعلوم رجوع عبد اللّه بن عباس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ورد التصريح بأعلمية علي على ابن عباس كما صرح بذلك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علمي إلى علم علي كالقرارة</w:t>
      </w:r>
      <w:r>
        <w:rPr>
          <w:rStyle w:val="FootnoteAnchor"/>
          <w:rtl w:val="true"/>
        </w:rPr>
        <w:footnoteReference w:id="944"/>
      </w:r>
      <w:r>
        <w:rPr>
          <w:rFonts w:ascii="Amiri" w:hAnsi="Amiri" w:eastAsia="Amiri" w:cs="Amiri"/>
          <w:color w:val="111111"/>
          <w:sz w:val="28"/>
          <w:sz w:val="28"/>
          <w:szCs w:val="28"/>
          <w:rtl w:val="true"/>
          <w:lang w:bidi="ar-SA"/>
        </w:rPr>
        <w:t>في المثعنجر</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r>
        <w:rPr>
          <w:rFonts w:ascii="Amiri" w:hAnsi="Amiri" w:eastAsia="Amiri" w:cs="Amiri"/>
          <w:color w:val="111111"/>
          <w:sz w:val="28"/>
          <w:sz w:val="28"/>
          <w:szCs w:val="28"/>
          <w:rtl w:val="true"/>
          <w:lang w:bidi="ar-SA"/>
        </w:rPr>
        <w:t>، ذكر هذه الرواية ابن سعد</w:t>
      </w:r>
      <w:r>
        <w:rPr>
          <w:rStyle w:val="FootnoteAnchor"/>
          <w:rtl w:val="true"/>
        </w:rPr>
        <w:footnoteReference w:id="947"/>
      </w:r>
      <w:r>
        <w:rPr>
          <w:rFonts w:ascii="Amiri" w:hAnsi="Amiri" w:eastAsia="Amiri" w:cs="Amiri"/>
          <w:color w:val="111111"/>
          <w:sz w:val="28"/>
          <w:sz w:val="28"/>
          <w:szCs w:val="28"/>
          <w:rtl w:val="true"/>
          <w:lang w:bidi="ar-SA"/>
        </w:rPr>
        <w:t>، والطبراني</w:t>
      </w:r>
      <w:r>
        <w:rPr>
          <w:rStyle w:val="FootnoteAnchor"/>
          <w:rtl w:val="true"/>
        </w:rPr>
        <w:footnoteReference w:id="948"/>
      </w:r>
      <w:r>
        <w:rPr>
          <w:rFonts w:ascii="Amiri" w:hAnsi="Amiri" w:eastAsia="Amiri" w:cs="Amiri"/>
          <w:color w:val="111111"/>
          <w:sz w:val="28"/>
          <w:sz w:val="28"/>
          <w:szCs w:val="28"/>
          <w:rtl w:val="true"/>
          <w:lang w:bidi="ar-SA"/>
        </w:rPr>
        <w:t>، وغيرهم</w:t>
      </w:r>
      <w:r>
        <w:rPr>
          <w:rStyle w:val="FootnoteAnchor"/>
          <w:rtl w:val="true"/>
        </w:rPr>
        <w:footnoteReference w:id="949"/>
      </w:r>
      <w:r>
        <w:rPr>
          <w:rFonts w:ascii="Amiri" w:hAnsi="Amiri" w:eastAsia="Amiri" w:cs="Amiri"/>
          <w:color w:val="111111"/>
          <w:sz w:val="28"/>
          <w:sz w:val="28"/>
          <w:szCs w:val="28"/>
          <w:rtl w:val="true"/>
          <w:lang w:bidi="ar-SA"/>
        </w:rPr>
        <w:t>، وزاد الأربلي</w:t>
      </w:r>
      <w:r>
        <w:rPr>
          <w:rStyle w:val="FootnoteAnchor"/>
          <w:rtl w:val="true"/>
        </w:rPr>
        <w:footnoteReference w:id="950"/>
      </w:r>
      <w:r>
        <w:rPr>
          <w:rFonts w:ascii="IRNazanin" w:hAnsi="IRNazanin" w:eastAsia="IRNazanin"/>
          <w:color w:val="111111"/>
          <w:sz w:val="28"/>
          <w:sz w:val="28"/>
          <w:szCs w:val="28"/>
          <w:rtl w:val="true"/>
          <w:lang w:bidi="fa-IR"/>
        </w:rPr>
        <w:t>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شاممت الاثنین فوجدت علي أفضل من عبد اللّه بن عباس</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أورد الموفق الخوارزمي رواية بسنده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 آية إلا وقد علمت فيما نزلت وأين نزلت وعلى من نزلت، إنَّ ربي وهب لي قلبا عقولا ولسانا ناطقا</w:t>
      </w:r>
      <w:r>
        <w:rPr>
          <w:rFonts w:eastAsia="IRNazanin" w:cs="IRNazanin"/>
          <w:color w:val="111111"/>
          <w:sz w:val="28"/>
          <w:szCs w:val="28"/>
          <w:rtl w:val="true"/>
          <w:lang w:bidi="fa-IR"/>
        </w:rPr>
        <w:t>»</w:t>
      </w:r>
      <w:r>
        <w:rPr>
          <w:rStyle w:val="FootnoteAnchor"/>
          <w:rtl w:val="true"/>
        </w:rPr>
        <w:footnoteReference w:id="951"/>
      </w:r>
      <w:r>
        <w:rPr>
          <w:rFonts w:ascii="Amiri" w:hAnsi="Amiri" w:eastAsia="Amiri" w:cs="Amiri"/>
          <w:color w:val="111111"/>
          <w:sz w:val="28"/>
          <w:sz w:val="28"/>
          <w:szCs w:val="28"/>
          <w:rtl w:val="true"/>
          <w:lang w:bidi="ar-SA"/>
        </w:rPr>
        <w:t>، ذكر هذه الرواية أيضاً ابن سعد</w:t>
      </w:r>
      <w:r>
        <w:rPr>
          <w:rStyle w:val="FootnoteAnchor"/>
          <w:rtl w:val="true"/>
        </w:rPr>
        <w:footnoteReference w:id="952"/>
      </w:r>
      <w:r>
        <w:rPr>
          <w:rFonts w:ascii="Amiri" w:hAnsi="Amiri" w:eastAsia="Amiri" w:cs="Amiri"/>
          <w:color w:val="111111"/>
          <w:sz w:val="28"/>
          <w:sz w:val="28"/>
          <w:szCs w:val="28"/>
          <w:rtl w:val="true"/>
          <w:lang w:bidi="ar-SA"/>
        </w:rPr>
        <w:t>، والبلاذري</w:t>
      </w:r>
      <w:r>
        <w:rPr>
          <w:rStyle w:val="FootnoteAnchor"/>
          <w:rtl w:val="true"/>
        </w:rPr>
        <w:footnoteReference w:id="953"/>
      </w:r>
      <w:r>
        <w:rPr>
          <w:rFonts w:ascii="Amiri" w:hAnsi="Amiri" w:eastAsia="Amiri" w:cs="Amiri"/>
          <w:color w:val="111111"/>
          <w:sz w:val="28"/>
          <w:sz w:val="28"/>
          <w:szCs w:val="28"/>
          <w:rtl w:val="true"/>
          <w:lang w:bidi="ar-SA"/>
        </w:rPr>
        <w:t>، والعياشي</w:t>
      </w:r>
      <w:r>
        <w:rPr>
          <w:rStyle w:val="FootnoteAnchor"/>
          <w:rtl w:val="true"/>
        </w:rPr>
        <w:footnoteReference w:id="954"/>
      </w:r>
      <w:r>
        <w:rPr>
          <w:rFonts w:ascii="Amiri" w:hAnsi="Amiri" w:eastAsia="Amiri" w:cs="Amiri"/>
          <w:color w:val="111111"/>
          <w:sz w:val="28"/>
          <w:sz w:val="28"/>
          <w:szCs w:val="28"/>
          <w:rtl w:val="true"/>
          <w:lang w:bidi="ar-SA"/>
        </w:rPr>
        <w:t>، وغيرهم</w:t>
      </w:r>
      <w:r>
        <w:rPr>
          <w:rStyle w:val="FootnoteAnchor"/>
          <w:rtl w:val="true"/>
        </w:rPr>
        <w:footnoteReference w:id="955"/>
      </w:r>
      <w:r>
        <w:rPr>
          <w:rFonts w:ascii="IRNazanin" w:hAnsi="IRNazanin" w:eastAsia="IRNazanin"/>
          <w:color w:val="111111"/>
          <w:sz w:val="28"/>
          <w:sz w:val="28"/>
          <w:szCs w:val="28"/>
          <w:rtl w:val="true"/>
          <w:lang w:bidi="fa-IR"/>
        </w:rPr>
        <w:t>، هذه الرواية تشیر إلى أنَّ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بوجوه القرآن ومعانيه والعلماء بناسخه ومنسوخه، محكمه ومتشابهة، عامه وخاصه، مطلقه ومقيده، مجمله ومبينه،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النبوة ومعدن الرسالة ومهبط الوحي والتنزيل ومنبت التفسیر والتأويل</w:t>
      </w:r>
      <w:r>
        <w:rPr>
          <w:rStyle w:val="FootnoteAnchor"/>
          <w:rtl w:val="true"/>
        </w:rPr>
        <w:footnoteReference w:id="956"/>
      </w:r>
      <w:r>
        <w:rPr>
          <w:rFonts w:ascii="IRNazanin" w:hAnsi="IRNazanin" w:eastAsia="IRNazanin"/>
          <w:color w:val="111111"/>
          <w:sz w:val="28"/>
          <w:sz w:val="28"/>
          <w:szCs w:val="28"/>
          <w:rtl w:val="true"/>
          <w:lang w:bidi="fa-IR"/>
        </w:rPr>
        <w:t>، 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النبوة ومعدن الرسالة ومختلف الملائكة</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 وأيضا في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عن كتاب اللّه فإنه ليس من آية إلا وقد عرفت بليل نزلت أم بنهار، في سهل نزلت أم في جبل</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سعيد بن المسيب أورد الموفق الخوارزمي رواية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في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59"/>
      </w:r>
      <w:r>
        <w:rPr>
          <w:rFonts w:ascii="Amiri" w:hAnsi="Amiri" w:eastAsia="Amiri" w:cs="Amiri"/>
          <w:color w:val="111111"/>
          <w:sz w:val="28"/>
          <w:sz w:val="28"/>
          <w:szCs w:val="28"/>
          <w:rtl w:val="true"/>
          <w:lang w:bidi="ar-SA"/>
        </w:rPr>
        <w:t xml:space="preserve">، الرواية </w:t>
      </w:r>
    </w:p>
    <w:p>
      <w:pPr>
        <w:pStyle w:val="BookText"/>
        <w:rPr/>
      </w:pPr>
      <w:r>
        <w:rPr>
          <w:rFonts w:ascii="IRNazanin" w:hAnsi="IRNazanin" w:eastAsia="IRNazanin"/>
          <w:color w:val="111111"/>
          <w:sz w:val="28"/>
          <w:sz w:val="28"/>
          <w:szCs w:val="28"/>
          <w:rtl w:val="true"/>
          <w:lang w:bidi="fa-IR"/>
        </w:rPr>
        <w:t>الآنفة الذكر تؤكد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الأعلم من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المتمكن من علمة ودينه؛ لذلك يقول سلوني، ذكر هذه الرواية ابن عبد البر</w:t>
      </w:r>
      <w:r>
        <w:rPr>
          <w:rStyle w:val="FootnoteAnchor"/>
          <w:rtl w:val="true"/>
        </w:rPr>
        <w:footnoteReference w:id="960"/>
      </w:r>
      <w:r>
        <w:rPr>
          <w:rFonts w:ascii="IRNazanin" w:hAnsi="IRNazanin" w:eastAsia="IRNazanin"/>
          <w:color w:val="111111"/>
          <w:sz w:val="28"/>
          <w:sz w:val="28"/>
          <w:szCs w:val="28"/>
          <w:rtl w:val="true"/>
          <w:lang w:bidi="fa-IR"/>
        </w:rPr>
        <w:t>، وابن شهر اشوب</w:t>
      </w:r>
      <w:r>
        <w:rPr>
          <w:rStyle w:val="FootnoteAnchor"/>
          <w:rtl w:val="true"/>
        </w:rPr>
        <w:footnoteReference w:id="961"/>
      </w:r>
      <w:r>
        <w:rPr>
          <w:rFonts w:ascii="Amiri" w:hAnsi="Amiri" w:eastAsia="Amiri" w:cs="Amiri"/>
          <w:color w:val="111111"/>
          <w:sz w:val="28"/>
          <w:sz w:val="28"/>
          <w:szCs w:val="28"/>
          <w:rtl w:val="true"/>
          <w:lang w:bidi="ar-SA"/>
        </w:rPr>
        <w:t>، وغيرهم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ستة أسداس لعلي من ذلك خمسة أسداس وللناس سدس ولقد شاركنا في السدس حتى لهو أعلم به منا</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فالإمام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الأصحاب واكثر هذه الأمّة علماً، ذكر هذه الرواية الأربلي</w:t>
      </w:r>
      <w:r>
        <w:rPr>
          <w:rStyle w:val="FootnoteAnchor"/>
          <w:rtl w:val="true"/>
        </w:rPr>
        <w:footnoteReference w:id="964"/>
      </w:r>
      <w:r>
        <w:rPr>
          <w:rFonts w:ascii="Amiri" w:hAnsi="Amiri" w:eastAsia="Amiri" w:cs="Amiri"/>
          <w:color w:val="111111"/>
          <w:sz w:val="28"/>
          <w:sz w:val="28"/>
          <w:szCs w:val="28"/>
          <w:rtl w:val="true"/>
          <w:lang w:bidi="ar-SA"/>
        </w:rPr>
        <w:t>، والحنفي</w:t>
      </w:r>
      <w:r>
        <w:rPr>
          <w:rStyle w:val="FootnoteAnchor"/>
          <w:rtl w:val="true"/>
        </w:rPr>
        <w:footnoteReference w:id="965"/>
      </w:r>
      <w:r>
        <w:rPr>
          <w:rFonts w:ascii="Amiri" w:hAnsi="Amiri" w:eastAsia="Amiri" w:cs="Amiri"/>
          <w:color w:val="111111"/>
          <w:sz w:val="28"/>
          <w:sz w:val="28"/>
          <w:szCs w:val="28"/>
          <w:rtl w:val="true"/>
          <w:lang w:bidi="ar-SA"/>
        </w:rPr>
        <w:t>، والحلي</w:t>
      </w:r>
      <w:r>
        <w:rPr>
          <w:rStyle w:val="FootnoteAnchor"/>
          <w:rtl w:val="true"/>
        </w:rPr>
        <w:footnoteReference w:id="966"/>
      </w:r>
      <w:r>
        <w:rPr>
          <w:rFonts w:ascii="Amiri" w:hAnsi="Amiri" w:eastAsia="Amiri" w:cs="Amiri"/>
          <w:color w:val="111111"/>
          <w:sz w:val="28"/>
          <w:sz w:val="28"/>
          <w:szCs w:val="28"/>
          <w:rtl w:val="true"/>
          <w:lang w:bidi="ar-SA"/>
        </w:rPr>
        <w:t>، بينما ذكر ابن شهر اشوب</w:t>
      </w:r>
      <w:r>
        <w:rPr>
          <w:rStyle w:val="FootnoteAnchor"/>
          <w:rtl w:val="true"/>
        </w:rPr>
        <w:footnoteReference w:id="967"/>
      </w:r>
      <w:r>
        <w:rPr>
          <w:rFonts w:ascii="Amiri" w:hAnsi="Amiri" w:eastAsia="Amiri" w:cs="Amiri"/>
          <w:color w:val="111111"/>
          <w:sz w:val="28"/>
          <w:sz w:val="28"/>
          <w:szCs w:val="28"/>
          <w:rtl w:val="true"/>
          <w:lang w:bidi="ar-SA"/>
        </w:rPr>
        <w:t>، والمجلسي</w:t>
      </w:r>
      <w:r>
        <w:rPr>
          <w:rStyle w:val="FootnoteAnchor"/>
          <w:rtl w:val="true"/>
        </w:rPr>
        <w:footnoteReference w:id="968"/>
      </w:r>
      <w:r>
        <w:rPr>
          <w:rFonts w:ascii="Amiri" w:hAnsi="Amiri" w:eastAsia="Amiri" w:cs="Amiri"/>
          <w:color w:val="111111"/>
          <w:sz w:val="28"/>
          <w:sz w:val="28"/>
          <w:szCs w:val="28"/>
          <w:rtl w:val="true"/>
          <w:lang w:bidi="ar-SA"/>
        </w:rPr>
        <w:t>، أنَّ هذه الروايه قالها عمر بن الخطاب وليس ابن عباس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جمع القران الكريم والحفاظ عليه أورد الموفق الخوارزمي رواية بسنده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أضع ردائي عن ظهري، حتى أجمع ما بین اللوحین، </w:t>
      </w:r>
    </w:p>
    <w:p>
      <w:pPr>
        <w:pStyle w:val="BookText"/>
        <w:rPr/>
      </w:pPr>
      <w:r>
        <w:rPr>
          <w:rFonts w:ascii="Amiri" w:hAnsi="Amiri" w:eastAsia="Amiri" w:cs="Amiri"/>
          <w:color w:val="111111"/>
          <w:sz w:val="28"/>
          <w:sz w:val="28"/>
          <w:szCs w:val="28"/>
          <w:rtl w:val="true"/>
          <w:lang w:bidi="ar-SA"/>
        </w:rPr>
        <w:t>فما وضعت ردائي عن ظهري حتى جمعت القرآن</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هذه الرواية تشیر إلى 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جمع القران الكريم بعد وفاة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وبتكليف منه والروايات في ذلك كثیرة، ففي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جَمْعَهُ وَقُرْآنَهُ</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ذكر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اللّه محمدا أنَّ يجمع القرآن بعد رسول اللّه علي بن أبي طالب، فجمع اللّه القرآن في قلب علي وجمعه علي بعد موت رسول اللّه بستة اشهر</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 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ادعى أحد من الناس أنَّه جمع القرآن كله كما أنزل إلا كذاب، وما جمعه وحفظه كما نزله اللّه تعالى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الموفق الخوارزمي بسنده عن ابن سیرين</w:t>
      </w:r>
      <w:r>
        <w:rPr>
          <w:rStyle w:val="FootnoteAnchor"/>
          <w:rtl w:val="true"/>
        </w:rPr>
        <w:footnoteReference w:id="9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سأل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يتزوج المملوك؟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أعني يا صاحب المغافري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كان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هذه الرواية تصرح بعلم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بالأحكام، ذكر هذه الرواية ابن شهر اشوب</w:t>
      </w:r>
      <w:r>
        <w:rPr>
          <w:rStyle w:val="FootnoteAnchor"/>
          <w:rtl w:val="true"/>
        </w:rPr>
        <w:footnoteReference w:id="975"/>
      </w:r>
      <w:r>
        <w:rPr>
          <w:rFonts w:ascii="Amiri" w:hAnsi="Amiri" w:eastAsia="Amiri" w:cs="Amiri"/>
          <w:color w:val="111111"/>
          <w:sz w:val="28"/>
          <w:sz w:val="28"/>
          <w:szCs w:val="28"/>
          <w:rtl w:val="true"/>
          <w:lang w:bidi="ar-SA"/>
        </w:rPr>
        <w:t>، والمحب الطبري</w:t>
      </w:r>
      <w:r>
        <w:rPr>
          <w:rStyle w:val="FootnoteAnchor"/>
          <w:rtl w:val="true"/>
        </w:rPr>
        <w:footnoteReference w:id="976"/>
      </w:r>
      <w:r>
        <w:rPr>
          <w:rFonts w:ascii="Amiri" w:hAnsi="Amiri" w:eastAsia="Amiri" w:cs="Amiri"/>
          <w:color w:val="111111"/>
          <w:sz w:val="28"/>
          <w:sz w:val="28"/>
          <w:szCs w:val="28"/>
          <w:rtl w:val="true"/>
          <w:lang w:bidi="ar-SA"/>
        </w:rPr>
        <w:t>، وغيرهم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في جنازة، 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 أم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عن امرأتك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يمسك عن امرأته؟ أخرج مما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تريد أن تستبرئ رحمها، فلا يلقى فيه شيء فيستوجب به المیراث من أخيه، ولا میراث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لا علي لها</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 وهذا إجراء احترازي، يهدف إلى حفظ الحقوق لأصحابها، وهو 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لرعيته، ولا تصح الغفلة عنه، وهو يشیر أيضًا أنَّ الإمام والحاكم يحتاج إلى معرفة تامة بأحوال الرعية، وأنَّ عليه أن يحتاط لها انطلاقاً من هذه المعرفة، ذكر هذه الرواية ابن شهر اشوب</w:t>
      </w:r>
      <w:r>
        <w:rPr>
          <w:rStyle w:val="FootnoteAnchor"/>
          <w:rtl w:val="true"/>
        </w:rPr>
        <w:footnoteReference w:id="979"/>
      </w:r>
      <w:r>
        <w:rPr>
          <w:rFonts w:ascii="Amiri" w:hAnsi="Amiri" w:eastAsia="Amiri" w:cs="Amiri"/>
          <w:color w:val="111111"/>
          <w:sz w:val="28"/>
          <w:sz w:val="28"/>
          <w:szCs w:val="28"/>
          <w:rtl w:val="true"/>
          <w:lang w:bidi="ar-SA"/>
        </w:rPr>
        <w:t>، والحنفي</w:t>
      </w:r>
      <w:r>
        <w:rPr>
          <w:rStyle w:val="FootnoteAnchor"/>
          <w:rtl w:val="true"/>
        </w:rPr>
        <w:footnoteReference w:id="980"/>
      </w:r>
      <w:r>
        <w:rPr>
          <w:rFonts w:ascii="Amiri" w:hAnsi="Amiri" w:eastAsia="Amiri" w:cs="Amiri"/>
          <w:color w:val="111111"/>
          <w:sz w:val="28"/>
          <w:sz w:val="28"/>
          <w:szCs w:val="28"/>
          <w:rtl w:val="true"/>
          <w:lang w:bidi="ar-SA"/>
        </w:rPr>
        <w:t>، والمجلسي</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الموفق الخوارزمي رواية بسنده عن محمد بن خالد الضبي</w:t>
      </w:r>
      <w:r>
        <w:rPr>
          <w:rStyle w:val="FootnoteAnchor"/>
          <w:rtl w:val="true"/>
        </w:rPr>
        <w:footnoteReference w:id="9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صرفناكم عمّا تعرفون إلى ما تنكرون ما كنتم صانعین؟ قال فسكتوا، فقال ذلك ثلاثًا،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إذن كنّا نستتيبك، فإن تبت قبلناك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نضرب الذي فيه عيناك،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 هذه الأمّة من إذا اعوججنا أقام أودنا</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 وذكر هذه الرواية الأربلي</w:t>
      </w:r>
      <w:r>
        <w:rPr>
          <w:rStyle w:val="FootnoteAnchor"/>
          <w:rtl w:val="true"/>
        </w:rPr>
        <w:footnoteReference w:id="984"/>
      </w:r>
      <w:r>
        <w:rPr>
          <w:rFonts w:ascii="Amiri" w:hAnsi="Amiri" w:eastAsia="Amiri" w:cs="Amiri"/>
          <w:color w:val="111111"/>
          <w:sz w:val="28"/>
          <w:sz w:val="28"/>
          <w:szCs w:val="28"/>
          <w:rtl w:val="true"/>
          <w:lang w:bidi="ar-SA"/>
        </w:rPr>
        <w:t>، والحلي</w:t>
      </w:r>
      <w:r>
        <w:rPr>
          <w:rStyle w:val="FootnoteAnchor"/>
          <w:rtl w:val="true"/>
        </w:rPr>
        <w:footnoteReference w:id="985"/>
      </w:r>
      <w:r>
        <w:rPr>
          <w:rFonts w:ascii="Amiri" w:hAnsi="Amiri" w:eastAsia="Amiri" w:cs="Amiri"/>
          <w:color w:val="111111"/>
          <w:sz w:val="28"/>
          <w:sz w:val="28"/>
          <w:szCs w:val="28"/>
          <w:rtl w:val="true"/>
          <w:lang w:bidi="ar-SA"/>
        </w:rPr>
        <w:t>، والمجلسي</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الموفق الخوارزمي ثلاث روايات في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 الواعية الرواية الأولى جاءت بسند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أمرني ربي أن أدنيك ولا أقصيك وان تسمع وتعي، وحق على اللّه أن تسمع وتعي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r>
        <w:rPr>
          <w:rFonts w:ascii="IRNazanin" w:hAnsi="IRNazanin" w:eastAsia="IRNazanin"/>
          <w:color w:val="111111"/>
          <w:sz w:val="28"/>
          <w:sz w:val="28"/>
          <w:szCs w:val="28"/>
          <w:rtl w:val="true"/>
          <w:lang w:bidi="fa-IR"/>
        </w:rPr>
        <w:t>، هذه الرواية تؤكد وبشكل صريح وعلى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الأذن الواعية 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الرواية الكوفي</w:t>
      </w:r>
      <w:r>
        <w:rPr>
          <w:rStyle w:val="FootnoteAnchor"/>
          <w:rtl w:val="true"/>
        </w:rPr>
        <w:footnoteReference w:id="989"/>
      </w:r>
      <w:r>
        <w:rPr>
          <w:rFonts w:ascii="Amiri" w:hAnsi="Amiri" w:eastAsia="Amiri" w:cs="Amiri"/>
          <w:color w:val="111111"/>
          <w:sz w:val="28"/>
          <w:sz w:val="28"/>
          <w:szCs w:val="28"/>
          <w:rtl w:val="true"/>
          <w:lang w:bidi="ar-SA"/>
        </w:rPr>
        <w:t>، والطبري</w:t>
      </w:r>
      <w:r>
        <w:rPr>
          <w:rStyle w:val="FootnoteAnchor"/>
          <w:rtl w:val="true"/>
        </w:rPr>
        <w:footnoteReference w:id="990"/>
      </w:r>
      <w:r>
        <w:rPr>
          <w:rFonts w:ascii="Amiri" w:hAnsi="Amiri" w:eastAsia="Amiri" w:cs="Amiri"/>
          <w:color w:val="111111"/>
          <w:sz w:val="28"/>
          <w:sz w:val="28"/>
          <w:szCs w:val="28"/>
          <w:rtl w:val="true"/>
          <w:lang w:bidi="ar-SA"/>
        </w:rPr>
        <w:t>، وابن أبي حاتم الرازي</w:t>
      </w:r>
      <w:r>
        <w:rPr>
          <w:rStyle w:val="FootnoteAnchor"/>
          <w:rtl w:val="true"/>
        </w:rPr>
        <w:footnoteReference w:id="991"/>
      </w:r>
      <w:r>
        <w:rPr>
          <w:rFonts w:ascii="Amiri" w:hAnsi="Amiri" w:eastAsia="Amiri" w:cs="Amiri"/>
          <w:color w:val="111111"/>
          <w:sz w:val="28"/>
          <w:sz w:val="28"/>
          <w:szCs w:val="28"/>
          <w:rtl w:val="true"/>
          <w:lang w:bidi="ar-SA"/>
        </w:rPr>
        <w:t>، وغيرهم</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أخرى بسند ابن عباس قال 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عز وجل أن يجعلها أذن علي</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وهذا 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يجعل أذنه الأذن الواعية، أورد هذه الرواية البلاذري</w:t>
      </w:r>
      <w:r>
        <w:rPr>
          <w:rStyle w:val="FootnoteAnchor"/>
          <w:rtl w:val="true"/>
        </w:rPr>
        <w:footnoteReference w:id="994"/>
      </w:r>
      <w:r>
        <w:rPr>
          <w:rFonts w:ascii="Amiri" w:hAnsi="Amiri" w:eastAsia="Amiri" w:cs="Amiri"/>
          <w:color w:val="111111"/>
          <w:sz w:val="28"/>
          <w:sz w:val="28"/>
          <w:szCs w:val="28"/>
          <w:rtl w:val="true"/>
          <w:lang w:bidi="ar-SA"/>
        </w:rPr>
        <w:t>، والكوفي</w:t>
      </w:r>
      <w:r>
        <w:rPr>
          <w:rStyle w:val="FootnoteAnchor"/>
          <w:rtl w:val="true"/>
        </w:rPr>
        <w:footnoteReference w:id="995"/>
      </w:r>
      <w:r>
        <w:rPr>
          <w:rFonts w:ascii="Amiri" w:hAnsi="Amiri" w:eastAsia="Amiri" w:cs="Amiri"/>
          <w:color w:val="111111"/>
          <w:sz w:val="28"/>
          <w:sz w:val="28"/>
          <w:szCs w:val="28"/>
          <w:rtl w:val="true"/>
          <w:lang w:bidi="ar-SA"/>
        </w:rPr>
        <w:t>، وابن أبي حاتم الرازي</w:t>
      </w:r>
      <w:r>
        <w:rPr>
          <w:rStyle w:val="FootnoteAnchor"/>
          <w:rtl w:val="true"/>
        </w:rPr>
        <w:footnoteReference w:id="996"/>
      </w:r>
      <w:r>
        <w:rPr>
          <w:rFonts w:ascii="Amiri" w:hAnsi="Amiri" w:eastAsia="Amiri" w:cs="Amiri"/>
          <w:color w:val="111111"/>
          <w:sz w:val="28"/>
          <w:sz w:val="28"/>
          <w:szCs w:val="28"/>
          <w:rtl w:val="true"/>
          <w:lang w:bidi="ar-SA"/>
        </w:rPr>
        <w:t>، وغيرهم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أخرى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إلا حفظته ووعيته ولم أنسه</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يصرح بحفظ جميع 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ووعيهه ولم ينساه، أورد الرواية الكوفي</w:t>
      </w:r>
      <w:r>
        <w:rPr>
          <w:rStyle w:val="FootnoteAnchor"/>
          <w:rtl w:val="true"/>
        </w:rPr>
        <w:footnoteReference w:id="999"/>
      </w:r>
      <w:r>
        <w:rPr>
          <w:rFonts w:ascii="Amiri" w:hAnsi="Amiri" w:eastAsia="Amiri" w:cs="Amiri"/>
          <w:color w:val="111111"/>
          <w:sz w:val="28"/>
          <w:sz w:val="28"/>
          <w:szCs w:val="28"/>
          <w:rtl w:val="true"/>
          <w:lang w:bidi="ar-SA"/>
        </w:rPr>
        <w:t>، وابن أبي حاتم الرازي</w:t>
      </w:r>
      <w:r>
        <w:rPr>
          <w:rStyle w:val="FootnoteAnchor"/>
          <w:rtl w:val="true"/>
        </w:rPr>
        <w:footnoteReference w:id="1000"/>
      </w:r>
      <w:r>
        <w:rPr>
          <w:rFonts w:ascii="Amiri" w:hAnsi="Amiri" w:eastAsia="Amiri" w:cs="Amiri"/>
          <w:color w:val="111111"/>
          <w:sz w:val="28"/>
          <w:sz w:val="28"/>
          <w:szCs w:val="28"/>
          <w:rtl w:val="true"/>
          <w:lang w:bidi="ar-SA"/>
        </w:rPr>
        <w:t>، وغيرهم</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352" w:name="pg7119_69334"/>
    </w:p>
    <w:p>
      <w:pPr>
        <w:pStyle w:val="BookText"/>
        <w:rPr/>
      </w:pPr>
      <w:bookmarkEnd w:id="352"/>
      <w:r>
        <w:rPr>
          <w:rFonts w:ascii="IRNazanin" w:hAnsi="IRNazanin" w:eastAsia="IRNazanin"/>
          <w:color w:val="111111"/>
          <w:sz w:val="28"/>
          <w:sz w:val="28"/>
          <w:szCs w:val="28"/>
          <w:rtl w:val="true"/>
          <w:lang w:bidi="fa-IR"/>
        </w:rPr>
        <w:t>إنَّ الروايات التي ذكرها الموفق وأوردتها المصادر الشيعية والسنية على حدًا سواء تؤكد بأنَ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الأذن الواعية، وفي تفسیر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تحفظها أذن حافظة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3788431_372815092"/>
      <w:bookmarkStart w:id="354" w:name="_Toc131"/>
      <w:bookmarkEnd w:id="353"/>
      <w:r>
        <w:rPr>
          <w:rtl w:val="true"/>
        </w:rPr>
        <w:t>ثانيًا</w:t>
      </w:r>
      <w:r>
        <w:rPr>
          <w:rtl w:val="true"/>
        </w:rPr>
        <w:t xml:space="preserve">: </w:t>
      </w:r>
      <w:r>
        <w:rPr>
          <w:rtl w:val="true"/>
        </w:rPr>
        <w:t>قضاء الإمام علي</w:t>
      </w:r>
      <w:r>
        <w:rPr>
          <w:rtl w:val="true"/>
        </w:rPr>
        <w:t>(</w:t>
      </w:r>
      <w:r>
        <w:rPr>
          <w:rtl w:val="true"/>
        </w:rPr>
        <w:t>علیه السلام</w:t>
      </w:r>
      <w:r>
        <w:rPr>
          <w:rtl w:val="true"/>
        </w:rPr>
        <w:t>)</w:t>
      </w:r>
      <w:bookmarkEnd w:id="354"/>
    </w:p>
    <w:p>
      <w:pPr>
        <w:pStyle w:val="BookText"/>
        <w:rPr/>
      </w:pPr>
      <w:r>
        <w:rPr>
          <w:rFonts w:ascii="IRNazanin" w:hAnsi="IRNazanin" w:eastAsia="IRNazanin"/>
          <w:color w:val="111111"/>
          <w:sz w:val="28"/>
          <w:sz w:val="28"/>
          <w:szCs w:val="28"/>
          <w:rtl w:val="true"/>
          <w:lang w:bidi="fa-IR"/>
        </w:rPr>
        <w:t>ذكر الموفق الخوارزمي، روايات عدة واسانيد مختلفة عن نبوغ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القضاء، فهو كما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الصحابة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أقضى أمتي علي بن أبي طالب</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الموفق رواية بسنده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أتي بامرأة مجنونة حبلى، قد زنت، فأراد أن يرجمها،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حتى يبرأ، وعن الغلام حتى يدرك، وعن النائم حتى يستيقظ،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فخلّى عنها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ذكر هذه الرواية الحاكم النيسابوري</w:t>
      </w:r>
      <w:r>
        <w:rPr>
          <w:rStyle w:val="FootnoteAnchor"/>
          <w:rtl w:val="true"/>
        </w:rPr>
        <w:footnoteReference w:id="1004"/>
      </w:r>
      <w:r>
        <w:rPr>
          <w:rFonts w:ascii="Amiri" w:hAnsi="Amiri" w:eastAsia="Amiri" w:cs="Amiri"/>
          <w:color w:val="111111"/>
          <w:sz w:val="28"/>
          <w:sz w:val="28"/>
          <w:szCs w:val="28"/>
          <w:rtl w:val="true"/>
          <w:lang w:bidi="ar-SA"/>
        </w:rPr>
        <w:t>، وابن خزيمة</w:t>
      </w:r>
      <w:r>
        <w:rPr>
          <w:rStyle w:val="FootnoteAnchor"/>
          <w:rtl w:val="true"/>
        </w:rPr>
        <w:footnoteReference w:id="1005"/>
      </w:r>
      <w:r>
        <w:rPr>
          <w:rFonts w:ascii="Amiri" w:hAnsi="Amiri" w:eastAsia="Amiri" w:cs="Amiri"/>
          <w:color w:val="111111"/>
          <w:sz w:val="28"/>
          <w:sz w:val="28"/>
          <w:szCs w:val="28"/>
          <w:rtl w:val="true"/>
          <w:lang w:bidi="ar-SA"/>
        </w:rPr>
        <w:t>، وغيرهم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وأورد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في ولاية عمر، أتي بامرأة حامل، فسألها عمر فاعترفت بالفجور، فأمر عمر أن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بها عمر أن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بها أن ترجم؟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اعترفت عندي بالفجور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سلطانك عليها، فما سلطانك على ما في بطنها؟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فلعلك انتهرتها أو أخفتها؟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معترف بعد بلاء؛ إنَّه من قيدت أو حبست أو تهددت، فلا إقرار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عمر سبيلها،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 مثل علي بن أبي طالب، لولا علي لهلك عمر</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ذكر هذه الرواية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8"/>
      </w:r>
      <w:r>
        <w:rPr>
          <w:rFonts w:ascii="Amiri" w:hAnsi="Amiri" w:eastAsia="Amiri" w:cs="Amiri"/>
          <w:color w:val="111111"/>
          <w:sz w:val="28"/>
          <w:sz w:val="28"/>
          <w:szCs w:val="28"/>
          <w:rtl w:val="true"/>
          <w:lang w:bidi="ar-SA"/>
        </w:rPr>
        <w:t>، والأربلي</w:t>
      </w:r>
      <w:r>
        <w:rPr>
          <w:rStyle w:val="FootnoteAnchor"/>
          <w:rtl w:val="true"/>
        </w:rPr>
        <w:footnoteReference w:id="1009"/>
      </w:r>
      <w:r>
        <w:rPr>
          <w:rFonts w:ascii="Amiri" w:hAnsi="Amiri" w:eastAsia="Amiri" w:cs="Amiri"/>
          <w:color w:val="111111"/>
          <w:sz w:val="28"/>
          <w:sz w:val="28"/>
          <w:szCs w:val="28"/>
          <w:rtl w:val="true"/>
          <w:lang w:bidi="ar-SA"/>
        </w:rPr>
        <w:t>، وغيرهم</w:t>
      </w:r>
      <w:r>
        <w:rPr>
          <w:rStyle w:val="FootnoteAnchor"/>
          <w:rtl w:val="true"/>
        </w:rPr>
        <w:footnoteReference w:id="1010"/>
      </w:r>
      <w:r>
        <w:rPr>
          <w:rFonts w:ascii="IRNazanin" w:hAnsi="IRNazanin" w:eastAsia="IRNazanin"/>
          <w:color w:val="111111"/>
          <w:sz w:val="28"/>
          <w:sz w:val="28"/>
          <w:szCs w:val="28"/>
          <w:rtl w:val="true"/>
          <w:lang w:bidi="fa-IR"/>
        </w:rPr>
        <w:t>، وهذه الرواية الثانية التي تؤكد 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ومعرفته بأحكام الدين وأحاديث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واعراف عمر بن الخطاب بهذه الأفضلية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تفوق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القضاء يذكر الموفق الخوارزمي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تبعثني وأنا شاب أقضي بينهم ولا أدري ما القضاء؟ فضرب في صدري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w:t>
      </w:r>
    </w:p>
    <w:p>
      <w:pPr>
        <w:pStyle w:val="BookText"/>
        <w:rPr/>
      </w:pPr>
      <w:r>
        <w:rPr>
          <w:rFonts w:ascii="IRNazanin" w:hAnsi="IRNazanin" w:eastAsia="IRNazanin"/>
          <w:color w:val="111111"/>
          <w:sz w:val="28"/>
          <w:sz w:val="28"/>
          <w:szCs w:val="28"/>
          <w:rtl w:val="true"/>
          <w:lang w:bidi="fa-IR"/>
        </w:rPr>
        <w:t>قلبه وثبت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فلق الحبة ما شككت في قضاء بن اثنین</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عن طريق هذه الرواية يتبین لنا أنَّ بعث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للقضاء في اليمن وهو شاب، وأنَّ القضاء من المناصب المهمة فبعثه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لثقة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الدعاء له بإهداء قلبه وتثبيت لسانه وعدم الشك بعد هذه اللحظة في قضاء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هذه الرواية ايضا ابن سعد</w:t>
      </w:r>
      <w:r>
        <w:rPr>
          <w:rStyle w:val="FootnoteAnchor"/>
          <w:rtl w:val="true"/>
        </w:rPr>
        <w:footnoteReference w:id="1012"/>
      </w:r>
      <w:r>
        <w:rPr>
          <w:rFonts w:ascii="IRNazanin" w:hAnsi="IRNazanin" w:eastAsia="IRNazanin"/>
          <w:color w:val="111111"/>
          <w:sz w:val="28"/>
          <w:sz w:val="28"/>
          <w:szCs w:val="28"/>
          <w:rtl w:val="true"/>
          <w:lang w:bidi="fa-IR"/>
        </w:rPr>
        <w:t>، وأحمد بن حنبل</w:t>
      </w:r>
      <w:r>
        <w:rPr>
          <w:rStyle w:val="FootnoteAnchor"/>
          <w:rtl w:val="true"/>
        </w:rPr>
        <w:footnoteReference w:id="1013"/>
      </w:r>
      <w:r>
        <w:rPr>
          <w:rFonts w:ascii="Amiri" w:hAnsi="Amiri" w:eastAsia="Amiri" w:cs="Amiri"/>
          <w:color w:val="111111"/>
          <w:sz w:val="28"/>
          <w:sz w:val="28"/>
          <w:szCs w:val="28"/>
          <w:rtl w:val="true"/>
          <w:lang w:bidi="ar-SA"/>
        </w:rPr>
        <w:t>، وابن ماجة</w:t>
      </w:r>
      <w:r>
        <w:rPr>
          <w:rStyle w:val="FootnoteAnchor"/>
          <w:rtl w:val="true"/>
        </w:rPr>
        <w:footnoteReference w:id="1014"/>
      </w:r>
      <w:r>
        <w:rPr>
          <w:rFonts w:ascii="Amiri" w:hAnsi="Amiri" w:eastAsia="Amiri" w:cs="Amiri"/>
          <w:color w:val="111111"/>
          <w:sz w:val="28"/>
          <w:sz w:val="28"/>
          <w:szCs w:val="28"/>
          <w:rtl w:val="true"/>
          <w:lang w:bidi="ar-SA"/>
        </w:rPr>
        <w:t>، وغيرهم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عن أبي سعيد الخدري ذكرها الموفق الخوارزمي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هذه الأمّة بها أبو بكر، وأقواهم في دين اللّه عمر، وأفرضهم زيد، وأقضاهم علي، وأصدقهم حياء عثمان، وأمين هذه الأمّة أبو عبيدة بن الجراح، وأقرأهم لكتاب اللّه أبي بن كعب، وأبو هريرة وعاء من العلم، وسلمان علم علمًا لا يدرك، ومعاذ بن جبل أعلم الناس بحلال اللّه وحرامة، وما أضلت الخضراء ولا أقلت الغبراء على ذي لهجة اصدق من أبي ذر</w:t>
      </w:r>
      <w:r>
        <w:rPr>
          <w:rFonts w:eastAsia="IRNazanin" w:cs="IRNazanin"/>
          <w:color w:val="111111"/>
          <w:sz w:val="28"/>
          <w:szCs w:val="28"/>
          <w:rtl w:val="true"/>
          <w:lang w:bidi="fa-IR"/>
        </w:rPr>
        <w:t>»</w:t>
      </w:r>
      <w:r>
        <w:rPr>
          <w:rStyle w:val="FootnoteAnchor"/>
          <w:rtl w:val="true"/>
        </w:rPr>
        <w:footnoteReference w:id="1016"/>
      </w:r>
      <w:r>
        <w:rPr>
          <w:rFonts w:ascii="Amiri" w:hAnsi="Amiri" w:eastAsia="Amiri" w:cs="Amiri"/>
          <w:color w:val="111111"/>
          <w:sz w:val="28"/>
          <w:sz w:val="28"/>
          <w:szCs w:val="28"/>
          <w:rtl w:val="true"/>
          <w:lang w:bidi="ar-SA"/>
        </w:rPr>
        <w:t>، ذكر هذه الرواية بهذا السند الآجري</w:t>
      </w:r>
      <w:r>
        <w:rPr>
          <w:rStyle w:val="FootnoteAnchor"/>
          <w:rtl w:val="true"/>
        </w:rPr>
        <w:footnoteReference w:id="1017"/>
      </w:r>
      <w:r>
        <w:rPr>
          <w:rFonts w:ascii="Amiri" w:hAnsi="Amiri" w:eastAsia="Amiri" w:cs="Amiri"/>
          <w:color w:val="111111"/>
          <w:sz w:val="28"/>
          <w:sz w:val="28"/>
          <w:szCs w:val="28"/>
          <w:rtl w:val="true"/>
          <w:lang w:bidi="ar-SA"/>
        </w:rPr>
        <w:t>، وهذه الرواية جاءت أسانيد بعدة ولا يمكن قبولها؛ وذلك لعدم ذكرها في المصادر الإمامية ووردت عن أحمد بن حنبل</w:t>
      </w:r>
      <w:r>
        <w:rPr>
          <w:rStyle w:val="FootnoteAnchor"/>
          <w:rtl w:val="true"/>
        </w:rPr>
        <w:footnoteReference w:id="1018"/>
      </w:r>
      <w:r>
        <w:rPr>
          <w:rFonts w:ascii="IRNazanin" w:hAnsi="IRNazanin" w:eastAsia="IRNazanin"/>
          <w:color w:val="111111"/>
          <w:sz w:val="28"/>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1019"/>
      </w:r>
      <w:r>
        <w:rPr>
          <w:rFonts w:ascii="IRNazanin" w:hAnsi="IRNazanin" w:eastAsia="IRNazanin"/>
          <w:color w:val="111111"/>
          <w:sz w:val="28"/>
          <w:sz w:val="28"/>
          <w:szCs w:val="28"/>
          <w:rtl w:val="true"/>
          <w:lang w:bidi="fa-IR"/>
        </w:rPr>
        <w:t>بسندهم عن أنس بن مالك المعروف بعداء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أكتم شهادته في حديث الغدير فذكرت المصادر</w:t>
      </w:r>
      <w:r>
        <w:rPr>
          <w:rStyle w:val="FootnoteAnchor"/>
          <w:rtl w:val="true"/>
        </w:rPr>
        <w:footnoteReference w:id="1020"/>
      </w:r>
      <w:r>
        <w:rPr>
          <w:rFonts w:ascii="IRNazanin" w:hAnsi="IRNazanin" w:eastAsia="IRNazanin"/>
          <w:color w:val="111111"/>
          <w:sz w:val="28"/>
          <w:sz w:val="28"/>
          <w:szCs w:val="28"/>
          <w:rtl w:val="true"/>
          <w:lang w:bidi="fa-IR"/>
        </w:rPr>
        <w:t>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لأنس بن مالك وقد كان بعثه إلى طلحة والزبير لما جاء إلى البصرة يذكرهما شيئا مما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معناهما فلوى عن ذلك فرجع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انسيت ذلك 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كاذبا فضربك اللّه بها بيضاء لامعة لا تواريها العمامة، فأصابه اللّه بالبرص، ووجود سفيان بن وكيع في سلسلة السند الذي قال عنه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يتكلمون فيه لأشياء لقنوه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أبي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يتهم بالكذب</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وقال عنه ابن حبان</w:t>
      </w:r>
      <w:r>
        <w:rPr>
          <w:rStyle w:val="FootnoteAnchor"/>
          <w:rtl w:val="true"/>
        </w:rPr>
        <w:footnoteReference w:id="10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 بوراق سوء كان يدخل عليه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الذهبي</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الترمذي</w:t>
      </w:r>
      <w:r>
        <w:rPr>
          <w:rStyle w:val="FootnoteAnchor"/>
          <w:rtl w:val="true"/>
        </w:rPr>
        <w:footnoteReference w:id="1024"/>
      </w:r>
      <w:r>
        <w:rPr>
          <w:rFonts w:ascii="Amiri" w:hAnsi="Amiri" w:eastAsia="Amiri" w:cs="Amiri"/>
          <w:color w:val="111111"/>
          <w:sz w:val="28"/>
          <w:sz w:val="28"/>
          <w:szCs w:val="28"/>
          <w:rtl w:val="true"/>
          <w:lang w:bidi="ar-SA"/>
        </w:rPr>
        <w:t>انه حديث غريب، واكد ابن حجر العسقلاني</w:t>
      </w:r>
      <w:r>
        <w:rPr>
          <w:rStyle w:val="FootnoteAnchor"/>
          <w:rtl w:val="true"/>
        </w:rPr>
        <w:footnoteReference w:id="1025"/>
      </w:r>
      <w:r>
        <w:rPr>
          <w:rFonts w:ascii="IRNazanin" w:hAnsi="IRNazanin" w:eastAsia="IRNazanin"/>
          <w:color w:val="111111"/>
          <w:sz w:val="28"/>
          <w:sz w:val="28"/>
          <w:szCs w:val="28"/>
          <w:rtl w:val="true"/>
          <w:lang w:bidi="fa-IR"/>
        </w:rPr>
        <w:t>إنَّ هذا الحديث مرسل، ونحن نعتقد أنَّ هذا الحديث موضوع وأنَّ واضعه إنما ذكر اسم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ليروج باطله على عوام الناس، ويخدع به المستضعفين، وليرفع شأن اشخاص هم أقل شأنًا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أنَّه أراد أن يضيف أفضلية لبعضهم في مجالات محدده كالعلم </w:t>
      </w:r>
    </w:p>
    <w:p>
      <w:pPr>
        <w:pStyle w:val="BookText"/>
        <w:rPr/>
      </w:pPr>
      <w:r>
        <w:rPr>
          <w:rFonts w:ascii="IRNazanin" w:hAnsi="IRNazanin" w:eastAsia="IRNazanin"/>
          <w:color w:val="111111"/>
          <w:sz w:val="28"/>
          <w:sz w:val="28"/>
          <w:szCs w:val="28"/>
          <w:rtl w:val="true"/>
          <w:lang w:bidi="fa-IR"/>
        </w:rPr>
        <w:t>والأمانة والصدق والحياء، وهي منهجية اعتادت الآلة الإعلامية الأموية والعباسية على ترويجها بغضاً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وبآل بيته، وإنَّ ذكرها من قبل الموفق الخوارزمي في كتاب مخصص لمناقب وفضائل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انحيازه بتلك المنهجية الأموية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العباسية، والرسول في أكثر من مناسبة يؤكد على 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الصحابة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أخصمك</w:t>
      </w:r>
      <w:r>
        <w:rPr>
          <w:rStyle w:val="FootnoteAnchor"/>
          <w:rtl w:val="true"/>
        </w:rPr>
        <w:footnoteReference w:id="1026"/>
      </w:r>
      <w:r>
        <w:rPr>
          <w:rFonts w:ascii="Amiri" w:hAnsi="Amiri" w:eastAsia="Amiri" w:cs="Amiri"/>
          <w:color w:val="111111"/>
          <w:sz w:val="28"/>
          <w:sz w:val="28"/>
          <w:szCs w:val="28"/>
          <w:rtl w:val="true"/>
          <w:lang w:bidi="ar-SA"/>
        </w:rPr>
        <w:t>بالنبوة ولا نبوة بعدي وتختصم بسبع ولا يحاجك فيه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بعهده اللّه، وأقومهم بأمر اللّه، وأقسمهم بالسوية، وأعدلهم في الرعية، وأبصرهم بالقضية، وأعظمهم عند اللّه مزية</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الموفق الخوارزمي رواية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أقرأنا</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 هذه الرواية تشیر إلى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أقضى الأصحاب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ذكرها ابن أبي شيبة الكوفي</w:t>
      </w:r>
      <w:r>
        <w:rPr>
          <w:rStyle w:val="FootnoteAnchor"/>
          <w:rtl w:val="true"/>
        </w:rPr>
        <w:footnoteReference w:id="1029"/>
      </w:r>
      <w:r>
        <w:rPr>
          <w:rFonts w:ascii="Amiri" w:hAnsi="Amiri" w:eastAsia="Amiri" w:cs="Amiri"/>
          <w:color w:val="111111"/>
          <w:sz w:val="28"/>
          <w:sz w:val="28"/>
          <w:szCs w:val="28"/>
          <w:rtl w:val="true"/>
          <w:lang w:bidi="ar-SA"/>
        </w:rPr>
        <w:t>، والبلاذري</w:t>
      </w:r>
      <w:r>
        <w:rPr>
          <w:rStyle w:val="FootnoteAnchor"/>
          <w:rtl w:val="true"/>
        </w:rPr>
        <w:footnoteReference w:id="1030"/>
      </w:r>
      <w:r>
        <w:rPr>
          <w:rFonts w:ascii="Amiri" w:hAnsi="Amiri" w:eastAsia="Amiri" w:cs="Amiri"/>
          <w:color w:val="111111"/>
          <w:sz w:val="28"/>
          <w:sz w:val="28"/>
          <w:szCs w:val="28"/>
          <w:rtl w:val="true"/>
          <w:lang w:bidi="ar-SA"/>
        </w:rPr>
        <w:t>، والحاكم النيسابوري</w:t>
      </w:r>
      <w:r>
        <w:rPr>
          <w:rStyle w:val="FootnoteAnchor"/>
          <w:rtl w:val="true"/>
        </w:rPr>
        <w:footnoteReference w:id="1031"/>
      </w:r>
      <w:r>
        <w:rPr>
          <w:rFonts w:ascii="Amiri" w:hAnsi="Amiri" w:eastAsia="Amiri" w:cs="Amiri"/>
          <w:color w:val="111111"/>
          <w:sz w:val="28"/>
          <w:sz w:val="28"/>
          <w:szCs w:val="28"/>
          <w:rtl w:val="true"/>
          <w:lang w:bidi="ar-SA"/>
        </w:rPr>
        <w:t>، وغيرهم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قضاء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الموفق الخوارزمي رواية عن شريح</w:t>
      </w:r>
      <w:r>
        <w:rPr>
          <w:rStyle w:val="FootnoteAnchor"/>
          <w:rtl w:val="true"/>
        </w:rPr>
        <w:footnoteReference w:id="10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تقدمت إليه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القاضي إنّي جئتك مخاصمة،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خصمك؟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خصمي، فأخلى لها المجلس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امرأة لي إحليل ولي 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لأمیر المؤمنین من ذا قصة وورث من حيث جاء البول، وكان شريح قاضي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يجيء منها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سبق البول؟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منها شيئا يسبق يجيئان في وقت واحد وينقطعان في وقت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لتخبرين بعجيب،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بما هو أعجب من هذا، تزوّجني ابن عمّ لي وأخدمني خادمة فوطأتها فأولدتها ولدا، وإنما جئتك لما ولد لي لتفرق بيني وبین زوجي، فقام من مجلس القضاء فدخل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قالت المرأة، فأمر بها فأدخلت وسألها عمّا قال القاضي،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زوجها ابن عمها فقال له علي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امرأتك وابنة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أصدقتها خادمة فوطأتها فأولدتها،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وطأتها بعد ذلك؟ قال نعم،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أجسر من الأسد، عليّ بدينار الخصي</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وبامرأتین، فأتى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هذه المرأة إن كانت مرأة </w:t>
      </w:r>
    </w:p>
    <w:p>
      <w:pPr>
        <w:pStyle w:val="BookText"/>
        <w:rPr/>
      </w:pPr>
      <w:r>
        <w:rPr>
          <w:rFonts w:ascii="IRNazanin" w:hAnsi="IRNazanin" w:eastAsia="IRNazanin"/>
          <w:color w:val="111111"/>
          <w:sz w:val="28"/>
          <w:sz w:val="28"/>
          <w:szCs w:val="28"/>
          <w:rtl w:val="true"/>
          <w:lang w:bidi="fa-IR"/>
        </w:rPr>
        <w:t>فأدخلوها بيتا وألبسوها ثيابا وجرّدوها من ثيابها وعدوّا أضلاع جنبيها، ففعلوا ذلك ثمّ خرجوا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عدد أضاع الجانب الأيسر ثمانية عشر ضلعا والجانب الأيسر سبعة عشر ضلعا، فدعا الحجّام فأخذ من شعرها وأعطاها رداء وحذاء وألحقها بالرجال،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امرأتي وابنة عمي ألحقتها بالرجال فمن أين أخذت هذه القضية؟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ورثتها من أبي آدم، وحواء خلقت من ضلع آدم، وأضلاع الرجل أقلّ من أضلاع النساء بضلع، وعدد أضلاعها أضلاع رجل، فأمر بهم فأخرجوا</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 هذه الرواية تصرح بعلم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وقدرته الهائلة في الفصل بالأحكام لما يمتلكه من سعه علم في جميع العلوم، ذكر الرواية أيضاً ابن حيان</w:t>
      </w:r>
      <w:r>
        <w:rPr>
          <w:rStyle w:val="FootnoteAnchor"/>
          <w:rtl w:val="true"/>
        </w:rPr>
        <w:footnoteReference w:id="1036"/>
      </w:r>
      <w:r>
        <w:rPr>
          <w:rFonts w:ascii="Amiri" w:hAnsi="Amiri" w:eastAsia="Amiri" w:cs="Amiri"/>
          <w:color w:val="111111"/>
          <w:sz w:val="28"/>
          <w:sz w:val="28"/>
          <w:szCs w:val="28"/>
          <w:rtl w:val="true"/>
          <w:lang w:bidi="ar-SA"/>
        </w:rPr>
        <w:t>، والشيخ الطوسي</w:t>
      </w:r>
      <w:r>
        <w:rPr>
          <w:rStyle w:val="FootnoteAnchor"/>
          <w:rtl w:val="true"/>
        </w:rPr>
        <w:footnoteReference w:id="1037"/>
      </w:r>
      <w:r>
        <w:rPr>
          <w:rFonts w:ascii="Amiri" w:hAnsi="Amiri" w:eastAsia="Amiri" w:cs="Amiri"/>
          <w:color w:val="111111"/>
          <w:sz w:val="28"/>
          <w:sz w:val="28"/>
          <w:szCs w:val="28"/>
          <w:rtl w:val="true"/>
          <w:lang w:bidi="ar-SA"/>
        </w:rPr>
        <w:t>، وغيرهم</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ذكره الموفق الخوارزمي من روايات حول قضاء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يمثل غيض مما أفاضت به كتب التاريخ على مختلف توجهاتها ومشاربها في 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إرساء قواعد النظام القضائي في الدولة العربية الإسلامية، فذكر ابن أبي الحديد</w:t>
      </w:r>
      <w:r>
        <w:rPr>
          <w:rStyle w:val="FootnoteAnchor"/>
          <w:rtl w:val="true"/>
        </w:rPr>
        <w:footnoteReference w:id="1039"/>
      </w:r>
      <w:r>
        <w:rPr>
          <w:rFonts w:ascii="IRNazanin" w:hAnsi="IRNazanin" w:eastAsia="IRNazanin"/>
          <w:color w:val="111111"/>
          <w:sz w:val="28"/>
          <w:sz w:val="28"/>
          <w:szCs w:val="28"/>
          <w:rtl w:val="true"/>
          <w:lang w:bidi="fa-IR"/>
        </w:rPr>
        <w:t>،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بتأسيس بيت القصص إذ إنَّه لم يعرف الإسلام 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البادرة، فلأول مرة في التاريخ الإسلامي بادر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تولّيه السلطة، إلى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يكون موضعًا لمعالجة مشكلات الناس وتظلماتهم؛ فمن لا يستطيع من أبناء </w:t>
      </w:r>
      <w:bookmarkStart w:id="355" w:name="pg7119_69341"/>
    </w:p>
    <w:p>
      <w:pPr>
        <w:pStyle w:val="BookText"/>
        <w:rPr/>
      </w:pPr>
      <w:bookmarkEnd w:id="355"/>
      <w:r>
        <w:rPr>
          <w:rFonts w:ascii="Amiri" w:hAnsi="Amiri" w:eastAsia="Amiri" w:cs="Amiri"/>
          <w:color w:val="111111"/>
          <w:sz w:val="28"/>
          <w:sz w:val="28"/>
          <w:szCs w:val="28"/>
          <w:rtl w:val="true"/>
          <w:lang w:bidi="ar-SA"/>
        </w:rPr>
        <w:t>الشعب أن يوصل مشكلته شفوياً أو لا يرغب أن يعبر عنها بهذه الصيغة، بمقدوره أن يكتب قصته، ويوصل قضيته عن هذا الطريق</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788433_372815092"/>
      <w:bookmarkStart w:id="357" w:name="_Toc132"/>
      <w:bookmarkEnd w:id="356"/>
      <w:r>
        <w:rPr>
          <w:rtl w:val="true"/>
        </w:rPr>
        <w:t>ثالثًا</w:t>
      </w:r>
      <w:r>
        <w:rPr>
          <w:rtl w:val="true"/>
        </w:rPr>
        <w:t xml:space="preserve">: </w:t>
      </w:r>
      <w:r>
        <w:rPr>
          <w:rtl w:val="true"/>
        </w:rPr>
        <w:t>حكم الإمام علي</w:t>
      </w:r>
      <w:r>
        <w:rPr>
          <w:rtl w:val="true"/>
        </w:rPr>
        <w:t>(</w:t>
      </w:r>
      <w:r>
        <w:rPr>
          <w:rtl w:val="true"/>
        </w:rPr>
        <w:t>علیه السلام</w:t>
      </w:r>
      <w:r>
        <w:rPr>
          <w:rtl w:val="true"/>
        </w:rPr>
        <w:t>) :</w:t>
      </w:r>
      <w:bookmarkEnd w:id="35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الموفق الخوارزمي رواية بسنده عن أبي عبد الرحمن السلمي</w:t>
      </w:r>
      <w:r>
        <w:rPr>
          <w:rStyle w:val="FootnoteAnchor"/>
          <w:rtl w:val="true"/>
        </w:rPr>
        <w:footnoteReference w:id="10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أخوف ما أخاف عليكم طول الأمل واتباع الهوى، فأما طول الأمل فينسي الآخرة، وأما اتباع الهوى فيصد عن الحق، ألا وإنَّ الدنيا قد ولت مدبرة، والآخرة مقبلة، ولكل واحدة منهما بنون، فكونوا من أبناء الآخرة، ولا تكونوا من أبناء الدنيا، فإن اليوم عمل ولا حساب، والآخرة حساب ولا عمل</w:t>
      </w:r>
      <w:r>
        <w:rPr>
          <w:rFonts w:eastAsia="IRNazanin" w:cs="IRNazanin"/>
          <w:color w:val="111111"/>
          <w:sz w:val="28"/>
          <w:szCs w:val="28"/>
          <w:rtl w:val="true"/>
          <w:lang w:bidi="fa-IR"/>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الرواية ابن شيبه الكوفي</w:t>
      </w:r>
      <w:r>
        <w:rPr>
          <w:rStyle w:val="FootnoteAnchor"/>
          <w:rtl w:val="true"/>
        </w:rPr>
        <w:footnoteReference w:id="1042"/>
      </w:r>
      <w:r>
        <w:rPr>
          <w:rFonts w:ascii="Amiri" w:hAnsi="Amiri" w:eastAsia="Amiri" w:cs="Amiri"/>
          <w:color w:val="111111"/>
          <w:sz w:val="28"/>
          <w:sz w:val="28"/>
          <w:szCs w:val="28"/>
          <w:rtl w:val="true"/>
          <w:lang w:bidi="ar-SA"/>
        </w:rPr>
        <w:t>، والبلاذري</w:t>
      </w:r>
      <w:r>
        <w:rPr>
          <w:rStyle w:val="FootnoteAnchor"/>
          <w:rtl w:val="true"/>
        </w:rPr>
        <w:footnoteReference w:id="1043"/>
      </w:r>
      <w:r>
        <w:rPr>
          <w:rFonts w:ascii="Amiri" w:hAnsi="Amiri" w:eastAsia="Amiri" w:cs="Amiri"/>
          <w:color w:val="111111"/>
          <w:sz w:val="28"/>
          <w:sz w:val="28"/>
          <w:szCs w:val="28"/>
          <w:rtl w:val="true"/>
          <w:lang w:bidi="ar-SA"/>
        </w:rPr>
        <w:t>، وغيرهم</w:t>
      </w:r>
      <w:r>
        <w:rPr>
          <w:rStyle w:val="FootnoteAnchor"/>
          <w:rtl w:val="true"/>
        </w:rPr>
        <w:footnoteReference w:id="1044"/>
      </w:r>
      <w:r>
        <w:rPr>
          <w:rFonts w:ascii="IRNazanin" w:hAnsi="IRNazanin" w:eastAsia="IRNazanin"/>
          <w:color w:val="111111"/>
          <w:sz w:val="28"/>
          <w:sz w:val="28"/>
          <w:szCs w:val="28"/>
          <w:rtl w:val="true"/>
          <w:lang w:bidi="fa-IR"/>
        </w:rPr>
        <w:t>، وفي تفسیر هذه الرواية ذكر الشيخ محمد مهدي شمس الدين</w:t>
      </w:r>
      <w:r>
        <w:rPr>
          <w:rStyle w:val="FootnoteAnchor"/>
          <w:rtl w:val="true"/>
        </w:rPr>
        <w:footnoteReference w:id="1045"/>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طول الأمل ينسي الآخرة، ومن البین أنَّ الإنسان حین ينسى </w:t>
      </w:r>
    </w:p>
    <w:p>
      <w:pPr>
        <w:pStyle w:val="BookText"/>
        <w:rPr/>
      </w:pPr>
      <w:r>
        <w:rPr>
          <w:rFonts w:ascii="Amiri" w:hAnsi="Amiri" w:eastAsia="Amiri" w:cs="Amiri"/>
          <w:color w:val="111111"/>
          <w:sz w:val="28"/>
          <w:sz w:val="28"/>
          <w:szCs w:val="28"/>
          <w:rtl w:val="true"/>
          <w:lang w:bidi="ar-SA"/>
        </w:rPr>
        <w:t xml:space="preserve">أن ثمة عالما آخر سيصير إليه، فإنَّه يحصر جميع وجوه نشاطه في العمل لدنياه، وهكذا يدفع طول الأمل إلى اتباع الهوى إذ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 xml:space="preserve">، والذي عرفه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يصد عن الحق، فهو يحمل صاحبه على ارتكاب المعاصي في سبيل الوصول إلى ما يريد، وكنا نعلم بأنَّ المصیر هو الموت، وإنَّنا سنصير بعد الموت إلى عالم آخر نجزى بما قدمناه من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نثاب إن أحسنا ونؤخذ بجرائرنا إن كنا من ذوي الجرائر، ومن البین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 إلى ترك الدنيا وإنما يدعو إلى العمل للآخرة، وكأن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إلى الجمع بین الآخرة والدنيا، فهو لا ينهى عن العمل للدنيا، وإنما ينهى عن الاستغراق في هذا العمل، حيث ينسى الانسان الآخرة ويقفر ضمیره من الشعور باللّه، وينقطع ما بينه وبین مجتمعه من أواصر الود والرحمة، وذلك كله يحول بينه وبین أن يبلغ المثل الأعلى في الإسلام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شيخ من بني عدي ذكر الموفق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أمیر المؤمنین صف لنا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أصف لك من دار من صح فيها أمن، ومن سقم فيها ندم، ومن استغنى فيها فتن، في حلالها حساب وفي حرامها عذاب</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 إنَّ كلام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يعرفهم حالهم في الدنيا وما لهم في الآخرة، ليكونوا على بصیرة من أمرهم، وليعدوا عدتهم وليأخذوا حذرهم، ولكي لا تأخذهم الغفلة عن مصيرهم الذي لابَّد منه، وهو باختيارهم، إما إلى نعيم الأبد بكرامة اللّه متشرفین، أو إلى نار أبدت للجبارين والمتكبرين</w:t>
      </w:r>
      <w:r>
        <w:rPr>
          <w:rStyle w:val="FootnoteAnchor"/>
          <w:rtl w:val="true"/>
        </w:rPr>
        <w:footnoteReference w:id="1048"/>
      </w:r>
      <w:r>
        <w:rPr>
          <w:rFonts w:ascii="IRNazanin" w:hAnsi="IRNazanin" w:eastAsia="IRNazanin"/>
          <w:color w:val="111111"/>
          <w:sz w:val="28"/>
          <w:sz w:val="28"/>
          <w:szCs w:val="28"/>
          <w:rtl w:val="true"/>
          <w:lang w:bidi="fa-IR"/>
        </w:rPr>
        <w:t xml:space="preserve">، أورد هذه </w:t>
      </w:r>
    </w:p>
    <w:p>
      <w:pPr>
        <w:pStyle w:val="BookText"/>
        <w:rPr/>
      </w:pPr>
      <w:r>
        <w:rPr>
          <w:rFonts w:ascii="Amiri" w:hAnsi="Amiri" w:eastAsia="Amiri" w:cs="Amiri"/>
          <w:color w:val="111111"/>
          <w:sz w:val="28"/>
          <w:sz w:val="28"/>
          <w:szCs w:val="28"/>
          <w:rtl w:val="true"/>
          <w:lang w:bidi="ar-SA"/>
        </w:rPr>
        <w:t>الرواية القالي</w:t>
      </w:r>
      <w:r>
        <w:rPr>
          <w:rStyle w:val="FootnoteAnchor"/>
          <w:rtl w:val="true"/>
        </w:rPr>
        <w:footnoteReference w:id="1049"/>
      </w:r>
      <w:r>
        <w:rPr>
          <w:rFonts w:ascii="Amiri" w:hAnsi="Amiri" w:eastAsia="Amiri" w:cs="Amiri"/>
          <w:color w:val="111111"/>
          <w:sz w:val="28"/>
          <w:sz w:val="28"/>
          <w:szCs w:val="28"/>
          <w:rtl w:val="true"/>
          <w:lang w:bidi="ar-SA"/>
        </w:rPr>
        <w:t>، والكراجكي</w:t>
      </w:r>
      <w:r>
        <w:rPr>
          <w:rStyle w:val="FootnoteAnchor"/>
          <w:rtl w:val="true"/>
        </w:rPr>
        <w:footnoteReference w:id="1050"/>
      </w:r>
      <w:r>
        <w:rPr>
          <w:rFonts w:ascii="Amiri" w:hAnsi="Amiri" w:eastAsia="Amiri" w:cs="Amiri"/>
          <w:color w:val="111111"/>
          <w:sz w:val="28"/>
          <w:sz w:val="28"/>
          <w:szCs w:val="28"/>
          <w:rtl w:val="true"/>
          <w:lang w:bidi="ar-SA"/>
        </w:rPr>
        <w:t>، وغيرهم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حماد بن إبراهيم</w:t>
      </w:r>
      <w:r>
        <w:rPr>
          <w:rStyle w:val="FootnoteAnchor"/>
          <w:rtl w:val="true"/>
        </w:rPr>
        <w:footnoteReference w:id="10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التوفيق خیر قائد، وحسن الخلق خیر قرين، والعقل خیر صاحب، والأدب خیر میراث، ولا وحشة أشد من العجب</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اخرى عن حماد بن إبراهيم قال ذكر 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الدنيا والآخرة في خمس كلمات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من الدنيا وما فيها ما أسد به لساني، وأحصن به فرجي، وأؤدي به أمانتي، وأصِل به رحمي، وأتجر به لآخرتي</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الدنيا والآخرة في خمس كلمات وهو من 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الغايات التي يطلب الدنيا لأجله وتكون عونًا على الآخرة، ذكر هذا الرواية ابن حبان</w:t>
      </w:r>
      <w:r>
        <w:rPr>
          <w:rStyle w:val="FootnoteAnchor"/>
          <w:rtl w:val="true"/>
        </w:rPr>
        <w:footnoteReference w:id="1055"/>
      </w:r>
      <w:r>
        <w:rPr>
          <w:rFonts w:ascii="IRNazanin" w:hAnsi="IRNazanin" w:eastAsia="IRNazanin"/>
          <w:color w:val="111111"/>
          <w:sz w:val="28"/>
          <w:sz w:val="28"/>
          <w:szCs w:val="28"/>
          <w:rtl w:val="true"/>
          <w:lang w:bidi="fa-IR"/>
        </w:rPr>
        <w:t>، وابن طاووس</w:t>
      </w:r>
      <w:r>
        <w:rPr>
          <w:rStyle w:val="FootnoteAnchor"/>
          <w:rtl w:val="true"/>
        </w:rPr>
        <w:footnoteReference w:id="1056"/>
      </w:r>
      <w:r>
        <w:rPr>
          <w:rFonts w:ascii="Amiri" w:hAnsi="Amiri" w:eastAsia="Amiri" w:cs="Amiri"/>
          <w:color w:val="111111"/>
          <w:sz w:val="28"/>
          <w:sz w:val="28"/>
          <w:szCs w:val="28"/>
          <w:rtl w:val="true"/>
          <w:lang w:bidi="ar-SA"/>
        </w:rPr>
        <w:t>، بالإضافه إلى الحنفي</w:t>
      </w:r>
      <w:r>
        <w:rPr>
          <w:rStyle w:val="FootnoteAnchor"/>
          <w:rtl w:val="true"/>
        </w:rPr>
        <w:footnoteReference w:id="1057"/>
      </w:r>
      <w:r>
        <w:rPr>
          <w:rFonts w:ascii="Amiri" w:hAnsi="Amiri" w:eastAsia="Amiri" w:cs="Amiri"/>
          <w:color w:val="111111"/>
          <w:sz w:val="28"/>
          <w:sz w:val="28"/>
          <w:szCs w:val="28"/>
          <w:rtl w:val="true"/>
          <w:lang w:bidi="ar-SA"/>
        </w:rPr>
        <w:t>، والمجلسي</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عبد خیر</w:t>
      </w:r>
      <w:r>
        <w:rPr>
          <w:rStyle w:val="FootnoteAnchor"/>
          <w:rtl w:val="true"/>
        </w:rPr>
        <w:footnoteReference w:id="10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حبيبك هوناً ما</w:t>
      </w:r>
      <w:r>
        <w:rPr>
          <w:rStyle w:val="FootnoteAnchor"/>
          <w:rtl w:val="true"/>
        </w:rPr>
        <w:footnoteReference w:id="1060"/>
      </w:r>
      <w:r>
        <w:rPr>
          <w:rFonts w:ascii="Amiri" w:hAnsi="Amiri" w:eastAsia="Amiri" w:cs="Amiri"/>
          <w:color w:val="111111"/>
          <w:sz w:val="28"/>
          <w:sz w:val="28"/>
          <w:szCs w:val="28"/>
          <w:rtl w:val="true"/>
          <w:lang w:bidi="ar-SA"/>
        </w:rPr>
        <w:t>، عسى أن يكون بغيضك يوما ما، وأبغض بغيضك هوناً ما، عسى أن يكون حبيبك يوما ما</w:t>
      </w:r>
      <w:r>
        <w:rPr>
          <w:rFonts w:eastAsia="Amiri" w:cs="Amiri" w:ascii="Amiri" w:hAnsi="Amiri"/>
          <w:color w:val="111111"/>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 قد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الحكمة برعاية العدالة في إظهار المحبة والعداوة وحفظهما في حد لائق بكلّ حبيب وعدو، والاجتناب من الإفراط في إظهار المحبة بالنسبة إلى الحبيب وكشف جميع الأسرار لديه وتسليطه على ما لا ينبغي تسليط العدو عليه، وعدم الاصرار على إظهار العداوة بالنسبة على العدو وانتهاك جميع الحرمات بينه وبينه، فإنَّ المحبة والعداوة عارضتان مفارقتان ربما تزول المحبة، وربما تنقلب إلى العداوة، كما أن العداوة ربما تزول وربما تتبدل بالمحبة</w:t>
      </w:r>
      <w:r>
        <w:rPr>
          <w:rStyle w:val="FootnoteAnchor"/>
          <w:rtl w:val="true"/>
        </w:rPr>
        <w:footnoteReference w:id="1062"/>
      </w:r>
      <w:r>
        <w:rPr>
          <w:rFonts w:ascii="Amiri" w:hAnsi="Amiri" w:eastAsia="Amiri" w:cs="Amiri"/>
          <w:color w:val="111111"/>
          <w:sz w:val="28"/>
          <w:sz w:val="28"/>
          <w:szCs w:val="28"/>
          <w:rtl w:val="true"/>
          <w:lang w:bidi="ar-SA"/>
        </w:rPr>
        <w:t>، وقد وردت هذه الحكمة عند ابن أبي شيبه الكوفي</w:t>
      </w:r>
      <w:r>
        <w:rPr>
          <w:rStyle w:val="FootnoteAnchor"/>
          <w:rtl w:val="true"/>
        </w:rPr>
        <w:footnoteReference w:id="1063"/>
      </w:r>
      <w:r>
        <w:rPr>
          <w:rFonts w:ascii="Amiri" w:hAnsi="Amiri" w:eastAsia="Amiri" w:cs="Amiri"/>
          <w:color w:val="111111"/>
          <w:sz w:val="28"/>
          <w:sz w:val="28"/>
          <w:szCs w:val="28"/>
          <w:rtl w:val="true"/>
          <w:lang w:bidi="ar-SA"/>
        </w:rPr>
        <w:t>، والبخاري</w:t>
      </w:r>
      <w:r>
        <w:rPr>
          <w:rStyle w:val="FootnoteAnchor"/>
          <w:rtl w:val="true"/>
        </w:rPr>
        <w:footnoteReference w:id="1064"/>
      </w:r>
      <w:r>
        <w:rPr>
          <w:rFonts w:ascii="IRNazanin" w:hAnsi="IRNazanin" w:eastAsia="IRNazanin"/>
          <w:color w:val="111111"/>
          <w:sz w:val="28"/>
          <w:sz w:val="28"/>
          <w:szCs w:val="28"/>
          <w:rtl w:val="true"/>
          <w:lang w:bidi="fa-IR"/>
        </w:rPr>
        <w:t>، ومصادر أخرى كثیرة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وأيضا عن عبد خیر قال 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 عمل مع تقوى وكيف يقل ما يُتقبّل</w:t>
      </w:r>
      <w:r>
        <w:rPr>
          <w:rFonts w:eastAsia="IRNazanin" w:cs="IRNazanin"/>
          <w:color w:val="111111"/>
          <w:sz w:val="28"/>
          <w:szCs w:val="28"/>
          <w:rtl w:val="true"/>
          <w:lang w:bidi="fa-IR"/>
        </w:rPr>
        <w:t>»</w:t>
      </w:r>
      <w:r>
        <w:rPr>
          <w:rStyle w:val="FootnoteAnchor"/>
          <w:rtl w:val="true"/>
        </w:rPr>
        <w:footnoteReference w:id="1066"/>
      </w:r>
      <w:r>
        <w:rPr>
          <w:rFonts w:ascii="Amiri" w:hAnsi="Amiri" w:eastAsia="Amiri" w:cs="Amiri"/>
          <w:color w:val="111111"/>
          <w:sz w:val="28"/>
          <w:sz w:val="28"/>
          <w:szCs w:val="28"/>
          <w:rtl w:val="true"/>
          <w:lang w:bidi="ar-SA"/>
        </w:rPr>
        <w:t>، قال المازندراني</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عمل بنى على التقوى لا يقل لكونه عظيماً في ذاته وكثیرًا، وكذلك أنَّه لا ينبغي أن يعد قليلا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مع التقوى مقبول قطعًا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ذكر هذا القول في نهج البلاغة</w:t>
      </w:r>
      <w:r>
        <w:rPr>
          <w:rStyle w:val="FootnoteAnchor"/>
          <w:rtl w:val="true"/>
        </w:rPr>
        <w:footnoteReference w:id="1069"/>
      </w:r>
      <w:r>
        <w:rPr>
          <w:rFonts w:ascii="Amiri" w:hAnsi="Amiri" w:eastAsia="Amiri" w:cs="Amiri"/>
          <w:color w:val="111111"/>
          <w:sz w:val="28"/>
          <w:sz w:val="28"/>
          <w:szCs w:val="28"/>
          <w:rtl w:val="true"/>
          <w:lang w:bidi="ar-SA"/>
        </w:rPr>
        <w:t>، وذكرة الكليني</w:t>
      </w:r>
      <w:r>
        <w:rPr>
          <w:rStyle w:val="FootnoteAnchor"/>
          <w:rtl w:val="true"/>
        </w:rPr>
        <w:footnoteReference w:id="1070"/>
      </w:r>
      <w:r>
        <w:rPr>
          <w:rFonts w:ascii="Amiri" w:hAnsi="Amiri" w:eastAsia="Amiri" w:cs="Amiri"/>
          <w:color w:val="111111"/>
          <w:sz w:val="28"/>
          <w:sz w:val="28"/>
          <w:szCs w:val="28"/>
          <w:rtl w:val="true"/>
          <w:lang w:bidi="ar-SA"/>
        </w:rPr>
        <w:t>، وابن شعبه الحراني</w:t>
      </w:r>
      <w:r>
        <w:rPr>
          <w:rStyle w:val="FootnoteAnchor"/>
          <w:rtl w:val="true"/>
        </w:rPr>
        <w:footnoteReference w:id="1071"/>
      </w:r>
      <w:r>
        <w:rPr>
          <w:rFonts w:ascii="Amiri" w:hAnsi="Amiri" w:eastAsia="Amiri" w:cs="Amiri"/>
          <w:color w:val="111111"/>
          <w:sz w:val="28"/>
          <w:sz w:val="28"/>
          <w:szCs w:val="28"/>
          <w:rtl w:val="true"/>
          <w:lang w:bidi="ar-SA"/>
        </w:rPr>
        <w:t>، والمفيد</w:t>
      </w:r>
      <w:r>
        <w:rPr>
          <w:rStyle w:val="FootnoteAnchor"/>
          <w:rtl w:val="true"/>
        </w:rPr>
        <w:footnoteReference w:id="1072"/>
      </w:r>
      <w:r>
        <w:rPr>
          <w:rFonts w:ascii="Amiri" w:hAnsi="Amiri" w:eastAsia="Amiri" w:cs="Amiri"/>
          <w:color w:val="111111"/>
          <w:sz w:val="28"/>
          <w:sz w:val="28"/>
          <w:szCs w:val="28"/>
          <w:rtl w:val="true"/>
          <w:lang w:bidi="ar-SA"/>
        </w:rPr>
        <w:t>، وغيرهم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عطاء بن أبي رباح</w:t>
      </w:r>
      <w:r>
        <w:rPr>
          <w:rStyle w:val="FootnoteAnchor"/>
          <w:rtl w:val="true"/>
        </w:rPr>
        <w:footnoteReference w:id="10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Style w:val="FootnoteAnchor"/>
          <w:rtl w:val="true"/>
        </w:rPr>
        <w:footnoteReference w:id="1075"/>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سرية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الذي لا بد لك من لقائه، ولا منتهى لك دونه، هو يملك الدنيا والآخرة</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في شرح هذه الحكمة قال ابن ميثم البحراني</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الحكمة يتضح لنا أمور عده أشار إليها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إلى التقوى بالتخويف من لقاء اللّه،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 الجهاد عليه فإنّه لمّا كان معتقدا أنّ الجهاد طاعة مقرّبة إلى اللّه تعالى أشعره بوجوب لقائه ليستعدّ بتلك الطاعة الَّتي هو بصددها لما يضطرّ إليه من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أمره بتقوى اللّه وخوّفه بضرورة لقائه تعالى ليكون أسرع إلى ما يأمره به وينهاه عنه من الأمور المذكورة في وصيّته، وردت هذه الوصية في نهج البلاغة</w:t>
      </w:r>
      <w:r>
        <w:rPr>
          <w:rStyle w:val="FootnoteAnchor"/>
          <w:rtl w:val="true"/>
        </w:rPr>
        <w:footnoteReference w:id="1078"/>
      </w:r>
      <w:r>
        <w:rPr>
          <w:rFonts w:ascii="Amiri" w:hAnsi="Amiri" w:eastAsia="Amiri" w:cs="Amiri"/>
          <w:color w:val="111111"/>
          <w:sz w:val="28"/>
          <w:sz w:val="28"/>
          <w:szCs w:val="28"/>
          <w:rtl w:val="true"/>
          <w:lang w:bidi="ar-SA"/>
        </w:rPr>
        <w:t>، وذكرها ابن أبي شيبة الكوفي</w:t>
      </w:r>
      <w:r>
        <w:rPr>
          <w:rStyle w:val="FootnoteAnchor"/>
          <w:rtl w:val="true"/>
        </w:rPr>
        <w:footnoteReference w:id="1079"/>
      </w:r>
      <w:r>
        <w:rPr>
          <w:rFonts w:ascii="IRNazanin" w:hAnsi="IRNazanin" w:eastAsia="IRNazanin"/>
          <w:color w:val="111111"/>
          <w:sz w:val="28"/>
          <w:sz w:val="28"/>
          <w:szCs w:val="28"/>
          <w:rtl w:val="true"/>
          <w:lang w:bidi="fa-IR"/>
        </w:rPr>
        <w:t>، وابن حمدون</w:t>
      </w:r>
      <w:r>
        <w:rPr>
          <w:rStyle w:val="FootnoteAnchor"/>
          <w:rtl w:val="true"/>
        </w:rPr>
        <w:footnoteReference w:id="1080"/>
      </w:r>
      <w:r>
        <w:rPr>
          <w:rFonts w:ascii="Amiri" w:hAnsi="Amiri" w:eastAsia="Amiri" w:cs="Amiri"/>
          <w:color w:val="111111"/>
          <w:sz w:val="28"/>
          <w:sz w:val="28"/>
          <w:szCs w:val="28"/>
          <w:rtl w:val="true"/>
          <w:lang w:bidi="ar-SA"/>
        </w:rPr>
        <w:t>، والراوندي</w:t>
      </w:r>
      <w:r>
        <w:rPr>
          <w:rStyle w:val="FootnoteAnchor"/>
          <w:rtl w:val="true"/>
        </w:rPr>
        <w:footnoteReference w:id="1081"/>
      </w:r>
      <w:r>
        <w:rPr>
          <w:rFonts w:ascii="IRNazanin" w:hAnsi="IRNazanin" w:eastAsia="IRNazanin"/>
          <w:color w:val="111111"/>
          <w:sz w:val="28"/>
          <w:sz w:val="28"/>
          <w:szCs w:val="28"/>
          <w:rtl w:val="true"/>
          <w:lang w:bidi="fa-IR"/>
        </w:rPr>
        <w:t>، ومصادر أخرى</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جابر بن عبد اللّه الأنصاري</w:t>
      </w:r>
      <w:r>
        <w:rPr>
          <w:rStyle w:val="FootnoteAnchor"/>
          <w:rtl w:val="true"/>
        </w:rPr>
        <w:footnoteReference w:id="10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جابر </w:t>
      </w:r>
    </w:p>
    <w:p>
      <w:pPr>
        <w:pStyle w:val="BookText"/>
        <w:rPr/>
      </w:pPr>
      <w:r>
        <w:rPr>
          <w:rFonts w:ascii="IRNazanin" w:hAnsi="IRNazanin" w:eastAsia="IRNazanin"/>
          <w:color w:val="111111"/>
          <w:sz w:val="28"/>
          <w:sz w:val="28"/>
          <w:szCs w:val="28"/>
          <w:rtl w:val="true"/>
          <w:lang w:bidi="fa-IR"/>
        </w:rPr>
        <w:t>قوام الدين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مستعمل لعلمه، وجاهل لا يستنكف أن يتعلَّم، وجواد لا يبخل بمعروفه، وفقیر لا يبيع آخرته بدنياه، فإذا عطل العالم علمه، استنكف الجاهل أن يتعلَّم، وإذا بخل الغنىّ بمعروفه باع الفقیر آخرته بدنياه، يا جابر، من كثرت نعم اللّه عليه كثرت حوائج النّاس إليه فمن قام للّه فيها بما يجب فيها عرّضها للدّوام والبقاء، ومن لم يقم فيها بما يجب عرّضها للزّوال والفناء</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المأثور هذا إلى ثمرة العلم باستعماله والعمل به، وحيث إنّ العلم قائم بوجود العالم، والعالم معرض للموت كسائر الأفراد فلا بدَّ من بقاء العلم، والعالم من وجود المتعلم، فالجاهل المتعلم هو الركن الثاني لقوام العالم وبقائه، وحيث إنّ العمل بالعلم وتعليمه وإبقائه يحتاج إلى مصارف ماليّة من معاش العالم ومصارف تحصيل المتعلَّم والمدارس والمكاتب والكتب المحتاج إليها لحفظ العلم وللتعليم، فلا بدّ من وجود الأفراد ذوي الثروة والجود ليصرفوا مالهم في هذا السبيل، وأيضاً لا بدَّ أن يكون الفقیر صابرا ديّنا لا يبيع آخرته بدنياه، فالفقیر الصابر هو الركن الرابع، وكلّ هذه الأركان الأربعة يرتبط بعضها ببعض وإذا أخلّ منها ركن يسرى خلله إلى سائر </w:t>
      </w:r>
    </w:p>
    <w:p>
      <w:pPr>
        <w:pStyle w:val="BookText"/>
        <w:rPr/>
      </w:pPr>
      <w:r>
        <w:rPr>
          <w:rFonts w:ascii="Amiri" w:hAnsi="Amiri" w:eastAsia="Amiri" w:cs="Amiri"/>
          <w:color w:val="111111"/>
          <w:sz w:val="28"/>
          <w:sz w:val="28"/>
          <w:szCs w:val="28"/>
          <w:rtl w:val="true"/>
          <w:lang w:bidi="ar-SA"/>
        </w:rPr>
        <w:t>الأركان، ذكرت هذه الرواية في نهج البلاغة</w:t>
      </w:r>
      <w:r>
        <w:rPr>
          <w:rStyle w:val="FootnoteAnchor"/>
          <w:rtl w:val="true"/>
        </w:rPr>
        <w:footnoteReference w:id="1086"/>
      </w:r>
      <w:r>
        <w:rPr>
          <w:rFonts w:ascii="Amiri" w:hAnsi="Amiri" w:eastAsia="Amiri" w:cs="Amiri"/>
          <w:color w:val="111111"/>
          <w:sz w:val="28"/>
          <w:sz w:val="28"/>
          <w:szCs w:val="28"/>
          <w:rtl w:val="true"/>
          <w:lang w:bidi="ar-SA"/>
        </w:rPr>
        <w:t>، وذكرها الشيخ المفيد</w:t>
      </w:r>
      <w:r>
        <w:rPr>
          <w:rStyle w:val="FootnoteAnchor"/>
          <w:rtl w:val="true"/>
        </w:rPr>
        <w:footnoteReference w:id="1087"/>
      </w:r>
      <w:r>
        <w:rPr>
          <w:rFonts w:ascii="Amiri" w:hAnsi="Amiri" w:eastAsia="Amiri" w:cs="Amiri"/>
          <w:color w:val="111111"/>
          <w:sz w:val="28"/>
          <w:sz w:val="28"/>
          <w:szCs w:val="28"/>
          <w:rtl w:val="true"/>
          <w:lang w:bidi="ar-SA"/>
        </w:rPr>
        <w:t>الميداني</w:t>
      </w:r>
      <w:r>
        <w:rPr>
          <w:rStyle w:val="FootnoteAnchor"/>
          <w:rtl w:val="true"/>
        </w:rPr>
        <w:footnoteReference w:id="1088"/>
      </w:r>
      <w:r>
        <w:rPr>
          <w:rFonts w:ascii="Amiri" w:hAnsi="Amiri" w:eastAsia="Amiri" w:cs="Amiri"/>
          <w:color w:val="111111"/>
          <w:sz w:val="28"/>
          <w:sz w:val="28"/>
          <w:szCs w:val="28"/>
          <w:rtl w:val="true"/>
          <w:lang w:bidi="ar-SA"/>
        </w:rPr>
        <w:t>، والزمخشري</w:t>
      </w:r>
      <w:r>
        <w:rPr>
          <w:rStyle w:val="FootnoteAnchor"/>
          <w:rtl w:val="true"/>
        </w:rPr>
        <w:footnoteReference w:id="1089"/>
      </w:r>
      <w:r>
        <w:rPr>
          <w:rFonts w:ascii="Amiri" w:hAnsi="Amiri" w:eastAsia="Amiri" w:cs="Amiri"/>
          <w:color w:val="111111"/>
          <w:sz w:val="28"/>
          <w:sz w:val="28"/>
          <w:szCs w:val="28"/>
          <w:rtl w:val="true"/>
          <w:lang w:bidi="ar-SA"/>
        </w:rPr>
        <w:t>، وغيرهم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العلاء بن عبد الرحمن</w:t>
      </w:r>
      <w:r>
        <w:rPr>
          <w:rStyle w:val="FootnoteAnchor"/>
          <w:rtl w:val="true"/>
        </w:rPr>
        <w:footnoteReference w:id="10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رجل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ما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واليقین والعدل والجهاد، والصّبر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الشّوق والشّفق والزّهد والتّرقّب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اشتاق إلى الجنّة سلا عن الشّهوات، ومن أشفق من النّار اجتنب المحرّمات، ومن زهد في الدّنيا استهان بالمصيبات، ومن ارتقب الموت سارع إلى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واليقین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تبصرة الفطنة، وتأوّل الحكمة، وموعظة العبرة، وسنّة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تبصّر في الفطنة تبيّنت له الحكمة، ومن تبيّنت له الحكمة عرف العبرة، ومن عرف العبرة فكأنّما كان في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غائص الفهم وغور العلم، وزهرة الحكم، ورساخة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فهم علم غور العلم، ومن علم </w:t>
      </w:r>
    </w:p>
    <w:p>
      <w:pPr>
        <w:pStyle w:val="BookText"/>
        <w:rPr/>
      </w:pPr>
      <w:r>
        <w:rPr>
          <w:rFonts w:ascii="IRNazanin" w:hAnsi="IRNazanin" w:eastAsia="IRNazanin"/>
          <w:color w:val="111111"/>
          <w:sz w:val="28"/>
          <w:sz w:val="28"/>
          <w:szCs w:val="28"/>
          <w:rtl w:val="true"/>
          <w:lang w:bidi="fa-IR"/>
        </w:rPr>
        <w:t>غور العلم صدر عن شرائع الحكم، ومن حلم لم يفرّط في أمره وعاش في النّاس حميدا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الأمر بالمعروف، والنّهي عن المنكر، والصّدق في المواطن، وشنآن الفاسقين، فمن أمر بالمعروف شدّ ظهور المؤمنین، ومن نهى عن المنكر أرغم أنوف المنافقین، ومن صدق في المواطن قضي ما عليه، ومن شنا الفاسقين وغضب للّه غضب اللّه له وأرضاه يوم القيامة</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بهذه الرواية يشیر أمیر المؤمنین ومولى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مفهوم الإيمان وماهيته ودعائمه وقسمها تقسيمًا تفصيلاً أعطى عن طريقها المعنى الشامل والتام للإيمان، وردت هذه الرواية أيضاً في نهج البلاغة</w:t>
      </w:r>
      <w:r>
        <w:rPr>
          <w:rStyle w:val="FootnoteAnchor"/>
          <w:rtl w:val="true"/>
        </w:rPr>
        <w:footnoteReference w:id="1093"/>
      </w:r>
      <w:r>
        <w:rPr>
          <w:rFonts w:ascii="Amiri" w:hAnsi="Amiri" w:eastAsia="Amiri" w:cs="Amiri"/>
          <w:color w:val="111111"/>
          <w:sz w:val="28"/>
          <w:sz w:val="28"/>
          <w:szCs w:val="28"/>
          <w:rtl w:val="true"/>
          <w:lang w:bidi="ar-SA"/>
        </w:rPr>
        <w:t>، وأوردها الكليني</w:t>
      </w:r>
      <w:r>
        <w:rPr>
          <w:rStyle w:val="FootnoteAnchor"/>
          <w:rtl w:val="true"/>
        </w:rPr>
        <w:footnoteReference w:id="1094"/>
      </w:r>
      <w:r>
        <w:rPr>
          <w:rFonts w:ascii="IRNazanin" w:hAnsi="IRNazanin" w:eastAsia="IRNazanin"/>
          <w:color w:val="111111"/>
          <w:sz w:val="28"/>
          <w:sz w:val="28"/>
          <w:szCs w:val="28"/>
          <w:rtl w:val="true"/>
          <w:lang w:bidi="fa-IR"/>
        </w:rPr>
        <w:t>، والصدوق</w:t>
      </w:r>
      <w:r>
        <w:rPr>
          <w:rStyle w:val="FootnoteAnchor"/>
          <w:rtl w:val="true"/>
        </w:rPr>
        <w:footnoteReference w:id="1095"/>
      </w:r>
      <w:r>
        <w:rPr>
          <w:rFonts w:ascii="IRNazanin" w:hAnsi="IRNazanin" w:eastAsia="IRNazanin"/>
          <w:color w:val="111111"/>
          <w:sz w:val="28"/>
          <w:sz w:val="28"/>
          <w:szCs w:val="28"/>
          <w:rtl w:val="true"/>
          <w:lang w:bidi="fa-IR"/>
        </w:rPr>
        <w:t>، ومصادر أخرى</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خمس، خذوهن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يخافن أحد منكم إلا ذنبه ولا يرجون إلا ربه ولا يستحيي من لا يعلم ان يتعلم ولا يستحيي من يعلم إذا سئل عما لا يعلم أن يقول اللّه أعلم وان الصبر من الإيمان بمنزله الرأس من الجسد إذا ذهب الصبر ذهب الإيمان إذا ذهب الرأس ذهب الجسد</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أنَّ كلمات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كلمات منیرة، قصیرة لفظا، بعيدة المدى معنى، وتجسدت الحكمة في هذه الأمور، التي يسمو بها الإنسان لو </w:t>
      </w:r>
    </w:p>
    <w:p>
      <w:pPr>
        <w:pStyle w:val="BookText"/>
        <w:rPr/>
      </w:pPr>
      <w:r>
        <w:rPr>
          <w:rFonts w:ascii="IRNazanin" w:hAnsi="IRNazanin" w:eastAsia="IRNazanin"/>
          <w:color w:val="111111"/>
          <w:sz w:val="28"/>
          <w:sz w:val="28"/>
          <w:szCs w:val="28"/>
          <w:rtl w:val="true"/>
          <w:lang w:bidi="fa-IR"/>
        </w:rPr>
        <w:t>أخذ بها، ويكون مثلا أعلى للفضيلة والأدب، ذكر هذه الرواية الإمام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8"/>
      </w:r>
      <w:r>
        <w:rPr>
          <w:rFonts w:ascii="Amiri" w:hAnsi="Amiri" w:eastAsia="Amiri" w:cs="Amiri"/>
          <w:color w:val="111111"/>
          <w:sz w:val="28"/>
          <w:sz w:val="28"/>
          <w:szCs w:val="28"/>
          <w:rtl w:val="true"/>
          <w:lang w:bidi="ar-SA"/>
        </w:rPr>
        <w:t>، وابن شيبة الكوفي</w:t>
      </w:r>
      <w:r>
        <w:rPr>
          <w:rStyle w:val="FootnoteAnchor"/>
          <w:rtl w:val="true"/>
        </w:rPr>
        <w:footnoteReference w:id="1099"/>
      </w:r>
      <w:r>
        <w:rPr>
          <w:rFonts w:ascii="Amiri" w:hAnsi="Amiri" w:eastAsia="Amiri" w:cs="Amiri"/>
          <w:color w:val="111111"/>
          <w:sz w:val="28"/>
          <w:sz w:val="28"/>
          <w:szCs w:val="28"/>
          <w:rtl w:val="true"/>
          <w:lang w:bidi="ar-SA"/>
        </w:rPr>
        <w:t>، والبرقي</w:t>
      </w:r>
      <w:r>
        <w:rPr>
          <w:rStyle w:val="FootnoteAnchor"/>
          <w:rtl w:val="true"/>
        </w:rPr>
        <w:footnoteReference w:id="1100"/>
      </w:r>
      <w:r>
        <w:rPr>
          <w:rFonts w:ascii="Amiri" w:hAnsi="Amiri" w:eastAsia="Amiri" w:cs="Amiri"/>
          <w:color w:val="111111"/>
          <w:sz w:val="28"/>
          <w:sz w:val="28"/>
          <w:szCs w:val="28"/>
          <w:rtl w:val="true"/>
          <w:lang w:bidi="ar-SA"/>
        </w:rPr>
        <w:t>، ومصادر اخرى مشهورة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يذكر الموفق الخوارزمي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انتفعت بشيء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انتفاعي بكلمات كتب إليَّ بهن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أما بعد، فأن المرء قد يفرح بأدرك ما لم يكن يفوته ويحزن لفوت ما لم يكن يدركه، فأذا أتاك اللّه في الدنيا شيئًا فلا تكثرنَّ به فرحاً، وإذا فاتك منها شيء فلا تكثرن عليه حزناً، وليكن همَّك لما بعد الموت والسلام</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ويشیر هنا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النهي عن شدة الفرح بما يحصل من المطالب الدنيويّة، وشدة الأسف على ما يفوت منها، وبيان ما ينبغي للإنسان أن يُسرَّ بحصوله ويأسف لفقده ممّا لا ينبغي له، وليكن همَّ الإنسانِ في آخرته لا بدنياه</w:t>
      </w:r>
      <w:r>
        <w:rPr>
          <w:rStyle w:val="FootnoteAnchor"/>
          <w:rtl w:val="true"/>
        </w:rPr>
        <w:footnoteReference w:id="1103"/>
      </w:r>
      <w:r>
        <w:rPr>
          <w:rFonts w:ascii="Amiri" w:hAnsi="Amiri" w:eastAsia="Amiri" w:cs="Amiri"/>
          <w:color w:val="111111"/>
          <w:sz w:val="28"/>
          <w:sz w:val="28"/>
          <w:szCs w:val="28"/>
          <w:rtl w:val="true"/>
          <w:lang w:bidi="ar-SA"/>
        </w:rPr>
        <w:t>، جاءت هذه الحكمة في نهج البلاغة</w:t>
      </w:r>
      <w:r>
        <w:rPr>
          <w:rStyle w:val="FootnoteAnchor"/>
          <w:rtl w:val="true"/>
        </w:rPr>
        <w:footnoteReference w:id="1104"/>
      </w:r>
      <w:r>
        <w:rPr>
          <w:rFonts w:ascii="Amiri" w:hAnsi="Amiri" w:eastAsia="Amiri" w:cs="Amiri"/>
          <w:color w:val="111111"/>
          <w:sz w:val="28"/>
          <w:sz w:val="28"/>
          <w:szCs w:val="28"/>
          <w:rtl w:val="true"/>
          <w:lang w:bidi="ar-SA"/>
        </w:rPr>
        <w:t>، وذكرها ابن مزاحم المنقري</w:t>
      </w:r>
      <w:r>
        <w:rPr>
          <w:rStyle w:val="FootnoteAnchor"/>
          <w:rtl w:val="true"/>
        </w:rPr>
        <w:footnoteReference w:id="11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والبلاذري</w:t>
      </w:r>
      <w:r>
        <w:rPr>
          <w:rStyle w:val="FootnoteAnchor"/>
          <w:rtl w:val="true"/>
        </w:rPr>
        <w:footnoteReference w:id="1106"/>
      </w:r>
      <w:r>
        <w:rPr>
          <w:rFonts w:ascii="IRNazanin" w:hAnsi="IRNazanin" w:eastAsia="IRNazanin"/>
          <w:color w:val="111111"/>
          <w:sz w:val="28"/>
          <w:sz w:val="28"/>
          <w:szCs w:val="28"/>
          <w:rtl w:val="true"/>
          <w:lang w:bidi="fa-IR"/>
        </w:rPr>
        <w:t>، وجمع كبیر من المصادر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أبي الفضل أحمد بن أبي طاهر</w:t>
      </w:r>
      <w:r>
        <w:rPr>
          <w:rStyle w:val="FootnoteAnchor"/>
          <w:rtl w:val="true"/>
        </w:rPr>
        <w:footnoteReference w:id="11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الجاحظ يقول لنا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كلمة، كل كلمة منها تفي ألف كلمة، من محاسن كلام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أسأله دهراً بعيداً أن يجمعها ويمليها عليَّ، وكان يعدني بها ويتغافل عنها ضناً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آخر عمره أخرج يوماً جملة من مسودات مصنفاته، فجمع منها تلك الكلمات وأخرجها إليَّ بخطه، فكانت الكلمات المائة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 الناس نيام فإذا ماتوا انتبهوا، الناس بزمانهم أشبه منهم بآبائهم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ابن آدم، مكنون العلل، مكتوم الأجل، محفوظ العمل، تؤلمه البقة وتقتله الشرقة وتنتنه العرقة</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 وهذه المائة كلمة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جمعها الجاحظ نقلاً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7119_69353"/>
      <w:bookmarkStart w:id="359" w:name="pg7119_69353"/>
      <w:bookmarkEnd w:id="359"/>
    </w:p>
    <w:p>
      <w:pPr>
        <w:pStyle w:val="Heading2"/>
        <w:numPr>
          <w:ilvl w:val="1"/>
          <w:numId w:val="1"/>
        </w:numPr>
        <w:rPr/>
      </w:pPr>
      <w:bookmarkStart w:id="360" w:name="pg7119_69353"/>
      <w:bookmarkStart w:id="361" w:name="__RefHeading___Toc3788435_372815092"/>
      <w:bookmarkStart w:id="362" w:name="_Toc133"/>
      <w:bookmarkEnd w:id="360"/>
      <w:bookmarkEnd w:id="361"/>
      <w:r>
        <w:rPr>
          <w:rtl w:val="true"/>
        </w:rPr>
        <w:t xml:space="preserve">الفصل الثالث </w:t>
      </w:r>
      <w:r>
        <w:rPr>
          <w:rtl w:val="true"/>
        </w:rPr>
        <w:t xml:space="preserve">: </w:t>
      </w:r>
      <w:r>
        <w:rPr>
          <w:rtl w:val="true"/>
        </w:rPr>
        <w:t>منزلة الإمام علي</w:t>
      </w:r>
      <w:r>
        <w:rPr>
          <w:rtl w:val="true"/>
        </w:rPr>
        <w:t>(</w:t>
      </w:r>
      <w:r>
        <w:rPr>
          <w:rtl w:val="true"/>
        </w:rPr>
        <w:t>علیه السلام</w:t>
      </w:r>
      <w:r>
        <w:rPr>
          <w:rtl w:val="true"/>
        </w:rPr>
        <w:t xml:space="preserve">) </w:t>
      </w:r>
      <w:r>
        <w:rPr>
          <w:rtl w:val="true"/>
        </w:rPr>
        <w:t>في القران الكريم</w:t>
      </w:r>
      <w:bookmarkEnd w:id="362"/>
    </w:p>
    <w:p>
      <w:pPr>
        <w:pStyle w:val="Heading3"/>
        <w:numPr>
          <w:ilvl w:val="2"/>
          <w:numId w:val="1"/>
        </w:numPr>
        <w:rPr/>
      </w:pPr>
      <w:bookmarkStart w:id="363" w:name="__RefHeading___Toc3788437_372815092"/>
      <w:bookmarkStart w:id="364" w:name="_Toc134"/>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منزلة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القران الكريم وعند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 السياسي عن طريق روايات الموفق الخوارزمي الحنفي في كتابه المناقب</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القران الكريم وعند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والعسكري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7119_69355"/>
      <w:bookmarkStart w:id="366" w:name="pg7119_69355"/>
      <w:bookmarkEnd w:id="366"/>
    </w:p>
    <w:p>
      <w:pPr>
        <w:pStyle w:val="Heading3"/>
        <w:numPr>
          <w:ilvl w:val="2"/>
          <w:numId w:val="1"/>
        </w:numPr>
        <w:rPr/>
      </w:pPr>
      <w:bookmarkStart w:id="367" w:name="pg7119_69355"/>
      <w:bookmarkStart w:id="368" w:name="__RefHeading___Toc3788439_372815092"/>
      <w:bookmarkStart w:id="369" w:name="_Toc135"/>
      <w:bookmarkEnd w:id="367"/>
      <w:bookmarkEnd w:id="368"/>
      <w:r>
        <w:rPr>
          <w:rtl w:val="true"/>
        </w:rPr>
        <w:t xml:space="preserve">المبحث الأول </w:t>
      </w:r>
      <w:r>
        <w:rPr>
          <w:rtl w:val="true"/>
        </w:rPr>
        <w:t xml:space="preserve">: </w:t>
      </w:r>
      <w:r>
        <w:rPr>
          <w:rtl w:val="true"/>
        </w:rPr>
        <w:t xml:space="preserve">منزلة الإمام علي </w:t>
      </w:r>
      <w:r>
        <w:rPr>
          <w:rtl w:val="true"/>
        </w:rPr>
        <w:t>(</w:t>
      </w:r>
      <w:r>
        <w:rPr>
          <w:rtl w:val="true"/>
        </w:rPr>
        <w:t>علیه السلام</w:t>
      </w:r>
      <w:r>
        <w:rPr>
          <w:rtl w:val="true"/>
        </w:rPr>
        <w:t xml:space="preserve">) </w:t>
      </w:r>
      <w:r>
        <w:rPr>
          <w:rtl w:val="true"/>
        </w:rPr>
        <w:t>في القران الكريم وعند رسول اللّه</w:t>
      </w:r>
      <w:r>
        <w:rPr>
          <w:rtl w:val="true"/>
        </w:rPr>
        <w:t>(</w:t>
      </w:r>
      <w:r>
        <w:rPr>
          <w:rtl w:val="true"/>
        </w:rPr>
        <w:t>صلی اللّه علیه و آله و سلم</w:t>
      </w:r>
      <w:r>
        <w:rPr>
          <w:rtl w:val="true"/>
        </w:rPr>
        <w:t>)</w:t>
      </w:r>
      <w:bookmarkEnd w:id="3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الخوارزمي في طيات كتابه المناقب العديد من الروايات التي تشیر إلى محبة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والحث على محبته، إذ أورد رواية بسنده عن عبد خیر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w:t>
      </w:r>
      <w:r>
        <w:rPr>
          <w:rStyle w:val="FootnoteAnchor"/>
          <w:rtl w:val="true"/>
        </w:rPr>
        <w:footnoteReference w:id="1111"/>
      </w:r>
      <w:r>
        <w:rPr>
          <w:rFonts w:ascii="Amiri" w:hAnsi="Amiri" w:eastAsia="Amiri" w:cs="Amiri"/>
          <w:color w:val="111111"/>
          <w:sz w:val="28"/>
          <w:sz w:val="28"/>
          <w:szCs w:val="28"/>
          <w:rtl w:val="true"/>
          <w:lang w:bidi="ar-SA"/>
        </w:rPr>
        <w:t>موز، فجعل يقشر الموزة ويجعلها في فمي،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عليًا مني وأنا منه</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وأكَّد هذه الرواية الحنفي</w:t>
      </w:r>
      <w:r>
        <w:rPr>
          <w:rStyle w:val="FootnoteAnchor"/>
          <w:rtl w:val="true"/>
        </w:rPr>
        <w:footnoteReference w:id="1113"/>
      </w:r>
      <w:r>
        <w:rPr>
          <w:rFonts w:ascii="IRNazanin" w:hAnsi="IRNazanin" w:eastAsia="IRNazanin"/>
          <w:color w:val="111111"/>
          <w:sz w:val="28"/>
          <w:sz w:val="28"/>
          <w:szCs w:val="28"/>
          <w:rtl w:val="true"/>
          <w:lang w:bidi="fa-IR"/>
        </w:rPr>
        <w:t>، وابن شهراشوب</w:t>
      </w:r>
      <w:r>
        <w:rPr>
          <w:rStyle w:val="FootnoteAnchor"/>
          <w:rtl w:val="true"/>
        </w:rPr>
        <w:footnoteReference w:id="1114"/>
      </w:r>
      <w:r>
        <w:rPr>
          <w:rFonts w:ascii="Amiri" w:hAnsi="Amiri" w:eastAsia="Amiri" w:cs="Amiri"/>
          <w:color w:val="111111"/>
          <w:sz w:val="28"/>
          <w:sz w:val="28"/>
          <w:szCs w:val="28"/>
          <w:rtl w:val="true"/>
          <w:lang w:bidi="ar-SA"/>
        </w:rPr>
        <w:t>، والأربلي</w:t>
      </w:r>
      <w:r>
        <w:rPr>
          <w:rStyle w:val="FootnoteAnchor"/>
          <w:rtl w:val="true"/>
        </w:rPr>
        <w:footnoteReference w:id="1115"/>
      </w:r>
      <w:r>
        <w:rPr>
          <w:rFonts w:ascii="Amiri" w:hAnsi="Amiri" w:eastAsia="Amiri" w:cs="Amiri"/>
          <w:color w:val="111111"/>
          <w:sz w:val="28"/>
          <w:sz w:val="28"/>
          <w:szCs w:val="28"/>
          <w:rtl w:val="true"/>
          <w:lang w:bidi="ar-SA"/>
        </w:rPr>
        <w:t>، والمجلسي</w:t>
      </w:r>
      <w:r>
        <w:rPr>
          <w:rStyle w:val="FootnoteAnchor"/>
          <w:rtl w:val="true"/>
        </w:rPr>
        <w:footnoteReference w:id="1116"/>
      </w:r>
      <w:r>
        <w:rPr>
          <w:rFonts w:ascii="IRNazanin" w:hAnsi="IRNazanin" w:eastAsia="IRNazanin"/>
          <w:color w:val="111111"/>
          <w:sz w:val="28"/>
          <w:sz w:val="28"/>
          <w:szCs w:val="28"/>
          <w:rtl w:val="true"/>
          <w:lang w:bidi="fa-IR"/>
        </w:rPr>
        <w:t xml:space="preserve">، وهذا يدل على مكانة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التي بلغت من الشرف والكمال إلى أقصى غايتها، وتسنم من كأهل المجد أعلى ذروته، ورفعه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أثبته من تنبيهه على محله منه ونسبته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وأورد رواية بسنده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عليًا وهو يقول بأبي الوحيد الشهيد</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بسند أبي عثمان الهندي</w:t>
      </w:r>
      <w:r>
        <w:rPr>
          <w:rStyle w:val="FootnoteAnchor"/>
          <w:rtl w:val="true"/>
        </w:rPr>
        <w:footnoteReference w:id="1119"/>
      </w:r>
      <w:r>
        <w:rPr>
          <w:rFonts w:ascii="IRNazanin" w:hAnsi="IRNazanin" w:eastAsia="IRNazanin"/>
          <w:color w:val="111111"/>
          <w:sz w:val="28"/>
          <w:sz w:val="28"/>
          <w:szCs w:val="28"/>
          <w:rtl w:val="true"/>
          <w:lang w:bidi="fa-IR"/>
        </w:rPr>
        <w:t>،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أمشي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المدينة، فأتينا على حديقة فقلت يا رسول اللّه ما أحسنها من حديقة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ولك في الجنة أحسن منها، ثم أتينا على حديقة أخرى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من حديقة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أحسن منها، حتى أتيننا على سبع حدائق،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أحسن منها، فلما خلا له الطريق اعتنقني وأجهش باكيا قلت يا رسول اللّه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أقوام لا يبدونها لك إلا من بعدي، فقلت يا رسول اللّه في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يشتمل على أمور ومعاني عدة، أولها تبشیر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وكذلك بكاء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سيجري عليه من أعدائه، والأمر الآخر هو تساؤل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سلامة الدين وهو المحور والقطب الأهم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الأصل الذي يبذل </w:t>
      </w:r>
    </w:p>
    <w:p>
      <w:pPr>
        <w:pStyle w:val="BookText"/>
        <w:rPr/>
      </w:pPr>
      <w:r>
        <w:rPr>
          <w:rFonts w:ascii="IRNazanin" w:hAnsi="IRNazanin" w:eastAsia="IRNazanin"/>
          <w:color w:val="111111"/>
          <w:sz w:val="28"/>
          <w:sz w:val="28"/>
          <w:szCs w:val="28"/>
          <w:rtl w:val="true"/>
          <w:lang w:bidi="fa-IR"/>
        </w:rPr>
        <w:t>من أجلة الغالي والنفيس، وتأكيد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سلامة الدين، وهذا الحديث من الأحاديث المتواترة إذ ذكره بنصه كل من البزاز</w:t>
      </w:r>
      <w:r>
        <w:rPr>
          <w:rStyle w:val="FootnoteAnchor"/>
          <w:rtl w:val="true"/>
        </w:rPr>
        <w:footnoteReference w:id="1121"/>
      </w:r>
      <w:r>
        <w:rPr>
          <w:rFonts w:ascii="Amiri" w:hAnsi="Amiri" w:eastAsia="Amiri" w:cs="Amiri"/>
          <w:color w:val="111111"/>
          <w:sz w:val="28"/>
          <w:sz w:val="28"/>
          <w:szCs w:val="28"/>
          <w:rtl w:val="true"/>
          <w:lang w:bidi="ar-SA"/>
        </w:rPr>
        <w:t>، وأبو يعلى الموصلي</w:t>
      </w:r>
      <w:r>
        <w:rPr>
          <w:rStyle w:val="FootnoteAnchor"/>
          <w:rtl w:val="true"/>
        </w:rPr>
        <w:footnoteReference w:id="1122"/>
      </w:r>
      <w:r>
        <w:rPr>
          <w:rFonts w:ascii="Amiri" w:hAnsi="Amiri" w:eastAsia="Amiri" w:cs="Amiri"/>
          <w:color w:val="111111"/>
          <w:sz w:val="28"/>
          <w:sz w:val="28"/>
          <w:szCs w:val="28"/>
          <w:rtl w:val="true"/>
          <w:lang w:bidi="ar-SA"/>
        </w:rPr>
        <w:t>، أمَّا سليم بن قيس الهلالي</w:t>
      </w:r>
      <w:r>
        <w:rPr>
          <w:rStyle w:val="FootnoteAnchor"/>
          <w:rtl w:val="true"/>
        </w:rPr>
        <w:footnoteReference w:id="1123"/>
      </w:r>
      <w:r>
        <w:rPr>
          <w:rFonts w:ascii="Amiri" w:hAnsi="Amiri" w:eastAsia="Amiri" w:cs="Amiri"/>
          <w:color w:val="111111"/>
          <w:sz w:val="28"/>
          <w:sz w:val="28"/>
          <w:szCs w:val="28"/>
          <w:rtl w:val="true"/>
          <w:lang w:bidi="ar-SA"/>
        </w:rPr>
        <w:t xml:space="preserve">فقد ذكر هذا الحديث وزاد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 يا علي، فإنَّ حياتك وموتك معي، وأنت أخي وأنت وصيي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رواية بسند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جاءني جبرئيل من عند اللّه عز وجل بورقة خضراء مكتوب فيها ببياض إني افترضت محبة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خلقي، فبلغهم ذلك عني</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 وفي هذه الرواية يشیر الموفق الخوارزمي بشكل واضح إلى فرض محبة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سبحانه وتعالى وتبليغ الرسول للخلق عامة بهذه المحبة، وذكر هذه الرواية الشيخ الطوسي</w:t>
      </w:r>
      <w:r>
        <w:rPr>
          <w:rStyle w:val="FootnoteAnchor"/>
          <w:rtl w:val="true"/>
        </w:rPr>
        <w:footnoteReference w:id="1125"/>
      </w:r>
      <w:r>
        <w:rPr>
          <w:rFonts w:ascii="IRNazanin" w:hAnsi="IRNazanin" w:eastAsia="IRNazanin"/>
          <w:color w:val="111111"/>
          <w:sz w:val="28"/>
          <w:sz w:val="28"/>
          <w:szCs w:val="28"/>
          <w:rtl w:val="true"/>
          <w:lang w:bidi="fa-IR"/>
        </w:rPr>
        <w:t>، وابن شهر اشوب</w:t>
      </w:r>
      <w:r>
        <w:rPr>
          <w:rStyle w:val="FootnoteAnchor"/>
          <w:rtl w:val="true"/>
        </w:rPr>
        <w:footnoteReference w:id="1126"/>
      </w:r>
      <w:r>
        <w:rPr>
          <w:rFonts w:ascii="Amiri" w:hAnsi="Amiri" w:eastAsia="Amiri" w:cs="Amiri"/>
          <w:color w:val="111111"/>
          <w:sz w:val="28"/>
          <w:sz w:val="28"/>
          <w:szCs w:val="28"/>
          <w:rtl w:val="true"/>
          <w:lang w:bidi="ar-SA"/>
        </w:rPr>
        <w:t>، وغيرهم</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بسند سلمان المحمدي، قال 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ينجز عدتي ويقضي ديني</w:t>
      </w:r>
      <w:r>
        <w:rPr>
          <w:rFonts w:eastAsia="IRNazanin" w:cs="IRNazanin"/>
          <w:color w:val="111111"/>
          <w:sz w:val="28"/>
          <w:szCs w:val="28"/>
          <w:rtl w:val="true"/>
          <w:lang w:bidi="fa-IR"/>
        </w:rPr>
        <w:t>»</w:t>
      </w:r>
      <w:r>
        <w:rPr>
          <w:rStyle w:val="FootnoteAnchor"/>
          <w:rtl w:val="true"/>
        </w:rPr>
        <w:footnoteReference w:id="1128"/>
      </w:r>
      <w:r>
        <w:rPr>
          <w:rFonts w:ascii="Amiri" w:hAnsi="Amiri" w:eastAsia="Amiri" w:cs="Amiri"/>
          <w:color w:val="111111"/>
          <w:sz w:val="28"/>
          <w:sz w:val="28"/>
          <w:szCs w:val="28"/>
          <w:rtl w:val="true"/>
          <w:lang w:bidi="ar-SA"/>
        </w:rPr>
        <w:t xml:space="preserve">، وذكر هذه </w:t>
      </w:r>
    </w:p>
    <w:p>
      <w:pPr>
        <w:pStyle w:val="BookText"/>
        <w:rPr/>
      </w:pPr>
      <w:r>
        <w:rPr>
          <w:rFonts w:ascii="Amiri" w:hAnsi="Amiri" w:eastAsia="Amiri" w:cs="Amiri"/>
          <w:color w:val="111111"/>
          <w:sz w:val="28"/>
          <w:sz w:val="28"/>
          <w:szCs w:val="28"/>
          <w:rtl w:val="true"/>
          <w:lang w:bidi="ar-SA"/>
        </w:rPr>
        <w:t>الرواية الطبراني</w:t>
      </w:r>
      <w:r>
        <w:rPr>
          <w:rStyle w:val="FootnoteAnchor"/>
          <w:rtl w:val="true"/>
        </w:rPr>
        <w:footnoteReference w:id="1129"/>
      </w:r>
      <w:r>
        <w:rPr>
          <w:rFonts w:ascii="Amiri" w:hAnsi="Amiri" w:eastAsia="Amiri" w:cs="Amiri"/>
          <w:color w:val="111111"/>
          <w:sz w:val="28"/>
          <w:sz w:val="28"/>
          <w:szCs w:val="28"/>
          <w:rtl w:val="true"/>
          <w:lang w:bidi="ar-SA"/>
        </w:rPr>
        <w:t>، وابن عساكر</w:t>
      </w:r>
      <w:r>
        <w:rPr>
          <w:rStyle w:val="FootnoteAnchor"/>
          <w:rtl w:val="true"/>
        </w:rPr>
        <w:footnoteReference w:id="1130"/>
      </w:r>
      <w:r>
        <w:rPr>
          <w:rFonts w:ascii="Amiri" w:hAnsi="Amiri" w:eastAsia="Amiri" w:cs="Amiri"/>
          <w:color w:val="111111"/>
          <w:sz w:val="28"/>
          <w:sz w:val="28"/>
          <w:szCs w:val="28"/>
          <w:rtl w:val="true"/>
          <w:lang w:bidi="ar-SA"/>
        </w:rPr>
        <w:t>، وجمع من علماء المسلمين</w:t>
      </w:r>
      <w:r>
        <w:rPr>
          <w:rStyle w:val="FootnoteAnchor"/>
          <w:rtl w:val="true"/>
        </w:rPr>
        <w:footnoteReference w:id="1131"/>
      </w:r>
      <w:r>
        <w:rPr>
          <w:rFonts w:ascii="IRNazanin" w:hAnsi="IRNazanin" w:eastAsia="IRNazanin"/>
          <w:color w:val="111111"/>
          <w:sz w:val="28"/>
          <w:sz w:val="28"/>
          <w:szCs w:val="28"/>
          <w:rtl w:val="true"/>
          <w:lang w:bidi="fa-IR"/>
        </w:rPr>
        <w:t>، وأوردت مصادر أخرى</w:t>
      </w:r>
      <w:r>
        <w:rPr>
          <w:rStyle w:val="FootnoteAnchor"/>
          <w:rtl w:val="true"/>
        </w:rPr>
        <w:footnoteReference w:id="1132"/>
      </w:r>
      <w:r>
        <w:rPr>
          <w:rFonts w:ascii="IRNazanin" w:hAnsi="IRNazanin" w:eastAsia="IRNazanin"/>
          <w:color w:val="111111"/>
          <w:sz w:val="28"/>
          <w:sz w:val="28"/>
          <w:szCs w:val="28"/>
          <w:rtl w:val="true"/>
          <w:lang w:bidi="fa-IR"/>
        </w:rPr>
        <w:t xml:space="preserve">، رواية مقاربة للرواية السابقة ونصها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وصيي ووارثي وخليفتي، يقضي ديني، وينجز موعدي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الرغم من الاختلاف في نص الروايتین إلا أنَّهما يتفقان في المضمون، وهو تصريح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يقع على عاتقه عدة الدين الإسلامي</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الخوارزمي رواية مشابهه للرواية السابقة مع الاختلاف في بعض الألفاظ والسند، إذ ذكر بسند عن حبشي بن جنادة</w:t>
      </w:r>
      <w:r>
        <w:rPr>
          <w:rStyle w:val="FootnoteAnchor"/>
          <w:rtl w:val="true"/>
        </w:rPr>
        <w:footnoteReference w:id="11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مني وأنا منه ولا يقضي عني ديني إلا أنا أو علي</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 xml:space="preserve">ذكر هذه الرواية أحمد بن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w:t>
      </w:r>
      <w:r>
        <w:rPr>
          <w:rStyle w:val="FootnoteAnchor"/>
          <w:rtl w:val="true"/>
        </w:rPr>
        <w:footnoteReference w:id="1135"/>
      </w:r>
      <w:r>
        <w:rPr>
          <w:rFonts w:ascii="Amiri" w:hAnsi="Amiri" w:eastAsia="Amiri" w:cs="Amiri"/>
          <w:color w:val="111111"/>
          <w:sz w:val="28"/>
          <w:sz w:val="28"/>
          <w:szCs w:val="28"/>
          <w:rtl w:val="true"/>
          <w:lang w:bidi="ar-SA"/>
        </w:rPr>
        <w:t>، والترمذي</w:t>
      </w:r>
      <w:r>
        <w:rPr>
          <w:rStyle w:val="FootnoteAnchor"/>
          <w:rtl w:val="true"/>
        </w:rPr>
        <w:footnoteReference w:id="1136"/>
      </w:r>
      <w:r>
        <w:rPr>
          <w:rFonts w:ascii="IRNazanin" w:hAnsi="IRNazanin" w:eastAsia="IRNazanin"/>
          <w:color w:val="111111"/>
          <w:sz w:val="28"/>
          <w:sz w:val="28"/>
          <w:szCs w:val="28"/>
          <w:rtl w:val="true"/>
          <w:lang w:bidi="fa-IR"/>
        </w:rPr>
        <w:t>، وآخرون</w:t>
      </w:r>
      <w:r>
        <w:rPr>
          <w:rStyle w:val="FootnoteAnchor"/>
          <w:rtl w:val="true"/>
        </w:rPr>
        <w:footnoteReference w:id="1137"/>
      </w:r>
      <w:r>
        <w:rPr>
          <w:rFonts w:ascii="IRNazanin" w:hAnsi="IRNazanin" w:eastAsia="IRNazanin"/>
          <w:color w:val="111111"/>
          <w:sz w:val="28"/>
          <w:sz w:val="28"/>
          <w:szCs w:val="28"/>
          <w:rtl w:val="true"/>
          <w:lang w:bidi="fa-IR"/>
        </w:rPr>
        <w:t>، وهذا حديث مشهور، وقد قضى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وأنجز عداته بعد وفاته كما أمره بذلك بعد أن أمر بأن ينادى في الناس ألا من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أو وعده بشئ فليأت عليا</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ذلك من أتاه فيه</w:t>
      </w:r>
      <w:r>
        <w:rPr>
          <w:rStyle w:val="FootnoteAnchor"/>
          <w:rtl w:val="true"/>
        </w:rPr>
        <w:footnoteReference w:id="1138"/>
      </w:r>
      <w:r>
        <w:rPr>
          <w:rFonts w:ascii="IRNazanin" w:hAnsi="IRNazanin" w:eastAsia="IRNazanin"/>
          <w:color w:val="111111"/>
          <w:sz w:val="28"/>
          <w:sz w:val="28"/>
          <w:szCs w:val="28"/>
          <w:rtl w:val="true"/>
          <w:lang w:bidi="fa-IR"/>
        </w:rPr>
        <w:t>، وهذا لا يفعله إلا مستخلف وكان بذلك خليفته في حياته وبعد وفاته، وصيه كما ذكر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ادعى الخلافة غیره أبطل هذا دعواه، ومما قضى عنه من الدين دين اللّه عز وجل الذي هو أعظم الديون وذلك ما كان افترضه عليه، فقبض صلوات اللّه عليه وآله قبل أن يقضيه وأوصى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بقضائه عنه وذلك قول اللّه عز وجل</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فجاهد الكفار في حياته، وأمر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يجاهد المنافقین بعد وفاته</w:t>
      </w:r>
      <w:r>
        <w:rPr>
          <w:rStyle w:val="FootnoteAnchor"/>
          <w:rtl w:val="true"/>
        </w:rPr>
        <w:footnoteReference w:id="1141"/>
      </w:r>
      <w:r>
        <w:rPr>
          <w:rFonts w:ascii="Amiri" w:hAnsi="Amiri" w:eastAsia="Amiri" w:cs="Amiri"/>
          <w:color w:val="111111"/>
          <w:sz w:val="28"/>
          <w:sz w:val="28"/>
          <w:szCs w:val="28"/>
          <w:rtl w:val="true"/>
          <w:lang w:bidi="ar-SA"/>
        </w:rPr>
        <w:t>، 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جَاهِدِ الْكُفَّارَ </w:t>
      </w:r>
    </w:p>
    <w:p>
      <w:pPr>
        <w:pStyle w:val="BookText"/>
        <w:rPr/>
      </w:pPr>
      <w:r>
        <w:rPr>
          <w:rFonts w:ascii="Amiri" w:hAnsi="Amiri" w:eastAsia="Amiri" w:cs="Amiri"/>
          <w:color w:val="111111"/>
          <w:sz w:val="28"/>
          <w:sz w:val="28"/>
          <w:szCs w:val="28"/>
          <w:rtl w:val="true"/>
          <w:lang w:bidi="ar-SA"/>
        </w:rPr>
        <w:t>وَالْمُنَافِقِينَ</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لأجاهدنَّ العمالقة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الكفار والمنافقین –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 علي</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بسنده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ياعلي لو أن عبدا عبد اللّه عز وجل مثل ما أقام نوح في قومه، وكان له مثل أحد ذهبا، فأنفقه في سبيل اللّه، ومد في عمره حتى حج ألف عام على قدميه، ثم قتل مظلوما بین الصفا والمروة، ثم لم يوالك ياعلي، لم يشم رائحة الجنة ولم يدخلها</w:t>
      </w:r>
      <w:r>
        <w:rPr>
          <w:rFonts w:eastAsia="IRNazanin" w:cs="IRNazanin"/>
          <w:color w:val="111111"/>
          <w:sz w:val="28"/>
          <w:szCs w:val="28"/>
          <w:rtl w:val="true"/>
          <w:lang w:bidi="fa-IR"/>
        </w:rPr>
        <w:t>»</w:t>
      </w:r>
      <w:r>
        <w:rPr>
          <w:rStyle w:val="FootnoteAnchor"/>
          <w:rtl w:val="true"/>
        </w:rPr>
        <w:footnoteReference w:id="1144"/>
      </w:r>
      <w:r>
        <w:rPr>
          <w:rFonts w:ascii="Amiri" w:hAnsi="Amiri" w:eastAsia="Amiri" w:cs="Amiri"/>
          <w:color w:val="111111"/>
          <w:sz w:val="28"/>
          <w:sz w:val="28"/>
          <w:szCs w:val="28"/>
          <w:rtl w:val="true"/>
          <w:lang w:bidi="ar-SA"/>
        </w:rPr>
        <w:t>، وذكر هذه الرواية أبو القاسم الطبري</w:t>
      </w:r>
      <w:r>
        <w:rPr>
          <w:rStyle w:val="FootnoteAnchor"/>
          <w:rtl w:val="true"/>
        </w:rPr>
        <w:footnoteReference w:id="1145"/>
      </w:r>
      <w:r>
        <w:rPr>
          <w:rFonts w:ascii="IRNazanin" w:hAnsi="IRNazanin" w:eastAsia="IRNazanin"/>
          <w:color w:val="111111"/>
          <w:sz w:val="28"/>
          <w:sz w:val="28"/>
          <w:szCs w:val="28"/>
          <w:rtl w:val="true"/>
          <w:lang w:bidi="fa-IR"/>
        </w:rPr>
        <w:t>، وابن شهراشوب</w:t>
      </w:r>
      <w:r>
        <w:rPr>
          <w:rStyle w:val="FootnoteAnchor"/>
          <w:rtl w:val="true"/>
        </w:rPr>
        <w:footnoteReference w:id="1146"/>
      </w:r>
      <w:r>
        <w:rPr>
          <w:rFonts w:ascii="Amiri" w:hAnsi="Amiri" w:eastAsia="Amiri" w:cs="Amiri"/>
          <w:color w:val="111111"/>
          <w:sz w:val="28"/>
          <w:sz w:val="28"/>
          <w:szCs w:val="28"/>
          <w:rtl w:val="true"/>
          <w:lang w:bidi="ar-SA"/>
        </w:rPr>
        <w:t>، وغيرهم</w:t>
      </w:r>
      <w:r>
        <w:rPr>
          <w:rStyle w:val="FootnoteAnchor"/>
          <w:rtl w:val="true"/>
        </w:rPr>
        <w:footnoteReference w:id="1147"/>
      </w:r>
      <w:r>
        <w:rPr>
          <w:rFonts w:ascii="IRNazanin" w:hAnsi="IRNazanin" w:eastAsia="IRNazanin"/>
          <w:color w:val="111111"/>
          <w:sz w:val="28"/>
          <w:sz w:val="28"/>
          <w:szCs w:val="28"/>
          <w:rtl w:val="true"/>
          <w:lang w:bidi="fa-IR"/>
        </w:rPr>
        <w:t>، وهذه الرواية تؤكد ارتباط الولاية بالتوحيد فلا توحيد بلا ولاية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الأخرى التي ذكرها الموفق الخوارزمي بسنده عن بريدة</w:t>
      </w:r>
      <w:r>
        <w:rPr>
          <w:rStyle w:val="FootnoteAnchor"/>
          <w:rtl w:val="true"/>
        </w:rPr>
        <w:footnoteReference w:id="1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عز وجل أمرني بحب أربعة من أصحابي، وأخبرني أنه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فكلنا يجب أن يكون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علياً منهم، ثم سكت، ثم قال، إلا أنَّ علياً منهم ثم سكت</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ذكر هذا الحديث بهذه الصيغة الآجري</w:t>
      </w:r>
      <w:r>
        <w:rPr>
          <w:rStyle w:val="FootnoteAnchor"/>
          <w:rtl w:val="true"/>
        </w:rPr>
        <w:footnoteReference w:id="1150"/>
      </w:r>
      <w:r>
        <w:rPr>
          <w:rFonts w:ascii="Amiri" w:hAnsi="Amiri" w:eastAsia="Amiri" w:cs="Amiri"/>
          <w:color w:val="111111"/>
          <w:sz w:val="28"/>
          <w:sz w:val="28"/>
          <w:szCs w:val="28"/>
          <w:rtl w:val="true"/>
          <w:lang w:bidi="ar-SA"/>
        </w:rPr>
        <w:t>، والحاكم النيسابوري</w:t>
      </w:r>
      <w:r>
        <w:rPr>
          <w:rStyle w:val="FootnoteAnchor"/>
          <w:rtl w:val="true"/>
        </w:rPr>
        <w:footnoteReference w:id="1151"/>
      </w:r>
      <w:r>
        <w:rPr>
          <w:rFonts w:ascii="IRNazanin" w:hAnsi="IRNazanin" w:eastAsia="IRNazanin"/>
          <w:color w:val="111111"/>
          <w:sz w:val="28"/>
          <w:sz w:val="28"/>
          <w:szCs w:val="28"/>
          <w:rtl w:val="true"/>
          <w:lang w:bidi="fa-IR"/>
        </w:rPr>
        <w:t>، لكنه حديث مقطوع وغیر مكتمل المعنى لأنَّهم لم يذكروا من هم الصحابة الثلاثة البقية الذين يحبهم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ذكر الإمام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2"/>
      </w:r>
      <w:r>
        <w:rPr>
          <w:rFonts w:ascii="Amiri" w:hAnsi="Amiri" w:eastAsia="Amiri" w:cs="Amiri"/>
          <w:color w:val="111111"/>
          <w:sz w:val="28"/>
          <w:sz w:val="28"/>
          <w:szCs w:val="28"/>
          <w:rtl w:val="true"/>
          <w:lang w:bidi="ar-SA"/>
        </w:rPr>
        <w:t>، وابن ماجة</w:t>
      </w:r>
      <w:r>
        <w:rPr>
          <w:rStyle w:val="FootnoteAnchor"/>
          <w:rtl w:val="true"/>
        </w:rPr>
        <w:footnoteReference w:id="1153"/>
      </w:r>
      <w:r>
        <w:rPr>
          <w:rFonts w:ascii="Amiri" w:hAnsi="Amiri" w:eastAsia="Amiri" w:cs="Amiri"/>
          <w:color w:val="111111"/>
          <w:sz w:val="28"/>
          <w:sz w:val="28"/>
          <w:szCs w:val="28"/>
          <w:rtl w:val="true"/>
          <w:lang w:bidi="ar-SA"/>
        </w:rPr>
        <w:t>، والترمذي</w:t>
      </w:r>
      <w:r>
        <w:rPr>
          <w:rStyle w:val="FootnoteAnchor"/>
          <w:rtl w:val="true"/>
        </w:rPr>
        <w:footnoteReference w:id="1154"/>
      </w:r>
      <w:r>
        <w:rPr>
          <w:rFonts w:ascii="Amiri" w:hAnsi="Amiri" w:eastAsia="Amiri" w:cs="Amiri"/>
          <w:color w:val="111111"/>
          <w:sz w:val="28"/>
          <w:sz w:val="28"/>
          <w:szCs w:val="28"/>
          <w:rtl w:val="true"/>
          <w:lang w:bidi="ar-SA"/>
        </w:rPr>
        <w:t>، وغيرهم</w:t>
      </w:r>
      <w:r>
        <w:rPr>
          <w:rStyle w:val="FootnoteAnchor"/>
          <w:rtl w:val="true"/>
        </w:rPr>
        <w:footnoteReference w:id="1155"/>
      </w:r>
      <w:r>
        <w:rPr>
          <w:rFonts w:ascii="IRNazanin" w:hAnsi="IRNazanin" w:eastAsia="IRNazanin"/>
          <w:color w:val="111111"/>
          <w:sz w:val="28"/>
          <w:sz w:val="28"/>
          <w:szCs w:val="28"/>
          <w:rtl w:val="true"/>
          <w:lang w:bidi="fa-IR"/>
        </w:rPr>
        <w:t xml:space="preserve">حديث الرسول كاملاً الذي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وجل أمرني بحب أربعة من أصحابي، وأخبرني أنه يحبهم،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فمن هم فكلنا نحب أن نكون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عليا منهم، ثم 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عليا منهم وأبو ذر وسلمان والمقداد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الحديث ربما الأصح لاكتمال المعنى فيه واتفاق اغلب المصادر عليه وأقدمها، لأنّ ليس هناك سبب منطقي يمنع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التصريح بأسماء الصحابة الآخرين، ويبدوا أنَّ الموفق الخوارزمي اختار الرواية التي تتفق مع فكره العقائدي بعدم التصريح بأسماء الصحابة الحقيقین، </w:t>
      </w:r>
    </w:p>
    <w:p>
      <w:pPr>
        <w:pStyle w:val="BookText"/>
        <w:rPr/>
      </w:pPr>
      <w:r>
        <w:rPr>
          <w:rFonts w:ascii="IRNazanin" w:hAnsi="IRNazanin" w:eastAsia="IRNazanin"/>
          <w:color w:val="111111"/>
          <w:sz w:val="28"/>
          <w:sz w:val="28"/>
          <w:szCs w:val="28"/>
          <w:rtl w:val="true"/>
          <w:lang w:bidi="fa-IR"/>
        </w:rPr>
        <w:t>ولا نستبعد أن يكون الحذف هو بفعل الأيدي الأموية التي اعتمدت منهجًا متعمدًا في تغييب دور بعض 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بقوا عند بيعتهم التي في أعناقهم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الرواية الأخرى التي ذكرها الموفق الخوارزمي بسند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طوبى لمن أحبك وصدق فيك، والويل لمن أبغضك وكذب فيك</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عطية</w:t>
      </w:r>
      <w:r>
        <w:rPr>
          <w:rStyle w:val="FootnoteAnchor"/>
          <w:rtl w:val="true"/>
        </w:rPr>
        <w:footnoteReference w:id="1157"/>
      </w:r>
      <w:r>
        <w:rPr>
          <w:rFonts w:ascii="IRNazanin" w:hAnsi="IRNazanin" w:eastAsia="IRNazanin"/>
          <w:color w:val="111111"/>
          <w:sz w:val="28"/>
          <w:sz w:val="28"/>
          <w:szCs w:val="28"/>
          <w:rtl w:val="true"/>
          <w:lang w:bidi="fa-IR"/>
        </w:rPr>
        <w:t xml:space="preserve">ذكر الموفق الخوارزمي رواية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رافعًا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تمتني حتى تريني عليا </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هذا الحديث فيه إشارة صريحة إلى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وخوفه على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تعالى من نور وجه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ملك، يستغفرون له ولمحبيه إلى يوم القيامة</w:t>
      </w:r>
      <w:r>
        <w:rPr>
          <w:rFonts w:eastAsia="IRNazanin" w:cs="IRNazanin"/>
          <w:color w:val="111111"/>
          <w:sz w:val="28"/>
          <w:szCs w:val="28"/>
          <w:rtl w:val="true"/>
          <w:lang w:bidi="fa-IR"/>
        </w:rPr>
        <w:t>»</w:t>
      </w:r>
      <w:r>
        <w:rPr>
          <w:rStyle w:val="FootnoteAnchor"/>
          <w:rtl w:val="true"/>
        </w:rPr>
        <w:footnoteReference w:id="1159"/>
      </w:r>
      <w:r>
        <w:rPr>
          <w:rFonts w:ascii="Amiri" w:hAnsi="Amiri" w:eastAsia="Amiri" w:cs="Amiri"/>
          <w:color w:val="111111"/>
          <w:sz w:val="28"/>
          <w:sz w:val="28"/>
          <w:szCs w:val="28"/>
          <w:rtl w:val="true"/>
          <w:lang w:bidi="ar-SA"/>
        </w:rPr>
        <w:t>، وأورد هذه الرواية ابن شاذان</w:t>
      </w:r>
      <w:r>
        <w:rPr>
          <w:rStyle w:val="FootnoteAnchor"/>
          <w:rtl w:val="true"/>
        </w:rPr>
        <w:footnoteReference w:id="1160"/>
      </w:r>
      <w:r>
        <w:rPr>
          <w:rFonts w:ascii="Amiri" w:hAnsi="Amiri" w:eastAsia="Amiri" w:cs="Amiri"/>
          <w:color w:val="111111"/>
          <w:sz w:val="28"/>
          <w:sz w:val="28"/>
          <w:szCs w:val="28"/>
          <w:rtl w:val="true"/>
          <w:lang w:bidi="ar-SA"/>
        </w:rPr>
        <w:t>، والاربلي</w:t>
      </w:r>
      <w:r>
        <w:rPr>
          <w:rStyle w:val="FootnoteAnchor"/>
          <w:rtl w:val="true"/>
        </w:rPr>
        <w:footnoteReference w:id="1161"/>
      </w:r>
      <w:r>
        <w:rPr>
          <w:rFonts w:ascii="Amiri" w:hAnsi="Amiri" w:eastAsia="Amiri" w:cs="Amiri"/>
          <w:color w:val="111111"/>
          <w:sz w:val="28"/>
          <w:sz w:val="28"/>
          <w:szCs w:val="28"/>
          <w:rtl w:val="true"/>
          <w:lang w:bidi="ar-SA"/>
        </w:rPr>
        <w:t>، ووغيرهم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يقعد علي بن أبي طالب على الفردوس، وهو جبل قد علا على الجنة، وفوقه عرش رب العالمين، ومن سفحه تنفجر أنهار الجنة وتتفرق في الجنان، وهو جالس على كرسي من نور، تجري بين يديه التسنيم، لا يجوز أحد الصراط إلا ومعه براءة بولايته وولاية أهل بيته، يشرف على الجنة فيدخل محبيه الجنة، ومبغضيه النار</w:t>
      </w:r>
      <w:r>
        <w:rPr>
          <w:rFonts w:eastAsia="IRNazanin" w:cs="IRNazanin"/>
          <w:color w:val="111111"/>
          <w:sz w:val="28"/>
          <w:szCs w:val="28"/>
          <w:rtl w:val="true"/>
          <w:lang w:bidi="fa-IR"/>
        </w:rPr>
        <w:t>»</w:t>
      </w:r>
      <w:r>
        <w:rPr>
          <w:rStyle w:val="FootnoteAnchor"/>
          <w:rtl w:val="true"/>
        </w:rPr>
        <w:footnoteReference w:id="1163"/>
      </w:r>
      <w:r>
        <w:rPr>
          <w:rFonts w:ascii="Amiri" w:hAnsi="Amiri" w:eastAsia="Amiri" w:cs="Amiri"/>
          <w:color w:val="111111"/>
          <w:sz w:val="28"/>
          <w:sz w:val="28"/>
          <w:szCs w:val="28"/>
          <w:rtl w:val="true"/>
          <w:lang w:bidi="ar-SA"/>
        </w:rPr>
        <w:t>، ذكر هذا الحديث ابن شهر اشوب</w:t>
      </w:r>
      <w:r>
        <w:rPr>
          <w:rStyle w:val="FootnoteAnchor"/>
          <w:rtl w:val="true"/>
        </w:rPr>
        <w:footnoteReference w:id="1164"/>
      </w:r>
      <w:r>
        <w:rPr>
          <w:rFonts w:ascii="Amiri" w:hAnsi="Amiri" w:eastAsia="Amiri" w:cs="Amiri"/>
          <w:color w:val="111111"/>
          <w:sz w:val="28"/>
          <w:sz w:val="28"/>
          <w:szCs w:val="28"/>
          <w:rtl w:val="true"/>
          <w:lang w:bidi="ar-SA"/>
        </w:rPr>
        <w:t>، والاربلي</w:t>
      </w:r>
      <w:r>
        <w:rPr>
          <w:rStyle w:val="FootnoteAnchor"/>
          <w:rtl w:val="true"/>
        </w:rPr>
        <w:footnoteReference w:id="1165"/>
      </w:r>
      <w:r>
        <w:rPr>
          <w:rFonts w:ascii="IRNazanin" w:hAnsi="IRNazanin" w:eastAsia="IRNazanin"/>
          <w:color w:val="111111"/>
          <w:sz w:val="28"/>
          <w:sz w:val="28"/>
          <w:szCs w:val="28"/>
          <w:rtl w:val="true"/>
          <w:lang w:bidi="fa-IR"/>
        </w:rPr>
        <w:t>ومصادر أخرى</w:t>
      </w:r>
      <w:r>
        <w:rPr>
          <w:rStyle w:val="FootnoteAnchor"/>
          <w:rtl w:val="true"/>
        </w:rPr>
        <w:footnoteReference w:id="1166"/>
      </w:r>
      <w:r>
        <w:rPr>
          <w:rFonts w:ascii="IRNazanin" w:hAnsi="IRNazanin" w:eastAsia="IRNazanin"/>
          <w:color w:val="111111"/>
          <w:sz w:val="28"/>
          <w:sz w:val="28"/>
          <w:szCs w:val="28"/>
          <w:rtl w:val="true"/>
          <w:lang w:bidi="fa-IR"/>
        </w:rPr>
        <w:t>، وهذه الرواية تشیر إلى ارتباط الصراط ودخول الجنة بولاية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يدخل الجنة إلا من معه جواز ولاية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روى ابن عساكر</w:t>
      </w:r>
      <w:r>
        <w:rPr>
          <w:rStyle w:val="FootnoteAnchor"/>
          <w:rtl w:val="true"/>
        </w:rPr>
        <w:footnoteReference w:id="1167"/>
      </w:r>
      <w:r>
        <w:rPr>
          <w:rFonts w:ascii="IRNazanin" w:hAnsi="IRNazanin" w:eastAsia="IRNazanin"/>
          <w:color w:val="111111"/>
          <w:sz w:val="28"/>
          <w:sz w:val="28"/>
          <w:szCs w:val="28"/>
          <w:rtl w:val="true"/>
          <w:lang w:bidi="fa-IR"/>
        </w:rPr>
        <w:t>بسنده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للنار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المحب الطبري</w:t>
      </w:r>
      <w:r>
        <w:rPr>
          <w:rStyle w:val="FootnoteAnchor"/>
          <w:rtl w:val="true"/>
        </w:rPr>
        <w:footnoteReference w:id="1168"/>
      </w:r>
      <w:r>
        <w:rPr>
          <w:rFonts w:ascii="Amiri" w:hAnsi="Amiri" w:eastAsia="Amiri" w:cs="Amiri"/>
          <w:color w:val="111111"/>
          <w:sz w:val="28"/>
          <w:sz w:val="28"/>
          <w:szCs w:val="28"/>
          <w:rtl w:val="true"/>
          <w:lang w:bidi="ar-SA"/>
        </w:rPr>
        <w:t>رواية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التقى أبو بكر وعلي بن أبي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أبو بكر في وجه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أحد الصراط إلا من كتب له على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اتخذ علي بن أبي</w:t>
      </w:r>
    </w:p>
    <w:p>
      <w:pPr>
        <w:pStyle w:val="BookText"/>
        <w:rPr/>
      </w:pPr>
      <w:r>
        <w:rPr>
          <w:rFonts w:ascii="IRNazanin" w:hAnsi="IRNazanin" w:eastAsia="IRNazanin"/>
          <w:color w:val="111111"/>
          <w:sz w:val="28"/>
          <w:sz w:val="28"/>
          <w:szCs w:val="28"/>
          <w:rtl w:val="true"/>
          <w:lang w:bidi="fa-IR"/>
        </w:rPr>
        <w:t>طالب أخا من أهل السماء إسرافيل، ثم ميكائيل، ثم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أحبه من أهل السماء حملة العرش، رضوان خازن الجنان، ثم ملك الموت وإن ملك الموت يترحم على محبي علي بن أبي طالب كما يترحم على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69"/>
      </w:r>
      <w:r>
        <w:rPr>
          <w:rFonts w:ascii="Amiri" w:hAnsi="Amiri" w:eastAsia="Amiri" w:cs="Amiri"/>
          <w:color w:val="111111"/>
          <w:sz w:val="28"/>
          <w:sz w:val="28"/>
          <w:szCs w:val="28"/>
          <w:rtl w:val="true"/>
          <w:lang w:bidi="ar-SA"/>
        </w:rPr>
        <w:t>، ووردت هذه الرواية نصًا عن ابن شاذان</w:t>
      </w:r>
      <w:r>
        <w:rPr>
          <w:rStyle w:val="FootnoteAnchor"/>
          <w:rtl w:val="true"/>
        </w:rPr>
        <w:footnoteReference w:id="1170"/>
      </w:r>
      <w:r>
        <w:rPr>
          <w:rFonts w:ascii="IRNazanin" w:hAnsi="IRNazanin" w:eastAsia="IRNazanin"/>
          <w:color w:val="111111"/>
          <w:sz w:val="28"/>
          <w:sz w:val="28"/>
          <w:szCs w:val="28"/>
          <w:rtl w:val="true"/>
          <w:lang w:bidi="fa-IR"/>
        </w:rPr>
        <w:t>، وابن شهر اشوب</w:t>
      </w:r>
      <w:r>
        <w:rPr>
          <w:rStyle w:val="FootnoteAnchor"/>
          <w:rtl w:val="true"/>
        </w:rPr>
        <w:footnoteReference w:id="1171"/>
      </w:r>
      <w:r>
        <w:rPr>
          <w:rFonts w:ascii="Amiri" w:hAnsi="Amiri" w:eastAsia="Amiri" w:cs="Amiri"/>
          <w:color w:val="111111"/>
          <w:sz w:val="28"/>
          <w:sz w:val="28"/>
          <w:szCs w:val="28"/>
          <w:rtl w:val="true"/>
          <w:lang w:bidi="ar-SA"/>
        </w:rPr>
        <w:t>، وغيرهم</w:t>
      </w:r>
      <w:r>
        <w:rPr>
          <w:rStyle w:val="FootnoteAnchor"/>
          <w:rtl w:val="true"/>
        </w:rPr>
        <w:footnoteReference w:id="1172"/>
      </w:r>
      <w:r>
        <w:rPr>
          <w:rFonts w:ascii="IRNazanin" w:hAnsi="IRNazanin" w:eastAsia="IRNazanin"/>
          <w:color w:val="111111"/>
          <w:sz w:val="28"/>
          <w:sz w:val="28"/>
          <w:szCs w:val="28"/>
          <w:rtl w:val="true"/>
          <w:lang w:bidi="fa-IR"/>
        </w:rPr>
        <w:t>، يشیر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اتخاذ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الملائكة أخاً وكذلك يترحم ملك الموت على محبي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يترحم على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يترحم على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ما يترحم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أنه آمن بي وبما جئت به وهو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كاذب ليس بمؤمن</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أبو برزه</w:t>
      </w:r>
      <w:r>
        <w:rPr>
          <w:rStyle w:val="FootnoteAnchor"/>
          <w:rtl w:val="true"/>
        </w:rPr>
        <w:footnoteReference w:id="11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نفي بيده، لا تزول </w:t>
      </w:r>
    </w:p>
    <w:p>
      <w:pPr>
        <w:pStyle w:val="BookText"/>
        <w:rPr/>
      </w:pPr>
      <w:r>
        <w:rPr>
          <w:rFonts w:ascii="Amiri" w:hAnsi="Amiri" w:eastAsia="Amiri" w:cs="Amiri"/>
          <w:color w:val="111111"/>
          <w:sz w:val="28"/>
          <w:sz w:val="28"/>
          <w:szCs w:val="28"/>
          <w:rtl w:val="true"/>
          <w:lang w:bidi="ar-SA"/>
        </w:rPr>
        <w:t>قدم عبد يوم القيامة حتى يسأله اللّه تبارك وتعالى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كسبه وفيما أنفقه، وعن حبنا أهل البيت،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محبتكم من بعدكم؟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حبي من بعدي حب هذا</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ذكر هذه الرواية ابن شهر اشوب</w:t>
      </w:r>
      <w:r>
        <w:rPr>
          <w:rStyle w:val="FootnoteAnchor"/>
          <w:rtl w:val="true"/>
        </w:rPr>
        <w:footnoteReference w:id="1176"/>
      </w:r>
      <w:r>
        <w:rPr>
          <w:rFonts w:ascii="Amiri" w:hAnsi="Amiri" w:eastAsia="Amiri" w:cs="Amiri"/>
          <w:color w:val="111111"/>
          <w:sz w:val="28"/>
          <w:sz w:val="28"/>
          <w:szCs w:val="28"/>
          <w:rtl w:val="true"/>
          <w:lang w:bidi="ar-SA"/>
        </w:rPr>
        <w:t>، والاربلي</w:t>
      </w:r>
      <w:r>
        <w:rPr>
          <w:rStyle w:val="FootnoteAnchor"/>
          <w:rtl w:val="true"/>
        </w:rPr>
        <w:footnoteReference w:id="1177"/>
      </w:r>
      <w:r>
        <w:rPr>
          <w:rFonts w:ascii="Amiri" w:hAnsi="Amiri" w:eastAsia="Amiri" w:cs="Amiri"/>
          <w:color w:val="111111"/>
          <w:sz w:val="28"/>
          <w:sz w:val="28"/>
          <w:szCs w:val="28"/>
          <w:rtl w:val="true"/>
          <w:lang w:bidi="ar-SA"/>
        </w:rPr>
        <w:t>، والحلي</w:t>
      </w:r>
      <w:r>
        <w:rPr>
          <w:rStyle w:val="FootnoteAnchor"/>
          <w:rtl w:val="true"/>
        </w:rPr>
        <w:footnoteReference w:id="1178"/>
      </w:r>
      <w:r>
        <w:rPr>
          <w:rFonts w:ascii="Amiri" w:hAnsi="Amiri" w:eastAsia="Amiri" w:cs="Amiri"/>
          <w:color w:val="111111"/>
          <w:sz w:val="28"/>
          <w:sz w:val="28"/>
          <w:szCs w:val="28"/>
          <w:rtl w:val="true"/>
          <w:lang w:bidi="ar-SA"/>
        </w:rPr>
        <w:t>، والمجلسي</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رواية أخرى بسند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عندما سئل بأي لغة خاطبك ربك ليله المعراج؟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خاطبني بلغة علي بن أبي طالب فألهمني إن قلت يا رب خاطبتني أنت أم علي؟ فقال يا أحمد أنا شيء ليس كالأشياء لا أقاس بالناس ولا أو صف بالشبهات، خلقتك من نوري وخلقت عليًا من نورك فاطلعت على سرائر قلبك فلم أجد في قلبك أحب إليك من علي بن أبي طالب فخاطبتك بلسانه كيما يطمئن قلبك</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وأورد رواية مرسلة،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باهى بكم وغفر لكم عامة ولعلي خاصة، وإني رسول اللّه إليكم غیر هائب لقومي ولا محاب لقرابتي، هذا جبرئيل يخبرني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السعيد كل السعيد، من أحب عليًا في حياته وبعد موته، وأن الشقي كل الشقي من ابغض عليًا في حياته وبعد موته</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أورد هذا الحديث ابن حنبل</w:t>
      </w:r>
      <w:r>
        <w:rPr>
          <w:rStyle w:val="FootnoteAnchor"/>
          <w:rtl w:val="true"/>
        </w:rPr>
        <w:footnoteReference w:id="1182"/>
      </w:r>
      <w:r>
        <w:rPr>
          <w:rFonts w:ascii="Amiri" w:hAnsi="Amiri" w:eastAsia="Amiri" w:cs="Amiri"/>
          <w:color w:val="111111"/>
          <w:sz w:val="28"/>
          <w:sz w:val="28"/>
          <w:szCs w:val="28"/>
          <w:rtl w:val="true"/>
          <w:lang w:bidi="ar-SA"/>
        </w:rPr>
        <w:t>، والشيخ الصدوق</w:t>
      </w:r>
      <w:r>
        <w:rPr>
          <w:rStyle w:val="FootnoteAnchor"/>
          <w:rtl w:val="true"/>
        </w:rPr>
        <w:footnoteReference w:id="1183"/>
      </w:r>
      <w:r>
        <w:rPr>
          <w:rFonts w:ascii="Amiri" w:hAnsi="Amiri" w:eastAsia="Amiri" w:cs="Amiri"/>
          <w:color w:val="111111"/>
          <w:sz w:val="28"/>
          <w:sz w:val="28"/>
          <w:szCs w:val="28"/>
          <w:rtl w:val="true"/>
          <w:lang w:bidi="ar-SA"/>
        </w:rPr>
        <w:t>، والشيخ المفيد</w:t>
      </w:r>
      <w:r>
        <w:rPr>
          <w:rStyle w:val="FootnoteAnchor"/>
          <w:rtl w:val="true"/>
        </w:rPr>
        <w:footnoteReference w:id="1184"/>
      </w:r>
      <w:r>
        <w:rPr>
          <w:rFonts w:ascii="Amiri" w:hAnsi="Amiri" w:eastAsia="Amiri" w:cs="Amiri"/>
          <w:color w:val="111111"/>
          <w:sz w:val="28"/>
          <w:sz w:val="28"/>
          <w:szCs w:val="28"/>
          <w:rtl w:val="true"/>
          <w:lang w:bidi="ar-SA"/>
        </w:rPr>
        <w:t>، وغيرهم</w:t>
      </w:r>
      <w:r>
        <w:rPr>
          <w:rStyle w:val="FootnoteAnchor"/>
          <w:rtl w:val="true"/>
        </w:rPr>
        <w:footnoteReference w:id="1185"/>
      </w:r>
      <w:r>
        <w:rPr>
          <w:rFonts w:ascii="IRNazanin" w:hAnsi="IRNazanin" w:eastAsia="IRNazanin"/>
          <w:color w:val="111111"/>
          <w:sz w:val="28"/>
          <w:sz w:val="28"/>
          <w:szCs w:val="28"/>
          <w:rtl w:val="true"/>
          <w:lang w:bidi="fa-IR"/>
        </w:rPr>
        <w:t>، ففي الرواية أشارة إلى السعادة في 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والشقاء في بغضه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قريبة من الرواية السابقة ذكر الموفق الخوارزمي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خلق السماوات والأرض دعاهنّ فأجبنه، فعرض عليهنّ نبوتي وولاية عليّ بن أبي طالب فقبلتاهما، ثمّ خلق الخلق وفوّض إلينا أمر الدِّين، فالسعيد من سعد بنا، والشقيّ من شقي بنا، نحن المحللّون لحلاله والمحرّمون لحرامه</w:t>
      </w:r>
      <w:r>
        <w:rPr>
          <w:rFonts w:eastAsia="IRNazanin" w:cs="IRNazanin"/>
          <w:color w:val="111111"/>
          <w:sz w:val="28"/>
          <w:szCs w:val="28"/>
          <w:rtl w:val="true"/>
          <w:lang w:bidi="fa-IR"/>
        </w:rPr>
        <w:t>»</w:t>
      </w:r>
      <w:r>
        <w:rPr>
          <w:rStyle w:val="FootnoteAnchor"/>
          <w:rtl w:val="true"/>
        </w:rPr>
        <w:footnoteReference w:id="1186"/>
      </w:r>
      <w:r>
        <w:rPr>
          <w:rFonts w:ascii="Amiri" w:hAnsi="Amiri" w:eastAsia="Amiri" w:cs="Amiri"/>
          <w:color w:val="111111"/>
          <w:sz w:val="28"/>
          <w:sz w:val="28"/>
          <w:szCs w:val="28"/>
          <w:rtl w:val="true"/>
          <w:lang w:bidi="ar-SA"/>
        </w:rPr>
        <w:t>، ذكر هذه الرواية ابن شاذان</w:t>
      </w:r>
      <w:r>
        <w:rPr>
          <w:rStyle w:val="FootnoteAnchor"/>
          <w:rtl w:val="true"/>
        </w:rPr>
        <w:footnoteReference w:id="1187"/>
      </w:r>
      <w:r>
        <w:rPr>
          <w:rFonts w:ascii="Amiri" w:hAnsi="Amiri" w:eastAsia="Amiri" w:cs="Amiri"/>
          <w:color w:val="111111"/>
          <w:sz w:val="28"/>
          <w:sz w:val="28"/>
          <w:szCs w:val="28"/>
          <w:rtl w:val="true"/>
          <w:lang w:bidi="ar-SA"/>
        </w:rPr>
        <w:t>، والأربلي</w:t>
      </w:r>
      <w:r>
        <w:rPr>
          <w:rStyle w:val="FootnoteAnchor"/>
          <w:rtl w:val="true"/>
        </w:rPr>
        <w:footnoteReference w:id="118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وغیره</w:t>
      </w:r>
      <w:r>
        <w:rPr>
          <w:rStyle w:val="FootnoteAnchor"/>
          <w:rtl w:val="true"/>
        </w:rPr>
        <w:footnoteReference w:id="1189"/>
      </w:r>
      <w:r>
        <w:rPr>
          <w:rFonts w:ascii="Amiri" w:hAnsi="Amiri" w:eastAsia="Amiri" w:cs="Amiri"/>
          <w:color w:val="111111"/>
          <w:sz w:val="28"/>
          <w:sz w:val="28"/>
          <w:szCs w:val="28"/>
          <w:rtl w:val="true"/>
          <w:lang w:bidi="ar-SA"/>
        </w:rPr>
        <w:t>، وقال السيد الخوئي</w:t>
      </w:r>
      <w:r>
        <w:rPr>
          <w:rStyle w:val="FootnoteAnchor"/>
          <w:rtl w:val="true"/>
        </w:rPr>
        <w:footnoteReference w:id="1190"/>
      </w:r>
      <w:r>
        <w:rPr>
          <w:rFonts w:ascii="Amiri" w:hAnsi="Amiri" w:eastAsia="Amiri" w:cs="Amiri"/>
          <w:color w:val="111111"/>
          <w:sz w:val="28"/>
          <w:sz w:val="28"/>
          <w:szCs w:val="28"/>
          <w:rtl w:val="true"/>
          <w:lang w:bidi="ar-SA"/>
        </w:rPr>
        <w:t>أنَّ هذا الحديث يشیر إلى عرض النبوة والولاية على السماوات والأرض وتفويض أمور الخلق إليهم من سياستهم وتأديبهم وتكميلهم وتعليمهم، وأمر الخلق بطاعتهم فيما أحبّوا وكرهوا، وفيا علموا جهة المصلحة فيه وما لا يعلموا، وأنَّ السعيد كل السعادة 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وبعد مماتهِ، وفي 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وقيل إنَّ الأمانة هي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حديث الغدير وحجة الوداع ذكر الموفق رواية بسنده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غدير خم، وأمر بما كان تحت الشجرة من الشوك وذلك يوم الخميس، ثم دعا عليا وأخذ بصبعيه ورفعهما حتى نظر الناس إلى بياض إبطيه، ثم لم يتفرقوا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إكمال الدين، وإتمام النعمة، ورضى الرب برسالتي، وبالولاية لعلي من بعدي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وأخذل من خذله،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يا رسول اللّه أن أقول في علي أبياتًا،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على بركة اللّه،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مشيخة قريش اسمعوا قولي بشهادة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الخلق للأمر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حديث الغدير من الأحاديث المتواترة والمشورة التي نقلتها المصادر الإمامية ومصادر أهل السنة على حد سواء وبهذا الحديث نص مباشر على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ولي لكل مؤمن ومؤمنه وهذا الحديث نص عليه بالإمامة وإيجاب لفرض طاعته،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أمته بفرض طاعته</w:t>
      </w:r>
      <w:r>
        <w:rPr>
          <w:rStyle w:val="FootnoteAnchor"/>
          <w:rtl w:val="true"/>
        </w:rPr>
        <w:footnoteReference w:id="1195"/>
      </w:r>
      <w:r>
        <w:rPr>
          <w:rFonts w:ascii="Amiri" w:hAnsi="Amiri" w:eastAsia="Amiri" w:cs="Amiri"/>
          <w:color w:val="111111"/>
          <w:sz w:val="28"/>
          <w:sz w:val="28"/>
          <w:szCs w:val="28"/>
          <w:rtl w:val="true"/>
          <w:lang w:bidi="ar-SA"/>
        </w:rPr>
        <w:t>، ذكر هذا الحديث سليم بن قيس الهلالي</w:t>
      </w:r>
      <w:r>
        <w:rPr>
          <w:rStyle w:val="FootnoteAnchor"/>
          <w:rtl w:val="true"/>
        </w:rPr>
        <w:footnoteReference w:id="1196"/>
      </w:r>
      <w:r>
        <w:rPr>
          <w:rFonts w:ascii="Amiri" w:hAnsi="Amiri" w:eastAsia="Amiri" w:cs="Amiri"/>
          <w:color w:val="111111"/>
          <w:sz w:val="28"/>
          <w:sz w:val="28"/>
          <w:szCs w:val="28"/>
          <w:rtl w:val="true"/>
          <w:lang w:bidi="ar-SA"/>
        </w:rPr>
        <w:t>، وأبو جعفر المدني</w:t>
      </w:r>
      <w:r>
        <w:rPr>
          <w:rStyle w:val="FootnoteAnchor"/>
          <w:rtl w:val="true"/>
        </w:rPr>
        <w:footnoteReference w:id="1197"/>
      </w:r>
      <w:r>
        <w:rPr>
          <w:rFonts w:ascii="Amiri" w:hAnsi="Amiri" w:eastAsia="Amiri" w:cs="Amiri"/>
          <w:color w:val="111111"/>
          <w:sz w:val="28"/>
          <w:sz w:val="28"/>
          <w:szCs w:val="28"/>
          <w:rtl w:val="true"/>
          <w:lang w:bidi="ar-SA"/>
        </w:rPr>
        <w:t>، وابن أبي شيبة</w:t>
      </w:r>
      <w:r>
        <w:rPr>
          <w:rStyle w:val="FootnoteAnchor"/>
          <w:rtl w:val="true"/>
        </w:rPr>
        <w:footnoteReference w:id="1198"/>
      </w:r>
      <w:r>
        <w:rPr>
          <w:rFonts w:ascii="Amiri" w:hAnsi="Amiri" w:eastAsia="Amiri" w:cs="Amiri"/>
          <w:color w:val="111111"/>
          <w:sz w:val="28"/>
          <w:sz w:val="28"/>
          <w:szCs w:val="28"/>
          <w:rtl w:val="true"/>
          <w:lang w:bidi="ar-SA"/>
        </w:rPr>
        <w:t>، وغيرهم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المطلب بن عبد اللّه بن حنطب</w:t>
      </w:r>
      <w:r>
        <w:rPr>
          <w:rStyle w:val="FootnoteAnchor"/>
          <w:rtl w:val="true"/>
        </w:rPr>
        <w:footnoteReference w:id="12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لوفد ثقيف حین جاؤه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لتسلمنَّ، أو ليبعثنَّ اللّه إليكم رجلا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فليضربن أعناقكم، وليستبين ذراريكم، وليأخذنَّ أموالكم،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اشتهيت الإمارة إلا يومئذ، جعلت انصب صدري له رجاء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فالتفت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هو هذا</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هذه الرواية تصرح بأنَّ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أقرب الناس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قول عمر بن الخطاب إنّه ما اشتهى الإمارة إلا يومئذ في هذه المناسبة فإنَّ بعض المصادر</w:t>
      </w:r>
      <w:r>
        <w:rPr>
          <w:rStyle w:val="FootnoteAnchor"/>
          <w:rtl w:val="true"/>
        </w:rPr>
        <w:footnoteReference w:id="1202"/>
      </w:r>
      <w:r>
        <w:rPr>
          <w:rFonts w:ascii="IRNazanin" w:hAnsi="IRNazanin" w:eastAsia="IRNazanin"/>
          <w:color w:val="111111"/>
          <w:sz w:val="28"/>
          <w:sz w:val="28"/>
          <w:szCs w:val="28"/>
          <w:rtl w:val="true"/>
          <w:lang w:bidi="fa-IR"/>
        </w:rPr>
        <w:t>ذكرت أنَّه في غزوة خيبر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الراية غدا رجلا يحب اللّه ورسوله، ويحبه اللّه ورسوله،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الأمر من باب تضارب الرواية في المصادر أم أنَّ عمر بن الخطاب ذكر هذه العبارة في المناسبتين معا في اشارة إلى حبه للإمارة، ذكر هذه الرواية الصنعاني</w:t>
      </w:r>
      <w:r>
        <w:rPr>
          <w:rStyle w:val="FootnoteAnchor"/>
          <w:rtl w:val="true"/>
        </w:rPr>
        <w:footnoteReference w:id="1203"/>
      </w:r>
      <w:r>
        <w:rPr>
          <w:rFonts w:ascii="Amiri" w:hAnsi="Amiri" w:eastAsia="Amiri" w:cs="Amiri"/>
          <w:color w:val="111111"/>
          <w:sz w:val="28"/>
          <w:sz w:val="28"/>
          <w:szCs w:val="28"/>
          <w:rtl w:val="true"/>
          <w:lang w:bidi="ar-SA"/>
        </w:rPr>
        <w:t>، والبلاذري</w:t>
      </w:r>
      <w:r>
        <w:rPr>
          <w:rStyle w:val="FootnoteAnchor"/>
          <w:rtl w:val="true"/>
        </w:rPr>
        <w:footnoteReference w:id="1204"/>
      </w:r>
      <w:r>
        <w:rPr>
          <w:rFonts w:ascii="IRNazanin" w:hAnsi="IRNazanin" w:eastAsia="IRNazanin"/>
          <w:color w:val="111111"/>
          <w:sz w:val="28"/>
          <w:sz w:val="28"/>
          <w:szCs w:val="28"/>
          <w:rtl w:val="true"/>
          <w:lang w:bidi="fa-IR"/>
        </w:rPr>
        <w:t>، وابن عبد البر</w:t>
      </w:r>
      <w:r>
        <w:rPr>
          <w:rStyle w:val="FootnoteAnchor"/>
          <w:rtl w:val="true"/>
        </w:rPr>
        <w:footnoteReference w:id="1205"/>
      </w:r>
      <w:r>
        <w:rPr>
          <w:rFonts w:ascii="Amiri" w:hAnsi="Amiri" w:eastAsia="Amiri" w:cs="Amiri"/>
          <w:color w:val="111111"/>
          <w:sz w:val="28"/>
          <w:sz w:val="28"/>
          <w:szCs w:val="28"/>
          <w:rtl w:val="true"/>
          <w:lang w:bidi="ar-SA"/>
        </w:rPr>
        <w:t>، وغيرهم</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الموفق الخوارزمي رواية بسنده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صلّى اللّه عليه وآله وسلّم عليًا يوم الطائف</w:t>
      </w:r>
      <w:r>
        <w:rPr>
          <w:rStyle w:val="FootnoteAnchor"/>
          <w:rtl w:val="true"/>
        </w:rPr>
        <w:footnoteReference w:id="1207"/>
      </w:r>
      <w:r>
        <w:rPr>
          <w:rFonts w:ascii="Amiri" w:hAnsi="Amiri" w:eastAsia="Amiri" w:cs="Amiri"/>
          <w:color w:val="111111"/>
          <w:sz w:val="28"/>
          <w:sz w:val="28"/>
          <w:szCs w:val="28"/>
          <w:rtl w:val="true"/>
          <w:lang w:bidi="ar-SA"/>
        </w:rPr>
        <w:t>فانتجاه، فقال الناس لقد طال نجواه مع ابن عمِهّ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وقال السيد الميلاني</w:t>
      </w:r>
      <w:r>
        <w:rPr>
          <w:rStyle w:val="FootnoteAnchor"/>
          <w:rtl w:val="true"/>
        </w:rPr>
        <w:footnoteReference w:id="1209"/>
      </w:r>
      <w:r>
        <w:rPr>
          <w:rFonts w:ascii="IRNazanin" w:hAnsi="IRNazanin" w:eastAsia="IRNazanin"/>
          <w:color w:val="111111"/>
          <w:sz w:val="28"/>
          <w:sz w:val="28"/>
          <w:szCs w:val="28"/>
          <w:rtl w:val="true"/>
          <w:lang w:bidi="fa-IR"/>
        </w:rPr>
        <w:t>إنَّ هذه الرواية تشیر إلى مناجاة اللّه سبحانه وتعالى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الرسول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خصصت بالنجوى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اللّه انتجاه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بلغته عن اللّه ما أمرني إنّ أبلغه إياه على سبيل النجوى فحينئذ انتجاه اللّه لا انتجيته، وأيضا تؤكد الرواية على خصوصية العلاقة بین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المحفوفة برعاية اللّه تعالى ومباركته، ذكر هذه الرواية الترمذي</w:t>
      </w:r>
      <w:r>
        <w:rPr>
          <w:rStyle w:val="FootnoteAnchor"/>
          <w:rtl w:val="true"/>
        </w:rPr>
        <w:footnoteReference w:id="1210"/>
      </w:r>
      <w:r>
        <w:rPr>
          <w:rFonts w:ascii="Amiri" w:hAnsi="Amiri" w:eastAsia="Amiri" w:cs="Amiri"/>
          <w:color w:val="111111"/>
          <w:sz w:val="28"/>
          <w:sz w:val="28"/>
          <w:szCs w:val="28"/>
          <w:rtl w:val="true"/>
          <w:lang w:bidi="ar-SA"/>
        </w:rPr>
        <w:t>، والشافعي</w:t>
      </w:r>
      <w:r>
        <w:rPr>
          <w:rStyle w:val="FootnoteAnchor"/>
          <w:rtl w:val="true"/>
        </w:rPr>
        <w:footnoteReference w:id="1211"/>
      </w:r>
      <w:r>
        <w:rPr>
          <w:rFonts w:ascii="Amiri" w:hAnsi="Amiri" w:eastAsia="Amiri" w:cs="Amiri"/>
          <w:color w:val="111111"/>
          <w:sz w:val="28"/>
          <w:sz w:val="28"/>
          <w:szCs w:val="28"/>
          <w:rtl w:val="true"/>
          <w:lang w:bidi="ar-SA"/>
        </w:rPr>
        <w:t>، وغيرهم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وأحب هذين، </w:t>
      </w:r>
    </w:p>
    <w:p>
      <w:pPr>
        <w:pStyle w:val="BookText"/>
        <w:rPr/>
      </w:pPr>
      <w:r>
        <w:rPr>
          <w:rFonts w:ascii="Amiri" w:hAnsi="Amiri" w:eastAsia="Amiri" w:cs="Amiri"/>
          <w:color w:val="111111"/>
          <w:sz w:val="28"/>
          <w:sz w:val="28"/>
          <w:szCs w:val="28"/>
          <w:rtl w:val="true"/>
          <w:lang w:bidi="ar-SA"/>
        </w:rPr>
        <w:t>وأباهما، وأمهما كان معي في درجتي في الجنة</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 إذن فالإمام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أحب الناس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أحبهم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وبالدرجة نفسها، بمعنى شرط الولاية للدخول إلى الجنة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الموفق الخوارزمي حديث المنزلة</w:t>
      </w:r>
      <w:r>
        <w:rPr>
          <w:rStyle w:val="FootnoteAnchor"/>
          <w:rtl w:val="true"/>
        </w:rPr>
        <w:footnoteReference w:id="1214"/>
      </w:r>
      <w:r>
        <w:rPr>
          <w:rFonts w:ascii="IRNazanin" w:hAnsi="IRNazanin" w:eastAsia="IRNazanin"/>
          <w:color w:val="111111"/>
          <w:sz w:val="28"/>
          <w:sz w:val="28"/>
          <w:szCs w:val="28"/>
          <w:rtl w:val="true"/>
          <w:lang w:bidi="fa-IR"/>
        </w:rPr>
        <w:t>بسنده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غیر أنَّه لا نبي بعدي</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إنّ حديث المنزلة يدل على أن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منازل هارون من موسى إلا منزلة النبوة، واستثناء النبوة دليل العموم لجميع المنازل، وإنَّ الخصوصية التي كانت بن هارون وموسى هي اخوته له، وشد أزره، ووجوب طاعته، ووزارته، وشراكته في أمره وكونه أولى الناس به حيًا وميتًا، حسبما أشارت إليه الآية الكريمة</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 اشْدُدْ بِهِ أَزْرِي وَأَشْرِكْهُ فِي أَمْرِي</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فلا بد أن يراد بمنزلته هذه الخصوصية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 التي بین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المنزلة في اكثر من موقف إذ ذكره يوم المؤاخاة</w:t>
      </w:r>
      <w:r>
        <w:rPr>
          <w:rStyle w:val="FootnoteAnchor"/>
          <w:rtl w:val="true"/>
        </w:rPr>
        <w:footnoteReference w:id="1218"/>
      </w:r>
      <w:r>
        <w:rPr>
          <w:rFonts w:ascii="IRNazanin" w:hAnsi="IRNazanin" w:eastAsia="IRNazanin"/>
          <w:color w:val="111111"/>
          <w:sz w:val="28"/>
          <w:sz w:val="28"/>
          <w:szCs w:val="28"/>
          <w:rtl w:val="true"/>
          <w:lang w:bidi="fa-IR"/>
        </w:rPr>
        <w:t>الأولى</w:t>
      </w:r>
      <w:r>
        <w:rPr>
          <w:rStyle w:val="FootnoteAnchor"/>
          <w:rtl w:val="true"/>
        </w:rPr>
        <w:footnoteReference w:id="1219"/>
      </w:r>
      <w:r>
        <w:rPr>
          <w:rFonts w:ascii="Amiri" w:hAnsi="Amiri" w:eastAsia="Amiri" w:cs="Amiri"/>
          <w:color w:val="111111"/>
          <w:sz w:val="28"/>
          <w:sz w:val="28"/>
          <w:szCs w:val="28"/>
          <w:rtl w:val="true"/>
          <w:lang w:bidi="ar-SA"/>
        </w:rPr>
        <w:t>، ويوم المؤاخاة</w:t>
      </w:r>
      <w:r>
        <w:rPr>
          <w:rStyle w:val="FootnoteAnchor"/>
          <w:rtl w:val="true"/>
        </w:rPr>
        <w:footnoteReference w:id="1220"/>
      </w:r>
      <w:r>
        <w:rPr>
          <w:rFonts w:ascii="Amiri" w:hAnsi="Amiri" w:eastAsia="Amiri" w:cs="Amiri"/>
          <w:color w:val="111111"/>
          <w:sz w:val="28"/>
          <w:sz w:val="28"/>
          <w:szCs w:val="28"/>
          <w:rtl w:val="true"/>
          <w:lang w:bidi="ar-SA"/>
        </w:rPr>
        <w:t>الثانية</w:t>
      </w:r>
      <w:r>
        <w:rPr>
          <w:rStyle w:val="FootnoteAnchor"/>
          <w:rtl w:val="true"/>
        </w:rPr>
        <w:footnoteReference w:id="1221"/>
      </w:r>
      <w:r>
        <w:rPr>
          <w:rFonts w:ascii="IRNazanin" w:hAnsi="IRNazanin" w:eastAsia="IRNazanin"/>
          <w:color w:val="111111"/>
          <w:sz w:val="28"/>
          <w:sz w:val="28"/>
          <w:szCs w:val="28"/>
          <w:rtl w:val="true"/>
          <w:lang w:bidi="fa-IR"/>
        </w:rPr>
        <w:t>، ويوم تسمية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22"/>
      </w:r>
      <w:r>
        <w:rPr>
          <w:rFonts w:ascii="Amiri" w:hAnsi="Amiri" w:eastAsia="Amiri" w:cs="Amiri"/>
          <w:color w:val="111111"/>
          <w:sz w:val="28"/>
          <w:sz w:val="28"/>
          <w:szCs w:val="28"/>
          <w:rtl w:val="true"/>
          <w:lang w:bidi="ar-SA"/>
        </w:rPr>
        <w:t>، وفي حجة الوداع</w:t>
      </w:r>
      <w:r>
        <w:rPr>
          <w:rStyle w:val="FootnoteAnchor"/>
          <w:rtl w:val="true"/>
        </w:rPr>
        <w:footnoteReference w:id="1223"/>
      </w:r>
      <w:r>
        <w:rPr>
          <w:rFonts w:ascii="Amiri" w:hAnsi="Amiri" w:eastAsia="Amiri" w:cs="Amiri"/>
          <w:color w:val="111111"/>
          <w:sz w:val="28"/>
          <w:sz w:val="28"/>
          <w:szCs w:val="28"/>
          <w:rtl w:val="true"/>
          <w:lang w:bidi="ar-SA"/>
        </w:rPr>
        <w:t>، وفي منى</w:t>
      </w:r>
      <w:r>
        <w:rPr>
          <w:rStyle w:val="FootnoteAnchor"/>
          <w:rtl w:val="true"/>
        </w:rPr>
        <w:footnoteReference w:id="1224"/>
      </w:r>
      <w:r>
        <w:rPr>
          <w:rFonts w:ascii="Amiri" w:hAnsi="Amiri" w:eastAsia="Amiri" w:cs="Amiri"/>
          <w:color w:val="111111"/>
          <w:sz w:val="28"/>
          <w:sz w:val="28"/>
          <w:szCs w:val="28"/>
          <w:rtl w:val="true"/>
          <w:lang w:bidi="ar-SA"/>
        </w:rPr>
        <w:t>، ويوم غدير خم</w:t>
      </w:r>
      <w:r>
        <w:rPr>
          <w:rStyle w:val="FootnoteAnchor"/>
          <w:rtl w:val="true"/>
        </w:rPr>
        <w:footnoteReference w:id="1225"/>
      </w:r>
      <w:r>
        <w:rPr>
          <w:rFonts w:ascii="Amiri" w:hAnsi="Amiri" w:eastAsia="Amiri" w:cs="Amiri"/>
          <w:color w:val="111111"/>
          <w:sz w:val="28"/>
          <w:sz w:val="28"/>
          <w:szCs w:val="28"/>
          <w:rtl w:val="true"/>
          <w:lang w:bidi="ar-SA"/>
        </w:rPr>
        <w:t>، ويوم المباهلة</w:t>
      </w:r>
      <w:r>
        <w:rPr>
          <w:rStyle w:val="FootnoteAnchor"/>
          <w:rtl w:val="true"/>
        </w:rPr>
        <w:footnoteReference w:id="1226"/>
      </w:r>
      <w:r>
        <w:rPr>
          <w:rFonts w:ascii="Amiri" w:hAnsi="Amiri" w:eastAsia="Amiri" w:cs="Amiri"/>
          <w:color w:val="111111"/>
          <w:sz w:val="28"/>
          <w:sz w:val="28"/>
          <w:szCs w:val="28"/>
          <w:rtl w:val="true"/>
          <w:lang w:bidi="ar-SA"/>
        </w:rPr>
        <w:t>، وفي غزوة تبوك</w:t>
      </w:r>
      <w:r>
        <w:rPr>
          <w:rStyle w:val="FootnoteAnchor"/>
          <w:rtl w:val="true"/>
        </w:rPr>
        <w:footnoteReference w:id="1227"/>
      </w:r>
      <w:r>
        <w:rPr>
          <w:rFonts w:ascii="Amiri" w:hAnsi="Amiri" w:eastAsia="Amiri" w:cs="Amiri"/>
          <w:color w:val="111111"/>
          <w:sz w:val="28"/>
          <w:sz w:val="28"/>
          <w:szCs w:val="28"/>
          <w:rtl w:val="true"/>
          <w:lang w:bidi="ar-SA"/>
        </w:rPr>
        <w:t>، وعند الرجوع بغنائم خيبر</w:t>
      </w:r>
      <w:r>
        <w:rPr>
          <w:rStyle w:val="FootnoteAnchor"/>
          <w:rtl w:val="true"/>
        </w:rPr>
        <w:footnoteReference w:id="1228"/>
      </w:r>
      <w:r>
        <w:rPr>
          <w:rFonts w:ascii="Amiri" w:hAnsi="Amiri" w:eastAsia="Amiri" w:cs="Amiri"/>
          <w:color w:val="111111"/>
          <w:sz w:val="28"/>
          <w:sz w:val="28"/>
          <w:szCs w:val="28"/>
          <w:rtl w:val="true"/>
          <w:lang w:bidi="ar-SA"/>
        </w:rPr>
        <w:t xml:space="preserve">، ويوم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يمشي</w:t>
      </w:r>
      <w:r>
        <w:rPr>
          <w:rStyle w:val="FootnoteAnchor"/>
          <w:rtl w:val="true"/>
        </w:rPr>
        <w:footnoteReference w:id="1229"/>
      </w:r>
      <w:r>
        <w:rPr>
          <w:rFonts w:ascii="IRNazanin" w:hAnsi="IRNazanin" w:eastAsia="IRNazanin"/>
          <w:color w:val="111111"/>
          <w:sz w:val="28"/>
          <w:sz w:val="28"/>
          <w:szCs w:val="28"/>
          <w:rtl w:val="true"/>
          <w:lang w:bidi="fa-IR"/>
        </w:rPr>
        <w:t>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وفي حديث لحمه لحمي، حن 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بهذا القول</w:t>
      </w:r>
      <w:r>
        <w:rPr>
          <w:rStyle w:val="FootnoteAnchor"/>
          <w:rtl w:val="true"/>
        </w:rPr>
        <w:footnoteReference w:id="1231"/>
      </w:r>
      <w:r>
        <w:rPr>
          <w:rFonts w:ascii="Amiri" w:hAnsi="Amiri" w:eastAsia="Amiri" w:cs="Amiri"/>
          <w:color w:val="111111"/>
          <w:sz w:val="28"/>
          <w:sz w:val="28"/>
          <w:szCs w:val="28"/>
          <w:rtl w:val="true"/>
          <w:lang w:bidi="ar-SA"/>
        </w:rPr>
        <w:t xml:space="preserve">، ويوم سد الأبواب </w:t>
      </w:r>
      <w:r>
        <w:rPr>
          <w:rStyle w:val="FootnoteAnchor"/>
          <w:rtl w:val="true"/>
        </w:rPr>
        <w:footnoteReference w:id="1232"/>
      </w:r>
      <w:r>
        <w:rPr>
          <w:rStyle w:val="FootnoteAnchor"/>
          <w:rtl w:val="true"/>
        </w:rPr>
        <w:footnoteReference w:id="1233"/>
      </w:r>
      <w:r>
        <w:rPr>
          <w:rFonts w:ascii="Amiri" w:hAnsi="Amiri" w:eastAsia="Amiri" w:cs="Amiri"/>
          <w:color w:val="111111"/>
          <w:sz w:val="28"/>
          <w:sz w:val="28"/>
          <w:szCs w:val="28"/>
          <w:rtl w:val="true"/>
          <w:lang w:bidi="ar-SA"/>
        </w:rPr>
        <w:t>، وفي يوم نام الصحابة في المسجد</w:t>
      </w:r>
      <w:r>
        <w:rPr>
          <w:rStyle w:val="FootnoteAnchor"/>
          <w:rtl w:val="true"/>
        </w:rPr>
        <w:footnoteReference w:id="1234"/>
      </w:r>
      <w:r>
        <w:rPr>
          <w:rFonts w:ascii="IRNazanin" w:hAnsi="IRNazanin" w:eastAsia="IRNazanin"/>
          <w:color w:val="111111"/>
          <w:sz w:val="28"/>
          <w:sz w:val="28"/>
          <w:szCs w:val="28"/>
          <w:rtl w:val="true"/>
          <w:lang w:bidi="fa-IR"/>
        </w:rPr>
        <w:t>، ويوم كان أبو بكر، وعمر، وأبو عبيدة في حضرة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ويوم عرج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 وفي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الموفق الخوارزمي رواية مرسلة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خيبر،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تقول فيك طائفة من أمتي ما قالت النصارى في المسيح، لقلت فيك اليوم قولا لا تمر بملأ إلا أخذوا التراب من تحت قدمك ومن فضل طهورك يستشفون به، ولكن حسبك أن تكون مني وأنا منك، ترثني وأرثك، وإنك مني بمنزلة هارون من موسى إلا أنه لا نبي بعدي، وإنك تبرئ، ذمتي وتقاتل على سنتي، وإنك غداً في الآخرة أقرب الناس مني، وإنك أول من يرد علي الحوض، وإنك أول من يكسى معي، وإنك أول داخل الجنة من أمتي، وإن شيعتك على منابر من نور، وإن الحق على لسانك وقلبك وبین عينيك </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فكان الفتح في هذه الغزوة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بفضائل لم يحصل منها شئ لغیره، وبان له من المنقبة فيها ما لم يشركه فيه سواء</w:t>
      </w:r>
      <w:r>
        <w:rPr>
          <w:rStyle w:val="FootnoteAnchor"/>
          <w:rtl w:val="true"/>
        </w:rPr>
        <w:footnoteReference w:id="1240"/>
      </w:r>
      <w:r>
        <w:rPr>
          <w:rFonts w:ascii="IRNazanin" w:hAnsi="IRNazanin" w:eastAsia="IRNazanin"/>
          <w:color w:val="111111"/>
          <w:sz w:val="28"/>
          <w:sz w:val="28"/>
          <w:szCs w:val="28"/>
          <w:rtl w:val="true"/>
          <w:lang w:bidi="fa-IR"/>
        </w:rPr>
        <w:t>، وهنا أيضاً يتكرر حديث المنزلة الذي ذكرناه سلفاً، وفي هذه الرواية أكد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الاستشفاء والتبرك ليس حراماً، وقد اتفقت أغلب المصادر</w:t>
      </w:r>
      <w:r>
        <w:rPr>
          <w:rStyle w:val="FootnoteAnchor"/>
          <w:rtl w:val="true"/>
        </w:rPr>
        <w:footnoteReference w:id="1241"/>
      </w:r>
      <w:r>
        <w:rPr>
          <w:rFonts w:ascii="Amiri" w:hAnsi="Amiri" w:eastAsia="Amiri" w:cs="Amiri"/>
          <w:color w:val="111111"/>
          <w:sz w:val="28"/>
          <w:sz w:val="28"/>
          <w:szCs w:val="28"/>
          <w:rtl w:val="true"/>
          <w:lang w:bidi="ar-SA"/>
        </w:rPr>
        <w:t>الإسلامية على صحة هذا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وبإسناده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مريض، فإذا رأسه في حجر رجل أحسن ما رأيت من الخلق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فلا دخلت إليه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إلى ابن عمك فأنت أحق به منى فدنوت منهما، فقام الرجل وجلست مكانه ووضعت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حجري كما كان في حجر الرجل فمكث ساعة 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الرجل الذي كان رأسي في حجره؟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عليك دعاني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ابن عمك فأنت أحق به منى،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مكانه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تدرى 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بأبي أنت وأمي،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يحدثني حتى خفَّ علي وجعي ونمت ورأسي في حجره</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هذه الرواية تشیر إلى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أحق وأقرب الأشخاص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تشیر إلى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الموفق الخوارزمي بسنده رواية اخرى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أبا الريحانتن، أوصيك بريحانتي من الدنيا، فعن قليل ينهد ركناك،واللّه خليفتي عليك، قال فلا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w:t>
      </w:r>
    </w:p>
    <w:p>
      <w:pPr>
        <w:pStyle w:val="BookText"/>
        <w:rPr/>
      </w:pPr>
      <w:r>
        <w:rPr>
          <w:rFonts w:ascii="IRNazanin" w:hAnsi="IRNazanin" w:eastAsia="IRNazanin"/>
          <w:color w:val="111111"/>
          <w:sz w:val="28"/>
          <w:sz w:val="28"/>
          <w:szCs w:val="28"/>
          <w:rtl w:val="true"/>
          <w:lang w:bidi="fa-IR"/>
        </w:rPr>
        <w:t xml:space="preserve">ركني الذي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الركن الثاني الذي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1243"/>
      </w:r>
      <w:r>
        <w:rPr>
          <w:rFonts w:ascii="Amiri" w:hAnsi="Amiri" w:eastAsia="Amiri" w:cs="Amiri"/>
          <w:color w:val="111111"/>
          <w:sz w:val="28"/>
          <w:sz w:val="28"/>
          <w:szCs w:val="28"/>
          <w:rtl w:val="true"/>
          <w:lang w:bidi="ar-SA"/>
        </w:rPr>
        <w:t>، في معنى هذه الرواية قال السيد محمد رضا الجلالي</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بالريحانتین وهم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انهد الركنان وهم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الحسنان نعم السلوة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أخيه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الزهراء فاطمة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إليها، ويتمتع بشبههما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ويشمهما، كما كانا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لي بابني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فيشمهما ويضمهما </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وردت هذه الرواية في كثیر من المصادر الإسلامية</w:t>
      </w:r>
      <w:r>
        <w:rPr>
          <w:rStyle w:val="FootnoteAnchor"/>
          <w:rtl w:val="true"/>
        </w:rPr>
        <w:footnoteReference w:id="1246"/>
      </w:r>
      <w:r>
        <w:rPr>
          <w:rFonts w:ascii="Amiri" w:hAnsi="Amiri" w:eastAsia="Amiri" w:cs="Amiri"/>
          <w:color w:val="111111"/>
          <w:sz w:val="28"/>
          <w:sz w:val="28"/>
          <w:szCs w:val="28"/>
          <w:rtl w:val="true"/>
          <w:lang w:bidi="ar-SA"/>
        </w:rPr>
        <w:t>مما يؤكد شهرتها واتفاق علماء المسلمين على صحتها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إلا وله نظر في أمتي فأبو بكر نظیر إبراهيم، وعمر نظیر موسى، وعثمان نظیر هارون، وعلي نظیري</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 ذكر هذه الرواية المحب الطبري</w:t>
      </w:r>
      <w:r>
        <w:rPr>
          <w:rStyle w:val="FootnoteAnchor"/>
          <w:rtl w:val="true"/>
        </w:rPr>
        <w:footnoteReference w:id="1248"/>
      </w:r>
      <w:r>
        <w:rPr>
          <w:rFonts w:ascii="Amiri" w:hAnsi="Amiri" w:eastAsia="Amiri" w:cs="Amiri"/>
          <w:color w:val="111111"/>
          <w:sz w:val="28"/>
          <w:sz w:val="28"/>
          <w:szCs w:val="28"/>
          <w:rtl w:val="true"/>
          <w:lang w:bidi="ar-SA"/>
        </w:rPr>
        <w:t>، والذهبي</w:t>
      </w:r>
      <w:r>
        <w:rPr>
          <w:rStyle w:val="FootnoteAnchor"/>
          <w:rtl w:val="true"/>
        </w:rPr>
        <w:footnoteReference w:id="1249"/>
      </w:r>
      <w:r>
        <w:rPr>
          <w:rFonts w:ascii="Amiri" w:hAnsi="Amiri" w:eastAsia="Amiri" w:cs="Amiri"/>
          <w:color w:val="111111"/>
          <w:sz w:val="28"/>
          <w:sz w:val="28"/>
          <w:szCs w:val="28"/>
          <w:rtl w:val="true"/>
          <w:lang w:bidi="ar-SA"/>
        </w:rPr>
        <w:t>، بينما زاد ابن عساكر</w:t>
      </w:r>
      <w:r>
        <w:rPr>
          <w:rStyle w:val="FootnoteAnchor"/>
          <w:rtl w:val="true"/>
        </w:rPr>
        <w:footnoteReference w:id="1250"/>
      </w:r>
      <w:r>
        <w:rPr>
          <w:rFonts w:ascii="IRNazanin" w:hAnsi="IRNazanin" w:eastAsia="IRNazanin"/>
          <w:color w:val="111111"/>
          <w:sz w:val="28"/>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والسيوطي</w:t>
      </w:r>
      <w:r>
        <w:rPr>
          <w:rStyle w:val="FootnoteAnchor"/>
          <w:rtl w:val="true"/>
        </w:rPr>
        <w:footnoteReference w:id="1251"/>
      </w:r>
      <w:r>
        <w:rPr>
          <w:rFonts w:ascii="Amiri" w:hAnsi="Amiri" w:eastAsia="Amiri" w:cs="Amiri"/>
          <w:color w:val="111111"/>
          <w:sz w:val="28"/>
          <w:sz w:val="28"/>
          <w:szCs w:val="28"/>
          <w:rtl w:val="true"/>
          <w:lang w:bidi="ar-SA"/>
        </w:rPr>
        <w:t>، والصالحي الشامي</w:t>
      </w:r>
      <w:r>
        <w:rPr>
          <w:rStyle w:val="FootnoteAnchor"/>
          <w:rtl w:val="true"/>
        </w:rPr>
        <w:footnoteReference w:id="1252"/>
      </w:r>
      <w:r>
        <w:rPr>
          <w:rFonts w:ascii="Amiri" w:hAnsi="Amiri" w:eastAsia="Amiri" w:cs="Amiri"/>
          <w:color w:val="111111"/>
          <w:sz w:val="28"/>
          <w:sz w:val="28"/>
          <w:szCs w:val="28"/>
          <w:rtl w:val="true"/>
          <w:lang w:bidi="ar-SA"/>
        </w:rPr>
        <w:t>والمتقي الهندي</w:t>
      </w:r>
      <w:r>
        <w:rPr>
          <w:rStyle w:val="FootnoteAnchor"/>
          <w:rtl w:val="true"/>
        </w:rPr>
        <w:footnoteReference w:id="1253"/>
      </w:r>
      <w:r>
        <w:rPr>
          <w:rFonts w:ascii="Amiri" w:hAnsi="Amiri" w:eastAsia="Amiri" w:cs="Amiri"/>
          <w:color w:val="111111"/>
          <w:sz w:val="28"/>
          <w:sz w:val="28"/>
          <w:szCs w:val="28"/>
          <w:rtl w:val="true"/>
          <w:lang w:bidi="ar-SA"/>
        </w:rPr>
        <w:t xml:space="preserve">، على الرواية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سره أن ينظر إلى عيسى ابن مريم فلينظر إلى أبي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وبخلاف هذا ذكر المحب الطبري</w:t>
      </w:r>
      <w:r>
        <w:rPr>
          <w:rStyle w:val="FootnoteAnchor"/>
          <w:rtl w:val="true"/>
        </w:rPr>
        <w:footnoteReference w:id="1254"/>
      </w:r>
      <w:r>
        <w:rPr>
          <w:rFonts w:ascii="Amiri" w:hAnsi="Amiri" w:eastAsia="Amiri" w:cs="Amiri"/>
          <w:color w:val="111111"/>
          <w:sz w:val="28"/>
          <w:sz w:val="28"/>
          <w:szCs w:val="28"/>
          <w:rtl w:val="true"/>
          <w:lang w:bidi="ar-SA"/>
        </w:rPr>
        <w:t>، والباعوني الشافعي</w:t>
      </w:r>
      <w:r>
        <w:rPr>
          <w:rStyle w:val="FootnoteAnchor"/>
          <w:rtl w:val="true"/>
        </w:rPr>
        <w:footnoteReference w:id="1255"/>
      </w:r>
      <w:r>
        <w:rPr>
          <w:rFonts w:ascii="Amiri" w:hAnsi="Amiri" w:eastAsia="Amiri" w:cs="Amiri"/>
          <w:color w:val="111111"/>
          <w:sz w:val="28"/>
          <w:sz w:val="28"/>
          <w:szCs w:val="28"/>
          <w:rtl w:val="true"/>
          <w:lang w:bidi="ar-SA"/>
        </w:rPr>
        <w:t>، والبحراني</w:t>
      </w:r>
      <w:r>
        <w:rPr>
          <w:rStyle w:val="FootnoteAnchor"/>
          <w:rtl w:val="true"/>
        </w:rPr>
        <w:footnoteReference w:id="1256"/>
      </w:r>
      <w:r>
        <w:rPr>
          <w:rFonts w:ascii="IRNazanin" w:hAnsi="IRNazanin" w:eastAsia="IRNazanin"/>
          <w:color w:val="111111"/>
          <w:sz w:val="28"/>
          <w:sz w:val="28"/>
          <w:szCs w:val="28"/>
          <w:rtl w:val="true"/>
          <w:lang w:bidi="fa-IR"/>
        </w:rPr>
        <w:t xml:space="preserve">،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نبي إلا وله نظیر في أمته وعلي نظیري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نعتقد بصحه الرواية الثالثة وذلك لأنّ رواية الموفق الخوارزمي لا يمكن قبولها لوجود محمد بن زكريا الغلابي</w:t>
      </w:r>
      <w:r>
        <w:rPr>
          <w:rStyle w:val="FootnoteAnchor"/>
          <w:rtl w:val="true"/>
        </w:rPr>
        <w:footnoteReference w:id="1257"/>
      </w:r>
      <w:r>
        <w:rPr>
          <w:rFonts w:ascii="Amiri" w:hAnsi="Amiri" w:eastAsia="Amiri" w:cs="Amiri"/>
          <w:color w:val="111111"/>
          <w:sz w:val="28"/>
          <w:sz w:val="28"/>
          <w:szCs w:val="28"/>
          <w:rtl w:val="true"/>
          <w:lang w:bidi="ar-SA"/>
        </w:rPr>
        <w:t>في سندها، الذي قال عنه الدارقطني</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الذهبي</w:t>
      </w:r>
      <w:r>
        <w:rPr>
          <w:rStyle w:val="FootnoteAnchor"/>
          <w:rtl w:val="true"/>
        </w:rPr>
        <w:footnoteReference w:id="1259"/>
      </w:r>
      <w:r>
        <w:rPr>
          <w:rFonts w:ascii="Amiri" w:hAnsi="Amiri" w:eastAsia="Amiri" w:cs="Amiri"/>
          <w:color w:val="111111"/>
          <w:sz w:val="28"/>
          <w:sz w:val="28"/>
          <w:szCs w:val="28"/>
          <w:rtl w:val="true"/>
          <w:lang w:bidi="ar-SA"/>
        </w:rPr>
        <w:t>من الضعفاء، وأيضاً وجود أحمد بن عطاء</w:t>
      </w:r>
      <w:r>
        <w:rPr>
          <w:rStyle w:val="FootnoteAnchor"/>
          <w:rtl w:val="true"/>
        </w:rPr>
        <w:footnoteReference w:id="1260"/>
      </w:r>
      <w:r>
        <w:rPr>
          <w:rFonts w:ascii="Amiri" w:hAnsi="Amiri" w:eastAsia="Amiri" w:cs="Amiri"/>
          <w:color w:val="111111"/>
          <w:sz w:val="28"/>
          <w:sz w:val="28"/>
          <w:szCs w:val="28"/>
          <w:rtl w:val="true"/>
          <w:lang w:bidi="ar-SA"/>
        </w:rPr>
        <w:t>الذي قال عنه الدارقطني</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الذهبي</w:t>
      </w:r>
      <w:r>
        <w:rPr>
          <w:rStyle w:val="FootnoteAnchor"/>
          <w:rtl w:val="true"/>
        </w:rPr>
        <w:footnoteReference w:id="1262"/>
      </w:r>
      <w:r>
        <w:rPr>
          <w:rFonts w:ascii="Amiri" w:hAnsi="Amiri" w:eastAsia="Amiri" w:cs="Amiri"/>
          <w:color w:val="111111"/>
          <w:sz w:val="28"/>
          <w:sz w:val="28"/>
          <w:szCs w:val="28"/>
          <w:rtl w:val="true"/>
          <w:lang w:bidi="ar-SA"/>
        </w:rPr>
        <w:t>من الضعفاء، وقال عنه ابن حجر العسقلاني</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أنَّ هذا الحديث موضوع والمراد به اعطاء فضائل ومناقب لأشخاص </w:t>
      </w:r>
    </w:p>
    <w:p>
      <w:pPr>
        <w:pStyle w:val="BookText"/>
        <w:rPr/>
      </w:pPr>
      <w:r>
        <w:rPr>
          <w:rFonts w:ascii="IRNazanin" w:hAnsi="IRNazanin" w:eastAsia="IRNazanin"/>
          <w:color w:val="111111"/>
          <w:sz w:val="28"/>
          <w:sz w:val="28"/>
          <w:szCs w:val="28"/>
          <w:rtl w:val="true"/>
          <w:lang w:bidi="fa-IR"/>
        </w:rPr>
        <w:t>اخرين وهي أساساً غیر موجودة عندهم في محاولة من واضعيه مساواتهم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ربعي بن حراش</w:t>
      </w:r>
      <w:r>
        <w:rPr>
          <w:rStyle w:val="FootnoteAnchor"/>
          <w:rtl w:val="true"/>
        </w:rPr>
        <w:footnoteReference w:id="1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يقول وهو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سهيل بن عمرو</w:t>
      </w:r>
      <w:r>
        <w:rPr>
          <w:rStyle w:val="FootnoteAnchor"/>
          <w:rtl w:val="true"/>
        </w:rPr>
        <w:footnoteReference w:id="1265"/>
      </w:r>
      <w:r>
        <w:rPr>
          <w:rFonts w:ascii="IRNazanin" w:hAnsi="IRNazanin" w:eastAsia="IRNazanin"/>
          <w:color w:val="111111"/>
          <w:sz w:val="28"/>
          <w:sz w:val="28"/>
          <w:szCs w:val="28"/>
          <w:rtl w:val="true"/>
          <w:lang w:bidi="fa-IR"/>
        </w:rPr>
        <w:t>إلى النبي فقال إنه قد خرج إليك ناس من أرقائنا ليس بهم الدين تعوذا بك، فأرددهم علينا، فقال له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تنتهوا معشر قريش حتى يبعث اللّه عليكم رجلا امتحن اللّه قلبه بالإيمان يضرب رقابكم وأنتم مجفلون عنه اجفال النعم،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هو يا رسول اللّه؟ قال لا،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خاصف النعل، قال وفي كف علي نعل يخصفها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 وقد أجمعت أغلب المصادر</w:t>
      </w:r>
      <w:r>
        <w:rPr>
          <w:rStyle w:val="FootnoteAnchor"/>
          <w:rtl w:val="true"/>
        </w:rPr>
        <w:footnoteReference w:id="1267"/>
      </w:r>
      <w:r>
        <w:rPr>
          <w:rFonts w:ascii="Amiri" w:hAnsi="Amiri" w:eastAsia="Amiri" w:cs="Amiri"/>
          <w:color w:val="111111"/>
          <w:sz w:val="28"/>
          <w:sz w:val="28"/>
          <w:szCs w:val="28"/>
          <w:rtl w:val="true"/>
          <w:lang w:bidi="ar-SA"/>
        </w:rPr>
        <w:t xml:space="preserve">على ذكر هذه الرواية، وفي هذه الروايه قال السيد جعفر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العاملي</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لنا عن طريق هذه الرواية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هدد قريشًا، التي كانت ترى نفسها سيدة الجزيرة العربية بأسرها، وترى أن لها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موقعها الديني، وكذلك من موقع ملكيتها لأولئك الأرقاء أن يكون القرار الأول والأخر بالنسبة لأرقائها بيدها، لا ينازعها فيه أحد، والناس يعترفون لها بهذا وذاك، ويقرونها على ما تزعمه لنفسها، وإنَّ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فقط لا يعترف لها بشيء مما تزعمه لنفسها ويزعمه الناس لها، وإنما هو يعطي لنفسه الحق في شن حرب كاسحة، ومدمرة، يريد لها أن تنتهي بضرب رقاب نفس هؤلاء الأسياد المتسلطين، حتى لو كانوا من قريش، أو كانوا سدنة البيت الحرام، لمجرد ضمان حرية الفكر والعقيدة حتى لمن هم عبيد أرقاء لهم، وقد اشراهم أولئك الناس بأموالهم، لأنَّ ملكيتهم لهم لها حدود وقيود، ولا تصل إلى حد منعهم من التفكیر، والتدخل في اعتقاداتهم، يسجل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الوسام الرائع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إطار فريد ورائع، حین بیَّن أن هذا الذي يستطيع أن يضرب رقاب قريش على الدين، ليس ممن يرغب في شيء من حطام الدنيا، وليس هو ممن يميِّزون أنفسهم عن الآخرين، وهو إنسان لا يمدح بكثرة المال، ولا بشيء مما يمدح به أهل الدنيا، ولا يحتاج في استحضار صورته إلى أي إطار تظهر عليه الألوان، والأشكال، والزخرفات، بل هو يظهر في صورته وهو يخصف نعلاً، وهي صورة لا يتوقعون ظهور الحاكم والقائد والرئيس فيها في أي من الظروف والأحوال، 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النعل التي يخصفها ليست له، وإنما هي لغیره، إنها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يشیر إلى طبيعة نظرته لنفسه، ويؤكد صحة ما يلهج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عبيد محمد</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مثل رأسي من بدني</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 يشیر هذا الحديث إلى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بمنزلة الرأس من البدن، ذكر هذا الحديث ابن مردوية</w:t>
      </w:r>
      <w:r>
        <w:rPr>
          <w:rStyle w:val="FootnoteAnchor"/>
          <w:rtl w:val="true"/>
        </w:rPr>
        <w:footnoteReference w:id="1271"/>
      </w:r>
      <w:r>
        <w:rPr>
          <w:rFonts w:ascii="Amiri" w:hAnsi="Amiri" w:eastAsia="Amiri" w:cs="Amiri"/>
          <w:color w:val="111111"/>
          <w:sz w:val="28"/>
          <w:sz w:val="28"/>
          <w:szCs w:val="28"/>
          <w:rtl w:val="true"/>
          <w:lang w:bidi="ar-SA"/>
        </w:rPr>
        <w:t>، والشيخ الطوسي</w:t>
      </w:r>
      <w:r>
        <w:rPr>
          <w:rStyle w:val="FootnoteAnchor"/>
          <w:rtl w:val="true"/>
        </w:rPr>
        <w:footnoteReference w:id="1272"/>
      </w:r>
      <w:r>
        <w:rPr>
          <w:rFonts w:ascii="Amiri" w:hAnsi="Amiri" w:eastAsia="Amiri" w:cs="Amiri"/>
          <w:color w:val="111111"/>
          <w:sz w:val="28"/>
          <w:sz w:val="28"/>
          <w:szCs w:val="28"/>
          <w:rtl w:val="true"/>
          <w:lang w:bidi="ar-SA"/>
        </w:rPr>
        <w:t>وابن المغازلي</w:t>
      </w:r>
      <w:r>
        <w:rPr>
          <w:rStyle w:val="FootnoteAnchor"/>
          <w:rtl w:val="true"/>
        </w:rPr>
        <w:footnoteReference w:id="1273"/>
      </w:r>
      <w:r>
        <w:rPr>
          <w:rFonts w:ascii="Amiri" w:hAnsi="Amiri" w:eastAsia="Amiri" w:cs="Amiri"/>
          <w:color w:val="111111"/>
          <w:sz w:val="28"/>
          <w:sz w:val="28"/>
          <w:szCs w:val="28"/>
          <w:rtl w:val="true"/>
          <w:lang w:bidi="ar-SA"/>
        </w:rPr>
        <w:t>، وغيرهم</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الموفق الخوارزمي حديث النور بسنده عن سلمان المحمدي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حبيبي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نورا بین يدي اللّه تعالى قبل أن يخلق آدم بأربعة عشر ألف عام، فلا خلق اللّه تعالى آدم سلك ذلك النور في صلبه، فلم نزل في شيء واحد، حتى افترقنا في صلب عبد المطلب فجزء أنا وجزء علي</w:t>
      </w:r>
      <w:r>
        <w:rPr>
          <w:rFonts w:eastAsia="IRNazanin" w:cs="IRNazanin"/>
          <w:color w:val="111111"/>
          <w:sz w:val="28"/>
          <w:szCs w:val="28"/>
          <w:rtl w:val="true"/>
          <w:lang w:bidi="fa-IR"/>
        </w:rPr>
        <w:t>»</w:t>
      </w:r>
      <w:r>
        <w:rPr>
          <w:rStyle w:val="FootnoteAnchor"/>
          <w:rtl w:val="true"/>
        </w:rPr>
        <w:footnoteReference w:id="1275"/>
      </w:r>
      <w:r>
        <w:rPr>
          <w:rFonts w:ascii="Amiri" w:hAnsi="Amiri" w:eastAsia="Amiri" w:cs="Amiri"/>
          <w:color w:val="111111"/>
          <w:sz w:val="28"/>
          <w:sz w:val="28"/>
          <w:szCs w:val="28"/>
          <w:rtl w:val="true"/>
          <w:lang w:bidi="ar-SA"/>
        </w:rPr>
        <w:t>، ذكرت بعض المصادر</w:t>
      </w:r>
      <w:r>
        <w:rPr>
          <w:rStyle w:val="FootnoteAnchor"/>
          <w:rtl w:val="true"/>
        </w:rPr>
        <w:footnoteReference w:id="1276"/>
      </w:r>
      <w:r>
        <w:rPr>
          <w:rFonts w:ascii="Amiri" w:hAnsi="Amiri" w:eastAsia="Amiri" w:cs="Amiri"/>
          <w:color w:val="111111"/>
          <w:sz w:val="28"/>
          <w:sz w:val="28"/>
          <w:szCs w:val="28"/>
          <w:rtl w:val="true"/>
          <w:lang w:bidi="ar-SA"/>
        </w:rPr>
        <w:t>هذا الحديث بهذه الطريقة، بينما ذكرته مصادر أخرى</w:t>
      </w:r>
      <w:r>
        <w:rPr>
          <w:rStyle w:val="FootnoteAnchor"/>
          <w:rtl w:val="true"/>
        </w:rPr>
        <w:footnoteReference w:id="1277"/>
      </w:r>
      <w:r>
        <w:rPr>
          <w:rFonts w:ascii="Amiri" w:hAnsi="Amiri" w:eastAsia="Amiri" w:cs="Amiri"/>
          <w:color w:val="111111"/>
          <w:sz w:val="28"/>
          <w:sz w:val="28"/>
          <w:szCs w:val="28"/>
          <w:rtl w:val="true"/>
          <w:lang w:bidi="ar-SA"/>
        </w:rPr>
        <w:t xml:space="preserve">وزادت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النبوة وفي علي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نعتقد بأن </w:t>
      </w:r>
    </w:p>
    <w:p>
      <w:pPr>
        <w:pStyle w:val="BookText"/>
        <w:rPr/>
      </w:pPr>
      <w:r>
        <w:rPr>
          <w:rFonts w:ascii="IRNazanin" w:hAnsi="IRNazanin" w:eastAsia="IRNazanin"/>
          <w:color w:val="111111"/>
          <w:sz w:val="28"/>
          <w:sz w:val="28"/>
          <w:szCs w:val="28"/>
          <w:rtl w:val="true"/>
          <w:lang w:bidi="fa-IR"/>
        </w:rPr>
        <w:t>الموفق الخوارزمي اعتمد في نقله على المصادر التي اجتزئته في محاولة منهم اخفاء احقية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 ويشیر هذا الحديث إلى أنَّ قد قضت مشيئة اللّه أن ينطلق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 ووليه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وأن يكونا معًا حتى يبین النبي دين الإسلام، ويكون قاعدته، ويؤسس دولته وبعد ذلك يختار ما عند اللّه ويسلم الراية لولي عهده وخليفته من بعده، فينطلق على نفس البصیرة، ويتابع نفس الطريق، وإنَّ اللّه تعالى هو الذي خلق النورين وسیرهما معا ثم وزع الأدوار بينها، واللّه تعالى هو الذي اطلع إلى أهل الأرض فاختار منها رجلین أحدهما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زوج ابنته والولي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وعملية الاختيار الإلهي للرجلین من أبرز الثوابت</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ذكر الموفق الخوارزمي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جبرئيل، وقد نشر جناحيه فإذا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النبي، ومكتوب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علي الوصي</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هذه الرواية تسلم بأنَّ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بأمر من اللّه تعالى عن طريق ما مكتوب على جناحي جبرئيل، وقد أورد هذه الرواية كثیر من المصادر الإسلامية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حرب لمن حاربتم وسلم لمن سالمتم</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 xml:space="preserve">، والمراد هنا بالحرب ليس القتال فقط بل المخالفة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بذاتها حرب لهم، والسلم هنا هي الطاعة والولاية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أكدت هذه الرواية أغلب المصادر الإسلامية على اختلاف مشاربها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أبي ذر الغفاري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وأستعن به، اللهم انصره وأستنصر به، فأنه عبدك وأخو رسولك</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 في هذه الرواية دعاء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ليعينه اللّه على احقاق الحق ويستعن به في ذلك، وان ينصره على اعدائه وان يستنصر به عليهم، فأنه عبد اللّه وأخو رسول اللّه، أورد هذه الرواية الكوفي</w:t>
      </w:r>
      <w:r>
        <w:rPr>
          <w:rStyle w:val="FootnoteAnchor"/>
          <w:rtl w:val="true"/>
        </w:rPr>
        <w:footnoteReference w:id="1284"/>
      </w:r>
      <w:r>
        <w:rPr>
          <w:rFonts w:ascii="Amiri" w:hAnsi="Amiri" w:eastAsia="Amiri" w:cs="Amiri"/>
          <w:color w:val="111111"/>
          <w:sz w:val="28"/>
          <w:sz w:val="28"/>
          <w:szCs w:val="28"/>
          <w:rtl w:val="true"/>
          <w:lang w:bidi="ar-SA"/>
        </w:rPr>
        <w:t>، والنعمان المغربي</w:t>
      </w:r>
      <w:r>
        <w:rPr>
          <w:rStyle w:val="FootnoteAnchor"/>
          <w:rtl w:val="true"/>
        </w:rPr>
        <w:footnoteReference w:id="1285"/>
      </w:r>
      <w:r>
        <w:rPr>
          <w:rFonts w:ascii="Amiri" w:hAnsi="Amiri" w:eastAsia="Amiri" w:cs="Amiri"/>
          <w:color w:val="111111"/>
          <w:sz w:val="28"/>
          <w:sz w:val="28"/>
          <w:szCs w:val="28"/>
          <w:rtl w:val="true"/>
          <w:lang w:bidi="ar-SA"/>
        </w:rPr>
        <w:t>، والشيخ الصدوق</w:t>
      </w:r>
      <w:r>
        <w:rPr>
          <w:rStyle w:val="FootnoteAnchor"/>
          <w:rtl w:val="true"/>
        </w:rPr>
        <w:footnoteReference w:id="12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عساكر</w:t>
      </w:r>
      <w:r>
        <w:rPr>
          <w:rStyle w:val="FootnoteAnchor"/>
          <w:rtl w:val="true"/>
        </w:rPr>
        <w:footnoteReference w:id="1287"/>
      </w:r>
      <w:r>
        <w:rPr>
          <w:rFonts w:ascii="Amiri" w:hAnsi="Amiri" w:eastAsia="Amiri" w:cs="Amiri"/>
          <w:color w:val="111111"/>
          <w:sz w:val="28"/>
          <w:sz w:val="28"/>
          <w:szCs w:val="28"/>
          <w:rtl w:val="true"/>
          <w:lang w:bidi="ar-SA"/>
        </w:rPr>
        <w:t>، والأربلي</w:t>
      </w:r>
      <w:r>
        <w:rPr>
          <w:rStyle w:val="FootnoteAnchor"/>
          <w:rtl w:val="true"/>
        </w:rPr>
        <w:footnoteReference w:id="1288"/>
      </w:r>
      <w:r>
        <w:rPr>
          <w:rFonts w:ascii="Amiri" w:hAnsi="Amiri" w:eastAsia="Amiri" w:cs="Amiri"/>
          <w:color w:val="111111"/>
          <w:sz w:val="28"/>
          <w:sz w:val="28"/>
          <w:szCs w:val="28"/>
          <w:rtl w:val="true"/>
          <w:lang w:bidi="ar-SA"/>
        </w:rPr>
        <w:t>، والمجلسي</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عمران بن حصین</w:t>
      </w:r>
      <w:r>
        <w:rPr>
          <w:rStyle w:val="FootnoteAnchor"/>
          <w:rtl w:val="true"/>
        </w:rPr>
        <w:footnoteReference w:id="1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سرية واستعمل عليهم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فمضى في السرية، فأصاب جارية، فأنكروا ذلك عليه، فتعاقد أربعة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بما صنع علي، فكان المسلمون إذا قدموا من سفر بدأوا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إليه وسلموا عليه، ثم ينصرفون إلى رحالهم، فلما قدمت السرية سلموا على رسول اللّه، فقام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ألم تر إلى علي بن أبي طالب صنع كذا وكذا؟ فأعرض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الثاني فقال مثل مقالته، فأعرض عنه، ثم قام الثالث فقال مثل مقالته، فأعرض عنه، ثم قام الرابع فقال مثل ما قالوا، فأقبل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والغضب يعرف من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علي؟ ما تريدون من علي؟ ما تريدون من علي؟ إن عليا مني وأنا منه، وهو ولي كل مؤمن</w:t>
      </w:r>
      <w:r>
        <w:rPr>
          <w:rFonts w:eastAsia="IRNazanin" w:cs="IRNazanin"/>
          <w:color w:val="111111"/>
          <w:sz w:val="28"/>
          <w:szCs w:val="28"/>
          <w:rtl w:val="true"/>
          <w:lang w:bidi="fa-IR"/>
        </w:rPr>
        <w:t>»@</w:t>
      </w:r>
      <w:r>
        <w:rPr>
          <w:rFonts w:eastAsia="IRNazanin" w:cs="IRNazanin"/>
          <w:color w:val="111111"/>
          <w:sz w:val="28"/>
          <w:szCs w:val="28"/>
          <w:lang w:bidi="fa-IR"/>
        </w:rPr>
        <w:t>5</w:t>
      </w:r>
      <w:r>
        <w:rPr>
          <w:rStyle w:val="FootnoteAnchor"/>
          <w:rtl w:val="true"/>
        </w:rPr>
        <w:footnoteReference w:id="1291"/>
      </w:r>
      <w:r>
        <w:rPr>
          <w:rFonts w:ascii="Amiri" w:hAnsi="Amiri" w:eastAsia="Amiri" w:cs="Amiri"/>
          <w:color w:val="111111"/>
          <w:sz w:val="28"/>
          <w:sz w:val="28"/>
          <w:szCs w:val="28"/>
          <w:rtl w:val="true"/>
          <w:lang w:bidi="ar-SA"/>
        </w:rPr>
        <w:t>، ووردت هذه في مصادر عديدة</w:t>
      </w:r>
      <w:r>
        <w:rPr>
          <w:rStyle w:val="FootnoteAnchor"/>
          <w:rtl w:val="true"/>
        </w:rPr>
        <w:footnoteReference w:id="12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أوضح الشيخ السراب التنكابني</w:t>
      </w:r>
      <w:r>
        <w:rPr>
          <w:rStyle w:val="FootnoteAnchor"/>
          <w:rtl w:val="true"/>
        </w:rPr>
        <w:footnoteReference w:id="1293"/>
      </w:r>
      <w:r>
        <w:rPr>
          <w:rFonts w:ascii="IRNazanin" w:hAnsi="IRNazanin" w:eastAsia="IRNazanin"/>
          <w:color w:val="111111"/>
          <w:sz w:val="28"/>
          <w:sz w:val="28"/>
          <w:szCs w:val="28"/>
          <w:rtl w:val="true"/>
          <w:lang w:bidi="fa-IR"/>
        </w:rPr>
        <w:t>معنى هذه الرواية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أمور ينبغي التنبيه عليها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الغضب من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كلامهم انتساب ما زعموه منكرا إلى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فبأي سبب حصل الغضب من مقالتهم؟ مع أن ظاهر الحال يقتضي بيان جواز ما فعله بلا غضب، لأنَّ اللايق بالأمة عرض ما وقع في الغنيمة وغيرها من أموال المؤمنین إذا ظنوا أنه لم يقع على وجه شرعي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واللايق به بيان حكمه، 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الانكار من مقالتهم بتثليث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تريدون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للتأكيد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وجه الأولین أن ظهور جلالة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ومدائحه المشهورة، كان كافيا في العلم بأنَّه لا يصدر منه قبيح، وعلى تقدير عدم علم بعضهم لضعف المدرك، فلا أقل من تجويز عدم القباحة، فلا وجه لجزمهم بصدور منكر منه، كما يدل تعبيرهم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علي بن أبي طالب صنع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ظاهرا، ولعل هذا الغضب والإنكار منه لأنَّ منشأ هذه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عداوة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النفاق، أو قلة مبالاتهم بما سمعوا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الناشئة من ضعف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الأخيرين تأكيد ما 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لدلالتهما على صدور منكر منه أصلا، 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المناسبة التامة النافية لجواز المنكر والخطأ، وتأكيدا للإنكار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سالم بن أبي الجعد</w:t>
      </w:r>
      <w:r>
        <w:rPr>
          <w:rStyle w:val="FootnoteAnchor"/>
          <w:rtl w:val="true"/>
        </w:rPr>
        <w:footnoteReference w:id="1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تصنع بعلي شيئًا لا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تصنعه بأحد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مولاي</w:t>
      </w:r>
      <w:r>
        <w:rPr>
          <w:rFonts w:eastAsia="IRNazanin" w:cs="IRNazanin"/>
          <w:color w:val="111111"/>
          <w:sz w:val="28"/>
          <w:szCs w:val="28"/>
          <w:rtl w:val="true"/>
          <w:lang w:bidi="fa-IR"/>
        </w:rPr>
        <w:t>»</w:t>
      </w:r>
      <w:r>
        <w:rPr>
          <w:rStyle w:val="FootnoteAnchor"/>
          <w:rtl w:val="true"/>
        </w:rPr>
        <w:footnoteReference w:id="1295"/>
      </w:r>
      <w:r>
        <w:rPr>
          <w:rFonts w:ascii="Amiri" w:hAnsi="Amiri" w:eastAsia="Amiri" w:cs="Amiri"/>
          <w:color w:val="111111"/>
          <w:sz w:val="28"/>
          <w:sz w:val="28"/>
          <w:szCs w:val="28"/>
          <w:rtl w:val="true"/>
          <w:lang w:bidi="ar-SA"/>
        </w:rPr>
        <w:t>، وقد علق السيد جعفر العاملي</w:t>
      </w:r>
      <w:r>
        <w:rPr>
          <w:rStyle w:val="FootnoteAnchor"/>
          <w:rtl w:val="true"/>
        </w:rPr>
        <w:footnoteReference w:id="1296"/>
      </w:r>
      <w:r>
        <w:rPr>
          <w:rFonts w:ascii="IRNazanin" w:hAnsi="IRNazanin" w:eastAsia="IRNazanin"/>
          <w:color w:val="111111"/>
          <w:sz w:val="28"/>
          <w:sz w:val="28"/>
          <w:szCs w:val="28"/>
          <w:rtl w:val="true"/>
          <w:lang w:bidi="fa-IR"/>
        </w:rPr>
        <w:t>على هذه الرواية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أردنا تبرير موقف عمر هنا، وإخراجه من دائرة التناقض، فلا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وهو يقر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مولاه، ومولى كل مؤمن، ويظهر له من التبجيل والاحترام ما لفت انظار بعضهم الذي لم يكن يجهل أنَّ هذا الإقرار يحتم عليه أن يتنازل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المقام الذي اغتصبه منه، ولكنه يريد أن يوهم، أن المراد بمولويته له، هو أن له مقامًا ينبغي احترامه وتعظيمه وهذا المعنى يعد من التحريف الذكي، وهو بلا شك لا ينسجم مع ما قصده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قرر لعلي هذه المولوية، حيث قرنها بما لا يدع مجالًا للشك بأنها مولوية شاملة للسلطة والإمامة، ولذلك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لمن نصره، وعلى من خذله في غدير خم</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أورد هذه الرواية جمع من علماء ومؤلفي المسلمين في مصنفاتهم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الموفق رواية بسنده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 بكر، زوجني ابنته، وحملني إلى دار الهجرة، وأعتق بالا من ماله، رحم اللّه عمر يقول الحق وإن كان مرا، تركه الحق وماله صديق، رحم اللّه عثمان تستحييه الملائكة رحم اللّه عليا، اللهم أدر الحق معه حيث دار</w:t>
      </w:r>
      <w:r>
        <w:rPr>
          <w:rFonts w:eastAsia="IRNazanin" w:cs="IRNazanin"/>
          <w:color w:val="111111"/>
          <w:sz w:val="28"/>
          <w:szCs w:val="28"/>
          <w:rtl w:val="true"/>
          <w:lang w:bidi="fa-IR"/>
        </w:rPr>
        <w:t>»</w:t>
      </w:r>
      <w:r>
        <w:rPr>
          <w:rStyle w:val="FootnoteAnchor"/>
          <w:rtl w:val="true"/>
        </w:rPr>
        <w:footnoteReference w:id="1299"/>
      </w:r>
      <w:r>
        <w:rPr>
          <w:rFonts w:ascii="Amiri" w:hAnsi="Amiri" w:eastAsia="Amiri" w:cs="Amiri"/>
          <w:color w:val="111111"/>
          <w:sz w:val="28"/>
          <w:sz w:val="28"/>
          <w:szCs w:val="28"/>
          <w:rtl w:val="true"/>
          <w:lang w:bidi="ar-SA"/>
        </w:rPr>
        <w:t>، ذكر هذا الحديث الترمذي</w:t>
      </w:r>
      <w:r>
        <w:rPr>
          <w:rStyle w:val="FootnoteAnchor"/>
          <w:rtl w:val="true"/>
        </w:rPr>
        <w:footnoteReference w:id="1300"/>
      </w:r>
      <w:r>
        <w:rPr>
          <w:rFonts w:ascii="Amiri" w:hAnsi="Amiri" w:eastAsia="Amiri" w:cs="Amiri"/>
          <w:color w:val="111111"/>
          <w:sz w:val="28"/>
          <w:sz w:val="28"/>
          <w:szCs w:val="28"/>
          <w:rtl w:val="true"/>
          <w:lang w:bidi="ar-SA"/>
        </w:rPr>
        <w:t>وقال عنه حديث غريب، وذكره البزاز</w:t>
      </w:r>
      <w:r>
        <w:rPr>
          <w:rStyle w:val="FootnoteAnchor"/>
          <w:rtl w:val="true"/>
        </w:rPr>
        <w:footnoteReference w:id="1301"/>
      </w:r>
      <w:r>
        <w:rPr>
          <w:rFonts w:ascii="Amiri" w:hAnsi="Amiri" w:eastAsia="Amiri" w:cs="Amiri"/>
          <w:color w:val="111111"/>
          <w:sz w:val="28"/>
          <w:sz w:val="28"/>
          <w:szCs w:val="28"/>
          <w:rtl w:val="true"/>
          <w:lang w:bidi="ar-SA"/>
        </w:rPr>
        <w:t>، وقال عنه أبو يعلى الموصلي</w:t>
      </w:r>
      <w:r>
        <w:rPr>
          <w:rStyle w:val="FootnoteAnchor"/>
          <w:rtl w:val="true"/>
        </w:rPr>
        <w:footnoteReference w:id="1302"/>
      </w:r>
      <w:r>
        <w:rPr>
          <w:rFonts w:ascii="Amiri" w:hAnsi="Amiri" w:eastAsia="Amiri" w:cs="Amiri"/>
          <w:color w:val="111111"/>
          <w:sz w:val="28"/>
          <w:sz w:val="28"/>
          <w:szCs w:val="28"/>
          <w:rtl w:val="true"/>
          <w:lang w:bidi="ar-SA"/>
        </w:rPr>
        <w:t>إسناده ضعيف، وذكره غيرهم</w:t>
      </w:r>
      <w:r>
        <w:rPr>
          <w:rStyle w:val="FootnoteAnchor"/>
          <w:rtl w:val="true"/>
        </w:rPr>
        <w:footnoteReference w:id="1303"/>
      </w:r>
      <w:r>
        <w:rPr>
          <w:rFonts w:ascii="Amiri" w:hAnsi="Amiri" w:eastAsia="Amiri" w:cs="Amiri"/>
          <w:color w:val="111111"/>
          <w:sz w:val="28"/>
          <w:sz w:val="28"/>
          <w:szCs w:val="28"/>
          <w:rtl w:val="true"/>
          <w:lang w:bidi="ar-SA"/>
        </w:rPr>
        <w:t>، وهذا الحديث نعتقد بعدم صحته وذلك لوجود مختار بن نافع في سلسله السند، الذي قال عنه البخاري</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الرازي</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ابن حبان</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منكر للحديث جدًا كان يأتي بالمناكیر عن المشاهير حتى يسبق إلى القلب أنّه كان المتعمِّد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أبي </w:t>
      </w:r>
    </w:p>
    <w:p>
      <w:pPr>
        <w:pStyle w:val="BookText"/>
        <w:rPr/>
      </w:pPr>
      <w:r>
        <w:rPr>
          <w:rFonts w:ascii="Amiri" w:hAnsi="Amiri" w:eastAsia="Amiri" w:cs="Amiri"/>
          <w:color w:val="111111"/>
          <w:sz w:val="28"/>
          <w:sz w:val="28"/>
          <w:szCs w:val="28"/>
          <w:rtl w:val="true"/>
          <w:lang w:bidi="ar-SA"/>
        </w:rPr>
        <w:t>نعيم الاصبهاني</w:t>
      </w:r>
      <w:r>
        <w:rPr>
          <w:rStyle w:val="FootnoteAnchor"/>
          <w:rtl w:val="true"/>
        </w:rPr>
        <w:footnoteReference w:id="1307"/>
      </w:r>
      <w:r>
        <w:rPr>
          <w:rFonts w:ascii="IRNazanin" w:hAnsi="IRNazanin" w:eastAsia="IRNazanin"/>
          <w:color w:val="111111"/>
          <w:sz w:val="28"/>
          <w:sz w:val="28"/>
          <w:szCs w:val="28"/>
          <w:rtl w:val="true"/>
          <w:lang w:bidi="fa-IR"/>
        </w:rPr>
        <w:t>من الضعفاء، ربما والمراد من وضع هذا الحديث اعطاء مناقب للخلفاء الثلاثة، ومساواتهم في منقبة من مناقب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رواية بسند أبو ايوب الأنصاري</w:t>
      </w:r>
      <w:r>
        <w:rPr>
          <w:rStyle w:val="FootnoteAnchor"/>
          <w:rtl w:val="true"/>
        </w:rPr>
        <w:footnoteReference w:id="13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بن ياسر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ستقتلك الفئة الباغية، وأنت مع الحق والحق معك، يا عمار إذا رأيت عليا سلك واديا وسلك الناس واديا غیره فاسلك مع علي ودع الناس فإنه لن يدليك في ردى ولن يخرجك عن الهدى، يا عمار إنه من تقلد سيفا أعان به عليا على عدوه قلده اللّه تعالى يوم القيامة وشاحا من در، ومن تقلد سيفا أعان به عدو علي قلده اللّه تعالى يوم القيامة وشاحا من نار 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w:t>
      </w:r>
      <w:r>
        <w:rPr>
          <w:rStyle w:val="FootnoteAnchor"/>
          <w:rtl w:val="true"/>
        </w:rPr>
        <w:footnoteReference w:id="1309"/>
      </w:r>
      <w:r>
        <w:rPr>
          <w:rFonts w:ascii="Amiri" w:hAnsi="Amiri" w:eastAsia="Amiri" w:cs="Amiri"/>
          <w:color w:val="111111"/>
          <w:sz w:val="28"/>
          <w:sz w:val="28"/>
          <w:szCs w:val="28"/>
          <w:rtl w:val="true"/>
          <w:lang w:bidi="ar-SA"/>
        </w:rPr>
        <w:t>، ذكر هذه الرواية الأربلي</w:t>
      </w:r>
      <w:r>
        <w:rPr>
          <w:rStyle w:val="FootnoteAnchor"/>
          <w:rtl w:val="true"/>
        </w:rPr>
        <w:footnoteReference w:id="1310"/>
      </w:r>
      <w:r>
        <w:rPr>
          <w:rFonts w:ascii="Amiri" w:hAnsi="Amiri" w:eastAsia="Amiri" w:cs="Amiri"/>
          <w:color w:val="111111"/>
          <w:sz w:val="28"/>
          <w:sz w:val="28"/>
          <w:szCs w:val="28"/>
          <w:rtl w:val="true"/>
          <w:lang w:bidi="ar-SA"/>
        </w:rPr>
        <w:t>، والحلي</w:t>
      </w:r>
      <w:r>
        <w:rPr>
          <w:rStyle w:val="FootnoteAnchor"/>
          <w:rtl w:val="true"/>
        </w:rPr>
        <w:footnoteReference w:id="1311"/>
      </w:r>
      <w:r>
        <w:rPr>
          <w:rFonts w:ascii="Amiri" w:hAnsi="Amiri" w:eastAsia="Amiri" w:cs="Amiri"/>
          <w:color w:val="111111"/>
          <w:sz w:val="28"/>
          <w:sz w:val="28"/>
          <w:szCs w:val="28"/>
          <w:rtl w:val="true"/>
          <w:lang w:bidi="ar-SA"/>
        </w:rPr>
        <w:t>، وغيرهم</w:t>
      </w:r>
      <w:r>
        <w:rPr>
          <w:rStyle w:val="FootnoteAnchor"/>
          <w:rtl w:val="true"/>
        </w:rPr>
        <w:footnoteReference w:id="1312"/>
      </w:r>
      <w:r>
        <w:rPr>
          <w:rFonts w:ascii="IRNazanin" w:hAnsi="IRNazanin" w:eastAsia="IRNazanin"/>
          <w:color w:val="111111"/>
          <w:sz w:val="28"/>
          <w:sz w:val="28"/>
          <w:szCs w:val="28"/>
          <w:rtl w:val="true"/>
          <w:lang w:bidi="fa-IR"/>
        </w:rPr>
        <w:t xml:space="preserve">، وفي الحديث إشارات عدة منها تبليغ الرسول لعمار بقتله من قبل الفئه الباغية والتي تحققت في معركة صفین عام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جيش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وجيش معاوية بن أبي سفيان، وكذلك اتباع طريق الإمام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الطريق الحق، من اتبعه حصل وشاح الدر، ومن وقف ضدة تقلد وشاح النار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الموفق الخوارزمي حديث الطیر بإسناده عن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معي، فجاء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معه</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 ورد حديث الطیر في المصادر الشيعية والسنية</w:t>
      </w:r>
      <w:r>
        <w:rPr>
          <w:rStyle w:val="FootnoteAnchor"/>
          <w:rtl w:val="true"/>
        </w:rPr>
        <w:footnoteReference w:id="1314"/>
      </w:r>
      <w:r>
        <w:rPr>
          <w:rFonts w:ascii="Amiri" w:hAnsi="Amiri" w:eastAsia="Amiri" w:cs="Amiri"/>
          <w:color w:val="111111"/>
          <w:sz w:val="28"/>
          <w:sz w:val="28"/>
          <w:szCs w:val="28"/>
          <w:rtl w:val="true"/>
          <w:lang w:bidi="ar-SA"/>
        </w:rPr>
        <w:t>على حد سواء بنفس الصيغة التي ذكرها الموفق، وفي موضع اخر من الكتاب</w:t>
      </w:r>
      <w:r>
        <w:rPr>
          <w:rStyle w:val="FootnoteAnchor"/>
          <w:rtl w:val="true"/>
        </w:rPr>
        <w:footnoteReference w:id="1315"/>
      </w:r>
      <w:r>
        <w:rPr>
          <w:rFonts w:ascii="Amiri" w:hAnsi="Amiri" w:eastAsia="Amiri" w:cs="Amiri"/>
          <w:color w:val="111111"/>
          <w:sz w:val="28"/>
          <w:sz w:val="28"/>
          <w:szCs w:val="28"/>
          <w:rtl w:val="true"/>
          <w:lang w:bidi="ar-SA"/>
        </w:rPr>
        <w:t>ذكر الموفق الخوارزمي واتفقت معه مصادر أخرى</w:t>
      </w:r>
      <w:r>
        <w:rPr>
          <w:rStyle w:val="FootnoteAnchor"/>
          <w:rtl w:val="true"/>
        </w:rPr>
        <w:footnoteReference w:id="1316"/>
      </w:r>
      <w:r>
        <w:rPr>
          <w:rFonts w:ascii="IRNazanin" w:hAnsi="IRNazanin" w:eastAsia="IRNazanin"/>
          <w:color w:val="111111"/>
          <w:sz w:val="28"/>
          <w:sz w:val="28"/>
          <w:szCs w:val="28"/>
          <w:rtl w:val="true"/>
          <w:lang w:bidi="fa-IR"/>
        </w:rPr>
        <w:t>رواية حديث الطیر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اللّه أن يأتي أحب خلقه إليه فيطرق الباب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ويرده أنس ويقول له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وتكرر ذلك ثلاث مرات حتى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يشغل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فسمعه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بالدخول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قد دعوت اللّه عز وجل ثلاث مرات أن يأتيني بأحب خلقه إليه وإلي يأكل معي من هذا الطائر، ولو لم تجئني في الثالثة لدعوت اللّه باسمك أن يأتيني بك،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رسول اللّه، إني قد جئت ثلاث مرات، كل ذلك يردني أنس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عنك مشغول،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ما حملك على هذا،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سمعت الدعوة، فأحببت أن يكون رجلاً من قومي، أي من الأنصار، هذه الطريقة للرواية جاءت بشكل مفصل لحديث الطیر، أمْا الرواية الأولى التي ذكرها الموفق وبعض المصادر التي اتفقت معه أي الروايات الساكتة عن ذكر رده وما فعل أنس، فلعلها أرادت اختصار ما جرى، أو أنها سعت لحفظ ماء وجه أنس، وذكرت مصادر أخرى</w:t>
      </w:r>
      <w:r>
        <w:rPr>
          <w:rStyle w:val="FootnoteAnchor"/>
          <w:rtl w:val="true"/>
        </w:rPr>
        <w:footnoteReference w:id="1317"/>
      </w:r>
      <w:r>
        <w:rPr>
          <w:rFonts w:ascii="IRNazanin" w:hAnsi="IRNazanin" w:eastAsia="IRNazanin"/>
          <w:color w:val="111111"/>
          <w:sz w:val="28"/>
          <w:sz w:val="28"/>
          <w:szCs w:val="28"/>
          <w:rtl w:val="true"/>
          <w:lang w:bidi="fa-IR"/>
        </w:rPr>
        <w:t>أنَّ حديث الطیر ذكره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احتجاجه على الشورى،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اللّه، هل فيكم أحد، يوم أتي رسول اللّه بالطیر،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إئتني بأحب الخلق إليك يأكل معي من هذا الطیر، فأتاه فأكل معه غیري،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النسائي</w:t>
      </w:r>
      <w:r>
        <w:rPr>
          <w:rStyle w:val="FootnoteAnchor"/>
          <w:rtl w:val="true"/>
        </w:rPr>
        <w:footnoteReference w:id="1318"/>
      </w:r>
      <w:r>
        <w:rPr>
          <w:rFonts w:ascii="Amiri" w:hAnsi="Amiri" w:eastAsia="Amiri" w:cs="Amiri"/>
          <w:color w:val="111111"/>
          <w:sz w:val="28"/>
          <w:sz w:val="28"/>
          <w:szCs w:val="28"/>
          <w:rtl w:val="true"/>
          <w:lang w:bidi="ar-SA"/>
        </w:rPr>
        <w:t>وأبو يعلى الموصلي</w:t>
      </w:r>
      <w:r>
        <w:rPr>
          <w:rStyle w:val="FootnoteAnchor"/>
          <w:rtl w:val="true"/>
        </w:rPr>
        <w:footnoteReference w:id="1319"/>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يأتي أحب الخلق اليه جاءه أبو بكر فرده وجاءه عمر فرده وجاءه علي فأذن له وأكل معه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وجعت وجعًا فأتيت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فأنامَني في مكانه وقام يصلّي، فألقى عَلَيَّ طرف ثوبه فصلّى ما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قد برأت فلا بأس عليك، ما سألت اللّه شيئًا إلاّ سألت لك مثله، ولا سألت اللّه شيئًا إلاّ أَعطانيه،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w:t>
      </w:r>
      <w:r>
        <w:rPr>
          <w:rStyle w:val="FootnoteAnchor"/>
          <w:rtl w:val="true"/>
        </w:rPr>
        <w:footnoteReference w:id="1320"/>
      </w:r>
      <w:r>
        <w:rPr>
          <w:rFonts w:ascii="Amiri" w:hAnsi="Amiri" w:eastAsia="Amiri" w:cs="Amiri"/>
          <w:color w:val="111111"/>
          <w:sz w:val="28"/>
          <w:sz w:val="28"/>
          <w:szCs w:val="28"/>
          <w:rtl w:val="true"/>
          <w:lang w:bidi="ar-SA"/>
        </w:rPr>
        <w:t xml:space="preserve">، ذكر هذه الرواية ابن </w:t>
      </w:r>
    </w:p>
    <w:p>
      <w:pPr>
        <w:pStyle w:val="BookText"/>
        <w:rPr/>
      </w:pPr>
      <w:r>
        <w:rPr>
          <w:rFonts w:ascii="Amiri" w:hAnsi="Amiri" w:eastAsia="Amiri" w:cs="Amiri"/>
          <w:color w:val="111111"/>
          <w:sz w:val="28"/>
          <w:sz w:val="28"/>
          <w:szCs w:val="28"/>
          <w:rtl w:val="true"/>
          <w:lang w:bidi="ar-SA"/>
        </w:rPr>
        <w:t>أبي عاصم</w:t>
      </w:r>
      <w:r>
        <w:rPr>
          <w:rStyle w:val="FootnoteAnchor"/>
          <w:rtl w:val="true"/>
        </w:rPr>
        <w:footnoteReference w:id="1321"/>
      </w:r>
      <w:r>
        <w:rPr>
          <w:rFonts w:ascii="Amiri" w:hAnsi="Amiri" w:eastAsia="Amiri" w:cs="Amiri"/>
          <w:color w:val="111111"/>
          <w:sz w:val="28"/>
          <w:sz w:val="28"/>
          <w:szCs w:val="28"/>
          <w:rtl w:val="true"/>
          <w:lang w:bidi="ar-SA"/>
        </w:rPr>
        <w:t>، والنسائي</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1323"/>
      </w:r>
      <w:r>
        <w:rPr>
          <w:rFonts w:ascii="IRNazanin" w:hAnsi="IRNazanin" w:eastAsia="IRNazanin"/>
          <w:color w:val="111111"/>
          <w:sz w:val="28"/>
          <w:sz w:val="28"/>
          <w:szCs w:val="28"/>
          <w:rtl w:val="true"/>
          <w:lang w:bidi="fa-IR"/>
        </w:rPr>
        <w:t>، وهذه الرواية تدل على ثبوت جميع الكمالات والفضائل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النبوة وكذلك الدعاء الذي دعا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عن استجابة ذاك الدعاء، وهو أنه ما سأل اللّه شيئًا لنفسه إلاّ وسأل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فإنّ هذا شئ لم يرد عنه في حقّ غیر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أصحابه، فيدلّ على أفضليته منهم، إذ ذكرت بعض المصادر</w:t>
      </w:r>
      <w:r>
        <w:rPr>
          <w:rStyle w:val="FootnoteAnchor"/>
          <w:rtl w:val="true"/>
        </w:rPr>
        <w:footnoteReference w:id="1324"/>
      </w: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احتجاجه على الشورى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 اللّه لي شيئا إلا سألت لك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الموفق رواية بسنده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الحسن كلم الشمس فإنها تكلمك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العبد المطيع لربه، 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يا أمیر المؤمنین، وإمام المتقین وقائد الغر المحجلین، يا علي أنت وشيعتك في الجنة، يا علي أول من تنشق الأرض عنه محمد ثم أنت، وأول من يحبى محمد، ثم أنت، وأول من يكسى محمد ثم أنت، فانكب علي ساجدا وعيناه تذرفان بالدموع، فانكب </w:t>
      </w:r>
    </w:p>
    <w:p>
      <w:pPr>
        <w:pStyle w:val="BookText"/>
        <w:rPr/>
      </w:pPr>
      <w:r>
        <w:rPr>
          <w:rFonts w:ascii="IRNazanin" w:hAnsi="IRNazanin" w:eastAsia="IRNazanin"/>
          <w:color w:val="111111"/>
          <w:sz w:val="28"/>
          <w:sz w:val="28"/>
          <w:szCs w:val="28"/>
          <w:rtl w:val="true"/>
          <w:lang w:bidi="fa-IR"/>
        </w:rPr>
        <w:t xml:space="preserve">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وحبيبي، ارفع رأسك فقد باهى اللّه بك أهل سبع سماوات</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من خلال هذه الرواية يتضح لنا امور عدة منها تكليم الشمس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فضيلة ومعجزة اختص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ينالها لا قبله ولا بعدة شخص وتبشیر الشمس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في دخول الجنة 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بعد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وتبشیر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بأن اللّه تعالى باهى به أهل السموات السبع، وأورد هذه الرواية، ابن طاووس</w:t>
      </w:r>
      <w:r>
        <w:rPr>
          <w:rStyle w:val="FootnoteAnchor"/>
          <w:rtl w:val="true"/>
        </w:rPr>
        <w:footnoteReference w:id="1326"/>
      </w:r>
      <w:r>
        <w:rPr>
          <w:rFonts w:ascii="Amiri" w:hAnsi="Amiri" w:eastAsia="Amiri" w:cs="Amiri"/>
          <w:color w:val="111111"/>
          <w:sz w:val="28"/>
          <w:sz w:val="28"/>
          <w:szCs w:val="28"/>
          <w:rtl w:val="true"/>
          <w:lang w:bidi="ar-SA"/>
        </w:rPr>
        <w:t>، والمشغري العاملي</w:t>
      </w:r>
      <w:r>
        <w:rPr>
          <w:rStyle w:val="FootnoteAnchor"/>
          <w:rtl w:val="true"/>
        </w:rPr>
        <w:footnoteReference w:id="1327"/>
      </w:r>
      <w:r>
        <w:rPr>
          <w:rFonts w:ascii="Amiri" w:hAnsi="Amiri" w:eastAsia="Amiri" w:cs="Amiri"/>
          <w:color w:val="111111"/>
          <w:sz w:val="28"/>
          <w:sz w:val="28"/>
          <w:szCs w:val="28"/>
          <w:rtl w:val="true"/>
          <w:lang w:bidi="ar-SA"/>
        </w:rPr>
        <w:t>، والاربلي</w:t>
      </w:r>
      <w:r>
        <w:rPr>
          <w:rStyle w:val="FootnoteAnchor"/>
          <w:rtl w:val="true"/>
        </w:rPr>
        <w:footnoteReference w:id="1328"/>
      </w:r>
      <w:r>
        <w:rPr>
          <w:rFonts w:ascii="Amiri" w:hAnsi="Amiri" w:eastAsia="Amiri" w:cs="Amiri"/>
          <w:color w:val="111111"/>
          <w:sz w:val="28"/>
          <w:sz w:val="28"/>
          <w:szCs w:val="28"/>
          <w:rtl w:val="true"/>
          <w:lang w:bidi="ar-SA"/>
        </w:rPr>
        <w:t>، وغيرهم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أصحر فتنفس الصعداء،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مالك قد تنفست؟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مسعود نعيت إلي 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تتنفس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تتنفس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ولن تفعلوا إذا أبدا، واللّه لئن فعلتموه ليدخلنكم الجنة</w:t>
      </w:r>
      <w:r>
        <w:rPr>
          <w:rFonts w:eastAsia="IRNazanin" w:cs="IRNazanin"/>
          <w:color w:val="111111"/>
          <w:sz w:val="28"/>
          <w:szCs w:val="28"/>
          <w:rtl w:val="true"/>
          <w:lang w:bidi="fa-IR"/>
        </w:rPr>
        <w:t>»</w:t>
      </w:r>
      <w:r>
        <w:rPr>
          <w:rStyle w:val="FootnoteAnchor"/>
          <w:rtl w:val="true"/>
        </w:rPr>
        <w:footnoteReference w:id="1330"/>
      </w:r>
      <w:r>
        <w:rPr>
          <w:rFonts w:ascii="Amiri" w:hAnsi="Amiri" w:eastAsia="Amiri" w:cs="Amiri"/>
          <w:color w:val="111111"/>
          <w:sz w:val="28"/>
          <w:sz w:val="28"/>
          <w:szCs w:val="28"/>
          <w:rtl w:val="true"/>
          <w:lang w:bidi="ar-SA"/>
        </w:rPr>
        <w:t>، وقال الشيخ الماحوزي</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أمور منها عدم </w:t>
      </w:r>
    </w:p>
    <w:p>
      <w:pPr>
        <w:pStyle w:val="BookText"/>
        <w:rPr/>
      </w:pPr>
      <w:r>
        <w:rPr>
          <w:rFonts w:ascii="IRNazanin" w:hAnsi="IRNazanin" w:eastAsia="IRNazanin"/>
          <w:color w:val="111111"/>
          <w:sz w:val="28"/>
          <w:sz w:val="28"/>
          <w:szCs w:val="28"/>
          <w:rtl w:val="true"/>
          <w:lang w:bidi="fa-IR"/>
        </w:rPr>
        <w:t>قبول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وعمر في خلافته على المسلمين، ألا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سكت لما ذكر الشخصين وعاد إلى التنفس الناشئ عن الشفقة على الأمة والامتحان لما يعلم مكابدتهم له من الأهوال بعده، ولما ذكر له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تأوه لعلمه بأنهم لا يطيعونه ولا ينقادون له، وأكد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 إذا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وركز في التأكيد والترغيب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فعلتموه ليدخلنكم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تسجيلا عليهم حجه لأعذارهم الواهية مستقبلًا، أورد هذه الرواية أيضا</w:t>
      </w:r>
    </w:p>
    <w:p>
      <w:pPr>
        <w:pStyle w:val="BookText"/>
        <w:rPr/>
      </w:pPr>
      <w:r>
        <w:rPr>
          <w:rFonts w:ascii="IRNazanin" w:hAnsi="IRNazanin" w:eastAsia="IRNazanin"/>
          <w:color w:val="111111"/>
          <w:sz w:val="28"/>
          <w:sz w:val="28"/>
          <w:szCs w:val="28"/>
          <w:rtl w:val="true"/>
          <w:lang w:bidi="fa-IR"/>
        </w:rPr>
        <w:t>ابن شاذان</w:t>
      </w:r>
      <w:r>
        <w:rPr>
          <w:rStyle w:val="FootnoteAnchor"/>
          <w:rtl w:val="true"/>
        </w:rPr>
        <w:footnoteReference w:id="1332"/>
      </w:r>
      <w:r>
        <w:rPr>
          <w:rFonts w:ascii="Amiri" w:hAnsi="Amiri" w:eastAsia="Amiri" w:cs="Amiri"/>
          <w:color w:val="111111"/>
          <w:sz w:val="28"/>
          <w:sz w:val="28"/>
          <w:szCs w:val="28"/>
          <w:rtl w:val="true"/>
          <w:lang w:bidi="ar-SA"/>
        </w:rPr>
        <w:t>، والأربلي</w:t>
      </w:r>
      <w:r>
        <w:rPr>
          <w:rStyle w:val="FootnoteAnchor"/>
          <w:rtl w:val="true"/>
        </w:rPr>
        <w:footnoteReference w:id="1333"/>
      </w:r>
      <w:r>
        <w:rPr>
          <w:rFonts w:ascii="Amiri" w:hAnsi="Amiri" w:eastAsia="Amiri" w:cs="Amiri"/>
          <w:color w:val="111111"/>
          <w:sz w:val="28"/>
          <w:sz w:val="28"/>
          <w:szCs w:val="28"/>
          <w:rtl w:val="true"/>
          <w:lang w:bidi="ar-SA"/>
        </w:rPr>
        <w:t>، وغيرهم</w:t>
      </w:r>
      <w:r>
        <w:rPr>
          <w:rStyle w:val="FootnoteAnchor"/>
          <w:rtl w:val="true"/>
        </w:rPr>
        <w:footnoteReference w:id="1334"/>
      </w:r>
      <w:r>
        <w:rPr>
          <w:rFonts w:ascii="IRNazanin" w:hAnsi="IRNazanin" w:eastAsia="IRNazanin"/>
          <w:color w:val="111111"/>
          <w:sz w:val="28"/>
          <w:sz w:val="28"/>
          <w:szCs w:val="28"/>
          <w:rtl w:val="true"/>
          <w:lang w:bidi="fa-IR"/>
        </w:rPr>
        <w:t>، وأوردت مصادر اخرى</w:t>
      </w:r>
      <w:r>
        <w:rPr>
          <w:rStyle w:val="FootnoteAnchor"/>
          <w:rtl w:val="true"/>
        </w:rPr>
        <w:footnoteReference w:id="1335"/>
      </w:r>
      <w:r>
        <w:rPr>
          <w:rFonts w:ascii="IRNazanin" w:hAnsi="IRNazanin" w:eastAsia="IRNazanin"/>
          <w:color w:val="111111"/>
          <w:sz w:val="28"/>
          <w:sz w:val="28"/>
          <w:szCs w:val="28"/>
          <w:rtl w:val="true"/>
          <w:lang w:bidi="fa-IR"/>
        </w:rPr>
        <w:t>ما يقارب ذلك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تستخلفوا عليا وما أراكم فاعلن أتجدوه هاديا مهديا يحملكم على المحجة البيضاء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الموفق بسنده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 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بي الكعبة،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إلى جنب الكعبة،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منكبي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فنهضت، فلما رأى ضعفي تحته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فنزل وجلس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اصعد على منكبي، فصعدت على منكبيه، ثم نهض 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 بي خيل لي لو شئت نلت أفق السماء، فصعدت فوق الكعبة وتنحى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صنمهم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قريش وكان من نحاس موتدًا أوتادا من حديد إلى الأرض،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إيه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جَاءَ الْحَقُّ وَزَهَقَ الْبَاطِلُ </w:t>
      </w:r>
    </w:p>
    <w:p>
      <w:pPr>
        <w:pStyle w:val="BookText"/>
        <w:rPr/>
      </w:pP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w:t>
      </w:r>
      <w:r>
        <w:rPr>
          <w:rStyle w:val="FootnoteAnchor"/>
          <w:rtl w:val="true"/>
        </w:rPr>
        <w:footnoteReference w:id="1336"/>
      </w:r>
      <w:r>
        <w:rPr>
          <w:rFonts w:ascii="IRNazanin" w:hAnsi="IRNazanin" w:eastAsia="IRNazanin"/>
          <w:color w:val="111111"/>
          <w:sz w:val="28"/>
          <w:sz w:val="28"/>
          <w:szCs w:val="28"/>
          <w:rtl w:val="true"/>
          <w:lang w:bidi="fa-IR"/>
        </w:rPr>
        <w:t>، فلم أزل أعالجه حتى استمكنت منه،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اقذفه، فقذفته فتكسر ونزوت من فوق الكعبة، فانطلقت أنا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نسعى وخشينا أن يرانا أحد من قريش أو غيرهم، قال علي فما صعدته حتى الساعة</w:t>
      </w:r>
      <w:r>
        <w:rPr>
          <w:rFonts w:eastAsia="IRNazanin" w:cs="IRNazanin"/>
          <w:color w:val="111111"/>
          <w:sz w:val="28"/>
          <w:szCs w:val="28"/>
          <w:rtl w:val="true"/>
          <w:lang w:bidi="fa-IR"/>
        </w:rPr>
        <w:t>»</w:t>
      </w:r>
      <w:r>
        <w:rPr>
          <w:rStyle w:val="FootnoteAnchor"/>
          <w:rtl w:val="true"/>
        </w:rPr>
        <w:footnoteReference w:id="1337"/>
      </w:r>
      <w:r>
        <w:rPr>
          <w:rFonts w:ascii="Amiri" w:hAnsi="Amiri" w:eastAsia="Amiri" w:cs="Amiri"/>
          <w:color w:val="111111"/>
          <w:sz w:val="28"/>
          <w:sz w:val="28"/>
          <w:szCs w:val="28"/>
          <w:rtl w:val="true"/>
          <w:lang w:bidi="ar-SA"/>
        </w:rPr>
        <w:t>، اتفقت مجموعه من المصادر على ذكر هذه الرواية بنصها المذكور</w:t>
      </w:r>
      <w:r>
        <w:rPr>
          <w:rStyle w:val="FootnoteAnchor"/>
          <w:rtl w:val="true"/>
        </w:rPr>
        <w:footnoteReference w:id="1338"/>
      </w:r>
      <w:r>
        <w:rPr>
          <w:rFonts w:ascii="Amiri" w:hAnsi="Amiri" w:eastAsia="Amiri" w:cs="Amiri"/>
          <w:color w:val="111111"/>
          <w:sz w:val="28"/>
          <w:sz w:val="28"/>
          <w:szCs w:val="28"/>
          <w:rtl w:val="true"/>
          <w:lang w:bidi="ar-SA"/>
        </w:rPr>
        <w:t>، بينما ذكر أبو يعلى الموصلي</w:t>
      </w:r>
      <w:r>
        <w:rPr>
          <w:rStyle w:val="FootnoteAnchor"/>
          <w:rtl w:val="true"/>
        </w:rPr>
        <w:footnoteReference w:id="1339"/>
      </w:r>
      <w:r>
        <w:rPr>
          <w:rFonts w:ascii="IRNazanin" w:hAnsi="IRNazanin" w:eastAsia="IRNazanin"/>
          <w:color w:val="111111"/>
          <w:sz w:val="28"/>
          <w:sz w:val="28"/>
          <w:szCs w:val="28"/>
          <w:rtl w:val="true"/>
          <w:lang w:bidi="fa-IR"/>
        </w:rPr>
        <w:t>الحديث وزاد عليه ان عملية تكسیر الأصنام كانت ليلاً، وذكر الحاكم النيسابوري</w:t>
      </w:r>
      <w:r>
        <w:rPr>
          <w:rStyle w:val="FootnoteAnchor"/>
          <w:rtl w:val="true"/>
        </w:rPr>
        <w:footnoteReference w:id="1340"/>
      </w:r>
      <w:r>
        <w:rPr>
          <w:rFonts w:ascii="IRNazanin" w:hAnsi="IRNazanin" w:eastAsia="IRNazanin"/>
          <w:color w:val="111111"/>
          <w:sz w:val="28"/>
          <w:sz w:val="28"/>
          <w:szCs w:val="28"/>
          <w:rtl w:val="true"/>
          <w:lang w:bidi="fa-IR"/>
        </w:rPr>
        <w:t xml:space="preserve">أنَّها حدثت بليلة مبيت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فراش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معجزات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الموفق الخوارزمي رواية عن زاذان أبي عمر</w:t>
      </w:r>
      <w:r>
        <w:rPr>
          <w:rStyle w:val="FootnoteAnchor"/>
          <w:rtl w:val="true"/>
        </w:rPr>
        <w:footnoteReference w:id="13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رجلاً بالرحبة</w:t>
      </w:r>
      <w:r>
        <w:rPr>
          <w:rStyle w:val="FootnoteAnchor"/>
          <w:rtl w:val="true"/>
        </w:rPr>
        <w:footnoteReference w:id="1342"/>
      </w:r>
      <w:r>
        <w:rPr>
          <w:rFonts w:ascii="Amiri" w:hAnsi="Amiri" w:eastAsia="Amiri" w:cs="Amiri"/>
          <w:color w:val="111111"/>
          <w:sz w:val="28"/>
          <w:sz w:val="28"/>
          <w:szCs w:val="28"/>
          <w:rtl w:val="true"/>
          <w:lang w:bidi="ar-SA"/>
        </w:rPr>
        <w:t>عن حديث فكذبه،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كذبتني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اللّه عليك إنْ كذبتني أن يعمي </w:t>
      </w:r>
    </w:p>
    <w:p>
      <w:pPr>
        <w:pStyle w:val="BookText"/>
        <w:rPr/>
      </w:pPr>
      <w:r>
        <w:rPr>
          <w:rFonts w:ascii="Amiri" w:hAnsi="Amiri" w:eastAsia="Amiri" w:cs="Amiri"/>
          <w:color w:val="111111"/>
          <w:sz w:val="28"/>
          <w:sz w:val="28"/>
          <w:szCs w:val="28"/>
          <w:rtl w:val="true"/>
          <w:lang w:bidi="ar-SA"/>
        </w:rPr>
        <w:t>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فدعا اللّه عليه، فلم يخرج من الرحبة حتّى قبض بصره</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 وهذه هي كرامات ومعجزات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واستجابة دعوته من قبل اللّه تعالى لهلاك من يبغضه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هذه الرواية ابن مردويه</w:t>
      </w:r>
      <w:r>
        <w:rPr>
          <w:rStyle w:val="FootnoteAnchor"/>
          <w:rtl w:val="true"/>
        </w:rPr>
        <w:footnoteReference w:id="1344"/>
      </w:r>
      <w:r>
        <w:rPr>
          <w:rFonts w:ascii="Amiri" w:hAnsi="Amiri" w:eastAsia="Amiri" w:cs="Amiri"/>
          <w:color w:val="111111"/>
          <w:sz w:val="28"/>
          <w:sz w:val="28"/>
          <w:szCs w:val="28"/>
          <w:rtl w:val="true"/>
          <w:lang w:bidi="ar-SA"/>
        </w:rPr>
        <w:t>، وابن عساكر</w:t>
      </w:r>
      <w:r>
        <w:rPr>
          <w:rStyle w:val="FootnoteAnchor"/>
          <w:rtl w:val="true"/>
        </w:rPr>
        <w:footnoteReference w:id="1345"/>
      </w:r>
      <w:r>
        <w:rPr>
          <w:rFonts w:ascii="IRNazanin" w:hAnsi="IRNazanin" w:eastAsia="IRNazanin"/>
          <w:color w:val="111111"/>
          <w:sz w:val="28"/>
          <w:sz w:val="28"/>
          <w:szCs w:val="28"/>
          <w:rtl w:val="true"/>
          <w:lang w:bidi="fa-IR"/>
        </w:rPr>
        <w:t>، وابن شهر اشوب</w:t>
      </w:r>
      <w:r>
        <w:rPr>
          <w:rStyle w:val="FootnoteAnchor"/>
          <w:rtl w:val="true"/>
        </w:rPr>
        <w:footnoteReference w:id="1346"/>
      </w:r>
      <w:r>
        <w:rPr>
          <w:rFonts w:ascii="Amiri" w:hAnsi="Amiri" w:eastAsia="Amiri" w:cs="Amiri"/>
          <w:color w:val="111111"/>
          <w:sz w:val="28"/>
          <w:sz w:val="28"/>
          <w:szCs w:val="28"/>
          <w:rtl w:val="true"/>
          <w:lang w:bidi="ar-SA"/>
        </w:rPr>
        <w:t>، وغيرهم</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حامل لواء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القيامة كما كان في الدنيا، وفي هذا الموضوع أورد الموفق الخوارزمي أربع روايات تأكد بأنّ الإمام عليًا</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حامل لواء الرسول يوم القيامة، الرواية الأولى جاءت بسند جابربن سمرة</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يحملها يوم القيامة، إلا من حملها في الدنيا، علي بن أبي طالب</w:t>
      </w:r>
      <w:r>
        <w:rPr>
          <w:rFonts w:eastAsia="Amiri" w:cs="Amiri" w:ascii="Amiri" w:hAnsi="Amiri"/>
          <w:color w:val="111111"/>
          <w:sz w:val="28"/>
          <w:szCs w:val="28"/>
          <w:rtl w:val="true"/>
          <w:lang w:bidi="ar-SA"/>
        </w:rPr>
        <w:t>»</w:t>
      </w:r>
      <w:r>
        <w:rPr>
          <w:rStyle w:val="FootnoteAnchor"/>
          <w:rtl w:val="true"/>
        </w:rPr>
        <w:footnoteReference w:id="1349"/>
      </w:r>
      <w:r>
        <w:rPr>
          <w:rFonts w:ascii="IRNazanin" w:hAnsi="IRNazanin" w:eastAsia="IRNazanin"/>
          <w:color w:val="111111"/>
          <w:sz w:val="28"/>
          <w:sz w:val="28"/>
          <w:szCs w:val="28"/>
          <w:rtl w:val="true"/>
          <w:lang w:bidi="fa-IR"/>
        </w:rPr>
        <w:t xml:space="preserve">، واتفقت كثیر </w:t>
      </w:r>
    </w:p>
    <w:p>
      <w:pPr>
        <w:pStyle w:val="BookText"/>
        <w:rPr/>
      </w:pPr>
      <w:r>
        <w:rPr>
          <w:rFonts w:ascii="Amiri" w:hAnsi="Amiri" w:eastAsia="Amiri" w:cs="Amiri"/>
          <w:color w:val="111111"/>
          <w:sz w:val="28"/>
          <w:sz w:val="28"/>
          <w:szCs w:val="28"/>
          <w:rtl w:val="true"/>
          <w:lang w:bidi="ar-SA"/>
        </w:rPr>
        <w:t>من المصادر على ذكر هذه الرواية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مالك بن دينار</w:t>
      </w:r>
      <w:r>
        <w:rPr>
          <w:rStyle w:val="FootnoteAnchor"/>
          <w:rtl w:val="true"/>
        </w:rPr>
        <w:footnoteReference w:id="1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سعيد بن جبیر</w:t>
      </w:r>
      <w:r>
        <w:rPr>
          <w:rStyle w:val="FootnoteAnchor"/>
          <w:rtl w:val="true"/>
        </w:rPr>
        <w:footnoteReference w:id="1352"/>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من كان حامل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رخي البال فغضبت وشكوته إلى إخوانه من القراء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سألته جهرة وهو خائف من الحجاج، وقد لاذ بالبيت فاسأله الأن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حاملها علي</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 وهذه الرواية تؤكد بأن حامل لواء ورايته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هو الإمام علي إذ جاءت مرتین للتأكيد إذ قال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حاملها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حاملها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هذه الرواية الحاكم النيسابوري</w:t>
      </w:r>
      <w:r>
        <w:rPr>
          <w:rStyle w:val="FootnoteAnchor"/>
          <w:rtl w:val="true"/>
        </w:rPr>
        <w:footnoteReference w:id="1354"/>
      </w:r>
      <w:r>
        <w:rPr>
          <w:rFonts w:ascii="IRNazanin" w:hAnsi="IRNazanin" w:eastAsia="IRNazanin"/>
          <w:color w:val="111111"/>
          <w:sz w:val="28"/>
          <w:sz w:val="28"/>
          <w:szCs w:val="28"/>
          <w:rtl w:val="true"/>
          <w:lang w:bidi="fa-IR"/>
        </w:rPr>
        <w:t>، وابن شهر اشوب</w:t>
      </w:r>
      <w:r>
        <w:rPr>
          <w:rStyle w:val="FootnoteAnchor"/>
          <w:rtl w:val="true"/>
        </w:rPr>
        <w:footnoteReference w:id="1355"/>
      </w:r>
      <w:r>
        <w:rPr>
          <w:rFonts w:ascii="Amiri" w:hAnsi="Amiri" w:eastAsia="Amiri" w:cs="Amiri"/>
          <w:color w:val="111111"/>
          <w:sz w:val="28"/>
          <w:sz w:val="28"/>
          <w:szCs w:val="28"/>
          <w:rtl w:val="true"/>
          <w:lang w:bidi="ar-SA"/>
        </w:rPr>
        <w:t>، وغيرهم</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 الموفق الخوارزمي رواية اكثر تفصيلا عن الروايتین السابقتين فبإسناده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يوم القيامة وقت ما فيه راكب إلا نحن أربعة، فقال له العباس بن عبد المطلب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ومن هؤلاء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البراق، وأخي صالح على ناقة اللّه التي عقرها قومه، وعمي حمزة أسد اللّه وأسد رسوله على ناقتي العضباء، وأخي علي بن أبي طالب على ناقة من نوق الجنة، مدبجة الجنبین، عليه جنتان خراوان من كسوة الرحمن، على رأسه تاج من نور، لذلك التاج سبعون ركنا، على كل ركن ياقوتة حمراء تضيء للراكب مسیرة ثلاثة أيام، وبيده لواء الحمد ينادي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فيقول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ملك مقرب، أو نبي مرسل، أو حامل عرش؟ فينادي مناد من بطن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بملك مقرب، ولا نبي مرسل، ولا حامل عرش، هذا علي بن أبي طالب وصي رسول رب العالمین، وأمیر المؤمنین، وقائد الغر المحجلین في جنات النعيم</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هذه الرواية تشیر إلى فضائل عدة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هؤلاء الأربعة الركاب، وهو بيده لواء الحمد يوم القيامة، وأيضاً وبمناداة منادي من السماء هو الوصي وأمیر المؤمنین وقائد الغر المحجلین، واتفقت أغلب المصادر على ذكر هذه الرواية بسندها وبمتنها المفصل</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روي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ما هن </w:t>
      </w:r>
    </w:p>
    <w:p>
      <w:pPr>
        <w:pStyle w:val="BookText"/>
        <w:rPr/>
      </w:pP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عربي وعجمي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لوائه في كل 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ثبت معه يوم المهراس</w:t>
      </w:r>
      <w:r>
        <w:rPr>
          <w:rStyle w:val="FootnoteAnchor"/>
          <w:rtl w:val="true"/>
        </w:rPr>
        <w:footnoteReference w:id="1359"/>
      </w:r>
      <w:r>
        <w:rPr>
          <w:rFonts w:ascii="Amiri" w:hAnsi="Amiri" w:eastAsia="Amiri" w:cs="Amiri"/>
          <w:color w:val="111111"/>
          <w:sz w:val="28"/>
          <w:sz w:val="28"/>
          <w:szCs w:val="28"/>
          <w:rtl w:val="true"/>
          <w:lang w:bidi="ar-SA"/>
        </w:rPr>
        <w:t>وفرَّ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أدخله قبره</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اللواء لا يعقد إلا لمن عرف بالشجاعة والشهامة، والنبل والشرف؛ هذا مع أنّ اللواء في نفسه مفخرة كبیرة، ومكرمة عظيمة، ووسام شريف، وله منزلة في نفوس الناس ولدى جميع الأمم والشعوب، وعلى مرِّ الأزمنة والعصور، كما أنَّ لحامل اللواء مكانة راقية، ودرجة رفيعة، ومرتبة سامية، لا من حيث شجاعة حامل اللواء وشهامته فحسب، بل من حيث انتظام الجيش واستماتته مقابل العدو، ولقد جاء في تعليمات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آداب الحرب والقتال، حيث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ورأيتكم فلا تميلوها ولا تخلوها، ولا تجعلوها إلاّ بأيدي شجعانكم والمانعن الذمار منكم؛ فإنّ الصابرين على نزول الحقائق هم الذين يحفّون براياتهم، ويكتنفونها حفافَيها، ووراءها وأمامها؛ لا يتأخّرون عنها فيسلموها، ولا يتقدّمون عنها فيفردوها</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الا أعلمك كلمات إنْ قْلتهنَّ غفر اللّه لك على أنَّه مغفور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العلي العظيم، لا إله إلا اللّه الحليم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سبحان اللّه 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 xml:space="preserve">، وبهذا فإن الإمام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إليه، ذكر هذه الرواية ابن أبي عاصم</w:t>
      </w:r>
      <w:r>
        <w:rPr>
          <w:rStyle w:val="FootnoteAnchor"/>
          <w:rtl w:val="true"/>
        </w:rPr>
        <w:footnoteReference w:id="1363"/>
      </w:r>
      <w:r>
        <w:rPr>
          <w:rFonts w:ascii="Amiri" w:hAnsi="Amiri" w:eastAsia="Amiri" w:cs="Amiri"/>
          <w:color w:val="111111"/>
          <w:sz w:val="28"/>
          <w:sz w:val="28"/>
          <w:szCs w:val="28"/>
          <w:rtl w:val="true"/>
          <w:lang w:bidi="ar-SA"/>
        </w:rPr>
        <w:t>، والطبراني</w:t>
      </w:r>
      <w:r>
        <w:rPr>
          <w:rStyle w:val="FootnoteAnchor"/>
          <w:rtl w:val="true"/>
        </w:rPr>
        <w:footnoteReference w:id="1364"/>
      </w:r>
      <w:r>
        <w:rPr>
          <w:rFonts w:ascii="Amiri" w:hAnsi="Amiri" w:eastAsia="Amiri" w:cs="Amiri"/>
          <w:color w:val="111111"/>
          <w:sz w:val="28"/>
          <w:sz w:val="28"/>
          <w:szCs w:val="28"/>
          <w:rtl w:val="true"/>
          <w:lang w:bidi="ar-SA"/>
        </w:rPr>
        <w:t>، وغيرهم</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تبليغ سورة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الموفق الخوارزمي ثلاث روايات في هذا الموضوع، إذ أورد رواية بسند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أبا بكر وأمره أن ينادي بهؤلاء الكلمات، ثم اتبعه عليا، فبينا أبو بكر في بعض الطريق إذ سمع رغاء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أبو بكر فزعا وظن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علي، فرفع إليه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على الموسم، وأمر عليا أن ينادي بهؤلاء الكلمات، فانطلقا فحجا، فقام علي أيام التشريق</w:t>
      </w:r>
      <w:r>
        <w:rPr>
          <w:rStyle w:val="FootnoteAnchor"/>
          <w:rtl w:val="true"/>
        </w:rPr>
        <w:footnoteReference w:id="1366"/>
      </w:r>
      <w:r>
        <w:rPr>
          <w:rFonts w:ascii="IRNazanin" w:hAnsi="IRNazanin" w:eastAsia="IRNazanin"/>
          <w:color w:val="111111"/>
          <w:sz w:val="28"/>
          <w:sz w:val="28"/>
          <w:szCs w:val="28"/>
          <w:rtl w:val="true"/>
          <w:lang w:bidi="fa-IR"/>
        </w:rPr>
        <w:t>فنادي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بريئان من كل مشرك، فسيحوا في الأض أربعة أشهر ولا يحجنَّ بعد العام مشرك، ولا يطوفنَّ بالبيت عريان، ولا يدخل الجنة إلا مؤمن، فكان علي ينادي بهذا</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 هذه الرواية تؤكد على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أبا بكرمن تبليغ سورة براءة ودفع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لتبليغها بدلًا عنه، أورد هذه الرواية الترمذي</w:t>
      </w:r>
      <w:r>
        <w:rPr>
          <w:rStyle w:val="FootnoteAnchor"/>
          <w:rtl w:val="true"/>
        </w:rPr>
        <w:footnoteReference w:id="1368"/>
      </w:r>
      <w:r>
        <w:rPr>
          <w:rFonts w:ascii="Amiri" w:hAnsi="Amiri" w:eastAsia="Amiri" w:cs="Amiri"/>
          <w:color w:val="111111"/>
          <w:sz w:val="28"/>
          <w:sz w:val="28"/>
          <w:szCs w:val="28"/>
          <w:rtl w:val="true"/>
          <w:lang w:bidi="ar-SA"/>
        </w:rPr>
        <w:t>، وابن أبي حاتم الرازي</w:t>
      </w:r>
      <w:r>
        <w:rPr>
          <w:rStyle w:val="FootnoteAnchor"/>
          <w:rtl w:val="true"/>
        </w:rPr>
        <w:footnoteReference w:id="1369"/>
      </w:r>
      <w:r>
        <w:rPr>
          <w:rFonts w:ascii="Amiri" w:hAnsi="Amiri" w:eastAsia="Amiri" w:cs="Amiri"/>
          <w:color w:val="111111"/>
          <w:sz w:val="28"/>
          <w:sz w:val="28"/>
          <w:szCs w:val="28"/>
          <w:rtl w:val="true"/>
          <w:lang w:bidi="ar-SA"/>
        </w:rPr>
        <w:t>، والطبراني</w:t>
      </w:r>
      <w:r>
        <w:rPr>
          <w:rStyle w:val="FootnoteAnchor"/>
          <w:rtl w:val="true"/>
        </w:rPr>
        <w:footnoteReference w:id="1370"/>
      </w:r>
      <w:r>
        <w:rPr>
          <w:rFonts w:ascii="IRNazanin" w:hAnsi="IRNazanin" w:eastAsia="IRNazanin"/>
          <w:color w:val="111111"/>
          <w:sz w:val="28"/>
          <w:sz w:val="28"/>
          <w:szCs w:val="28"/>
          <w:rtl w:val="true"/>
          <w:lang w:bidi="fa-IR"/>
        </w:rPr>
        <w:t xml:space="preserve">، وغيرهم من العلماء والمؤرخین </w:t>
      </w:r>
    </w:p>
    <w:p>
      <w:pPr>
        <w:pStyle w:val="BookText"/>
        <w:rPr/>
      </w:pPr>
      <w:r>
        <w:rPr>
          <w:rFonts w:ascii="Amiri" w:hAnsi="Amiri" w:eastAsia="Amiri" w:cs="Amiri"/>
          <w:color w:val="111111"/>
          <w:sz w:val="28"/>
          <w:sz w:val="28"/>
          <w:szCs w:val="28"/>
          <w:rtl w:val="true"/>
          <w:lang w:bidi="ar-SA"/>
        </w:rPr>
        <w:t>المسلمين</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يذكر الموفق الخوارزمي وبسنده عن أبي بكر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براءة إلى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 العام مشرك ولا يطوف بالبيت عريان، ولا يدخل الجنة الا نفس مسلمة، ومن كان بينه وبین رسول اللّه مدة فأجله في مدته، واللّه بريء من المشركین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ثلاثًا ثم قال لعلي الحقه فردَّ عليّ أبا بكر وبلغها أنت، قال ففعل، فلما قدم على النبي أبو بكر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أحدث شيء؟ قال لا، ولكن أمرت أن لا يبلغها إلا أنا أو رجل مني</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 وهذه الرواية هي الأخرى التي تشیر إلى منع أبي بكر من تبليغ سورة براءة، 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بلغها، وذلك بأمر اللّه تعالى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أن لا يبلغها إلا أنا أو رجل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أوردت هذه الرواية أغلب المصادر الإسلامية على اختلاف توجهاتها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الأخرة التي أوردها الموفق الخوارزمي في تبليغ سورة براءة كانت بسند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سورة براءة مع أبي بكر، ثم </w:t>
      </w:r>
    </w:p>
    <w:p>
      <w:pPr>
        <w:pStyle w:val="BookText"/>
        <w:rPr/>
      </w:pPr>
      <w:r>
        <w:rPr>
          <w:rFonts w:ascii="Amiri" w:hAnsi="Amiri" w:eastAsia="Amiri" w:cs="Amiri"/>
          <w:color w:val="111111"/>
          <w:sz w:val="28"/>
          <w:sz w:val="28"/>
          <w:szCs w:val="28"/>
          <w:rtl w:val="true"/>
          <w:lang w:bidi="ar-SA"/>
        </w:rPr>
        <w:t>أرسل فأخذها فدفعها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رجل مني، من أهل بيتي</w:t>
      </w:r>
      <w:r>
        <w:rPr>
          <w:rFonts w:eastAsia="Amiri" w:cs="Amiri" w:ascii="Amiri" w:hAnsi="Amiri"/>
          <w:color w:val="111111"/>
          <w:sz w:val="28"/>
          <w:szCs w:val="28"/>
          <w:rtl w:val="true"/>
          <w:lang w:bidi="ar-SA"/>
        </w:rPr>
        <w:t>»</w:t>
      </w:r>
      <w:r>
        <w:rPr>
          <w:rStyle w:val="FootnoteAnchor"/>
          <w:rtl w:val="true"/>
        </w:rPr>
        <w:footnoteReference w:id="1374"/>
      </w:r>
      <w:r>
        <w:rPr>
          <w:rFonts w:ascii="IRNazanin" w:hAnsi="IRNazanin" w:eastAsia="IRNazanin"/>
          <w:color w:val="111111"/>
          <w:sz w:val="28"/>
          <w:sz w:val="28"/>
          <w:szCs w:val="28"/>
          <w:rtl w:val="true"/>
          <w:lang w:bidi="fa-IR"/>
        </w:rPr>
        <w:t>، وهذه الرواية جاءت متماشية من حيث المضمون مع الروايتین السابقتين في تأكيدهما على رد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عن تبليغ سورة براءة، ودفع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لتبليغها لأنَّه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الرواية كسابقاتها من الروايات المشهورة عند مشاهير المصنفین المسلمين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الروايات التي أوردها الموفق الخوارزمي تتضح لنا امور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بكر لتبليغ سورة براءة في بادئ الأمر، لكن وبأمر من اللّه تعالى بعث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وراءه لتبليغ السورة كما أشارت الروايات الآنفة الذكر، وذكرت بعض المصادر</w:t>
      </w:r>
      <w:r>
        <w:rPr>
          <w:rStyle w:val="FootnoteAnchor"/>
          <w:rtl w:val="true"/>
        </w:rPr>
        <w:footnoteReference w:id="1376"/>
      </w:r>
      <w:r>
        <w:rPr>
          <w:rFonts w:ascii="IRNazanin" w:hAnsi="IRNazanin" w:eastAsia="IRNazanin"/>
          <w:color w:val="111111"/>
          <w:sz w:val="28"/>
          <w:sz w:val="28"/>
          <w:szCs w:val="28"/>
          <w:rtl w:val="true"/>
          <w:lang w:bidi="fa-IR"/>
        </w:rPr>
        <w:t>أنَّ جبرئيل 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يبلغ عنك إلا أنت أو رجل منك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الإمام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ألم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xml:space="preserve">، أنت وشيعتك، موعدي وموعدكم الحوض إذا جثت الأمم للحساب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تدعون غراً محجلين</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 يؤكد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هذه الرواية أنَّ الآية الكريمة نزلت بحق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وهم خیر البرية وموعدهم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الحوض، ويأتون غرّاً محجلین أي وجوههم منیرة من البياض، ذكر هذه الرواية سليم بن قيس الهلالي</w:t>
      </w:r>
      <w:r>
        <w:rPr>
          <w:rStyle w:val="FootnoteAnchor"/>
          <w:rtl w:val="true"/>
        </w:rPr>
        <w:footnoteReference w:id="1379"/>
      </w:r>
      <w:r>
        <w:rPr>
          <w:rFonts w:ascii="Amiri" w:hAnsi="Amiri" w:eastAsia="Amiri" w:cs="Amiri"/>
          <w:color w:val="111111"/>
          <w:sz w:val="28"/>
          <w:sz w:val="28"/>
          <w:szCs w:val="28"/>
          <w:rtl w:val="true"/>
          <w:lang w:bidi="ar-SA"/>
        </w:rPr>
        <w:t>، وأبو حمزة الثمالي</w:t>
      </w:r>
      <w:r>
        <w:rPr>
          <w:rStyle w:val="FootnoteAnchor"/>
          <w:rtl w:val="true"/>
        </w:rPr>
        <w:footnoteReference w:id="1380"/>
      </w:r>
      <w:r>
        <w:rPr>
          <w:rFonts w:ascii="Amiri" w:hAnsi="Amiri" w:eastAsia="Amiri" w:cs="Amiri"/>
          <w:color w:val="111111"/>
          <w:sz w:val="28"/>
          <w:sz w:val="28"/>
          <w:szCs w:val="28"/>
          <w:rtl w:val="true"/>
          <w:lang w:bidi="ar-SA"/>
        </w:rPr>
        <w:t>، وغيرهم</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على رأسها وأميرها</w:t>
      </w:r>
      <w:r>
        <w:rPr>
          <w:rFonts w:eastAsia="Amiri" w:cs="Amiri" w:ascii="Amiri" w:hAnsi="Amiri"/>
          <w:color w:val="111111"/>
          <w:sz w:val="28"/>
          <w:szCs w:val="28"/>
          <w:rtl w:val="true"/>
          <w:lang w:bidi="ar-SA"/>
        </w:rPr>
        <w:t>»</w:t>
      </w:r>
      <w:r>
        <w:rPr>
          <w:rStyle w:val="FootnoteAnchor"/>
          <w:rtl w:val="true"/>
        </w:rPr>
        <w:footnoteReference w:id="1382"/>
      </w:r>
      <w:r>
        <w:rPr>
          <w:rFonts w:ascii="IRNazanin" w:hAnsi="IRNazanin" w:eastAsia="IRNazanin"/>
          <w:color w:val="111111"/>
          <w:sz w:val="28"/>
          <w:sz w:val="28"/>
          <w:szCs w:val="28"/>
          <w:rtl w:val="true"/>
          <w:lang w:bidi="fa-IR"/>
        </w:rPr>
        <w:t>، وهذا يدل على أنَّ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الذين أمنوا وعلى رأسهم وهو أفضلهم، ذكر هذه الرواية أحمد بن حنبل</w:t>
      </w:r>
      <w:r>
        <w:rPr>
          <w:rStyle w:val="FootnoteAnchor"/>
          <w:rtl w:val="true"/>
        </w:rPr>
        <w:footnoteReference w:id="1383"/>
      </w:r>
      <w:r>
        <w:rPr>
          <w:rFonts w:ascii="Amiri" w:hAnsi="Amiri" w:eastAsia="Amiri" w:cs="Amiri"/>
          <w:color w:val="111111"/>
          <w:sz w:val="28"/>
          <w:sz w:val="28"/>
          <w:szCs w:val="28"/>
          <w:rtl w:val="true"/>
          <w:lang w:bidi="ar-SA"/>
        </w:rPr>
        <w:t>، والكوفي</w:t>
      </w:r>
      <w:r>
        <w:rPr>
          <w:rStyle w:val="FootnoteAnchor"/>
          <w:rtl w:val="true"/>
        </w:rPr>
        <w:footnoteReference w:id="1384"/>
      </w:r>
      <w:r>
        <w:rPr>
          <w:rFonts w:ascii="Amiri" w:hAnsi="Amiri" w:eastAsia="Amiri" w:cs="Amiri"/>
          <w:color w:val="111111"/>
          <w:sz w:val="28"/>
          <w:sz w:val="28"/>
          <w:szCs w:val="28"/>
          <w:rtl w:val="true"/>
          <w:lang w:bidi="ar-SA"/>
        </w:rPr>
        <w:t>، وغيرهم</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الخوارزمي رواية مفادها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 xml:space="preserve">مرض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العرب،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في ابنيك نذرا إنَّ اللّه عافاهما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ثلاثة أيام شكرا للّه عز وجل، وكذلك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قال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قالت جاريتهما فضة، فألبسهما اللّه العافية، وانطلق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جار له من اليهود،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يعالج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جزة من صوف تغزلها لك ابنة محمد بثلاثة أصوع من شعير،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 فجاء بالصوف والشعير، وأخر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فقبلت وأطاعت، ثم عمدت فغزلت ثلث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صاعًا من الشعير فطحنته وعجنته، وخبزت منه خمسة أقراص، لكل واحد منهم قرص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ثم أتى منزله، فوضع الخوان، وجلسوا خمستهم، فأول لقمة كسرها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مسكين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مسكين من مساكين المسلمين أطعموني مما تأكلون أطعمكم اللّه على موائد الجنة، فأعطوا ما كان عندهم إلى المسكين، وباتوا جياعًا، وأصبحوا صيامًا لم يذوقوا إلا الماء القراح، ثم عمدت إلى الثلث الثاني من الصوف فغزلته، ثم أخذت صاعًا من الشعير، فطحنته وعجنته، وخبزت منه خمسة أقراص لكل واحد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إلى منزله، فلما وضع الخوان بین يديه وجلسوا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يتيم من يتامى المسلمين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أنا يتيم من يتامى المسلمين، أطعموني مما تأكلون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أطعمكم اللّه على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عمدت، فأعطته جميع ما على الخوان، وباتوا جياعًا لم يذوقوا إلا الماء القراح، فأصبحوا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فغزلت الثلث الباقي من الصوف، وطحنت الصاع الباقي وعجنته، وخبزت منه خمسة أقراص، لكل واحد منهم قرص،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منزله، فقرب إليه الخوان، فجلسوا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أسیر من أسراء المشركین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تأسروننا وتشدوننا ولا تطعموننا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وعمدوا إلى ما كان على الخوان، فأعطوه، وباتوا جياعًا، وأصبحوا مفطرين وليس عندهم شيء، وأقبل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يرتعشان كالفراخ من شدة الجوع، فلما بصر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أشد ما يسؤني ما أرى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ابنتي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فانطلقوا إليها وهي في محرابها قد لصق بطنها بظهرها من شدة الجوع، وغارت عيناها، فلا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باللّه أنتم منذ ثلاث فيما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محمد،خذ ما هيأ لك في أهل بيتك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آخذ يا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كَانَ لَكُمْ جَزَاءً وَكَانَ سَعْيُكُمْ مَشْكُورًا</w:t>
      </w:r>
      <w:r>
        <w:rPr>
          <w:rFonts w:eastAsia="IRNazanin" w:cs="IRNazanin"/>
          <w:color w:val="111111"/>
          <w:sz w:val="28"/>
          <w:szCs w:val="28"/>
          <w:rtl w:val="true"/>
          <w:lang w:bidi="fa-IR"/>
        </w:rPr>
        <w:t>)</w:t>
      </w:r>
      <w:r>
        <w:rPr>
          <w:rStyle w:val="FootnoteAnchor"/>
          <w:rtl w:val="true"/>
        </w:rPr>
        <w:footnoteReference w:id="1387"/>
      </w:r>
      <w:r>
        <w:rPr>
          <w:rFonts w:ascii="Amiri" w:hAnsi="Amiri" w:eastAsia="Amiri" w:cs="Amiri"/>
          <w:color w:val="111111"/>
          <w:sz w:val="28"/>
          <w:sz w:val="28"/>
          <w:szCs w:val="28"/>
          <w:rtl w:val="true"/>
          <w:lang w:bidi="ar-SA"/>
        </w:rPr>
        <w:t>، فوثب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منزل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فرأى ما بهم، فجمعهم ثم انكب عليهم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 وأنا غافل عنكم فهبط جبرائيل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1388"/>
      </w:r>
      <w:r>
        <w:rPr>
          <w:rFonts w:ascii="IRNazanin" w:hAnsi="IRNazanin" w:eastAsia="IRNazanin"/>
          <w:color w:val="111111"/>
          <w:sz w:val="28"/>
          <w:sz w:val="28"/>
          <w:szCs w:val="28"/>
          <w:rtl w:val="true"/>
          <w:lang w:bidi="fa-IR"/>
        </w:rPr>
        <w:t xml:space="preserve">، هي عین في دار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تفجر إلى دور الأنبياء والمؤمنین</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جعفر العاملي</w:t>
      </w:r>
      <w:r>
        <w:rPr>
          <w:rStyle w:val="FootnoteAnchor"/>
          <w:rtl w:val="true"/>
        </w:rPr>
        <w:footnoteReference w:id="1390"/>
      </w:r>
      <w:r>
        <w:rPr>
          <w:rFonts w:ascii="IRNazanin" w:hAnsi="IRNazanin" w:eastAsia="IRNazanin"/>
          <w:color w:val="111111"/>
          <w:sz w:val="28"/>
          <w:sz w:val="28"/>
          <w:szCs w:val="28"/>
          <w:rtl w:val="true"/>
          <w:lang w:bidi="fa-IR"/>
        </w:rPr>
        <w:t>ان هذه الرواية فيها دروس عدة في الإيفاء بالنذر والوفاء والانفاق والايثار في سبيل اللّه تعالى وتدل على نزول هذه الآيات المباركة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كان الباذلون للطعام، الذين تتحدث عنهم الآية الشريفة، قد صاموا ثلاثة أيام كاملة، واحتاجوا إلى الطعام بصورة حقيقية وفعلية، وضعفت أجسادهم، ولا سيما أجساد الأطفال الذين في جملتهم، وكانوا صائمین أيضاً، وهؤلاء الأطفال ليسوا كسائر الأطفال بل هم خیرة اللّه سبحانه من خلقه، وصفوته من عباده، واضافة إلى ذلك أنّ هذا العطاء كان بالنسبة للباذلین، في ساعة حرجة جداً، وبالذات في ساعة الإفطار، حيث تلح النفس بالمطالبة بالطعام، وتدعو إلى الاحتفاظ به، إذ لو طلب منهم بذل الطعام، قبل حلول ساعة الإفطار، فإن التخلي عن الطعام يكون أيسر، لعدم وجود هذا الإلحاح على الاحتفاظ به، بفعل قوة الحاجز، مع الإفساح في الأمل بإمكانية الحصول على البديل فيما تبقى من الوقت، هذا الانفاق هو سر عظمة هذا الحدث، وهو أقوى تعبیر عن حقيقة هؤلاء الصفوة الأطهار، حيث إنه يؤسس بصورة حية لفهم سرّ كل هذه الكرامة التي اختصهم اللّه بها،وهذا التشريف العظيم الذي حباهم سبحانه به، أورد هذه الرواية الصدوق</w:t>
      </w:r>
      <w:r>
        <w:rPr>
          <w:rStyle w:val="FootnoteAnchor"/>
          <w:rtl w:val="true"/>
        </w:rPr>
        <w:footnoteReference w:id="1391"/>
      </w:r>
      <w:r>
        <w:rPr>
          <w:rFonts w:ascii="Amiri" w:hAnsi="Amiri" w:eastAsia="Amiri" w:cs="Amiri"/>
          <w:color w:val="111111"/>
          <w:sz w:val="28"/>
          <w:sz w:val="28"/>
          <w:szCs w:val="28"/>
          <w:rtl w:val="true"/>
          <w:lang w:bidi="ar-SA"/>
        </w:rPr>
        <w:t>، والثعلبي</w:t>
      </w:r>
      <w:r>
        <w:rPr>
          <w:rStyle w:val="FootnoteAnchor"/>
          <w:rtl w:val="true"/>
        </w:rPr>
        <w:footnoteReference w:id="1392"/>
      </w:r>
      <w:r>
        <w:rPr>
          <w:rFonts w:ascii="Amiri" w:hAnsi="Amiri" w:eastAsia="Amiri" w:cs="Amiri"/>
          <w:color w:val="111111"/>
          <w:sz w:val="28"/>
          <w:sz w:val="28"/>
          <w:szCs w:val="28"/>
          <w:rtl w:val="true"/>
          <w:lang w:bidi="ar-SA"/>
        </w:rPr>
        <w:t>، وغيرهم</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الموفق رواية مرسلة عن أبي اسحاق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يعني عن ولاية علي</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الموفق الخوارزمي بإسناده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سألت ربي فيك خمس خصال فأعطاني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أولها فسألت ربي أن تنشق عني الأرض وانفض التراب عن رأسي وأنت معي فأعطاني، وأما الثانية فسألت ربى أن يوقفني عند كفة الميزان وأنت معي فأعطاني، وأما الثالثة فسألت اللّه أن يجعلك حامل لوائي وهو لواء اللّه الأكبر، عليه المفلحون الفائزون بالجنة فأعطاني، وأما الرابعة فسألت ربي ان تسقي أمتي من حوضي فأعطاني، وأما الخامسة فسألت ربي أن يجعلك قائد أمتي إلى الجنة فأعطاني، فالحمد للّه الذي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 لقد خص اللّه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مكرمة وفضله بكل فضيلة، وقد استجاب دعاء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 أن يمنحه هذه الخصال الكريمة، ذكر هذ الرواية الإمام زيد بن علي</w:t>
      </w:r>
      <w:r>
        <w:rPr>
          <w:rStyle w:val="FootnoteAnchor"/>
          <w:rtl w:val="true"/>
        </w:rPr>
        <w:footnoteReference w:id="1397"/>
      </w:r>
      <w:r>
        <w:rPr>
          <w:rFonts w:ascii="IRNazanin" w:hAnsi="IRNazanin" w:eastAsia="IRNazanin"/>
          <w:color w:val="111111"/>
          <w:sz w:val="28"/>
          <w:sz w:val="28"/>
          <w:szCs w:val="28"/>
          <w:rtl w:val="true"/>
          <w:lang w:bidi="fa-IR"/>
        </w:rPr>
        <w:t>، والصدوق</w:t>
      </w:r>
      <w:r>
        <w:rPr>
          <w:rStyle w:val="FootnoteAnchor"/>
          <w:rtl w:val="true"/>
        </w:rPr>
        <w:footnoteReference w:id="1398"/>
      </w:r>
      <w:r>
        <w:rPr>
          <w:rFonts w:ascii="Amiri" w:hAnsi="Amiri" w:eastAsia="Amiri" w:cs="Amiri"/>
          <w:color w:val="111111"/>
          <w:sz w:val="28"/>
          <w:sz w:val="28"/>
          <w:szCs w:val="28"/>
          <w:rtl w:val="true"/>
          <w:lang w:bidi="ar-SA"/>
        </w:rPr>
        <w:t>، وغيرهم من مصنفي المسلمين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بسنده عن الإمام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يوم القيامة نوديت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نعم الأب، أبوك إبراهيم الخليل، ونعم الأخ، أخوك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00"/>
      </w:r>
      <w:r>
        <w:rPr>
          <w:rFonts w:ascii="Amiri" w:hAnsi="Amiri" w:eastAsia="Amiri" w:cs="Amiri"/>
          <w:color w:val="111111"/>
          <w:sz w:val="28"/>
          <w:sz w:val="28"/>
          <w:szCs w:val="28"/>
          <w:rtl w:val="true"/>
          <w:lang w:bidi="ar-SA"/>
        </w:rPr>
        <w:t>، وقال السيد باقر شريف القرشي</w:t>
      </w:r>
      <w:r>
        <w:rPr>
          <w:rStyle w:val="FootnoteAnchor"/>
          <w:rtl w:val="true"/>
        </w:rPr>
        <w:footnoteReference w:id="1401"/>
      </w:r>
      <w:r>
        <w:rPr>
          <w:rFonts w:ascii="IRNazanin" w:hAnsi="IRNazanin" w:eastAsia="IRNazanin"/>
          <w:color w:val="111111"/>
          <w:sz w:val="28"/>
          <w:sz w:val="28"/>
          <w:szCs w:val="28"/>
          <w:rtl w:val="true"/>
          <w:lang w:bidi="fa-IR"/>
        </w:rPr>
        <w:t>وبهذا خص اللّه تعالى نبيه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ألوان الفضل 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ذرية إبراهيم خليل اللّه، وإنَّ أخاه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المدافع عن كلمة التوحيد، والذاب عن قيم الإسلام ومبادئه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ذكر الموفق الخوارزمي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يكسى يوم القيامة إبراهيم لخلته، ثم أنا لصفوتي، ثم علي بن أبي طالب يزف بيني وبین إبراهيم زفا إلى الجنة</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bookmarkStart w:id="370" w:name="pg7119_69407"/>
    </w:p>
    <w:p>
      <w:pPr>
        <w:pStyle w:val="Heading3"/>
        <w:numPr>
          <w:ilvl w:val="2"/>
          <w:numId w:val="1"/>
        </w:numPr>
        <w:rPr/>
      </w:pPr>
      <w:bookmarkStart w:id="371" w:name="__RefHeading___Toc3788441_372815092"/>
      <w:bookmarkStart w:id="372" w:name="_Toc136"/>
      <w:bookmarkEnd w:id="370"/>
      <w:bookmarkEnd w:id="371"/>
      <w:r>
        <w:rPr>
          <w:rtl w:val="true"/>
        </w:rPr>
        <w:t xml:space="preserve">المبحث الثاني </w:t>
      </w:r>
      <w:r>
        <w:rPr>
          <w:rtl w:val="true"/>
        </w:rPr>
        <w:t xml:space="preserve">: </w:t>
      </w:r>
      <w:r>
        <w:rPr>
          <w:rtl w:val="true"/>
        </w:rPr>
        <w:t xml:space="preserve">دور الإمام علي </w:t>
      </w:r>
      <w:r>
        <w:rPr>
          <w:rtl w:val="true"/>
        </w:rPr>
        <w:t>(</w:t>
      </w:r>
      <w:r>
        <w:rPr>
          <w:rtl w:val="true"/>
        </w:rPr>
        <w:t>علیه السلام</w:t>
      </w:r>
      <w:r>
        <w:rPr>
          <w:rtl w:val="true"/>
        </w:rPr>
        <w:t xml:space="preserve">) </w:t>
      </w:r>
      <w:r>
        <w:rPr>
          <w:rtl w:val="true"/>
        </w:rPr>
        <w:t>السياسي والعسكري</w:t>
      </w:r>
      <w:bookmarkEnd w:id="372"/>
    </w:p>
    <w:p>
      <w:pPr>
        <w:pStyle w:val="Heading4"/>
        <w:numPr>
          <w:ilvl w:val="3"/>
          <w:numId w:val="1"/>
        </w:numPr>
        <w:rPr/>
      </w:pPr>
      <w:bookmarkStart w:id="373" w:name="__RefHeading___Toc3788443_372815092"/>
      <w:bookmarkStart w:id="374" w:name="_Toc137"/>
      <w:bookmarkEnd w:id="373"/>
      <w:r>
        <w:rPr/>
        <w:t>1</w:t>
      </w:r>
      <w:r>
        <w:rPr>
          <w:rtl w:val="true"/>
        </w:rPr>
        <w:t xml:space="preserve">- </w:t>
      </w:r>
      <w:r>
        <w:rPr>
          <w:rtl w:val="true"/>
        </w:rPr>
        <w:t>معركة بدر</w:t>
      </w:r>
      <w:r>
        <w:rPr>
          <w:rtl w:val="true"/>
        </w:rPr>
        <w:t>(</w:t>
      </w:r>
      <w:r>
        <w:rPr/>
        <w:t>2</w:t>
      </w:r>
      <w:r>
        <w:rPr>
          <w:rtl w:val="true"/>
        </w:rPr>
        <w:t>ه</w:t>
      </w:r>
      <w:r>
        <w:rPr>
          <w:rtl w:val="true"/>
        </w:rPr>
        <w:t xml:space="preserve">-/ </w:t>
      </w:r>
      <w:r>
        <w:rPr/>
        <w:t>624</w:t>
      </w:r>
      <w:r>
        <w:rPr>
          <w:rtl w:val="true"/>
        </w:rPr>
        <w:t xml:space="preserve"> </w:t>
      </w:r>
      <w:r>
        <w:rPr>
          <w:rtl w:val="true"/>
        </w:rPr>
        <w:t>م</w:t>
      </w:r>
      <w:r>
        <w:rPr>
          <w:rtl w:val="true"/>
        </w:rPr>
        <w:t>) :</w:t>
      </w:r>
      <w:bookmarkEnd w:id="374"/>
    </w:p>
    <w:p>
      <w:pPr>
        <w:pStyle w:val="BookText"/>
        <w:rPr/>
      </w:pPr>
      <w:r>
        <w:rPr>
          <w:rFonts w:ascii="IRNazanin" w:hAnsi="IRNazanin" w:eastAsia="IRNazanin"/>
          <w:color w:val="111111"/>
          <w:sz w:val="28"/>
          <w:sz w:val="28"/>
          <w:szCs w:val="28"/>
          <w:rtl w:val="true"/>
          <w:lang w:bidi="fa-IR"/>
        </w:rPr>
        <w:t xml:space="preserve">كان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كبیر و بارز في محاربة أعداء الإسلام الكفرة، وله دور كبیر في المعارك التي دارت ما بین المسلمين والكفار،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الشخص الشجاع الذي قال ابن أبي الحديد</w:t>
      </w:r>
      <w:r>
        <w:rPr>
          <w:rStyle w:val="FootnoteAnchor"/>
          <w:rtl w:val="true"/>
        </w:rPr>
        <w:footnoteReference w:id="1403"/>
      </w:r>
      <w:r>
        <w:rPr>
          <w:rFonts w:ascii="Amiri" w:hAnsi="Amiri" w:eastAsia="Amiri" w:cs="Amiri"/>
          <w:color w:val="111111"/>
          <w:sz w:val="28"/>
          <w:sz w:val="28"/>
          <w:szCs w:val="28"/>
          <w:rtl w:val="true"/>
          <w:lang w:bidi="ar-SA"/>
        </w:rPr>
        <w:t xml:space="preserve">في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أنسى الناس فيها ذكر من كان قبله، ومحا اسم من يأتي بعده، ومقاماته في الحرب مشهورة يضرب بها الأمثال إلى يوم القيامة، وهو الشجاع الذي ما فر قط، ولا ارتاع من كتيبة، ولا بارز أحدا إلا قتله، ولا ضرب ضربة قط فاحتاجت الأولى إلى ثانية</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الخوارزمي رواية مرسله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قيل نزلت في قصة بدر في علي وحمزة وعبيدة بن الحارث لما برزوا لقتال عتبة وشيبة والوليد،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اجْتَرَحُوا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وشيبة والوليد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وانظر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السمرقندي، تفسیر السمرقندي،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الحاكم الحسكاني، شواهد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اشوب، مناقب آل أبي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القرطبي، تفسیر القرطبي، </w:t>
      </w:r>
      <w:r>
        <w:rPr>
          <w:rFonts w:eastAsia="IRNazanin" w:cs="IRNazanin"/>
          <w:color w:val="111111"/>
          <w:sz w:val="28"/>
          <w:szCs w:val="28"/>
          <w:lang w:bidi="fa-IR"/>
        </w:rPr>
        <w:t>165/16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الأربلي،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البحراني، البرهان في تفسیر القران،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المجلسي،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إحدى مناقب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بى بلاءً حسنًا يوم بدر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الموفق الخوارزمي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بدر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عتبة واتبعه أخوه شيبة بن ربيعة والوليد بن عتبة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فانتدب له شاب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قتالكم، إنا نريد بني عمنا،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قم يا حمزة، قم يا عبيدة، فقتل حمزة عتبة، 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إلى شيبة فقتلته، واختلف الوليد وعبيدة ضربتین فأثخن كل واحد منها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فملنا على الوليد فقتلناه وأسرنا منهم سبعين وقتلنا منهم سبعين</w:t>
      </w:r>
      <w:r>
        <w:rPr>
          <w:rFonts w:eastAsia="IRNazanin" w:cs="IRNazanin"/>
          <w:color w:val="111111"/>
          <w:sz w:val="28"/>
          <w:szCs w:val="28"/>
          <w:rtl w:val="true"/>
          <w:lang w:bidi="fa-IR"/>
        </w:rPr>
        <w:t>»</w:t>
      </w:r>
      <w:r>
        <w:rPr>
          <w:rStyle w:val="FootnoteAnchor"/>
          <w:rtl w:val="true"/>
        </w:rPr>
        <w:footnoteReference w:id="1405"/>
      </w:r>
      <w:r>
        <w:rPr>
          <w:rFonts w:ascii="IRNazanin" w:hAnsi="IRNazanin" w:eastAsia="IRNazanin"/>
          <w:color w:val="111111"/>
          <w:sz w:val="28"/>
          <w:sz w:val="28"/>
          <w:szCs w:val="28"/>
          <w:rtl w:val="true"/>
          <w:lang w:bidi="fa-IR"/>
        </w:rPr>
        <w:t>، في هذه الرواية قد يكون هناك تصحيف وهي تذكر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شيبة بينما أشارت أغلب المصادر</w:t>
      </w:r>
      <w:r>
        <w:rPr>
          <w:rStyle w:val="FootnoteAnchor"/>
          <w:rtl w:val="true"/>
        </w:rPr>
        <w:footnoteReference w:id="1406"/>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الوليد، وذكر ابن حجر</w:t>
      </w:r>
      <w:r>
        <w:rPr>
          <w:rStyle w:val="FootnoteAnchor"/>
          <w:rtl w:val="true"/>
        </w:rPr>
        <w:footnoteReference w:id="1407"/>
      </w:r>
      <w:r>
        <w:rPr>
          <w:rFonts w:ascii="IRNazanin" w:hAnsi="IRNazanin" w:eastAsia="IRNazanin"/>
          <w:color w:val="111111"/>
          <w:sz w:val="28"/>
          <w:sz w:val="28"/>
          <w:szCs w:val="28"/>
          <w:rtl w:val="true"/>
          <w:lang w:bidi="fa-IR"/>
        </w:rPr>
        <w:t>أنَّ الذي بارزه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الوليد هو المشهور وهو اللائق بالمقام؛ لأنَّ عبيدة وشيبة كانا شيخين كعتبة وحمزة بخلاف علي والوليد فكانا شابين، وروي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w:t>
      </w:r>
    </w:p>
    <w:p>
      <w:pPr>
        <w:pStyle w:val="BookText"/>
        <w:rPr/>
      </w:pPr>
      <w:r>
        <w:rPr>
          <w:rFonts w:ascii="IRNazanin" w:hAnsi="IRNazanin" w:eastAsia="IRNazanin"/>
          <w:color w:val="111111"/>
          <w:sz w:val="28"/>
          <w:sz w:val="28"/>
          <w:szCs w:val="28"/>
          <w:rtl w:val="true"/>
          <w:lang w:bidi="fa-IR"/>
        </w:rPr>
        <w:t>بدرا وقتله الوليد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أنظر إلى وميض خاتمه في شماله ثمّ ضربته ضربة أخرى فصرعته وسلبته فرأيت به ردعًا من خلوق فعلمت أنه قريب عهد بعرس</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الراية إلى علي يوم بدر وهو ابن عشرين سنة</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 وذكر بعض المؤرخین</w:t>
      </w:r>
      <w:r>
        <w:rPr>
          <w:rStyle w:val="FootnoteAnchor"/>
          <w:rtl w:val="true"/>
        </w:rPr>
        <w:footnoteReference w:id="1410"/>
      </w: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راية رسول اللّه في كل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الموفق الخوارزمي عن جابر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رضوان ملك من ملائكة اللّه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 وتطرقنا إلى هذا الرواية في سياق هذه الرسالة في موضوع أسماء أمیر المؤمنين</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الموفق الخوارزمي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لما كانت ليلة بدر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يستقي لنا من الماء؟ فأحجم الناس فقام علي فاحتضن فرسه </w:t>
      </w:r>
    </w:p>
    <w:p>
      <w:pPr>
        <w:pStyle w:val="BookText"/>
        <w:rPr/>
      </w:pPr>
      <w:r>
        <w:rPr>
          <w:rFonts w:ascii="Amiri" w:hAnsi="Amiri" w:eastAsia="Amiri" w:cs="Amiri"/>
          <w:color w:val="111111"/>
          <w:sz w:val="28"/>
          <w:sz w:val="28"/>
          <w:szCs w:val="28"/>
          <w:rtl w:val="true"/>
          <w:lang w:bidi="ar-SA"/>
        </w:rPr>
        <w:t>ثم أتى بئرا بعيدة القعر مظلمة فانحدر فيها فأوحى اللّه إلى جبرئيل وميكائيل وإسرافيل، تأهبوا لنصرة محمد وحزبه، فهبطوا من السماء لهم لغط يذعر من يسمعه فلما حاذوا البئر سلموا عليه من عند آخرهم اكراما وتبجيا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بدر أن يأتيه بالماء حین سكت أصحابه عن إيراده، فلما أتى القليب وما القربة الماء فأخرجها جاءت ريح فهرقته ثم عاد إلى القليب وملا القربة فأخرجها فجاءت ريح فأهرقته وهكذا في الثالثة فلما كانت الرابعة ملاها فأتى بها النبي فأخبر بخبره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الريح الأولى فجبرئيل في ألف من الملائكة سلموا عليك، وأما الثانية ميكائيل في ألف من الملائكة سلموا عليك، والريح الثالثة إسرافيل في الف من الملائكة سلموا عليك</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عدد قتلى المشركین في معركة بدر على الرغم من الاختلاف بین الروايات إلاَّ أنَّه هناك اتفاق 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نصفهم أو ما يقارب النصف واشترك في قتل بعض من النصف الآخر</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bookmarkStart w:id="375" w:name="pg7119_69411"/>
    </w:p>
    <w:p>
      <w:pPr>
        <w:pStyle w:val="Heading4"/>
        <w:numPr>
          <w:ilvl w:val="3"/>
          <w:numId w:val="1"/>
        </w:numPr>
        <w:rPr/>
      </w:pPr>
      <w:bookmarkStart w:id="376" w:name="__RefHeading___Toc3788445_372815092"/>
      <w:bookmarkStart w:id="377" w:name="_Toc138"/>
      <w:bookmarkEnd w:id="375"/>
      <w:bookmarkEnd w:id="376"/>
      <w:r>
        <w:rPr/>
        <w:t>2</w:t>
      </w:r>
      <w:r>
        <w:rPr>
          <w:rtl w:val="true"/>
        </w:rPr>
        <w:t xml:space="preserve">- </w:t>
      </w:r>
      <w:r>
        <w:rPr>
          <w:rtl w:val="true"/>
        </w:rPr>
        <w:t xml:space="preserve">معركة أحد </w:t>
      </w:r>
      <w:r>
        <w:rPr>
          <w:rtl w:val="true"/>
        </w:rPr>
        <w:t>(</w:t>
      </w:r>
      <w:r>
        <w:rPr/>
        <w:t>3</w:t>
      </w:r>
      <w:r>
        <w:rPr>
          <w:rtl w:val="true"/>
        </w:rPr>
        <w:t>ه</w:t>
      </w:r>
      <w:r>
        <w:rPr>
          <w:rtl w:val="true"/>
        </w:rPr>
        <w:t xml:space="preserve">-/ </w:t>
      </w:r>
      <w:r>
        <w:rPr/>
        <w:t>625</w:t>
      </w:r>
      <w:r>
        <w:rPr>
          <w:rtl w:val="true"/>
        </w:rPr>
        <w:t xml:space="preserve"> </w:t>
      </w:r>
      <w:r>
        <w:rPr>
          <w:rtl w:val="true"/>
        </w:rPr>
        <w:t>م</w:t>
      </w:r>
      <w:r>
        <w:rPr>
          <w:rtl w:val="true"/>
        </w:rPr>
        <w:t>):</w:t>
      </w:r>
      <w:bookmarkEnd w:id="377"/>
    </w:p>
    <w:p>
      <w:pPr>
        <w:pStyle w:val="BookText"/>
        <w:rPr/>
      </w:pPr>
      <w:r>
        <w:rPr>
          <w:rFonts w:ascii="IRNazanin" w:hAnsi="IRNazanin" w:eastAsia="IRNazanin"/>
          <w:color w:val="111111"/>
          <w:sz w:val="28"/>
          <w:sz w:val="28"/>
          <w:szCs w:val="28"/>
          <w:rtl w:val="true"/>
          <w:lang w:bidi="fa-IR"/>
        </w:rPr>
        <w:t>لم يتطرق الموفق الخوارزمي إلى 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أحد وهذا يعد خلل في منهجيته ونعتقد سبب ذلك أنَّ هناك روايات تحدث عن تخاذل بعض الصحابة، وثبات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تجنب الموفق الخوارزمي الخوض بها تحرجاً أو لأنَّها لا تتفق مع مواقفه وعقيدته المذهبية</w:t>
      </w:r>
      <w:r>
        <w:rPr>
          <w:rFonts w:eastAsia="IRNazanin" w:cs="IRNazanin"/>
          <w:color w:val="111111"/>
          <w:sz w:val="28"/>
          <w:szCs w:val="28"/>
          <w:rtl w:val="true"/>
          <w:lang w:bidi="fa-IR"/>
        </w:rPr>
        <w:t>.</w:t>
      </w:r>
    </w:p>
    <w:p>
      <w:pPr>
        <w:pStyle w:val="Heading4"/>
        <w:numPr>
          <w:ilvl w:val="3"/>
          <w:numId w:val="1"/>
        </w:numPr>
        <w:rPr/>
      </w:pPr>
      <w:bookmarkStart w:id="378" w:name="__RefHeading___Toc3788447_372815092"/>
      <w:bookmarkStart w:id="379" w:name="_Toc139"/>
      <w:bookmarkEnd w:id="378"/>
      <w:r>
        <w:rPr/>
        <w:t>3</w:t>
      </w:r>
      <w:r>
        <w:rPr>
          <w:rtl w:val="true"/>
        </w:rPr>
        <w:t xml:space="preserve">- </w:t>
      </w:r>
      <w:r>
        <w:rPr>
          <w:rtl w:val="true"/>
        </w:rPr>
        <w:t xml:space="preserve">غزوة الخندق </w:t>
      </w:r>
      <w:r>
        <w:rPr>
          <w:rtl w:val="true"/>
        </w:rPr>
        <w:t>(</w:t>
      </w:r>
      <w:r>
        <w:rPr/>
        <w:t>5</w:t>
      </w:r>
      <w:r>
        <w:rPr>
          <w:rtl w:val="true"/>
        </w:rPr>
        <w:t>ه</w:t>
      </w:r>
      <w:r>
        <w:rPr>
          <w:rtl w:val="true"/>
        </w:rPr>
        <w:t xml:space="preserve">-/ </w:t>
      </w:r>
      <w:r>
        <w:rPr/>
        <w:t>627</w:t>
      </w:r>
      <w:r>
        <w:rPr>
          <w:rtl w:val="true"/>
        </w:rPr>
        <w:t xml:space="preserve"> </w:t>
      </w:r>
      <w:r>
        <w:rPr>
          <w:rtl w:val="true"/>
        </w:rPr>
        <w:t>م</w:t>
      </w:r>
      <w:r>
        <w:rPr>
          <w:rtl w:val="true"/>
        </w:rPr>
        <w:t>):</w:t>
      </w:r>
      <w:bookmarkEnd w:id="379"/>
    </w:p>
    <w:p>
      <w:pPr>
        <w:pStyle w:val="BookText"/>
        <w:rPr/>
      </w:pPr>
      <w:r>
        <w:rPr>
          <w:rFonts w:ascii="IRNazanin" w:hAnsi="IRNazanin" w:eastAsia="IRNazanin"/>
          <w:color w:val="111111"/>
          <w:sz w:val="28"/>
          <w:sz w:val="28"/>
          <w:szCs w:val="28"/>
          <w:rtl w:val="true"/>
          <w:lang w:bidi="fa-IR"/>
        </w:rPr>
        <w:t>أصبح أمام قريش الفشل في القضاء على المسلمين حقيقة واضحة، ولكنها الجاهلية والعناد والإصرار على الكفر، فعادت قريش تتهيأ مرة أخرى لتوجيه ضربة قاضية للمسلمين، وذلك بالتحالف مع القبائل الجاهلية الأخرى واليهود أيضا، حتى بلغ عددهم عشرة آلاف يقودها أبو سفيان، وبعد أن استشار الصحابة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سليمان المحمدي بحفر الخندق</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عمرو بن عبد ود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فقام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يا نبي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اجلس، ونادى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وهو يؤنبهم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جنتكم التي تزعمون أنه من قتل منكم دخلها، أفلا تبرزون إلي رجلا؟ فقام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عمرا، فإذن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إليه حتى أتاه وهو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تعجلن فلقد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منجا كل فائز</w:t>
      </w:r>
    </w:p>
    <w:p>
      <w:pPr>
        <w:pStyle w:val="BookText"/>
        <w:rPr/>
      </w:pPr>
      <w:r>
        <w:rPr>
          <w:rFonts w:ascii="Amiri" w:hAnsi="Amiri" w:eastAsia="Amiri" w:cs="Amiri"/>
          <w:color w:val="111111"/>
          <w:sz w:val="28"/>
          <w:sz w:val="28"/>
          <w:szCs w:val="28"/>
          <w:rtl w:val="true"/>
          <w:lang w:bidi="ar-SA"/>
        </w:rPr>
        <w:t xml:space="preserve">إنى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قال ابن عبد مناف؟ قال أنا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غیرك يا بن أخي من أعمامك، فإني أكره أن أريق دمك،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واللّه ما أكره أن أريق دمك، فغضب ونزل فسل سيفه كأنه شعلة نار، ثم أقبل نحو علي مغضبا، واستقبله علي بدرقته فضربه عمرو في الدرقة، فقدها وأثبت فيها السيف، وأصاب رأسه فشجه وضربه علي على حبل العاتق فسقط وثار العجاج، وسمع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التكبیر، فعرف أنَّ عليا قد قتله، ثم أقبل علي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يتهلل</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رواية بإسناده عن معاوية بن حيدة</w:t>
      </w:r>
      <w:r>
        <w:rPr>
          <w:rStyle w:val="FootnoteAnchor"/>
          <w:rtl w:val="true"/>
        </w:rPr>
        <w:footnoteReference w:id="14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bookmarkStart w:id="380" w:name="pg7119_69413"/>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بن أبي طالب لعمرو بن عبد ود يوم الخندق أفضل من عمل أمتي إلى يوم القيامة</w:t>
      </w:r>
      <w:r>
        <w:rPr>
          <w:rFonts w:eastAsia="Amiri" w:cs="Amiri" w:ascii="Amiri" w:hAnsi="Amiri"/>
          <w:color w:val="111111"/>
          <w:sz w:val="28"/>
          <w:szCs w:val="28"/>
          <w:rtl w:val="true"/>
          <w:lang w:bidi="ar-SA"/>
        </w:rPr>
        <w:t>»</w:t>
      </w:r>
      <w:r>
        <w:rPr>
          <w:rStyle w:val="FootnoteAnchor"/>
          <w:rtl w:val="true"/>
        </w:rPr>
        <w:footnoteReference w:id="1419"/>
      </w:r>
      <w:r>
        <w:rPr>
          <w:rFonts w:ascii="IRNazanin" w:hAnsi="IRNazanin" w:eastAsia="IRNazanin"/>
          <w:color w:val="111111"/>
          <w:sz w:val="28"/>
          <w:sz w:val="28"/>
          <w:szCs w:val="28"/>
          <w:rtl w:val="true"/>
          <w:lang w:bidi="fa-IR"/>
        </w:rPr>
        <w:t>في هذه الرواية يرجح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أعمال الأمة؛ لأنَّ جرأته وشجاعته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محاربة عمرو مع حجم خوف الصحابة منه وانسحابهم</w:t>
      </w:r>
      <w:r>
        <w:rPr>
          <w:rStyle w:val="FootnoteAnchor"/>
          <w:rtl w:val="true"/>
        </w:rPr>
        <w:footnoteReference w:id="1420"/>
      </w:r>
      <w:r>
        <w:rPr>
          <w:rFonts w:ascii="Amiri" w:hAnsi="Amiri" w:eastAsia="Amiri" w:cs="Amiri"/>
          <w:color w:val="111111"/>
          <w:sz w:val="28"/>
          <w:sz w:val="28"/>
          <w:szCs w:val="28"/>
          <w:rtl w:val="true"/>
          <w:lang w:bidi="ar-SA"/>
        </w:rPr>
        <w:t>، وما كان لتلك الضربة من أثر في تغيير مجرى الحرب وتحديد النصر وذل الكفر واعزاز الدين، أورد هذه الرواية جمع من مصنفي المسلمين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3788449_372815092"/>
      <w:bookmarkStart w:id="382" w:name="_Toc140"/>
      <w:bookmarkEnd w:id="381"/>
      <w:r>
        <w:rPr/>
        <w:t>4</w:t>
      </w:r>
      <w:r>
        <w:rPr>
          <w:rtl w:val="true"/>
        </w:rPr>
        <w:t xml:space="preserve">- </w:t>
      </w:r>
      <w:r>
        <w:rPr>
          <w:rtl w:val="true"/>
        </w:rPr>
        <w:t xml:space="preserve">فتح خيبر </w:t>
      </w:r>
      <w:r>
        <w:rPr>
          <w:rtl w:val="true"/>
        </w:rPr>
        <w:t>(</w:t>
      </w:r>
      <w:r>
        <w:rPr/>
        <w:t>7</w:t>
      </w:r>
      <w:r>
        <w:rPr>
          <w:rtl w:val="true"/>
        </w:rPr>
        <w:t>ه</w:t>
      </w:r>
      <w:r>
        <w:rPr>
          <w:rtl w:val="true"/>
        </w:rPr>
        <w:t xml:space="preserve">-/ </w:t>
      </w:r>
      <w:r>
        <w:rPr/>
        <w:t>628</w:t>
      </w:r>
      <w:r>
        <w:rPr>
          <w:rtl w:val="true"/>
        </w:rPr>
        <w:t xml:space="preserve"> </w:t>
      </w:r>
      <w:r>
        <w:rPr>
          <w:rtl w:val="true"/>
        </w:rPr>
        <w:t>م</w:t>
      </w:r>
      <w:r>
        <w:rPr>
          <w:rtl w:val="true"/>
        </w:rPr>
        <w:t>):</w:t>
      </w:r>
      <w:bookmarkEnd w:id="3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الموفق الخوارزمي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أخذته الشقيقة فيلبث اليوم واليومین لا يخرج، فلما نزل خير أخذته الشقيقة فلم يخرج إلى الناس، وأن أبا بكر أخذ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يفلح، فأخذها عمر وأيضا لم يفلح، فأخبر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لأعطينها غدا رجلا يحب اللّه ورسوله ويحبه اللّه ورسوله، يأخذها عنوة، ، فتطاولت لها قريش ورجا كل واحد منهم أن يكون صاحب ذلك، فأصبح وجاء علي وهو أرمد قد عصب عينه بشقة برد قطري،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قال رمدت بعدك، فقال ادن منى، فتفل في عينه فما وجعها حتى مضى لسبيله، ثم أعطاه الراية فنهض بالراية </w:t>
      </w:r>
    </w:p>
    <w:p>
      <w:pPr>
        <w:pStyle w:val="BookText"/>
        <w:rPr/>
      </w:pPr>
      <w:r>
        <w:rPr>
          <w:rFonts w:ascii="Amiri" w:hAnsi="Amiri" w:eastAsia="Amiri" w:cs="Amiri"/>
          <w:color w:val="111111"/>
          <w:sz w:val="28"/>
          <w:sz w:val="28"/>
          <w:szCs w:val="28"/>
          <w:rtl w:val="true"/>
          <w:lang w:bidi="ar-SA"/>
        </w:rPr>
        <w:t>معه وعليه جبة أرجوان حمراء، قد أخرج خملها فأتى مدينة خيبر وخرج مرحب صاحب الحصن وعليه مغفر مظهر يماني، وحجر وقد ثقبه مثل البيضة على رأسه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 صولة المغلب</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غابات شديد القسورة</w:t>
      </w:r>
    </w:p>
    <w:p>
      <w:pPr>
        <w:pStyle w:val="BookText"/>
        <w:rPr/>
      </w:pPr>
      <w:r>
        <w:rPr>
          <w:rFonts w:ascii="Amiri" w:hAnsi="Amiri" w:eastAsia="Amiri" w:cs="Amiri"/>
          <w:color w:val="111111"/>
          <w:sz w:val="28"/>
          <w:sz w:val="28"/>
          <w:szCs w:val="28"/>
          <w:rtl w:val="true"/>
          <w:lang w:bidi="ar-SA"/>
        </w:rPr>
        <w:t>أكيلكم بالسيف كيل السندرة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فاختلفا ضربتین فضربه علي فقد الحجر والمغفر ورأسه، حتى وقع في الأضراس وأخذ المدينة</w:t>
      </w:r>
      <w:r>
        <w:rPr>
          <w:rStyle w:val="FootnoteAnchor"/>
          <w:rtl w:val="true"/>
        </w:rPr>
        <w:footnoteReference w:id="1422"/>
      </w:r>
      <w:r>
        <w:rPr>
          <w:rFonts w:ascii="IRNazanin" w:hAnsi="IRNazanin" w:eastAsia="IRNazanin"/>
          <w:color w:val="111111"/>
          <w:sz w:val="28"/>
          <w:sz w:val="28"/>
          <w:szCs w:val="28"/>
          <w:rtl w:val="true"/>
          <w:lang w:bidi="fa-IR"/>
        </w:rPr>
        <w:t xml:space="preserve">، هذه الرواية تشیر إلى عدم قدرة أبي بكر على فتح خيبر، وكذلك </w:t>
      </w:r>
    </w:p>
    <w:p>
      <w:pPr>
        <w:pStyle w:val="BookText"/>
        <w:rPr/>
      </w:pPr>
      <w:r>
        <w:rPr>
          <w:rFonts w:ascii="IRNazanin" w:hAnsi="IRNazanin" w:eastAsia="IRNazanin"/>
          <w:color w:val="111111"/>
          <w:sz w:val="28"/>
          <w:sz w:val="28"/>
          <w:szCs w:val="28"/>
          <w:rtl w:val="true"/>
          <w:lang w:bidi="fa-IR"/>
        </w:rPr>
        <w:t>فشل عمر في فتح الحصن، وقول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الراية غدا لرجل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سمو مكانة هذا الرجل الذي سيعطيه الراية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تشیر إلى صعوبة فتح خيبر ليختار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رجل مثل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وايضا في هذه الرواية تأكيد لقتل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لمرحب وفتح المدينة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مع علي حین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برايته، فلما دنا من الحصن خرج إليه أهله فقاتلهم فضربه رجل من يهود، فطرح ترسه من يده فتناول علي باب الحصن فترس به عن نفسه، فلم يزل في يده وهو يقاتل حتى فتح اللّه عليه، ثم ألقاه من يده فلقد رأيتني في نفر من سبعة أنا ثامنهم نجهد على أن نقلب ذلك الباب ما استطعنا أن نقلبه</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 هذه الرواية تشیر إلى القوة التي يمتلكها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رفع باب بيد واحده لم يستطع ثمان رجال حتى على قلبها، أورد هذه الرواية البيهقي</w:t>
      </w:r>
      <w:r>
        <w:rPr>
          <w:rStyle w:val="FootnoteAnchor"/>
          <w:rtl w:val="true"/>
        </w:rPr>
        <w:footnoteReference w:id="1424"/>
      </w:r>
      <w:r>
        <w:rPr>
          <w:rFonts w:ascii="Amiri" w:hAnsi="Amiri" w:eastAsia="Amiri" w:cs="Amiri"/>
          <w:color w:val="111111"/>
          <w:sz w:val="28"/>
          <w:sz w:val="28"/>
          <w:szCs w:val="28"/>
          <w:rtl w:val="true"/>
          <w:lang w:bidi="ar-SA"/>
        </w:rPr>
        <w:t>، والطبرسي</w:t>
      </w:r>
      <w:r>
        <w:rPr>
          <w:rStyle w:val="FootnoteAnchor"/>
          <w:rtl w:val="true"/>
        </w:rPr>
        <w:footnoteReference w:id="1425"/>
      </w:r>
      <w:r>
        <w:rPr>
          <w:rFonts w:ascii="Amiri" w:hAnsi="Amiri" w:eastAsia="Amiri" w:cs="Amiri"/>
          <w:color w:val="111111"/>
          <w:sz w:val="28"/>
          <w:sz w:val="28"/>
          <w:szCs w:val="28"/>
          <w:rtl w:val="true"/>
          <w:lang w:bidi="ar-SA"/>
        </w:rPr>
        <w:t>، وغيرهم</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وبإسناده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خيبر يومئذ فجرب بعده فلم يحمله إلا أربعون رجلا </w:t>
      </w:r>
      <w:r>
        <w:rPr>
          <w:rFonts w:eastAsia="IRNazanin" w:cs="IRNazanin"/>
          <w:color w:val="111111"/>
          <w:sz w:val="28"/>
          <w:szCs w:val="28"/>
          <w:rtl w:val="true"/>
          <w:lang w:bidi="fa-IR"/>
        </w:rPr>
        <w:t>»</w:t>
      </w:r>
      <w:r>
        <w:rPr>
          <w:rStyle w:val="FootnoteAnchor"/>
          <w:rtl w:val="true"/>
        </w:rPr>
        <w:footnoteReference w:id="1427"/>
      </w:r>
      <w:r>
        <w:rPr>
          <w:rFonts w:ascii="Amiri" w:hAnsi="Amiri" w:eastAsia="Amiri" w:cs="Amiri"/>
          <w:color w:val="111111"/>
          <w:sz w:val="28"/>
          <w:sz w:val="28"/>
          <w:szCs w:val="28"/>
          <w:rtl w:val="true"/>
          <w:lang w:bidi="ar-SA"/>
        </w:rPr>
        <w:t>، وروي أنَّه اجتمع عليه سبعون رجلا، فكان جهدهم أن أعادوا الباب</w:t>
      </w:r>
      <w:r>
        <w:rPr>
          <w:rStyle w:val="FootnoteAnchor"/>
          <w:rtl w:val="true"/>
        </w:rPr>
        <w:footnoteReference w:id="1428"/>
      </w:r>
      <w:r>
        <w:rPr>
          <w:rFonts w:ascii="Amiri" w:hAnsi="Amiri" w:eastAsia="Amiri" w:cs="Amiri"/>
          <w:color w:val="111111"/>
          <w:sz w:val="28"/>
          <w:sz w:val="28"/>
          <w:szCs w:val="28"/>
          <w:rtl w:val="true"/>
          <w:lang w:bidi="ar-SA"/>
        </w:rPr>
        <w:t>، وذكر ابن أبي الحديد</w:t>
      </w:r>
      <w:r>
        <w:rPr>
          <w:rStyle w:val="FootnoteAnchor"/>
          <w:rtl w:val="true"/>
        </w:rPr>
        <w:footnoteReference w:id="1429"/>
      </w:r>
      <w:r>
        <w:rPr>
          <w:rFonts w:ascii="IRNazanin" w:hAnsi="IRNazanin" w:eastAsia="IRNazanin"/>
          <w:color w:val="111111"/>
          <w:sz w:val="28"/>
          <w:sz w:val="28"/>
          <w:szCs w:val="28"/>
          <w:rtl w:val="true"/>
          <w:lang w:bidi="fa-IR"/>
        </w:rPr>
        <w:t>انه عندما سأل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فعلت ذلك،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خيبر بقوة جسدانية، بل بقوة إلهية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الموفق الخوارزمي ان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Style w:val="FootnoteAnchor"/>
          <w:rtl w:val="true"/>
        </w:rPr>
        <w:footnoteReference w:id="1430"/>
      </w:r>
      <w:r>
        <w:rPr>
          <w:rFonts w:ascii="IRNazanin" w:hAnsi="IRNazanin" w:eastAsia="IRNazanin"/>
          <w:color w:val="111111"/>
          <w:sz w:val="28"/>
          <w:sz w:val="28"/>
          <w:szCs w:val="28"/>
          <w:rtl w:val="true"/>
          <w:lang w:bidi="fa-IR"/>
        </w:rPr>
        <w:t>نزلت في أهل الحديبية،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يوم الحديبية ألفا وأربعمائة فقال لنا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اليوم خيار أهل الأرض، فبايعنا تحت الشجرة على الموت، وأولى الناس بهذه الآية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أَثَابَهُمْ فَتْحًا قَرِيبًا</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فتح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على 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383" w:name="pg7119_69417"/>
    </w:p>
    <w:p>
      <w:pPr>
        <w:pStyle w:val="Heading4"/>
        <w:numPr>
          <w:ilvl w:val="3"/>
          <w:numId w:val="1"/>
        </w:numPr>
        <w:rPr/>
      </w:pPr>
      <w:bookmarkStart w:id="384" w:name="__RefHeading___Toc3788451_372815092"/>
      <w:bookmarkStart w:id="385" w:name="_Toc141"/>
      <w:bookmarkEnd w:id="383"/>
      <w:bookmarkEnd w:id="384"/>
      <w:r>
        <w:rPr/>
        <w:t>5</w:t>
      </w:r>
      <w:r>
        <w:rPr>
          <w:rtl w:val="true"/>
        </w:rPr>
        <w:t xml:space="preserve">- </w:t>
      </w:r>
      <w:r>
        <w:rPr>
          <w:rtl w:val="true"/>
        </w:rPr>
        <w:t>بيعة الإمام علي</w:t>
      </w:r>
      <w:r>
        <w:rPr>
          <w:rtl w:val="true"/>
        </w:rPr>
        <w:t>(</w:t>
      </w:r>
      <w:r>
        <w:rPr>
          <w:rtl w:val="true"/>
        </w:rPr>
        <w:t>علیه السلام</w:t>
      </w:r>
      <w:r>
        <w:rPr>
          <w:rtl w:val="true"/>
        </w:rPr>
        <w:t>) (</w:t>
      </w:r>
      <w:r>
        <w:rPr/>
        <w:t>35</w:t>
      </w:r>
      <w:r>
        <w:rPr>
          <w:rtl w:val="true"/>
        </w:rPr>
        <w:t>ه</w:t>
      </w:r>
      <w:r>
        <w:rPr>
          <w:rtl w:val="true"/>
        </w:rPr>
        <w:t xml:space="preserve">-/ </w:t>
      </w:r>
      <w:r>
        <w:rPr/>
        <w:t>655</w:t>
      </w:r>
      <w:r>
        <w:rPr>
          <w:rtl w:val="true"/>
        </w:rPr>
        <w:t>م</w:t>
      </w:r>
      <w:r>
        <w:rPr>
          <w:rtl w:val="true"/>
        </w:rPr>
        <w:t>)</w:t>
      </w:r>
      <w:bookmarkEnd w:id="385"/>
    </w:p>
    <w:p>
      <w:pPr>
        <w:pStyle w:val="BookText"/>
        <w:rPr/>
      </w:pPr>
      <w:r>
        <w:rPr>
          <w:rFonts w:ascii="Amiri" w:hAnsi="Amiri" w:eastAsia="Amiri" w:cs="Amiri"/>
          <w:color w:val="111111"/>
          <w:sz w:val="28"/>
          <w:sz w:val="28"/>
          <w:szCs w:val="28"/>
          <w:rtl w:val="true"/>
          <w:lang w:bidi="ar-SA"/>
        </w:rPr>
        <w:t>أورد الخوارزمي رواية بسند سعيد بن المسيب</w:t>
      </w:r>
      <w:r>
        <w:rPr>
          <w:rStyle w:val="FootnoteAnchor"/>
          <w:rtl w:val="true"/>
        </w:rPr>
        <w:footnoteReference w:id="14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عثمان جاء الناس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دخلوا داره،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فمد يدك، فلا بدَّ للناس من 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إليكم وإنا ذلك لأهل بدر، فمن رضوا به فهو خليفة، فلم يبق أحد من أهل بدر إلا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أحداً أحق بها منك، فمد يدك نبايعك،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طلحة والزبیر؟ فكان أول 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بايعه طلحة، فبايعه بيده وكانت إصبع طلحه شلاء</w:t>
      </w:r>
      <w:r>
        <w:rPr>
          <w:rStyle w:val="FootnoteAnchor"/>
          <w:rtl w:val="true"/>
        </w:rPr>
        <w:footnoteReference w:id="1434"/>
      </w:r>
      <w:r>
        <w:rPr>
          <w:rFonts w:ascii="IRNazanin" w:hAnsi="IRNazanin" w:eastAsia="IRNazanin"/>
          <w:color w:val="111111"/>
          <w:sz w:val="28"/>
          <w:sz w:val="28"/>
          <w:szCs w:val="28"/>
          <w:rtl w:val="true"/>
          <w:lang w:bidi="fa-IR"/>
        </w:rPr>
        <w:t>فتطیر منها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اخلقه أن ينكث، ثم بايعه الزبیر وسعد وأصحاب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Style w:val="FootnoteAnchor"/>
          <w:rtl w:val="true"/>
        </w:rPr>
        <w:footnoteReference w:id="1435"/>
      </w:r>
      <w:r>
        <w:rPr>
          <w:rFonts w:ascii="Amiri" w:hAnsi="Amiri" w:eastAsia="Amiri" w:cs="Amiri"/>
          <w:color w:val="111111"/>
          <w:sz w:val="28"/>
          <w:sz w:val="28"/>
          <w:szCs w:val="28"/>
          <w:rtl w:val="true"/>
          <w:lang w:bidi="ar-SA"/>
        </w:rPr>
        <w:t>، ذكر هذه الرواية البلاذري</w:t>
      </w:r>
      <w:r>
        <w:rPr>
          <w:rStyle w:val="FootnoteAnchor"/>
          <w:rtl w:val="true"/>
        </w:rPr>
        <w:footnoteReference w:id="1436"/>
      </w:r>
      <w:r>
        <w:rPr>
          <w:rFonts w:ascii="Amiri" w:hAnsi="Amiri" w:eastAsia="Amiri" w:cs="Amiri"/>
          <w:color w:val="111111"/>
          <w:sz w:val="28"/>
          <w:sz w:val="28"/>
          <w:szCs w:val="28"/>
          <w:rtl w:val="true"/>
          <w:lang w:bidi="ar-SA"/>
        </w:rPr>
        <w:t>، وابن عساكر</w:t>
      </w:r>
      <w:r>
        <w:rPr>
          <w:rStyle w:val="FootnoteAnchor"/>
          <w:rtl w:val="true"/>
        </w:rPr>
        <w:footnoteReference w:id="1437"/>
      </w:r>
      <w:r>
        <w:rPr>
          <w:rFonts w:ascii="Amiri" w:hAnsi="Amiri" w:eastAsia="Amiri" w:cs="Amiri"/>
          <w:color w:val="111111"/>
          <w:sz w:val="28"/>
          <w:sz w:val="28"/>
          <w:szCs w:val="28"/>
          <w:rtl w:val="true"/>
          <w:lang w:bidi="ar-SA"/>
        </w:rPr>
        <w:t>، وغيرهم</w:t>
      </w:r>
      <w:r>
        <w:rPr>
          <w:rStyle w:val="FootnoteAnchor"/>
          <w:rtl w:val="true"/>
        </w:rPr>
        <w:footnoteReference w:id="1438"/>
      </w:r>
      <w:r>
        <w:rPr>
          <w:rFonts w:ascii="IRNazanin" w:hAnsi="IRNazanin" w:eastAsia="IRNazanin"/>
          <w:color w:val="111111"/>
          <w:sz w:val="28"/>
          <w:sz w:val="28"/>
          <w:szCs w:val="28"/>
          <w:rtl w:val="true"/>
          <w:lang w:bidi="fa-IR"/>
        </w:rPr>
        <w:t>، في ضوء هذا الحديث نتوقف عند أمور عدة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ذلك لأهل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حصر الأمر بأهل بدر يمنع الطلقاء وأبنائهم من مشاركة الاختيار وكذلك؛ لأنَّ أهل بدر هم أهل تضحيات وجهاد ولهم تاريخ مجيد، فحصر الأمر بيدهم سيعطي مدلول واضح </w:t>
      </w:r>
    </w:p>
    <w:p>
      <w:pPr>
        <w:pStyle w:val="BookText"/>
        <w:rPr/>
      </w:pPr>
      <w:r>
        <w:rPr>
          <w:rFonts w:ascii="IRNazanin" w:hAnsi="IRNazanin" w:eastAsia="IRNazanin"/>
          <w:color w:val="111111"/>
          <w:sz w:val="28"/>
          <w:sz w:val="28"/>
          <w:szCs w:val="28"/>
          <w:rtl w:val="true"/>
          <w:lang w:bidi="fa-IR"/>
        </w:rPr>
        <w:t>وهو اجتماع أهل الدين والسابقة على هذا الأمر، والأمر الآخر اللافت للنظر أنَّ أهل بدر لم يكتفوا بالمبادرة إلى 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سجلوا اعترافاً أنهم لم يجدوا احق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وصرحت الرواية بأن طلحة أول من بايعه والزبیر وسعد بن أبي وقاص، والإشارة الأخرى المهمة هي اجتماع جميع المسلمين على بيعة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كراهيته لقبول الخلافة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قد كنت كارهًا لهذه الولاية يعلم اللّه في سماواته وفوق عرشه على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اجتمعتم على ذلك، فدخلت فيه</w:t>
      </w:r>
      <w:r>
        <w:rPr>
          <w:rFonts w:eastAsia="IRNazanin" w:cs="IRNazanin"/>
          <w:color w:val="111111"/>
          <w:sz w:val="28"/>
          <w:szCs w:val="28"/>
          <w:rtl w:val="true"/>
          <w:lang w:bidi="fa-IR"/>
        </w:rPr>
        <w:t>»</w:t>
      </w:r>
      <w:r>
        <w:rPr>
          <w:rStyle w:val="FootnoteAnchor"/>
          <w:rtl w:val="true"/>
        </w:rPr>
        <w:footnoteReference w:id="1440"/>
      </w:r>
      <w:r>
        <w:rPr>
          <w:rFonts w:ascii="Amiri" w:hAnsi="Amiri" w:eastAsia="Amiri" w:cs="Amiri"/>
          <w:color w:val="111111"/>
          <w:sz w:val="28"/>
          <w:sz w:val="28"/>
          <w:szCs w:val="28"/>
          <w:rtl w:val="true"/>
          <w:lang w:bidi="ar-SA"/>
        </w:rPr>
        <w:t>، 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كنت كارهاً لأمركم، فأبيتم إلا أن أكون عليكم</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حین عرضوا الولاية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تفعلوا فإني أكون وزيرًا خیر من أن أكون أمیرا</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 أما سبب قبوله الولاية فقد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يعلم أني لم أجد بداً من الدخول في هذا الأمر، ولو علمت أن أحداً أولى به مني لما تقدمت إليه</w:t>
      </w:r>
      <w:r>
        <w:rPr>
          <w:rFonts w:eastAsia="IRNazanin" w:cs="IRNazanin"/>
          <w:color w:val="111111"/>
          <w:sz w:val="28"/>
          <w:szCs w:val="28"/>
          <w:rtl w:val="true"/>
          <w:lang w:bidi="fa-IR"/>
        </w:rPr>
        <w:t>»</w:t>
      </w:r>
      <w:r>
        <w:rPr>
          <w:rStyle w:val="FootnoteAnchor"/>
          <w:rtl w:val="true"/>
        </w:rPr>
        <w:footnoteReference w:id="1443"/>
      </w:r>
      <w:r>
        <w:rPr>
          <w:rFonts w:ascii="Amiri" w:hAnsi="Amiri" w:eastAsia="Amiri" w:cs="Amiri"/>
          <w:color w:val="111111"/>
          <w:sz w:val="28"/>
          <w:sz w:val="28"/>
          <w:szCs w:val="28"/>
          <w:rtl w:val="true"/>
          <w:lang w:bidi="ar-SA"/>
        </w:rPr>
        <w:t xml:space="preserve">، وفي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تقدمت عليها إلا خوفًا من أن ينزو على الأمر تيس من بني أمية، فيلعب بكتاب اللّه عز وجل</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386" w:name="pg7119_69419"/>
    </w:p>
    <w:p>
      <w:pPr>
        <w:pStyle w:val="BookText"/>
        <w:rPr/>
      </w:pPr>
      <w:bookmarkEnd w:id="386"/>
      <w:r>
        <w:rPr>
          <w:rFonts w:ascii="Amiri" w:hAnsi="Amiri" w:eastAsia="Amiri" w:cs="Amiri"/>
          <w:color w:val="111111"/>
          <w:sz w:val="28"/>
          <w:sz w:val="28"/>
          <w:szCs w:val="28"/>
          <w:rtl w:val="true"/>
          <w:lang w:bidi="ar-SA"/>
        </w:rPr>
        <w:t>وذكر الموفق الخوارزمي بسنده عن الأسود بن يزيد النخعي</w:t>
      </w:r>
      <w:r>
        <w:rPr>
          <w:rStyle w:val="FootnoteAnchor"/>
          <w:rtl w:val="true"/>
        </w:rPr>
        <w:footnoteReference w:id="14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أمیر المؤمنین بالخلافة انشد خزيمة بن ثابت الأنصاري</w:t>
      </w:r>
      <w:r>
        <w:rPr>
          <w:rStyle w:val="FootnoteAnchor"/>
          <w:rtl w:val="true"/>
        </w:rPr>
        <w:footnoteReference w:id="1446"/>
      </w:r>
      <w:r>
        <w:rPr>
          <w:rFonts w:ascii="IRNazanin" w:hAnsi="IRNazanin" w:eastAsia="IRNazanin"/>
          <w:color w:val="111111"/>
          <w:sz w:val="28"/>
          <w:sz w:val="28"/>
          <w:szCs w:val="28"/>
          <w:rtl w:val="true"/>
          <w:lang w:bidi="fa-IR"/>
        </w:rPr>
        <w:t>وهو واقف بین يدي المنبر</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 xml:space="preserve">وإن قريشا لا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ففيه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وذكر هذه الأبيات الشيخ المفيد</w:t>
      </w:r>
      <w:r>
        <w:rPr>
          <w:rStyle w:val="FootnoteAnchor"/>
          <w:rtl w:val="true"/>
        </w:rPr>
        <w:footnoteReference w:id="1448"/>
      </w:r>
      <w:r>
        <w:rPr>
          <w:rFonts w:ascii="Amiri" w:hAnsi="Amiri" w:eastAsia="Amiri" w:cs="Amiri"/>
          <w:color w:val="111111"/>
          <w:sz w:val="28"/>
          <w:sz w:val="28"/>
          <w:szCs w:val="28"/>
          <w:rtl w:val="true"/>
          <w:lang w:bidi="ar-SA"/>
        </w:rPr>
        <w:t>، والحاكم النيسابوري</w:t>
      </w:r>
      <w:r>
        <w:rPr>
          <w:rStyle w:val="FootnoteAnchor"/>
          <w:rtl w:val="true"/>
        </w:rPr>
        <w:footnoteReference w:id="1449"/>
      </w:r>
      <w:r>
        <w:rPr>
          <w:rFonts w:ascii="IRNazanin" w:hAnsi="IRNazanin" w:eastAsia="IRNazanin"/>
          <w:color w:val="111111"/>
          <w:sz w:val="28"/>
          <w:sz w:val="28"/>
          <w:szCs w:val="28"/>
          <w:rtl w:val="true"/>
          <w:lang w:bidi="fa-IR"/>
        </w:rPr>
        <w:t>، وابن شهر اشوب</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3788453_372815092"/>
      <w:bookmarkStart w:id="388" w:name="_Toc142"/>
      <w:bookmarkEnd w:id="387"/>
      <w:r>
        <w:rPr/>
        <w:t>6</w:t>
      </w:r>
      <w:r>
        <w:rPr>
          <w:rtl w:val="true"/>
        </w:rPr>
        <w:t xml:space="preserve">- </w:t>
      </w:r>
      <w:r>
        <w:rPr>
          <w:rtl w:val="true"/>
        </w:rPr>
        <w:t xml:space="preserve">موقعة الجمل </w:t>
      </w:r>
      <w:r>
        <w:rPr>
          <w:rtl w:val="true"/>
        </w:rPr>
        <w:t>(</w:t>
      </w:r>
      <w:r>
        <w:rPr/>
        <w:t>36</w:t>
      </w:r>
      <w:r>
        <w:rPr>
          <w:rtl w:val="true"/>
        </w:rPr>
        <w:t xml:space="preserve"> </w:t>
      </w:r>
      <w:r>
        <w:rPr>
          <w:rtl w:val="true"/>
        </w:rPr>
        <w:t>ه</w:t>
      </w:r>
      <w:r>
        <w:rPr>
          <w:rtl w:val="true"/>
        </w:rPr>
        <w:t xml:space="preserve">-/ </w:t>
      </w:r>
      <w:r>
        <w:rPr/>
        <w:t>656</w:t>
      </w:r>
      <w:r>
        <w:rPr>
          <w:rtl w:val="true"/>
        </w:rPr>
        <w:t xml:space="preserve"> </w:t>
      </w:r>
      <w:r>
        <w:rPr>
          <w:rtl w:val="true"/>
        </w:rPr>
        <w:t>م</w:t>
      </w:r>
      <w:r>
        <w:rPr>
          <w:rtl w:val="true"/>
        </w:rPr>
        <w:t>)</w:t>
      </w:r>
      <w:bookmarkEnd w:id="38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مقتل عثمان بايع المسلمون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وقام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بإعلان الدستور الجديد للحكومة المنتخبة، وهو القرآن الكريم </w:t>
      </w:r>
    </w:p>
    <w:p>
      <w:pPr>
        <w:pStyle w:val="BookText"/>
        <w:rPr/>
      </w:pPr>
      <w:r>
        <w:rPr>
          <w:rFonts w:ascii="IRNazanin" w:hAnsi="IRNazanin" w:eastAsia="IRNazanin"/>
          <w:color w:val="111111"/>
          <w:sz w:val="28"/>
          <w:sz w:val="28"/>
          <w:szCs w:val="28"/>
          <w:rtl w:val="true"/>
          <w:lang w:bidi="fa-IR"/>
        </w:rPr>
        <w:t>والسنة النبوية الشريفة، وبن الخطوط العريضة لهذه الحكومة، وبعد هذا الإعان أيقن أصحاب الاطماع أن لا نفوذ لهم في ظل هذا الدستور، كما أنَّ عدالة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وتمسكه بمبادئ الإسلام لا تروق لأولئك الذين اكتنزوا الكنوز وبنوا القصور من أموال المسلمين، بل هي تشكل تهديدا لهم ولوجودهم، فنكث قوم البيعة وتمرد آخرون على الخليفة الشرعي ظلما وعدوانا، وكان في طليعتهم طلحة والزبیر وعائشة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الموفق الخوارزمي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أقاتل الناكثین والقاسطين والمارقین، فقيل له يا أمیر المؤمنین من هم الناكثون؟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الناكثون أصحاب الجمل، والمارقین الخوارج، والقاسطين أهل الشام</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 ومن المؤكد ان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 ومن ذلك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 لذلك سيكون أعداءه على باطل ومن بينهم الناكثین والقاسطين والمارقین، وهم شر خلق اللّه ومن سيقاتلهم هو خیر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هذه الرواية الإمام زيد بن علي</w:t>
      </w:r>
      <w:r>
        <w:rPr>
          <w:rFonts w:eastAsia="IRNazanin" w:cs="IRNazanin"/>
          <w:color w:val="111111"/>
          <w:sz w:val="28"/>
          <w:szCs w:val="28"/>
          <w:rtl w:val="true"/>
          <w:lang w:bidi="fa-IR"/>
        </w:rPr>
        <w:t>)</w:t>
      </w:r>
      <w:r>
        <w:rPr>
          <w:rStyle w:val="FootnoteAnchor"/>
          <w:rtl w:val="true"/>
        </w:rPr>
        <w:footnoteReference w:id="1453"/>
      </w:r>
      <w:r>
        <w:rPr>
          <w:rFonts w:ascii="Amiri" w:hAnsi="Amiri" w:eastAsia="Amiri" w:cs="Amiri"/>
          <w:color w:val="111111"/>
          <w:sz w:val="28"/>
          <w:sz w:val="28"/>
          <w:szCs w:val="28"/>
          <w:rtl w:val="true"/>
          <w:lang w:bidi="ar-SA"/>
        </w:rPr>
        <w:t>، والكوفي</w:t>
      </w:r>
      <w:r>
        <w:rPr>
          <w:rStyle w:val="FootnoteAnchor"/>
          <w:rtl w:val="true"/>
        </w:rPr>
        <w:footnoteReference w:id="1454"/>
      </w:r>
      <w:r>
        <w:rPr>
          <w:rFonts w:ascii="Amiri" w:hAnsi="Amiri" w:eastAsia="Amiri" w:cs="Amiri"/>
          <w:color w:val="111111"/>
          <w:sz w:val="28"/>
          <w:sz w:val="28"/>
          <w:szCs w:val="28"/>
          <w:rtl w:val="true"/>
          <w:lang w:bidi="ar-SA"/>
        </w:rPr>
        <w:t>، وأبو يعلى الموصلي</w:t>
      </w:r>
      <w:r>
        <w:rPr>
          <w:rStyle w:val="FootnoteAnchor"/>
          <w:rtl w:val="true"/>
        </w:rPr>
        <w:footnoteReference w:id="1455"/>
      </w:r>
      <w:r>
        <w:rPr>
          <w:rFonts w:ascii="Amiri" w:hAnsi="Amiri" w:eastAsia="Amiri" w:cs="Amiri"/>
          <w:color w:val="111111"/>
          <w:sz w:val="28"/>
          <w:sz w:val="28"/>
          <w:szCs w:val="28"/>
          <w:rtl w:val="true"/>
          <w:lang w:bidi="ar-SA"/>
        </w:rPr>
        <w:t>، وغيرهم</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وبإسناده عن سالم بن أبي الجعد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أُمهات المؤمنین، فضحكت عائشة،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انظري يا حمیرا، لا تكونین هي، ثمّ التفت إلى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وليت من أمرها شيئًا فارفق بها</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 إنَّ هذه الرواية يصرح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تلويحًا أو تلميحًا بأن صاحبة الجمل هي عائشة، وكذلك،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بها وفعلا رفق بها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تنفيذا لوصية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هذه الرواية، النعمان المغربي</w:t>
      </w:r>
      <w:r>
        <w:rPr>
          <w:rStyle w:val="FootnoteAnchor"/>
          <w:rtl w:val="true"/>
        </w:rPr>
        <w:footnoteReference w:id="1458"/>
      </w:r>
      <w:r>
        <w:rPr>
          <w:rFonts w:ascii="Amiri" w:hAnsi="Amiri" w:eastAsia="Amiri" w:cs="Amiri"/>
          <w:color w:val="111111"/>
          <w:sz w:val="28"/>
          <w:sz w:val="28"/>
          <w:szCs w:val="28"/>
          <w:rtl w:val="true"/>
          <w:lang w:bidi="ar-SA"/>
        </w:rPr>
        <w:t>، والحاكم النيسابوري</w:t>
      </w:r>
      <w:r>
        <w:rPr>
          <w:rStyle w:val="FootnoteAnchor"/>
          <w:rtl w:val="true"/>
        </w:rPr>
        <w:footnoteReference w:id="1459"/>
      </w:r>
      <w:r>
        <w:rPr>
          <w:rFonts w:ascii="Amiri" w:hAnsi="Amiri" w:eastAsia="Amiri" w:cs="Amiri"/>
          <w:color w:val="111111"/>
          <w:sz w:val="28"/>
          <w:sz w:val="28"/>
          <w:szCs w:val="28"/>
          <w:rtl w:val="true"/>
          <w:lang w:bidi="ar-SA"/>
        </w:rPr>
        <w:t>، وغيرهم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شهر بن حوشب</w:t>
      </w:r>
      <w:r>
        <w:rPr>
          <w:rStyle w:val="FootnoteAnchor"/>
          <w:rtl w:val="true"/>
        </w:rPr>
        <w:footnoteReference w:id="1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فقيل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مولى أبي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ثابت، أدخل فدخل فرحبت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طار قلبك حين طارت القلوب مطايرها، قال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وفقت والذي نفس أم سلمة بيده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القرآن والقرآن مع علي، لن يفترقا حتى يردا علي الحوض، ولقد بعثت ابني عمرًا، وابن أخي عبد اللّه – أبي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وأمرتهما أن يقاتلا مع علي من قاتله ولولا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نقر في حجالنا أو في بيوتنا، لخرجت حتى أقف في صف علي</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 في هذه الرواية دلائل كثيرة منها، إنّ أم سلمة وهي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تريد الخروج مع الحق أي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أصحاب الجمل لولا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لزوجاته بعدم الخروج، فكيف خرجت عائشة وهي إحدى زوجات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أمرهنَّ بعدم الخروج والبقاء في البيت؟ وبذلك خالفت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أنًّ أم سلمة بعثت ابنها وابن اخيها للقتال 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علي مع القرآن، والقرآن مع علي، ذكر الشيخ الكوراني</w:t>
      </w:r>
      <w:r>
        <w:rPr>
          <w:rStyle w:val="FootnoteAnchor"/>
          <w:rtl w:val="true"/>
        </w:rPr>
        <w:footnoteReference w:id="1463"/>
      </w:r>
      <w:r>
        <w:rPr>
          <w:rFonts w:ascii="IRNazanin" w:hAnsi="IRNazanin" w:eastAsia="IRNazanin"/>
          <w:color w:val="111111"/>
          <w:sz w:val="28"/>
          <w:sz w:val="28"/>
          <w:szCs w:val="28"/>
          <w:rtl w:val="true"/>
          <w:lang w:bidi="fa-IR"/>
        </w:rPr>
        <w:t>أنَّ معنى ذلك أنَّ كل ما هناك من علم، فهو في القرآن، وهو في صدر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عديل القرآن، نعم كل ما هناك من علم، لا يستثنى منه إلا علم اللّه تعالى المختص به فهو العلم الربوبي الوحيد المستثنى من ذلك، أما ما دونه فهو في صدر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القرآن تبيان كل شئ، فإنه فيه علم الأولین والآخرين، وعلم ما كان وما يكون، وكل علوم نظام التكوين ونظام التشريع، فكلها في القرآن، وكلها في قلب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وإنَّهما لا يفترقان حتى يردا الحوض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هذه الرواية الحاكم </w:t>
      </w:r>
    </w:p>
    <w:p>
      <w:pPr>
        <w:pStyle w:val="BookText"/>
        <w:rPr/>
      </w:pPr>
      <w:r>
        <w:rPr>
          <w:rFonts w:ascii="Amiri" w:hAnsi="Amiri" w:eastAsia="Amiri" w:cs="Amiri"/>
          <w:color w:val="111111"/>
          <w:sz w:val="28"/>
          <w:sz w:val="28"/>
          <w:szCs w:val="28"/>
          <w:rtl w:val="true"/>
          <w:lang w:bidi="ar-SA"/>
        </w:rPr>
        <w:t>النيسابوري</w:t>
      </w:r>
      <w:r>
        <w:rPr>
          <w:rStyle w:val="FootnoteAnchor"/>
          <w:rtl w:val="true"/>
        </w:rPr>
        <w:footnoteReference w:id="1464"/>
      </w:r>
      <w:r>
        <w:rPr>
          <w:rFonts w:ascii="Amiri" w:hAnsi="Amiri" w:eastAsia="Amiri" w:cs="Amiri"/>
          <w:color w:val="111111"/>
          <w:sz w:val="28"/>
          <w:sz w:val="28"/>
          <w:szCs w:val="28"/>
          <w:rtl w:val="true"/>
          <w:lang w:bidi="ar-SA"/>
        </w:rPr>
        <w:t>، وابن مردوية</w:t>
      </w:r>
      <w:r>
        <w:rPr>
          <w:rStyle w:val="FootnoteAnchor"/>
          <w:rtl w:val="true"/>
        </w:rPr>
        <w:footnoteReference w:id="1465"/>
      </w:r>
      <w:r>
        <w:rPr>
          <w:rFonts w:ascii="Amiri" w:hAnsi="Amiri" w:eastAsia="Amiri" w:cs="Amiri"/>
          <w:color w:val="111111"/>
          <w:sz w:val="28"/>
          <w:sz w:val="28"/>
          <w:szCs w:val="28"/>
          <w:rtl w:val="true"/>
          <w:lang w:bidi="ar-SA"/>
        </w:rPr>
        <w:t>، وغيرهم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أين الزبیر؟ قالوا هوذا واقف، فأرسل إليه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حتى أخبرك، قال وهو في السلاح قال وعليه قباطان وبرنس وسيف وقلنسوة،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ذاك في السلاح وليس عليك إلا ما أرى، 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عني، قال فدنا كل واحد منهما من الآخر حتى اختلفت رؤوس دابتيهما،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يوم كنت أنا وأنت في مكان كذا وكذا، فمر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لتقاتلنَّ هذا وأنت ظالم له؟ 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ذكرتني ما قد نسيت، فلن أسل عليك سيفا فأدبر، فقال له عبد اللّه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ذكر لك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ذكرني شيئا كنت قد نسيته،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أخرجت القوم تتركهم وتذهب</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أنَّ ابنه عبد اللّه وبخه بتركه القتال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رأيت الموت الأحمر تحت رايات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فضحتنا فضيحة لا نغسل منها رؤوسنا أبدا، فغضب الزبیر من ذلك وصاح بفرسه وحمل على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منكرة، فقال علي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فرجوا له فإنه محرج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فأوسعوا له، فشق الصفوف حتى خرج منها، ثم رجع فشقها ثانية، ولم يطعن أحدا ولم يضرب، ثم رجع إلى </w:t>
      </w:r>
    </w:p>
    <w:p>
      <w:pPr>
        <w:pStyle w:val="BookText"/>
        <w:rPr/>
      </w:pPr>
      <w:r>
        <w:rPr>
          <w:rFonts w:ascii="IRNazanin" w:hAnsi="IRNazanin" w:eastAsia="IRNazanin"/>
          <w:color w:val="111111"/>
          <w:sz w:val="28"/>
          <w:sz w:val="28"/>
          <w:szCs w:val="28"/>
          <w:rtl w:val="true"/>
          <w:lang w:bidi="fa-IR"/>
        </w:rPr>
        <w:t>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حملة جبان؟ فقال له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تنصرف عنَّا الآن وقد التقت حلقتا البطان؟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ارجع واللّه لأخبار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 إلي فأنسيتها حتى أذكرنيها علي فعرفتها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الزبیر من عسكرهم تائبا مما كان فيه وهو ينشد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الأمور التي تخشى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أجمل في الدنيا وفي الدين</w:t>
      </w:r>
    </w:p>
    <w:p>
      <w:pPr>
        <w:pStyle w:val="BookText"/>
        <w:rPr/>
      </w:pPr>
      <w:r>
        <w:rPr>
          <w:rFonts w:ascii="Amiri" w:hAnsi="Amiri" w:eastAsia="Amiri" w:cs="Amiri"/>
          <w:color w:val="111111"/>
          <w:sz w:val="28"/>
          <w:sz w:val="28"/>
          <w:szCs w:val="28"/>
          <w:rtl w:val="true"/>
          <w:lang w:bidi="ar-SA"/>
        </w:rPr>
        <w:t xml:space="preserve">نادى علي بأمر لست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 حين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مضى الزبیر منفردا وتبعه خمسة من الفرسان، فحمل عليهم وفرقهم وفرق جمعهم، ومضى حتى إذا صار إلى واد السباع</w:t>
      </w:r>
      <w:r>
        <w:rPr>
          <w:rStyle w:val="FootnoteAnchor"/>
          <w:rtl w:val="true"/>
        </w:rPr>
        <w:footnoteReference w:id="1468"/>
      </w:r>
      <w:r>
        <w:rPr>
          <w:rFonts w:ascii="IRNazanin" w:hAnsi="IRNazanin" w:eastAsia="IRNazanin"/>
          <w:color w:val="111111"/>
          <w:sz w:val="28"/>
          <w:sz w:val="28"/>
          <w:szCs w:val="28"/>
          <w:rtl w:val="true"/>
          <w:lang w:bidi="fa-IR"/>
        </w:rPr>
        <w:t>، فنزل على قوم من بنى تميم فقام إليه عمرو بن جرموز المجاشعي،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كيف تركت القوم؟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تركتهم واللّه قد عزموا على القتال ولا شك إلَا وقد التقوا، قال فسكت عنه عمرو بن جرموز وأمر له بطعام وشيء من لبن فأكل الزبیر وشرب، ثم قام فصلى واخذ مضجعه، فلما علم ابن جرموز أن الزبیر قد نام، وثب إليه فضربه بسيفه ضربة على أم رأسه فقتله</w:t>
      </w:r>
      <w:r>
        <w:rPr>
          <w:rFonts w:eastAsia="IRNazanin" w:cs="IRNazanin"/>
          <w:color w:val="111111"/>
          <w:sz w:val="28"/>
          <w:szCs w:val="28"/>
          <w:rtl w:val="true"/>
          <w:lang w:bidi="fa-IR"/>
        </w:rPr>
        <w:t>»</w:t>
      </w:r>
      <w:r>
        <w:rPr>
          <w:rStyle w:val="FootnoteAnchor"/>
          <w:rtl w:val="true"/>
        </w:rPr>
        <w:footnoteReference w:id="1469"/>
      </w:r>
      <w:r>
        <w:rPr>
          <w:rFonts w:ascii="Amiri" w:hAnsi="Amiri" w:eastAsia="Amiri" w:cs="Amiri"/>
          <w:color w:val="111111"/>
          <w:sz w:val="28"/>
          <w:sz w:val="28"/>
          <w:szCs w:val="28"/>
          <w:rtl w:val="true"/>
          <w:lang w:bidi="ar-SA"/>
        </w:rPr>
        <w:t>، ذكر هذه الرواية ابن أعثم الكوفي</w:t>
      </w:r>
      <w:r>
        <w:rPr>
          <w:rStyle w:val="FootnoteAnchor"/>
          <w:rtl w:val="true"/>
        </w:rPr>
        <w:footnoteReference w:id="1470"/>
      </w:r>
      <w:r>
        <w:rPr>
          <w:rFonts w:ascii="Amiri" w:hAnsi="Amiri" w:eastAsia="Amiri" w:cs="Amiri"/>
          <w:color w:val="111111"/>
          <w:sz w:val="28"/>
          <w:sz w:val="28"/>
          <w:szCs w:val="28"/>
          <w:rtl w:val="true"/>
          <w:lang w:bidi="ar-SA"/>
        </w:rPr>
        <w:t>، والشريف المرتضي</w:t>
      </w:r>
      <w:r>
        <w:rPr>
          <w:rStyle w:val="FootnoteAnchor"/>
          <w:rtl w:val="true"/>
        </w:rPr>
        <w:footnoteReference w:id="1471"/>
      </w:r>
      <w:r>
        <w:rPr>
          <w:rFonts w:ascii="Amiri" w:hAnsi="Amiri" w:eastAsia="Amiri" w:cs="Amiri"/>
          <w:color w:val="111111"/>
          <w:sz w:val="28"/>
          <w:sz w:val="28"/>
          <w:szCs w:val="28"/>
          <w:rtl w:val="true"/>
          <w:lang w:bidi="ar-SA"/>
        </w:rPr>
        <w:t>، وغيرهم</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شهود شهدوا في الإسلام بالزور واخذوا عليه الرشا، الشهود الذين شهدوا عند عائشة حین مرت بماء الحوأب</w:t>
      </w:r>
      <w:r>
        <w:rPr>
          <w:rStyle w:val="FootnoteAnchor"/>
          <w:rtl w:val="true"/>
        </w:rPr>
        <w:footnoteReference w:id="1473"/>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 مرتین، فأتوها بسبعين شيخًا فشهدوا أنّه ماؤنا وما هو بماء الحوأب</w:t>
      </w:r>
      <w:r>
        <w:rPr>
          <w:rFonts w:eastAsia="IRNazanin" w:cs="IRNazanin"/>
          <w:color w:val="111111"/>
          <w:sz w:val="28"/>
          <w:szCs w:val="28"/>
          <w:rtl w:val="true"/>
          <w:lang w:bidi="fa-IR"/>
        </w:rPr>
        <w:t>»</w:t>
      </w:r>
      <w:r>
        <w:rPr>
          <w:rStyle w:val="FootnoteAnchor"/>
          <w:rtl w:val="true"/>
        </w:rPr>
        <w:footnoteReference w:id="1474"/>
      </w:r>
      <w:r>
        <w:rPr>
          <w:rFonts w:ascii="Amiri" w:hAnsi="Amiri" w:eastAsia="Amiri" w:cs="Amiri"/>
          <w:color w:val="111111"/>
          <w:sz w:val="28"/>
          <w:sz w:val="28"/>
          <w:szCs w:val="28"/>
          <w:rtl w:val="true"/>
          <w:lang w:bidi="ar-SA"/>
        </w:rPr>
        <w:t>، وذكر هذه الرواية ابن شيبة الكوفي</w:t>
      </w:r>
      <w:r>
        <w:rPr>
          <w:rStyle w:val="FootnoteAnchor"/>
          <w:rtl w:val="true"/>
        </w:rPr>
        <w:footnoteReference w:id="1475"/>
      </w:r>
      <w:r>
        <w:rPr>
          <w:rFonts w:ascii="Amiri" w:hAnsi="Amiri" w:eastAsia="Amiri" w:cs="Amiri"/>
          <w:color w:val="111111"/>
          <w:sz w:val="28"/>
          <w:sz w:val="28"/>
          <w:szCs w:val="28"/>
          <w:rtl w:val="true"/>
          <w:lang w:bidi="ar-SA"/>
        </w:rPr>
        <w:t>، واسحاق ابن راهويه</w:t>
      </w:r>
      <w:r>
        <w:rPr>
          <w:rStyle w:val="FootnoteAnchor"/>
          <w:rtl w:val="true"/>
        </w:rPr>
        <w:footnoteReference w:id="1476"/>
      </w:r>
      <w:r>
        <w:rPr>
          <w:rFonts w:ascii="Amiri" w:hAnsi="Amiri" w:eastAsia="Amiri" w:cs="Amiri"/>
          <w:color w:val="111111"/>
          <w:sz w:val="28"/>
          <w:sz w:val="28"/>
          <w:szCs w:val="28"/>
          <w:rtl w:val="true"/>
          <w:lang w:bidi="ar-SA"/>
        </w:rPr>
        <w:t>، وغيرهم</w:t>
      </w:r>
      <w:r>
        <w:rPr>
          <w:rStyle w:val="FootnoteAnchor"/>
          <w:rtl w:val="true"/>
        </w:rPr>
        <w:footnoteReference w:id="1477"/>
      </w:r>
      <w:r>
        <w:rPr>
          <w:rFonts w:ascii="IRNazanin" w:hAnsi="IRNazanin" w:eastAsia="IRNazanin"/>
          <w:color w:val="111111"/>
          <w:sz w:val="28"/>
          <w:sz w:val="28"/>
          <w:szCs w:val="28"/>
          <w:rtl w:val="true"/>
          <w:lang w:bidi="fa-IR"/>
        </w:rPr>
        <w:t>، إنّ هذه الرواية تشیر إلى أن أول شهادة زور في الإسلام التي شهدوا بها من يعتبرهم البعض من الصحابة كطلحة والزبیر وغيرهم فكيف يكونون من الصحابة وهم يشهدون شهادة الزور التي نهى عنها الإسلام، وكذلك إنَّ هذه الرواية يحتج بها من يدافع عن عائشة ليخففوا بها عنها ثقل معصيتها ظنا منهم بأن عائشة أصبحت معذورة بعد أن خدعوها بسبعين شاهد زور بأن الماء ليس هو ماء الحوأب، وهم يريدون أن يموهوا بمثل هذه الروايات على بسطاء العقول ويقنعوهم بأن عائشة خدعت لأنَّها عندما مرت بالماء وسمعت نباح الكلاب فسألت عن هذا الماء فقيل لها أنه الحوأب جزعت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p>
    <w:p>
      <w:pPr>
        <w:pStyle w:val="BookText"/>
        <w:rPr/>
      </w:pPr>
      <w:r>
        <w:rPr>
          <w:rFonts w:ascii="Amiri" w:hAnsi="Amiri" w:eastAsia="Amiri" w:cs="Amiri"/>
          <w:color w:val="111111"/>
          <w:sz w:val="28"/>
          <w:sz w:val="28"/>
          <w:szCs w:val="28"/>
          <w:rtl w:val="true"/>
          <w:lang w:bidi="ar-SA"/>
        </w:rPr>
        <w:t>لهؤلاء أن يلتمسوا لعائشة عذرا في معصيتها لأمر اللّه وما نزل من القرآن بوجوب الاستقرار في بيتها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1478"/>
      </w:r>
      <w:r>
        <w:rPr>
          <w:rFonts w:ascii="IRNazanin" w:hAnsi="IRNazanin" w:eastAsia="IRNazanin"/>
          <w:color w:val="111111"/>
          <w:sz w:val="28"/>
          <w:sz w:val="28"/>
          <w:szCs w:val="28"/>
          <w:rtl w:val="true"/>
          <w:lang w:bidi="fa-IR"/>
        </w:rPr>
        <w:t xml:space="preserve">، أو يلتمسوا لها عذرا في معصيتها لأمر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لزوم الحصیر وعدم ركوب الجمل، قبل الوصول إلى نباح الكلاب في ماء الحوأب</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ابن عمر فأرونيه فلما مر ابن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ما منعك أن تنهاني عن مسیري؟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رجلا قد غلب عليك وظننت أنك لا تخالفيه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 لو نهيتني ما خرجت</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 أنَّ هذه الرواية التي يظهر بها ندم عائشة على الخروج لقتال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لو نهاها عبد اللّه بن عمر لما خرجت فلماذا لم تنتهِ عندما نهاها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الخروج من البيت والإقرار فيه؟ ولماذا لم تنتهي عندما نهتها أم سلمة بعدم الخروج؟ فهل عبد اللّه بن عمر أكثر معرفة وتأثیرا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بالتأكيد لا لكن نحن نعتقد بأن هذه الرواية قد وضعت للتخفيف عن عائشة لمعصيتها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على إمام زمانها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هذه الرواية ابن عبد البر</w:t>
      </w:r>
      <w:r>
        <w:rPr>
          <w:rStyle w:val="FootnoteAnchor"/>
          <w:rtl w:val="true"/>
        </w:rPr>
        <w:footnoteReference w:id="1481"/>
      </w:r>
      <w:r>
        <w:rPr>
          <w:rFonts w:ascii="Amiri" w:hAnsi="Amiri" w:eastAsia="Amiri" w:cs="Amiri"/>
          <w:color w:val="111111"/>
          <w:sz w:val="28"/>
          <w:sz w:val="28"/>
          <w:szCs w:val="28"/>
          <w:rtl w:val="true"/>
          <w:lang w:bidi="ar-SA"/>
        </w:rPr>
        <w:t>، وابن عساكر</w:t>
      </w:r>
      <w:r>
        <w:rPr>
          <w:rStyle w:val="FootnoteAnchor"/>
          <w:rtl w:val="true"/>
        </w:rPr>
        <w:footnoteReference w:id="1482"/>
      </w:r>
      <w:r>
        <w:rPr>
          <w:rFonts w:ascii="Amiri" w:hAnsi="Amiri" w:eastAsia="Amiri" w:cs="Amiri"/>
          <w:color w:val="111111"/>
          <w:sz w:val="28"/>
          <w:sz w:val="28"/>
          <w:szCs w:val="28"/>
          <w:rtl w:val="true"/>
          <w:lang w:bidi="ar-SA"/>
        </w:rPr>
        <w:t>، و وغيرهم</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قيس بن أبي حازم</w:t>
      </w:r>
      <w:r>
        <w:rPr>
          <w:rStyle w:val="FootnoteAnchor"/>
          <w:rtl w:val="true"/>
        </w:rPr>
        <w:footnoteReference w:id="14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مروان مع طلحة والزبیر يوم الجمل، فلما نشبت الحرب، قال مروان لا أطلب بثأري بعد اليوم، فرماه بسهم فأصاب ركبته</w:t>
      </w:r>
      <w:r>
        <w:rPr>
          <w:rFonts w:eastAsia="IRNazanin" w:cs="IRNazanin"/>
          <w:color w:val="111111"/>
          <w:sz w:val="28"/>
          <w:szCs w:val="28"/>
          <w:rtl w:val="true"/>
          <w:lang w:bidi="fa-IR"/>
        </w:rPr>
        <w:t>»</w:t>
      </w:r>
      <w:r>
        <w:rPr>
          <w:rStyle w:val="FootnoteAnchor"/>
          <w:rtl w:val="true"/>
        </w:rPr>
        <w:footnoteReference w:id="1485"/>
      </w:r>
      <w:r>
        <w:rPr>
          <w:rFonts w:ascii="Amiri" w:hAnsi="Amiri" w:eastAsia="Amiri" w:cs="Amiri"/>
          <w:color w:val="111111"/>
          <w:sz w:val="28"/>
          <w:sz w:val="28"/>
          <w:szCs w:val="28"/>
          <w:rtl w:val="true"/>
          <w:lang w:bidi="ar-SA"/>
        </w:rPr>
        <w:t>، ذكر هذه الرواية ابن سعد</w:t>
      </w:r>
      <w:r>
        <w:rPr>
          <w:rStyle w:val="FootnoteAnchor"/>
          <w:rtl w:val="true"/>
        </w:rPr>
        <w:footnoteReference w:id="1486"/>
      </w:r>
      <w:r>
        <w:rPr>
          <w:rFonts w:ascii="IRNazanin" w:hAnsi="IRNazanin" w:eastAsia="IRNazanin"/>
          <w:color w:val="111111"/>
          <w:sz w:val="28"/>
          <w:sz w:val="28"/>
          <w:szCs w:val="28"/>
          <w:rtl w:val="true"/>
          <w:lang w:bidi="fa-IR"/>
        </w:rPr>
        <w:t>، وغیره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ثور بن مجزأة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بطلحة وهو صريع بآخر رمق،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فأنى أرى وجهك كالقمر ليلة البدر؟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يدك أبايعك لأمیر المؤمنین، فبسطت يدي فبايعني، ثم قضى نحبه فأتيت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بمقالته،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صدق اللّه ورسوله، أبى اللّه أن يدخله الجنة الا وبيعتي في عنقه</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هذه الرواية الحاكم النيسابوري</w:t>
      </w:r>
      <w:r>
        <w:rPr>
          <w:rStyle w:val="FootnoteAnchor"/>
          <w:rtl w:val="true"/>
        </w:rPr>
        <w:footnoteReference w:id="1489"/>
      </w:r>
      <w:r>
        <w:rPr>
          <w:rFonts w:ascii="Amiri" w:hAnsi="Amiri" w:eastAsia="Amiri" w:cs="Amiri"/>
          <w:color w:val="111111"/>
          <w:sz w:val="28"/>
          <w:sz w:val="28"/>
          <w:szCs w:val="28"/>
          <w:rtl w:val="true"/>
          <w:lang w:bidi="ar-SA"/>
        </w:rPr>
        <w:t>، وابن أبي الحديد</w:t>
      </w:r>
      <w:r>
        <w:rPr>
          <w:rStyle w:val="FootnoteAnchor"/>
          <w:rtl w:val="true"/>
        </w:rPr>
        <w:footnoteReference w:id="1490"/>
      </w:r>
      <w:r>
        <w:rPr>
          <w:rFonts w:ascii="Amiri" w:hAnsi="Amiri" w:eastAsia="Amiri" w:cs="Amiri"/>
          <w:color w:val="111111"/>
          <w:sz w:val="28"/>
          <w:sz w:val="28"/>
          <w:szCs w:val="28"/>
          <w:rtl w:val="true"/>
          <w:lang w:bidi="ar-SA"/>
        </w:rPr>
        <w:t>، وغيرهم</w:t>
      </w:r>
      <w:r>
        <w:rPr>
          <w:rStyle w:val="FootnoteAnchor"/>
          <w:rtl w:val="true"/>
        </w:rPr>
        <w:footnoteReference w:id="1491"/>
      </w:r>
      <w:r>
        <w:rPr>
          <w:rFonts w:ascii="IRNazanin" w:hAnsi="IRNazanin" w:eastAsia="IRNazanin"/>
          <w:color w:val="111111"/>
          <w:sz w:val="28"/>
          <w:sz w:val="28"/>
          <w:szCs w:val="28"/>
          <w:rtl w:val="true"/>
          <w:lang w:bidi="fa-IR"/>
        </w:rPr>
        <w:t>، ان هذه الرواية تؤكد بأن طلحة سيدخل الجنة وبيعة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عنقه بحسب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نعتقد بعدم صحته؛ وذلك لأن هناك رواية أخرى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طلحة وهو صريع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فأُجلِسَ،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كانت لك سابقة لكن الشيطان دخل منخريك فأوردك النار</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وهذه الرواية تتعارض تعارضًا تاماً مع ما ذكره الموفق الخوارزمي ومن اتفق معه من المؤرخین، وفي رواية أخرى 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لطلحه وهو صريع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الناكث بيعتي، والمنشئ الفتنة في الأمة، والمجلب عليَّ، الداعي إلى قتلي وقتل عترتي، أجلسوا طلحة، فأجلس،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طلحة بن عبيد اللّه، قد وجدت ما وعدني ربي حقا، فهل وجدت ما وعد ربك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طلحة</w:t>
      </w:r>
      <w:r>
        <w:rPr>
          <w:rFonts w:eastAsia="IRNazanin" w:cs="IRNazanin"/>
          <w:color w:val="111111"/>
          <w:sz w:val="28"/>
          <w:szCs w:val="28"/>
          <w:rtl w:val="true"/>
          <w:lang w:bidi="fa-IR"/>
        </w:rPr>
        <w:t>»</w:t>
      </w:r>
      <w:r>
        <w:rPr>
          <w:rStyle w:val="FootnoteAnchor"/>
          <w:rtl w:val="true"/>
        </w:rPr>
        <w:footnoteReference w:id="1493"/>
      </w:r>
      <w:r>
        <w:rPr>
          <w:rFonts w:ascii="Amiri" w:hAnsi="Amiri" w:eastAsia="Amiri" w:cs="Amiri"/>
          <w:color w:val="111111"/>
          <w:sz w:val="28"/>
          <w:sz w:val="28"/>
          <w:szCs w:val="28"/>
          <w:rtl w:val="true"/>
          <w:lang w:bidi="ar-SA"/>
        </w:rPr>
        <w:t>، وكذلك ذكر السيد الخوئي</w:t>
      </w:r>
      <w:r>
        <w:rPr>
          <w:rStyle w:val="FootnoteAnchor"/>
          <w:rtl w:val="true"/>
        </w:rPr>
        <w:footnoteReference w:id="149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مبايعته إلى أمیرالمؤمنین عليه السّلام في تلك الحال التي كان عليها صريعا بن القتلى آيسا من الحياة لا يكفي في رفع العقاب واستحقاق الثّواب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وإنّ توبته في تلك الحال على تسليم كون تلك المبايعة منه توبة إنّما هي مثل توبة فرعون التي لم تنجه من عذاب ربّه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وَجَاوَزْنَا </w:t>
      </w:r>
    </w:p>
    <w:p>
      <w:pPr>
        <w:pStyle w:val="BookText"/>
        <w:rPr/>
      </w:pPr>
      <w:r>
        <w:rPr>
          <w:rFonts w:ascii="Amiri" w:hAnsi="Amiri" w:eastAsia="Amiri" w:cs="Amiri"/>
          <w:color w:val="111111"/>
          <w:sz w:val="28"/>
          <w:sz w:val="28"/>
          <w:szCs w:val="28"/>
          <w:rtl w:val="true"/>
          <w:lang w:bidi="ar-SA"/>
        </w:rPr>
        <w:t xml:space="preserve">وَجَاوَزْنَا بِبَنِي إِسْرَائِيلَ الْبَحْرَ فَأَتْبَعَهُمْ فِرْعَوْنُ وَجُنُودُهُ بَغْيًا وَعَدْوًا 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وثم فأنَّ عدم ثبوت التّوبة أولا لما ذكرناه من رواية تنافي ما ذكره الموفق، وكذلك وعدم كفايتها في رفع العقوبة على تقدير ثبوتها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الموفق عن طريق ابن أعثم الكوفي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طلحة والزبیر قبل قتال الجمل أخذا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علمتما أنّی لم أرد الناس حتى أرادوني، ولم أبايعهم حتى أكرهوني، وأنتما ممن أراد بيعتي وبايعوا، ولم تبايعا لسلطان غالب ولا لغرض حاضر، فإن كنتما بايعتما طائعن، فتوبا إلى اللّه وارجعا عما أنتما عليه، وان كنتما مكروهین فقد جعلتما لي السبيل عليكما باظهاركما الطاعة وكتمانكما المعصية، وأنت يا زبیر فارس قريش، وأنت يا طلحة شيخ المهاجرين ودفعكما هذا الأمر قبل ان تدخلا فيه أوسع لكما من خروجكما منه بعد إقراركما</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قد خرجت من بيتك عاصية للّه ولرسوله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تطلبین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عنك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تزعمین أنك تريدين الاصلاح بین المسلمين، فخبريني ما للنساء وقود العساكر والاصلاح بین الناس؟ وطلبت كما زعمت بدم عثمان وعثمان رجل من بني أمية، وأنت امرأة من بني تيم بن مرة، ولعمر اللّه أنَّ الذي عرضك للبلاء </w:t>
      </w:r>
    </w:p>
    <w:p>
      <w:pPr>
        <w:pStyle w:val="BookText"/>
        <w:rPr/>
      </w:pPr>
      <w:r>
        <w:rPr>
          <w:rFonts w:ascii="Amiri" w:hAnsi="Amiri" w:eastAsia="Amiri" w:cs="Amiri"/>
          <w:color w:val="111111"/>
          <w:sz w:val="28"/>
          <w:sz w:val="28"/>
          <w:szCs w:val="28"/>
          <w:rtl w:val="true"/>
          <w:lang w:bidi="ar-SA"/>
        </w:rPr>
        <w:t>وحملك على المعصية لأعظم إليك ذنبا من قتلة عثمان، وما غضبت حتى أغضبت ولا هجت حتى هيجت، فاتق اللّه يا عائشة وارجعي إلى منزلك واسبلي عليك سترك والسلام</w:t>
      </w:r>
      <w:r>
        <w:rPr>
          <w:rFonts w:eastAsia="Amiri" w:cs="Amiri" w:ascii="Amiri" w:hAnsi="Amiri"/>
          <w:color w:val="111111"/>
          <w:sz w:val="28"/>
          <w:szCs w:val="28"/>
          <w:rtl w:val="true"/>
          <w:lang w:bidi="ar-SA"/>
        </w:rPr>
        <w:t>»</w:t>
      </w:r>
      <w:r>
        <w:rPr>
          <w:rStyle w:val="FootnoteAnchor"/>
          <w:rtl w:val="true"/>
        </w:rPr>
        <w:footnoteReference w:id="1498"/>
      </w:r>
      <w:r>
        <w:rPr>
          <w:rFonts w:ascii="IRNazanin" w:hAnsi="IRNazanin" w:eastAsia="IRNazanin"/>
          <w:color w:val="111111"/>
          <w:sz w:val="28"/>
          <w:sz w:val="28"/>
          <w:szCs w:val="28"/>
          <w:rtl w:val="true"/>
          <w:lang w:bidi="fa-IR"/>
        </w:rPr>
        <w:t>وبهذا أشار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كراهيته لقبول البيعة كما أشرنا إلى ذلك في موضوع بيعة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إنَّ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الكتاب إلى طلحة والزبیر وعائشة لطرح الحجه عليهم وتذكيرهم، ذكر هذه الرواية ابن أعثم الكوفي</w:t>
      </w:r>
      <w:r>
        <w:rPr>
          <w:rStyle w:val="FootnoteAnchor"/>
          <w:rtl w:val="true"/>
        </w:rPr>
        <w:footnoteReference w:id="1499"/>
      </w:r>
      <w:r>
        <w:rPr>
          <w:rFonts w:ascii="IRNazanin" w:hAnsi="IRNazanin" w:eastAsia="IRNazanin"/>
          <w:color w:val="111111"/>
          <w:sz w:val="28"/>
          <w:sz w:val="28"/>
          <w:szCs w:val="28"/>
          <w:rtl w:val="true"/>
          <w:lang w:bidi="fa-IR"/>
        </w:rPr>
        <w:t>، وابن شهر اشوب</w:t>
      </w:r>
      <w:r>
        <w:rPr>
          <w:rStyle w:val="FootnoteAnchor"/>
          <w:rtl w:val="true"/>
        </w:rPr>
        <w:footnoteReference w:id="1500"/>
      </w:r>
      <w:r>
        <w:rPr>
          <w:rFonts w:ascii="Amiri" w:hAnsi="Amiri" w:eastAsia="Amiri" w:cs="Amiri"/>
          <w:color w:val="111111"/>
          <w:sz w:val="28"/>
          <w:sz w:val="28"/>
          <w:szCs w:val="28"/>
          <w:rtl w:val="true"/>
          <w:lang w:bidi="ar-SA"/>
        </w:rPr>
        <w:t>، وغيرهم</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الموفق الخوارزمي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خاطب عائشة وطلحة والزبیر وكانوا مصرين على الحرب، 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بالناس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قد تأنيت هؤلاء القوم وراقيتهم وناشدتهم كيما يرجعوا ويرتدعوا، فلم يفعلوا ولم يستجيبوا وقد بعثوا إلي ان أبرز إلى الطعان وأثبت للجلاد وقد كنت وما أهدد بالحروب ولا أدعى إليها وقد انصف من راماها، ولعمري لئن أبرقوا وأرعدوا فلقد عرفوني ورأوا نكايتي القارة، أنا أبو الحسن الذي فللت حدهم، وفرقت جماعتهم فبذلك القلب ألقى عدوى وأنا على بينة من ربي لما وعدني من النصر والظفر، واني لعلى غیر شبهة من أمري، ألا ان الموت لا يفوته المقيم ولا يعجزه الهارب، ومن لم يقتل يمت، وان أفضل الموت القتل،والذي نفس على بيده لألف ضربة بالسيف أهون علي من ميتة الفراش، ثم رفع يده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طلحة بن عبيد اللّه أعطاني صفقة يمينه طائعا </w:t>
      </w:r>
    </w:p>
    <w:p>
      <w:pPr>
        <w:pStyle w:val="BookText"/>
        <w:rPr/>
      </w:pPr>
      <w:r>
        <w:rPr>
          <w:rFonts w:ascii="IRNazanin" w:hAnsi="IRNazanin" w:eastAsia="IRNazanin"/>
          <w:color w:val="111111"/>
          <w:sz w:val="28"/>
          <w:sz w:val="28"/>
          <w:szCs w:val="28"/>
          <w:rtl w:val="true"/>
          <w:lang w:bidi="fa-IR"/>
        </w:rPr>
        <w:t>ثم نكث بيعتي، اللهم فعاجله ولا تمهله، اللهم وان الزبیر بن العوام قطع قرابتي ونكث عهدي وظاهر عدوي ونصب الحرب لي وهو يعلم أنه ظالم لي، فاكفنيه كيف شئت وانى شئت</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 وهذه الرواية يؤكد عن طريقها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وضع الحجه على أصحاب الجمل ولم يبقى أمامَه سوى قتال هؤلاء الباطلین، وانه منصور بأمر اللّه، وكذلك دعا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طلحة والزبير، ذكر هذه الرواية الكليني</w:t>
      </w:r>
      <w:r>
        <w:rPr>
          <w:rStyle w:val="FootnoteAnchor"/>
          <w:rtl w:val="true"/>
        </w:rPr>
        <w:footnoteReference w:id="1503"/>
      </w:r>
      <w:r>
        <w:rPr>
          <w:rFonts w:ascii="Amiri" w:hAnsi="Amiri" w:eastAsia="Amiri" w:cs="Amiri"/>
          <w:color w:val="111111"/>
          <w:sz w:val="28"/>
          <w:sz w:val="28"/>
          <w:szCs w:val="28"/>
          <w:rtl w:val="true"/>
          <w:lang w:bidi="ar-SA"/>
        </w:rPr>
        <w:t>، والطوسي</w:t>
      </w:r>
      <w:r>
        <w:rPr>
          <w:rStyle w:val="FootnoteAnchor"/>
          <w:rtl w:val="true"/>
        </w:rPr>
        <w:footnoteReference w:id="1504"/>
      </w:r>
      <w:r>
        <w:rPr>
          <w:rFonts w:ascii="Amiri" w:hAnsi="Amiri" w:eastAsia="Amiri" w:cs="Amiri"/>
          <w:color w:val="111111"/>
          <w:sz w:val="28"/>
          <w:sz w:val="28"/>
          <w:szCs w:val="28"/>
          <w:rtl w:val="true"/>
          <w:lang w:bidi="ar-SA"/>
        </w:rPr>
        <w:t>، وغيرهم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التقاء الفريقین فريق الحق ضد فريق الباطل، ذكر الموفق الخوارزمي أنَّه لما تقابل العسكران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وعسكر أصحاب الجمل، جعل أهل البصرة يرمون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بالنبل حتى عقروا منهم جماعة،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عقرنا نبلهم فما انتظارك بالقوم،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أشهدك اني قد أعذرت وأنذرت فكن لي عليهم من الشاهدين، ثم دعا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بالدرع، فأفرغها عليه وتقلد بسيفه واعتجر بعمامته واستوى على بغلة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دعا بالمصحف فأخذه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يأخذ هذا المصحف فيدعوا هؤلاء القوم إلى ما فيه؟ قال فوثب غلام يقال له مسلم،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 يا أمیر المؤمنین،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أنَّ يدك اليمنى تقطع فتأخذه باليسرى فتقطع، ثم تضرب عليه بالسيف حتى تقتل،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لي على ذلك يا أمیر المؤمنین، قال فنادى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والمصحف في يده، </w:t>
      </w:r>
    </w:p>
    <w:p>
      <w:pPr>
        <w:pStyle w:val="BookText"/>
        <w:rPr/>
      </w:pPr>
      <w:r>
        <w:rPr>
          <w:rFonts w:ascii="IRNazanin" w:hAnsi="IRNazanin" w:eastAsia="IRNazanin"/>
          <w:color w:val="111111"/>
          <w:sz w:val="28"/>
          <w:sz w:val="28"/>
          <w:szCs w:val="28"/>
          <w:rtl w:val="true"/>
          <w:lang w:bidi="fa-IR"/>
        </w:rPr>
        <w:t>فقام إليه ذلك الفتى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 يا أمیر المؤمنین، قال فأعاد عليه على مقالته الأولى، فقال الفتي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يا أمیر المؤمنین فهذا قليل في ذات اللّه، ثم أخذ الفتى المصحف وانطلق به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هذا كتاب اللّه بيننا وبينكم، قال فضرب رجل من أصحاب الجمل يده اليمنى فقطعها، فأخذ المصحف بشماله فقطعت شماله، فاحتضن المصحف بصدره فضرب عليه حتى قتل رحمه اللّه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الموفق الخوارزمي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رايته إلى ابنه محمد بن الحنفية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بني، فحمل محمد بالراية وطعن بها في أصحاب الجمل طعنا منكرا،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فأعجبه ما رأى من فعاله فجعل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IRNazanin" w:hAnsi="IRNazanin" w:eastAsia="IRNazanin"/>
          <w:color w:val="111111"/>
          <w:sz w:val="28"/>
          <w:sz w:val="28"/>
          <w:szCs w:val="28"/>
          <w:rtl w:val="true"/>
          <w:lang w:bidi="fa-IR"/>
        </w:rPr>
        <w:t>فقاتل بالراية محمد بن الحنفية ساعة، ثم رجع وضرب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إلى سيفه فأسله، ثم حمل على القوم فضرب فيهم يمينا وشمالا، ثم رجع وقد انحنى سيفه فجعل يسويه بركبته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نكفيك ذلك يا أمیر المؤمنین، فلم يجب أحدا حتى سواه ثم حمل ثانية حتى اختلط فيهم، فجعل يرب فيهم قدما حتى انحنى سيفه، ثم رجع إلى أصحابه ووقف يسوي السيف بركبته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أريد بذلك إلا وجه اللّه والدار الآخرة، ثم التفت إلى ابنه محمد بن الحنفية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فاصنع يا بني</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الموفق الخوارزمي أنَّ رجلاً تقدم من أصحاب الجمل يقال له عبد اللّه </w:t>
      </w:r>
    </w:p>
    <w:p>
      <w:pPr>
        <w:pStyle w:val="BookText"/>
        <w:rPr/>
      </w:pPr>
      <w:r>
        <w:rPr>
          <w:rFonts w:ascii="Amiri" w:hAnsi="Amiri" w:eastAsia="Amiri" w:cs="Amiri"/>
          <w:color w:val="111111"/>
          <w:sz w:val="28"/>
          <w:sz w:val="28"/>
          <w:szCs w:val="28"/>
          <w:rtl w:val="true"/>
          <w:lang w:bidi="ar-SA"/>
        </w:rPr>
        <w:t>بن اليثربي</w:t>
      </w:r>
      <w:r>
        <w:rPr>
          <w:rStyle w:val="FootnoteAnchor"/>
          <w:rtl w:val="true"/>
        </w:rPr>
        <w:footnoteReference w:id="1508"/>
      </w:r>
      <w:r>
        <w:rPr>
          <w:rFonts w:ascii="Amiri" w:hAnsi="Amiri" w:eastAsia="Amiri" w:cs="Amiri"/>
          <w:color w:val="111111"/>
          <w:sz w:val="28"/>
          <w:sz w:val="28"/>
          <w:szCs w:val="28"/>
          <w:rtl w:val="true"/>
          <w:lang w:bidi="ar-SA"/>
        </w:rPr>
        <w:t>فجعل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حقا بالفتن</w:t>
      </w:r>
    </w:p>
    <w:p>
      <w:pPr>
        <w:pStyle w:val="BookText"/>
        <w:rPr/>
      </w:pPr>
      <w:r>
        <w:rPr>
          <w:rFonts w:ascii="Amiri" w:hAnsi="Amiri" w:eastAsia="Amiri" w:cs="Amiri"/>
          <w:color w:val="111111"/>
          <w:sz w:val="28"/>
          <w:sz w:val="28"/>
          <w:szCs w:val="28"/>
          <w:rtl w:val="true"/>
          <w:lang w:bidi="ar-SA"/>
        </w:rPr>
        <w:t xml:space="preserve">ذاك الذي نطلبه على 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 شريعة من السنن</w:t>
      </w:r>
    </w:p>
    <w:p>
      <w:pPr>
        <w:pStyle w:val="BookText"/>
        <w:rPr/>
      </w:pPr>
      <w:r>
        <w:rPr>
          <w:rFonts w:ascii="IRNazanin" w:hAnsi="IRNazanin" w:eastAsia="IRNazanin"/>
          <w:color w:val="111111"/>
          <w:sz w:val="28"/>
          <w:sz w:val="28"/>
          <w:szCs w:val="28"/>
          <w:rtl w:val="true"/>
          <w:lang w:bidi="fa-IR"/>
        </w:rPr>
        <w:t>فخرج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تبغى أن ترى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ترميه بإيثار الفتن</w:t>
      </w:r>
    </w:p>
    <w:p>
      <w:pPr>
        <w:pStyle w:val="BookText"/>
        <w:rPr/>
      </w:pPr>
      <w:r>
        <w:rPr>
          <w:rFonts w:ascii="Amiri" w:hAnsi="Amiri" w:eastAsia="Amiri" w:cs="Amiri"/>
          <w:color w:val="111111"/>
          <w:sz w:val="28"/>
          <w:sz w:val="28"/>
          <w:szCs w:val="28"/>
          <w:rtl w:val="true"/>
          <w:lang w:bidi="ar-SA"/>
        </w:rPr>
        <w:t xml:space="preserve">فاليوم تلقاه مليا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والطعن عليما بالسنن</w:t>
      </w:r>
    </w:p>
    <w:p>
      <w:pPr>
        <w:pStyle w:val="BookText"/>
        <w:rPr/>
      </w:pPr>
      <w:r>
        <w:rPr>
          <w:rFonts w:ascii="IRNazanin" w:hAnsi="IRNazanin" w:eastAsia="IRNazanin"/>
          <w:color w:val="111111"/>
          <w:sz w:val="28"/>
          <w:sz w:val="28"/>
          <w:szCs w:val="28"/>
          <w:rtl w:val="true"/>
          <w:lang w:bidi="fa-IR"/>
        </w:rPr>
        <w:t>ثم شد عليه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فضربه ضربة هتك بها عاتقه فسقط قتيلا، فوقف عليه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أبا الحسن فكيف رأيته؟</w:t>
      </w:r>
      <w:r>
        <w:rPr>
          <w:rStyle w:val="FootnoteAnchor"/>
          <w:rtl w:val="true"/>
        </w:rPr>
        <w:footnoteReference w:id="1509"/>
      </w:r>
      <w:r>
        <w:rPr>
          <w:rFonts w:ascii="Amiri" w:hAnsi="Amiri" w:eastAsia="Amiri" w:cs="Amiri"/>
          <w:color w:val="111111"/>
          <w:sz w:val="28"/>
          <w:sz w:val="28"/>
          <w:szCs w:val="28"/>
          <w:rtl w:val="true"/>
          <w:lang w:bidi="ar-SA"/>
        </w:rPr>
        <w:t>، ذكر هذه الرواية ابن اعثم الكوفي</w:t>
      </w:r>
      <w:r>
        <w:rPr>
          <w:rStyle w:val="FootnoteAnchor"/>
          <w:rtl w:val="true"/>
        </w:rPr>
        <w:footnoteReference w:id="1510"/>
      </w:r>
      <w:r>
        <w:rPr>
          <w:rFonts w:ascii="IRNazanin" w:hAnsi="IRNazanin" w:eastAsia="IRNazanin"/>
          <w:color w:val="111111"/>
          <w:sz w:val="28"/>
          <w:sz w:val="28"/>
          <w:szCs w:val="28"/>
          <w:rtl w:val="true"/>
          <w:lang w:bidi="fa-IR"/>
        </w:rPr>
        <w:t>وابن شهر اشوب</w:t>
      </w:r>
      <w:r>
        <w:rPr>
          <w:rStyle w:val="FootnoteAnchor"/>
          <w:rtl w:val="true"/>
        </w:rPr>
        <w:footnoteReference w:id="1511"/>
      </w:r>
      <w:r>
        <w:rPr>
          <w:rFonts w:ascii="Amiri" w:hAnsi="Amiri" w:eastAsia="Amiri" w:cs="Amiri"/>
          <w:color w:val="111111"/>
          <w:sz w:val="28"/>
          <w:sz w:val="28"/>
          <w:szCs w:val="28"/>
          <w:rtl w:val="true"/>
          <w:lang w:bidi="ar-SA"/>
        </w:rPr>
        <w:t>، والمجلسي</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الموفق الخوارزمي أنَّه خرج أخوه عبد اللّه بن الثيربي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Amiri" w:hAnsi="Amiri" w:eastAsia="Amiri" w:cs="Amiri"/>
          <w:color w:val="111111"/>
          <w:sz w:val="28"/>
          <w:sz w:val="28"/>
          <w:szCs w:val="28"/>
          <w:rtl w:val="true"/>
          <w:lang w:bidi="ar-SA"/>
        </w:rPr>
        <w:t xml:space="preserve">واسمرا عنطنطا خطيا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ابكى عليه الولد والوليا</w:t>
      </w:r>
    </w:p>
    <w:p>
      <w:pPr>
        <w:pStyle w:val="BookText"/>
        <w:rPr/>
      </w:pPr>
      <w:r>
        <w:rPr>
          <w:rFonts w:ascii="IRNazanin" w:hAnsi="IRNazanin" w:eastAsia="IRNazanin"/>
          <w:color w:val="111111"/>
          <w:sz w:val="28"/>
          <w:sz w:val="28"/>
          <w:szCs w:val="28"/>
          <w:rtl w:val="true"/>
          <w:lang w:bidi="fa-IR"/>
        </w:rPr>
        <w:t>فخرج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طالبا في حربه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يمنحه أبيض مشرفيا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 لتلقاه بها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مهذبا سميدعا كميا </w:t>
      </w:r>
    </w:p>
    <w:p>
      <w:pPr>
        <w:pStyle w:val="BookText"/>
        <w:rPr/>
      </w:pPr>
      <w:r>
        <w:rPr>
          <w:rFonts w:ascii="IRNazanin" w:hAnsi="IRNazanin" w:eastAsia="IRNazanin"/>
          <w:color w:val="111111"/>
          <w:sz w:val="28"/>
          <w:sz w:val="28"/>
          <w:szCs w:val="28"/>
          <w:rtl w:val="true"/>
          <w:lang w:bidi="fa-IR"/>
        </w:rPr>
        <w:t>ثم حمل عليه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ضربة على وجهه فرمى بنصف رأسه، وانصرف علي يريد إلى أصحابه، فصاح به صائح من ورائه والتفت فإذا بعبد اللّه بن خلف الخزاعي</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منزل عائشة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رآه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يا بن خلف؟ قال هل لك في المبارزة؟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أكره ذلك ولكن ويحك يا بن خلف ما راحتك في القتل، وقد علمت من أنا، فقال عبد اللّه بن خلف، زرني من بذخك يا بن أبي طالب وادن مني لترى أينا يقتل صاحبه فثنى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فرسه،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والتقيا للضراب فبدره عبد اللّه بن خلف بضربة، دفعها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بحجفته، ثم ضربه ضربة رمى بيمينه ثم ثناه بأخرى، فأطار قحف رأسه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أنَّ الأشتر جال بین الصفین وقتل من شجعان أهل الجمل جماعة واحدا بعد واحد مبارزة، وكذلك عمار بن ياسر ومحمد بن أبي بكر واشتبكت الحرب بین العسكرين واقتتلوا قتالًا شديدا لم يسمع بمثله، وقطعت على خطام الجمل ثماني وتسعون يدا، وصار الهودج</w:t>
      </w:r>
      <w:r>
        <w:rPr>
          <w:rStyle w:val="FootnoteAnchor"/>
          <w:rtl w:val="true"/>
        </w:rPr>
        <w:footnoteReference w:id="1515"/>
      </w:r>
      <w:r>
        <w:rPr>
          <w:rFonts w:ascii="IRNazanin" w:hAnsi="IRNazanin" w:eastAsia="IRNazanin"/>
          <w:color w:val="111111"/>
          <w:sz w:val="28"/>
          <w:sz w:val="28"/>
          <w:szCs w:val="28"/>
          <w:rtl w:val="true"/>
          <w:lang w:bidi="fa-IR"/>
        </w:rPr>
        <w:t>كأنه القنفذ مما فيه من النبل والسهام، واحمرت الأرض بالدماء، وعقر الجمل من ورائه فعج ورغا،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عرقبوه فإنه شيطان، ثم التفت إلى محمد بن 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إذا عرقب </w:t>
      </w:r>
      <w:bookmarkStart w:id="389" w:name="pg7119_69436"/>
    </w:p>
    <w:p>
      <w:pPr>
        <w:pStyle w:val="BookText"/>
        <w:rPr/>
      </w:pPr>
      <w:bookmarkEnd w:id="389"/>
      <w:r>
        <w:rPr>
          <w:rFonts w:ascii="IRNazanin" w:hAnsi="IRNazanin" w:eastAsia="IRNazanin"/>
          <w:color w:val="111111"/>
          <w:sz w:val="28"/>
          <w:sz w:val="28"/>
          <w:szCs w:val="28"/>
          <w:rtl w:val="true"/>
          <w:lang w:bidi="fa-IR"/>
        </w:rPr>
        <w:t>الجمل فأدرك أختك فوارها، وقد عرقب الجمل فوقع لجنبه وضرب بجرانه الأرض، ورغا رغاء شديدا، وبادر عمار بن ياسر فقطع أنساع الهودج بسيفه واقبل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الهودج برمحه،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أهكذا أمرك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قد ظفرت فاحسن، وملكت فاسجح،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بأختك فلا يدنو أحد سواك، فأدخل محمد يده إلى عائشة فاحتضنها،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أصابك شئ؟ قالت لا، ولكن من أنت ويحك فقد مسست مني ما لا يحل لك؟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فأنا محمد أخوك، فعلت بنفسك ما فعلت، وعصيت ربك وهتكت سترك وأبحت حرمتك، وتعرضت للقتل، ثم ادخلها البصرة وأنزلها في دار عبد اللّه بن خلف الخزاعي</w:t>
      </w:r>
      <w:r>
        <w:rPr>
          <w:rStyle w:val="FootnoteAnchor"/>
          <w:rtl w:val="true"/>
        </w:rPr>
        <w:footnoteReference w:id="1516"/>
      </w:r>
      <w:r>
        <w:rPr>
          <w:rFonts w:ascii="Amiri" w:hAnsi="Amiri" w:eastAsia="Amiri" w:cs="Amiri"/>
          <w:color w:val="111111"/>
          <w:sz w:val="28"/>
          <w:sz w:val="28"/>
          <w:szCs w:val="28"/>
          <w:rtl w:val="true"/>
          <w:lang w:bidi="ar-SA"/>
        </w:rPr>
        <w:t>، ذكر هذه الرواية ابن اعثم الكوفي</w:t>
      </w:r>
      <w:r>
        <w:rPr>
          <w:rStyle w:val="FootnoteAnchor"/>
          <w:rtl w:val="true"/>
        </w:rPr>
        <w:footnoteReference w:id="1517"/>
      </w:r>
      <w:r>
        <w:rPr>
          <w:rFonts w:ascii="Amiri" w:hAnsi="Amiri" w:eastAsia="Amiri" w:cs="Amiri"/>
          <w:color w:val="111111"/>
          <w:sz w:val="28"/>
          <w:sz w:val="28"/>
          <w:szCs w:val="28"/>
          <w:rtl w:val="true"/>
          <w:lang w:bidi="ar-SA"/>
        </w:rPr>
        <w:t>، والمسعودي</w:t>
      </w:r>
      <w:r>
        <w:rPr>
          <w:rStyle w:val="FootnoteAnchor"/>
          <w:rtl w:val="true"/>
        </w:rPr>
        <w:footnoteReference w:id="1518"/>
      </w:r>
      <w:r>
        <w:rPr>
          <w:rFonts w:ascii="Amiri" w:hAnsi="Amiri" w:eastAsia="Amiri" w:cs="Amiri"/>
          <w:color w:val="111111"/>
          <w:sz w:val="28"/>
          <w:sz w:val="28"/>
          <w:szCs w:val="28"/>
          <w:rtl w:val="true"/>
          <w:lang w:bidi="ar-SA"/>
        </w:rPr>
        <w:t>، وغيرهم</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3788455_372815092"/>
      <w:bookmarkStart w:id="391" w:name="_Toc143"/>
      <w:bookmarkEnd w:id="390"/>
      <w:r>
        <w:rPr/>
        <w:t>7</w:t>
      </w:r>
      <w:r>
        <w:rPr>
          <w:rtl w:val="true"/>
        </w:rPr>
        <w:t xml:space="preserve">- </w:t>
      </w:r>
      <w:r>
        <w:rPr>
          <w:rtl w:val="true"/>
        </w:rPr>
        <w:t xml:space="preserve">موقعة صفين </w:t>
      </w:r>
      <w:r>
        <w:rPr>
          <w:rtl w:val="true"/>
        </w:rPr>
        <w:t>(</w:t>
      </w:r>
      <w:r>
        <w:rPr/>
        <w:t>37</w:t>
      </w:r>
      <w:r>
        <w:rPr>
          <w:rtl w:val="true"/>
        </w:rPr>
        <w:t xml:space="preserve"> </w:t>
      </w:r>
      <w:r>
        <w:rPr>
          <w:rtl w:val="true"/>
        </w:rPr>
        <w:t>ه</w:t>
      </w:r>
      <w:r>
        <w:rPr>
          <w:rtl w:val="true"/>
        </w:rPr>
        <w:t xml:space="preserve">-/ </w:t>
      </w:r>
      <w:r>
        <w:rPr/>
        <w:t>657</w:t>
      </w:r>
      <w:r>
        <w:rPr>
          <w:rtl w:val="true"/>
        </w:rPr>
        <w:t xml:space="preserve"> </w:t>
      </w:r>
      <w:r>
        <w:rPr>
          <w:rtl w:val="true"/>
        </w:rPr>
        <w:t>م</w:t>
      </w:r>
      <w:r>
        <w:rPr>
          <w:rtl w:val="true"/>
        </w:rPr>
        <w:t>)</w:t>
      </w:r>
      <w:bookmarkEnd w:id="39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الموفق الخوارزمي ذهب إلى التفصيل في وقعه صفین بخلاف عادته في معارك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الأخرى وقد يكون سبب ذلك هو أهمية هذه الموقعه في تاريخ الدولة العربية الإسلامية، وطول مدة المفاوضات بین الطرفین قبل وبعد المعركة ونتائجها، فقد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يوم بويع فيه يسع جاهدا إلى لمَّ شتات المسلمين، ويعمل على جمع كلمتهم وعدم تفرقتهم، فلم يبدأ احد بقتال حتى يعذره فيه المرة تلو الاخرى، وكان هذا شأنه في جميع حروبه ومواقفه </w:t>
      </w:r>
    </w:p>
    <w:p>
      <w:pPr>
        <w:pStyle w:val="BookText"/>
        <w:rPr/>
      </w:pPr>
      <w:r>
        <w:rPr>
          <w:rFonts w:ascii="IRNazanin" w:hAnsi="IRNazanin" w:eastAsia="IRNazanin"/>
          <w:color w:val="111111"/>
          <w:sz w:val="28"/>
          <w:sz w:val="28"/>
          <w:szCs w:val="28"/>
          <w:rtl w:val="true"/>
          <w:lang w:bidi="fa-IR"/>
        </w:rPr>
        <w:t xml:space="preserve">الحربية، وهو القائل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تدعونَّ إلى مبارزة، وإن دعيت إليها فأجب، فأنَّ الداعي إليها باغ، والباغي مصروع</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 وبعد مقتل عثمان وبويع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وسعى إلى احياء شعائر اللّه والسیر بالعدل والمساواة بین جميع المسلمين، ولكن ذلك العدل والمساواة دفعت دناة النفوس والطامعین بالدنيا أمثال طلحه والزبیر حيث نكثا البيعة، وخرجا مع عائشة على إمام 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حرب الجمل التي أسلفنا في ذكرها، وكان من بین هؤلاء الطامعین معاوية بن أبي سفيان، الذي اغرته واقعة الجمل فرفع قميص عثمان مطالبا بدمه كذبًا وبهتانًا، فأعلن عصيانه وتمرده على خليفة زمانه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أورد الموفق الخوارزمي بسنده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 وتدل هذه الرواية على أنَّ معاوية وحزبه هم الفئة الباغية ولا ريب في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عبد اللّه بن سلمة</w:t>
      </w:r>
      <w:r>
        <w:rPr>
          <w:rStyle w:val="FootnoteAnchor"/>
          <w:rtl w:val="true"/>
        </w:rPr>
        <w:footnoteReference w:id="15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عمار بن ياسر يوم صفین </w:t>
      </w:r>
    </w:p>
    <w:p>
      <w:pPr>
        <w:pStyle w:val="BookText"/>
        <w:rPr/>
      </w:pPr>
      <w:r>
        <w:rPr>
          <w:rFonts w:ascii="IRNazanin" w:hAnsi="IRNazanin" w:eastAsia="IRNazanin"/>
          <w:color w:val="111111"/>
          <w:sz w:val="28"/>
          <w:sz w:val="28"/>
          <w:szCs w:val="28"/>
          <w:rtl w:val="true"/>
          <w:lang w:bidi="fa-IR"/>
        </w:rPr>
        <w:t>شيخا آدما طويلا، آخذ الحربة بيده ويده ترعد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لقد قاتلت بهذه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وهذه الرابعة، والذي نفسي بيده لو ضربوا بنا حتى يبلغوا بنا سعفات هجر لعرفنا أنَّ مسلحتنا على الحق وانهم على الضلالة</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 وبهذا يؤكد عمار بن ياسر أنَّ طريق الحق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هم على الضلالة، ذكر هذه الرواية الحاكم النيسابوري</w:t>
      </w:r>
      <w:r>
        <w:rPr>
          <w:rStyle w:val="FootnoteAnchor"/>
          <w:rtl w:val="true"/>
        </w:rPr>
        <w:footnoteReference w:id="1524"/>
      </w:r>
      <w:r>
        <w:rPr>
          <w:rFonts w:ascii="Amiri" w:hAnsi="Amiri" w:eastAsia="Amiri" w:cs="Amiri"/>
          <w:color w:val="111111"/>
          <w:sz w:val="28"/>
          <w:sz w:val="28"/>
          <w:szCs w:val="28"/>
          <w:rtl w:val="true"/>
          <w:lang w:bidi="ar-SA"/>
        </w:rPr>
        <w:t>، والمحسن ابن كرامة</w:t>
      </w:r>
      <w:r>
        <w:rPr>
          <w:rStyle w:val="FootnoteAnchor"/>
          <w:rtl w:val="true"/>
        </w:rPr>
        <w:footnoteReference w:id="1525"/>
      </w:r>
      <w:r>
        <w:rPr>
          <w:rFonts w:ascii="Amiri" w:hAnsi="Amiri" w:eastAsia="Amiri" w:cs="Amiri"/>
          <w:color w:val="111111"/>
          <w:sz w:val="28"/>
          <w:sz w:val="28"/>
          <w:szCs w:val="28"/>
          <w:rtl w:val="true"/>
          <w:lang w:bidi="ar-SA"/>
        </w:rPr>
        <w:t>، وابن عساكر</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عن صعصعة بن صوحان</w:t>
      </w:r>
      <w:r>
        <w:rPr>
          <w:rStyle w:val="FootnoteAnchor"/>
          <w:rtl w:val="true"/>
        </w:rPr>
        <w:footnoteReference w:id="15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عقد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 ذلك اللواء مذ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فعقده، ودعا قيس بن سعد بن عبادة</w:t>
      </w:r>
      <w:r>
        <w:rPr>
          <w:rStyle w:val="FootnoteAnchor"/>
          <w:rtl w:val="true"/>
        </w:rPr>
        <w:footnoteReference w:id="1528"/>
      </w:r>
      <w:r>
        <w:rPr>
          <w:rFonts w:ascii="Amiri" w:hAnsi="Amiri" w:eastAsia="Amiri" w:cs="Amiri"/>
          <w:color w:val="111111"/>
          <w:sz w:val="28"/>
          <w:sz w:val="28"/>
          <w:szCs w:val="28"/>
          <w:rtl w:val="true"/>
          <w:lang w:bidi="ar-SA"/>
        </w:rPr>
        <w:t xml:space="preserve">فدفعه إليه واجتمعت الأنصار وأهل </w:t>
      </w:r>
    </w:p>
    <w:p>
      <w:pPr>
        <w:pStyle w:val="BookText"/>
        <w:rPr/>
      </w:pPr>
      <w:r>
        <w:rPr>
          <w:rFonts w:ascii="IRNazanin" w:hAnsi="IRNazanin" w:eastAsia="IRNazanin"/>
          <w:color w:val="111111"/>
          <w:sz w:val="28"/>
          <w:sz w:val="28"/>
          <w:szCs w:val="28"/>
          <w:rtl w:val="true"/>
          <w:lang w:bidi="fa-IR"/>
        </w:rPr>
        <w:t xml:space="preserve">بدر، فلا نظروا إلى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بكوا فأنشأ قيس بن سعد بن عبادة رضوان اللّه عليه يقول</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النبي وجبريل لنا مدد</w:t>
      </w:r>
    </w:p>
    <w:p>
      <w:pPr>
        <w:pStyle w:val="BookText"/>
        <w:rPr/>
      </w:pPr>
      <w:r>
        <w:rPr>
          <w:rFonts w:ascii="Amiri" w:hAnsi="Amiri" w:eastAsia="Amiri" w:cs="Amiri"/>
          <w:color w:val="111111"/>
          <w:sz w:val="28"/>
          <w:sz w:val="28"/>
          <w:szCs w:val="28"/>
          <w:rtl w:val="true"/>
          <w:lang w:bidi="ar-SA"/>
        </w:rPr>
        <w:t xml:space="preserve">ما ضر من كانت الأنصار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لهم من غيرهم عضد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الأعمش</w:t>
      </w:r>
      <w:r>
        <w:rPr>
          <w:rStyle w:val="FootnoteAnchor"/>
          <w:rtl w:val="true"/>
        </w:rPr>
        <w:footnoteReference w:id="15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من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يصفق بيديه ويعض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أعصى ويطاع معاوية </w:t>
      </w:r>
      <w:r>
        <w:rPr>
          <w:rFonts w:eastAsia="IRNazanin" w:cs="IRNazanin"/>
          <w:color w:val="111111"/>
          <w:sz w:val="28"/>
          <w:szCs w:val="28"/>
          <w:rtl w:val="true"/>
          <w:lang w:bidi="fa-IR"/>
        </w:rPr>
        <w:t>!»</w:t>
      </w:r>
      <w:r>
        <w:rPr>
          <w:rStyle w:val="FootnoteAnchor"/>
          <w:rtl w:val="true"/>
        </w:rPr>
        <w:footnoteReference w:id="1531"/>
      </w:r>
      <w:r>
        <w:rPr>
          <w:rFonts w:ascii="Amiri" w:hAnsi="Amiri" w:eastAsia="Amiri" w:cs="Amiri"/>
          <w:color w:val="111111"/>
          <w:sz w:val="28"/>
          <w:sz w:val="28"/>
          <w:szCs w:val="28"/>
          <w:rtl w:val="true"/>
          <w:lang w:bidi="ar-SA"/>
        </w:rPr>
        <w:t>، أورد هذه الرواية المحسن بن كرامة</w:t>
      </w:r>
      <w:r>
        <w:rPr>
          <w:rStyle w:val="FootnoteAnchor"/>
          <w:rtl w:val="true"/>
        </w:rPr>
        <w:footnoteReference w:id="1532"/>
      </w:r>
      <w:r>
        <w:rPr>
          <w:rFonts w:ascii="Amiri" w:hAnsi="Amiri" w:eastAsia="Amiri" w:cs="Amiri"/>
          <w:color w:val="111111"/>
          <w:sz w:val="28"/>
          <w:sz w:val="28"/>
          <w:szCs w:val="28"/>
          <w:rtl w:val="true"/>
          <w:lang w:bidi="ar-SA"/>
        </w:rPr>
        <w:t>، وابن عساكر</w:t>
      </w:r>
      <w:r>
        <w:rPr>
          <w:rStyle w:val="FootnoteAnchor"/>
          <w:rtl w:val="true"/>
        </w:rPr>
        <w:footnoteReference w:id="1533"/>
      </w:r>
      <w:r>
        <w:rPr>
          <w:rFonts w:ascii="Amiri" w:hAnsi="Amiri" w:eastAsia="Amiri" w:cs="Amiri"/>
          <w:color w:val="111111"/>
          <w:sz w:val="28"/>
          <w:sz w:val="28"/>
          <w:szCs w:val="28"/>
          <w:rtl w:val="true"/>
          <w:lang w:bidi="ar-SA"/>
        </w:rPr>
        <w:t>، والذهبي</w:t>
      </w:r>
      <w:r>
        <w:rPr>
          <w:rStyle w:val="FootnoteAnchor"/>
          <w:rtl w:val="true"/>
        </w:rPr>
        <w:footnoteReference w:id="1534"/>
      </w:r>
      <w:r>
        <w:rPr>
          <w:rFonts w:ascii="Amiri" w:hAnsi="Amiri" w:eastAsia="Amiri" w:cs="Amiri"/>
          <w:color w:val="111111"/>
          <w:sz w:val="28"/>
          <w:sz w:val="28"/>
          <w:szCs w:val="28"/>
          <w:rtl w:val="true"/>
          <w:lang w:bidi="ar-SA"/>
        </w:rPr>
        <w:t>، بينما ذكر ابن شهراشوب</w:t>
      </w:r>
      <w:r>
        <w:rPr>
          <w:rStyle w:val="FootnoteAnchor"/>
          <w:rtl w:val="true"/>
        </w:rPr>
        <w:footnoteReference w:id="15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والسيوطي</w:t>
      </w:r>
      <w:r>
        <w:rPr>
          <w:rStyle w:val="FootnoteAnchor"/>
          <w:rtl w:val="true"/>
        </w:rPr>
        <w:footnoteReference w:id="1536"/>
      </w:r>
      <w:r>
        <w:rPr>
          <w:rFonts w:ascii="Amiri" w:hAnsi="Amiri" w:eastAsia="Amiri" w:cs="Amiri"/>
          <w:color w:val="111111"/>
          <w:sz w:val="28"/>
          <w:sz w:val="28"/>
          <w:szCs w:val="28"/>
          <w:rtl w:val="true"/>
          <w:lang w:bidi="ar-SA"/>
        </w:rPr>
        <w:t>، والمجلسي</w:t>
      </w:r>
      <w:r>
        <w:rPr>
          <w:rStyle w:val="FootnoteAnchor"/>
          <w:rtl w:val="true"/>
        </w:rPr>
        <w:footnoteReference w:id="1537"/>
      </w:r>
      <w:r>
        <w:rPr>
          <w:rFonts w:ascii="IRNazanin" w:hAnsi="IRNazanin" w:eastAsia="IRNazanin"/>
          <w:color w:val="111111"/>
          <w:sz w:val="28"/>
          <w:sz w:val="28"/>
          <w:szCs w:val="28"/>
          <w:rtl w:val="true"/>
          <w:lang w:bidi="fa-IR"/>
        </w:rPr>
        <w:t>، ان هذه الرواية حدثت عند التحكيم في صفین واختيار أصحاب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موسى الاشعري ليكون ممثلاً عنهم في التحكيم، واضافوا على هذه الرواية،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أبيتم إلا أبا موسى؟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بدا لكم اللهم إني أبرأ إليك من صنيعهم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أبي سنان العجلي</w:t>
      </w:r>
      <w:r>
        <w:rPr>
          <w:rStyle w:val="FootnoteAnchor"/>
          <w:rtl w:val="true"/>
        </w:rPr>
        <w:footnoteReference w:id="15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 لأمیر المؤمنین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ابعثني إلى معاوية بن أبي سفيان بينك وبينه فو اللّه لأفتلن له حبلا لا ينقطع وسطه ولا ينقضي طرفه،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مكرك ومكر معاوية في شئ، واللّه لا أعطي معاوية إلا السيف حتى يغلب الحق الباطل،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هذا، قال كيف؟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يطاع ولا يعصى وأنت عن قليل تعصى ولا تطاع، قال فلما جعل أهل العراق يختلفون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ابن عباس انه لينظر إلى الغيب من ستر رقيق</w:t>
      </w:r>
      <w:r>
        <w:rPr>
          <w:rFonts w:eastAsia="IRNazanin" w:cs="IRNazanin"/>
          <w:color w:val="111111"/>
          <w:sz w:val="28"/>
          <w:szCs w:val="28"/>
          <w:rtl w:val="true"/>
          <w:lang w:bidi="fa-IR"/>
        </w:rPr>
        <w:t>»</w:t>
      </w:r>
      <w:r>
        <w:rPr>
          <w:rStyle w:val="FootnoteAnchor"/>
          <w:rtl w:val="true"/>
        </w:rPr>
        <w:footnoteReference w:id="1539"/>
      </w:r>
      <w:r>
        <w:rPr>
          <w:rFonts w:ascii="Amiri" w:hAnsi="Amiri" w:eastAsia="Amiri" w:cs="Amiri"/>
          <w:color w:val="111111"/>
          <w:sz w:val="28"/>
          <w:sz w:val="28"/>
          <w:szCs w:val="28"/>
          <w:rtl w:val="true"/>
          <w:lang w:bidi="ar-SA"/>
        </w:rPr>
        <w:t>، وعلق على الرواية السيد محمد مهدي الخرسان</w:t>
      </w:r>
      <w:r>
        <w:rPr>
          <w:rStyle w:val="FootnoteAnchor"/>
          <w:rtl w:val="true"/>
        </w:rPr>
        <w:footnoteReference w:id="154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الخبر وإن اشتمل على جهالة في السند فلا يجوز الاعتماد عليه فيما انفرد كما ورد في حديث عند البلاذري</w:t>
      </w:r>
      <w:r>
        <w:rPr>
          <w:rStyle w:val="FootnoteAnchor"/>
          <w:rtl w:val="true"/>
        </w:rPr>
        <w:footnoteReference w:id="1541"/>
      </w:r>
      <w:r>
        <w:rPr>
          <w:rFonts w:ascii="IRNazanin" w:hAnsi="IRNazanin" w:eastAsia="IRNazanin"/>
          <w:color w:val="111111"/>
          <w:sz w:val="28"/>
          <w:sz w:val="28"/>
          <w:szCs w:val="28"/>
          <w:rtl w:val="true"/>
          <w:lang w:bidi="fa-IR"/>
        </w:rPr>
        <w:t>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ابن عباس إن كان لينظر إلى الغيب من ستر رقيق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فالخبر قد شاع وذاع حتى صار يتحدث الناس به ومهما يكن مدى صحته، فالذي لا </w:t>
      </w:r>
    </w:p>
    <w:p>
      <w:pPr>
        <w:pStyle w:val="BookText"/>
        <w:rPr/>
      </w:pPr>
      <w:r>
        <w:rPr>
          <w:rFonts w:ascii="IRNazanin" w:hAnsi="IRNazanin" w:eastAsia="IRNazanin"/>
          <w:color w:val="111111"/>
          <w:sz w:val="28"/>
          <w:sz w:val="28"/>
          <w:szCs w:val="28"/>
          <w:rtl w:val="true"/>
          <w:lang w:bidi="fa-IR"/>
        </w:rPr>
        <w:t>شك فيه أنّ ابن عباس كان مستشارًا أمينًا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هو أيضًا مشیرًا صادقا، فلا غضاضة لو اختلفا في الرأي كلّ بحسب نظره وتكليفه، كما لا غضاضة لو قرّظ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عندما تتكشّف الحقيقة للناس كما رآها ابن عباس، وإن كان هو تلميذه ومن بحره ينزف وهو القائل ما علمي وعلم أصحاب محمّد في علم عليّ إلاّ كقطرة في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الرواية الآتية على صحة مضمون الخبر، إذ قال الدينوري</w:t>
      </w:r>
      <w:r>
        <w:rPr>
          <w:rStyle w:val="FootnoteAnchor"/>
          <w:rtl w:val="true"/>
        </w:rPr>
        <w:footnoteReference w:id="15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الأشعث ومَن كان معه من قرّاء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نحن بأبي موسى، فقال لهم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أثق برأي أبي موسى ولا بحزمه، ولكن أجعل ذلك لعبد اللّه 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نفرّق بينك وبین ابن عباس، وكأنك تريد أن تكون الحاكم، بل اجعله رجلاً هو منك ومن معاوية سواء، ليس إلى أحدٍ منكما بأدنى منه إلى الآخر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من المكاتبات التي جرت بین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 بن أبي طالب إلى معاوية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للّه عبادا آمنوا بالتنزيل وعرفوا التأويل، وفقهوا في الدين وبین اللّه فضلهم في القرآن الحكيم، وأنتم في ذلك الزمان أعداء الرسول تكذبون بالكتاب وتجتمعون على حرب المسلمين من ثقفتم منهم، عذبتموه أو قتلتموه حتى اذن اللّه تعالى باعزاز دينه واظهار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 العرب في دينه أفواجا وأسلمت له هذه الأمة طوعا وكرها، فكنتم ممن دخل في هذا الدين اما رغبة واما رهبة، حتى فاز أهل السبق بسبقهم وفاز المهاجرون الأولون بفضلهم، فلا ينبغي لمن ليست له مثل سوابقهم ان ينازعوهم في الأمر الذين هم أهله وأولياؤه فيجور ويظلم ولا ينبغي لمن كان له قلب أو ألقى السمع وهو شهيد أن يجهل قدره ويعدو طوره ولا يشقي نفسه بالتماس ما ليس له ولا هو أهله وان أولى الناس بهذا الأمر قديما وحديثا أقربهم من الرسول وأعلمهم </w:t>
      </w:r>
    </w:p>
    <w:p>
      <w:pPr>
        <w:pStyle w:val="BookText"/>
        <w:rPr/>
      </w:pPr>
      <w:r>
        <w:rPr>
          <w:rFonts w:ascii="Amiri" w:hAnsi="Amiri" w:eastAsia="Amiri" w:cs="Amiri"/>
          <w:color w:val="111111"/>
          <w:sz w:val="28"/>
          <w:sz w:val="28"/>
          <w:szCs w:val="28"/>
          <w:rtl w:val="true"/>
          <w:lang w:bidi="ar-SA"/>
        </w:rPr>
        <w:t>بالكتاب والتأويل وأفقههم في الدين وأولهم إسلاما وأفضلهم اجتهادا فاتقوا اللّه الذي إليه ترجعون، ولا تلبسوا الحق بالباطل لتدحضوا الحق وأنتم تعلمون، واعلموا ان خيار عباد اللّه الذين يعملون بما يعلمون وشر عباد اللّه الجهال الذين ينازعون بالجهل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وانى أدعوكم إلى كتاب اللّه وسنة نبيه وحقن دماء هذه الأمة، فان قبلتم أصبتم وهديتم، وان أبيتم إلا الفرقة وشق عصا هذه الأمة لم تزدادوا من اللّه إلا بعدا ولم يزداد اللّه عليكم الا سخطا</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وأورد الموفق بسنده عن محمد بن سرين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القتلى يوم صفین سبعين ألفا، فلا قدروا على أن يعدوهم إلا بالقصب</w:t>
      </w:r>
      <w:r>
        <w:rPr>
          <w:rFonts w:eastAsia="IRNazanin" w:cs="IRNazanin"/>
          <w:color w:val="111111"/>
          <w:sz w:val="28"/>
          <w:szCs w:val="28"/>
          <w:rtl w:val="true"/>
          <w:lang w:bidi="fa-IR"/>
        </w:rPr>
        <w:t>»</w:t>
      </w:r>
      <w:r>
        <w:rPr>
          <w:rStyle w:val="FootnoteAnchor"/>
          <w:rtl w:val="true"/>
        </w:rPr>
        <w:footnoteReference w:id="1544"/>
      </w:r>
      <w:r>
        <w:rPr>
          <w:rFonts w:ascii="Amiri" w:hAnsi="Amiri" w:eastAsia="Amiri" w:cs="Amiri"/>
          <w:color w:val="111111"/>
          <w:sz w:val="28"/>
          <w:sz w:val="28"/>
          <w:szCs w:val="28"/>
          <w:rtl w:val="true"/>
          <w:lang w:bidi="ar-SA"/>
        </w:rPr>
        <w:t>، وذكر ذلك ابن مزاحم المنقري</w:t>
      </w:r>
      <w:r>
        <w:rPr>
          <w:rStyle w:val="FootnoteAnchor"/>
          <w:rtl w:val="true"/>
        </w:rPr>
        <w:footnoteReference w:id="1545"/>
      </w:r>
      <w:r>
        <w:rPr>
          <w:rFonts w:ascii="Amiri" w:hAnsi="Amiri" w:eastAsia="Amiri" w:cs="Amiri"/>
          <w:color w:val="111111"/>
          <w:sz w:val="28"/>
          <w:sz w:val="28"/>
          <w:szCs w:val="28"/>
          <w:rtl w:val="true"/>
          <w:lang w:bidi="ar-SA"/>
        </w:rPr>
        <w:t>، وابن أبي شيبه الكوفي</w:t>
      </w:r>
      <w:r>
        <w:rPr>
          <w:rStyle w:val="FootnoteAnchor"/>
          <w:rtl w:val="true"/>
        </w:rPr>
        <w:footnoteReference w:id="1546"/>
      </w:r>
      <w:r>
        <w:rPr>
          <w:rFonts w:ascii="Amiri" w:hAnsi="Amiri" w:eastAsia="Amiri" w:cs="Amiri"/>
          <w:color w:val="111111"/>
          <w:sz w:val="28"/>
          <w:sz w:val="28"/>
          <w:szCs w:val="28"/>
          <w:rtl w:val="true"/>
          <w:lang w:bidi="ar-SA"/>
        </w:rPr>
        <w:t>، وخليفة بن خياط</w:t>
      </w:r>
      <w:r>
        <w:rPr>
          <w:rStyle w:val="FootnoteAnchor"/>
          <w:rtl w:val="true"/>
        </w:rPr>
        <w:footnoteReference w:id="1547"/>
      </w:r>
      <w:r>
        <w:rPr>
          <w:rFonts w:ascii="Amiri" w:hAnsi="Amiri" w:eastAsia="Amiri" w:cs="Amiri"/>
          <w:color w:val="111111"/>
          <w:sz w:val="28"/>
          <w:sz w:val="28"/>
          <w:szCs w:val="28"/>
          <w:rtl w:val="true"/>
          <w:lang w:bidi="ar-SA"/>
        </w:rPr>
        <w:t>، والباعوني الشافعي</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رجل من بني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واقفا إلى جنب الأحنف</w:t>
      </w:r>
      <w:r>
        <w:rPr>
          <w:rStyle w:val="FootnoteAnchor"/>
          <w:rtl w:val="true"/>
        </w:rPr>
        <w:footnoteReference w:id="1549"/>
      </w:r>
      <w:r>
        <w:rPr>
          <w:rFonts w:ascii="IRNazanin" w:hAnsi="IRNazanin" w:eastAsia="IRNazanin"/>
          <w:color w:val="111111"/>
          <w:sz w:val="28"/>
          <w:sz w:val="28"/>
          <w:szCs w:val="28"/>
          <w:rtl w:val="true"/>
          <w:lang w:bidi="fa-IR"/>
        </w:rPr>
        <w:t>بصفین، والأحنف إلى جنب عمار،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آخر زادك من الدنيا ضيحة </w:t>
      </w:r>
    </w:p>
    <w:p>
      <w:pPr>
        <w:pStyle w:val="BookText"/>
        <w:rPr/>
      </w:pPr>
      <w:r>
        <w:rPr>
          <w:rFonts w:ascii="Amiri" w:hAnsi="Amiri" w:eastAsia="Amiri" w:cs="Amiri"/>
          <w:color w:val="111111"/>
          <w:sz w:val="28"/>
          <w:sz w:val="28"/>
          <w:szCs w:val="28"/>
          <w:rtl w:val="true"/>
          <w:lang w:bidi="ar-SA"/>
        </w:rPr>
        <w:t>لبن، قال فبينا نحن وقوف إذ سطع الغبار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الشام فقام السقاة يسقون الناس، فجاءت جارية معها قدح فناولته عمارا، فشرب وأعطى الأحنف فضله فشرب الأحنف وناولني فضله فإذا هو لبن، فأصغيت إلى الأحنف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صاحبك صادقا ليقتلن الآن قال وغشينا الناس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تحت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الأحبة</w:t>
      </w:r>
    </w:p>
    <w:p>
      <w:pPr>
        <w:pStyle w:val="BookText"/>
        <w:rPr/>
      </w:pPr>
      <w:r>
        <w:rPr>
          <w:rFonts w:ascii="IRNazanin" w:hAnsi="IRNazanin" w:eastAsia="IRNazanin"/>
          <w:color w:val="111111"/>
          <w:sz w:val="28"/>
          <w:sz w:val="28"/>
          <w:szCs w:val="28"/>
          <w:rtl w:val="true"/>
          <w:lang w:bidi="fa-IR"/>
        </w:rPr>
        <w:t>محمدا وحزبه</w:t>
      </w:r>
    </w:p>
    <w:p>
      <w:pPr>
        <w:pStyle w:val="BookText"/>
        <w:rPr/>
      </w:pPr>
      <w:r>
        <w:rPr>
          <w:rFonts w:ascii="Amiri" w:hAnsi="Amiri" w:eastAsia="Amiri" w:cs="Amiri"/>
          <w:color w:val="111111"/>
          <w:sz w:val="28"/>
          <w:sz w:val="28"/>
          <w:szCs w:val="28"/>
          <w:rtl w:val="true"/>
          <w:lang w:bidi="ar-SA"/>
        </w:rPr>
        <w:t>فكان آخر العهد منه</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ذكر هذه الرواية بعض المصادر بالطريقة نفسها</w:t>
      </w:r>
      <w:r>
        <w:rPr>
          <w:rStyle w:val="FootnoteAnchor"/>
          <w:rtl w:val="true"/>
        </w:rPr>
        <w:footnoteReference w:id="1551"/>
      </w:r>
      <w:r>
        <w:rPr>
          <w:rFonts w:ascii="Amiri" w:hAnsi="Amiri" w:eastAsia="Amiri" w:cs="Amiri"/>
          <w:color w:val="111111"/>
          <w:sz w:val="28"/>
          <w:sz w:val="28"/>
          <w:szCs w:val="28"/>
          <w:rtl w:val="true"/>
          <w:lang w:bidi="ar-SA"/>
        </w:rPr>
        <w:t>، بينما زادت مصادر اخرى</w:t>
      </w:r>
      <w:r>
        <w:rPr>
          <w:rStyle w:val="FootnoteAnchor"/>
          <w:rtl w:val="true"/>
        </w:rPr>
        <w:footnoteReference w:id="1552"/>
      </w:r>
      <w:r>
        <w:rPr>
          <w:rFonts w:ascii="Amiri" w:hAnsi="Amiri" w:eastAsia="Amiri" w:cs="Amiri"/>
          <w:color w:val="111111"/>
          <w:sz w:val="28"/>
          <w:sz w:val="28"/>
          <w:szCs w:val="28"/>
          <w:rtl w:val="true"/>
          <w:lang w:bidi="ar-SA"/>
        </w:rPr>
        <w:t>على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حمل وحمل عليه ابن جوين السكسكي</w:t>
      </w:r>
      <w:r>
        <w:rPr>
          <w:rStyle w:val="FootnoteAnchor"/>
          <w:rtl w:val="true"/>
        </w:rPr>
        <w:footnoteReference w:id="1553"/>
      </w:r>
      <w:r>
        <w:rPr>
          <w:rFonts w:ascii="Amiri" w:hAnsi="Amiri" w:eastAsia="Amiri" w:cs="Amiri"/>
          <w:color w:val="111111"/>
          <w:sz w:val="28"/>
          <w:sz w:val="28"/>
          <w:szCs w:val="28"/>
          <w:rtl w:val="true"/>
          <w:lang w:bidi="ar-SA"/>
        </w:rPr>
        <w:t>وأبو العادية الفزاري</w:t>
      </w:r>
      <w:r>
        <w:rPr>
          <w:rStyle w:val="FootnoteAnchor"/>
          <w:rtl w:val="true"/>
        </w:rPr>
        <w:footnoteReference w:id="1554"/>
      </w:r>
      <w:r>
        <w:rPr>
          <w:rFonts w:ascii="Amiri" w:hAnsi="Amiri" w:eastAsia="Amiri" w:cs="Amiri"/>
          <w:color w:val="111111"/>
          <w:sz w:val="28"/>
          <w:sz w:val="28"/>
          <w:szCs w:val="28"/>
          <w:rtl w:val="true"/>
          <w:lang w:bidi="ar-SA"/>
        </w:rPr>
        <w:t>فأما أبو العادية فطعنه وأما ابن جوين احتز رأسه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الموفق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إلى معاوية رسله الطرماح وجرير بن عبد اللّه البجلي وغيرهما قبل مسیره إلى صفین، وكتب إليه مرة بعد أخرى يحتج عليه ببيعة أهل الحرمین له وسوابقه </w:t>
      </w:r>
    </w:p>
    <w:p>
      <w:pPr>
        <w:pStyle w:val="BookText"/>
        <w:rPr/>
      </w:pPr>
      <w:r>
        <w:rPr>
          <w:rFonts w:ascii="IRNazanin" w:hAnsi="IRNazanin" w:eastAsia="IRNazanin"/>
          <w:color w:val="111111"/>
          <w:sz w:val="28"/>
          <w:sz w:val="28"/>
          <w:szCs w:val="28"/>
          <w:rtl w:val="true"/>
          <w:lang w:bidi="fa-IR"/>
        </w:rPr>
        <w:t>في الإسلام، لئا يكون بین أهل العراق وأهل الشام محاربة، ومعاوية يعتل بدم عثمان ويستغوي بذلك جهال الشام وأجلاف العرب ويستميل طلبة الدنيا بالأموال والولايات، وكان يشاور في أثناء ذلك ثقاته وأهل مودته وعشیرته في قتال علي رضي اللّه عنه فقال له أخوه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عظيم لا يتم الا بعمرو بن العاص فإنه قريع زمانه في الدهاء والمكر، يخدع ولا يخدع، وقلوب أهل الشام مائلة إليه،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ولكنه يحب عليا فأخاف ان لا يجيئني،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اخدعه بالأموال ومصر، فكتب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بن أبي سفيان خليفة عثمان بن عفان، إمام المسلمين وخليفة رسول رب العالمین ذي النورين ختن المصطفى على ابنتيه وصاحب جيش العسرة وبئر رومة، المعدوم الناصر، الكثیر الخاذل، المحصور في منزله، المقتول عطشا وظلما في محرابه، المعذب بأسياف الفسقة، إلى عمرو بن العاص،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وثقته وأمیر عسكره بذات السلاسل، المعظم رأيه، المفخم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لن يخفى عليك احتراق قلوب المؤمنین وما أصيبوا به من الفجيعة بقتل عثمان وما ارتكب به جاره حسدا وبغيا بامتناعه من نصرته وخذلانه إياه واشلائه الغاغة عليه حتى قتلوه في محرابه، فيالها من مصيبة عمت جميع المسلمين وفرضت عليهم طلب دمه من قتلته، وانا أدعوك إلى الحظ الأجزل من الثواب والنصيب الأوفر من حسن المآب بقتال من آوى قتلة عثمان</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الموفق الخوارزمي انه بعد وصول كتاب معاوية بن أبي سفيان إلى عمرو بن العاص فكتب اليه عمرو بن العاص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عمرو بن العاص صاحب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وصل كتابك فقراته وفهمته، فأما ما دعوتني إليه من خلع ربقة الإسلام من عنقي والتهور في الضلالة معك، وإعانتي إياك على الباطل واختراط السيف على وجه علي وهو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ووارثه، وقاضي دينه ومنجز وعده، وزوج ابنته سيدة نساء أهل الجنة، وأبو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سيدي شباب أهل الجنة، فلن يكون، واما ما قلت إنك لخليفة عثمان، فقد صدقت ولكن تبین اليوم عزلك عن خلافته وقد بويع لغیره فزالت خلافتك، وأما ما عظمتني ونسبتني إليه من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وانى صاحب جيشه فلا أغتر بالتزكية ولا أميل بها عن الملة، وأما ما نسبت أبا الحسن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إلى الحسد والبغي على عثمان وسميت الصحابة فسقة، وزعمت أنه أشلاهم على قتله، فهذا كذب وغواية</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ان عمر بن العاص زاد في كتابه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يا معاوية، أما علمت أن أبا حسن بذل نفسه بین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 على فراشه وهو صاحب السبق إلى الإسلام والهجرة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مني وأنا منه، وهو مني بمنزلة هارون من موسى إلا أنه لا نبي بعدي، وقد قال فيه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كنت مولاه فعلي مولاه، اللهم وال من والاه، وعاد من عاداه، وانصر من نصره، واخذل من خذله، وهو الذي 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الراية غدا رجلا يحب اللّه ورسوله، ويحبه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يوم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آتني بأحب خلقك إليك، فلما دخل إليه قال إلي وإلي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فيه يوم بني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إمام البررة وقاتل الفجرة، منصور من نصره، </w:t>
      </w:r>
    </w:p>
    <w:p>
      <w:pPr>
        <w:pStyle w:val="BookText"/>
        <w:rPr/>
      </w:pPr>
      <w:r>
        <w:rPr>
          <w:rFonts w:ascii="IRNazanin" w:hAnsi="IRNazanin" w:eastAsia="IRNazanin"/>
          <w:color w:val="111111"/>
          <w:sz w:val="28"/>
          <w:sz w:val="28"/>
          <w:szCs w:val="28"/>
          <w:rtl w:val="true"/>
          <w:lang w:bidi="fa-IR"/>
        </w:rPr>
        <w:t>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القول علي وعليك وعلى جميع المسلمين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مخلف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يا معاوية ما انزل اللّه تعالى في كتابه من الآيات المتلوات في فضائله التي لا يشركه فيها أحد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بِالنَّذْرِ وَيَخَافُونَ</w:t>
      </w:r>
      <w:r>
        <w:rPr>
          <w:rFonts w:eastAsia="IRNazanin" w:cs="IRNazanin"/>
          <w:color w:val="111111"/>
          <w:sz w:val="28"/>
          <w:szCs w:val="28"/>
          <w:rtl w:val="true"/>
          <w:lang w:bidi="fa-IR"/>
        </w:rPr>
        <w:t>)</w:t>
      </w:r>
      <w:r>
        <w:rPr>
          <w:rStyle w:val="FootnoteAnchor"/>
          <w:rtl w:val="true"/>
        </w:rPr>
        <w:footnoteReference w:id="155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وقد قال تعالى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561"/>
      </w:r>
      <w:r>
        <w:rPr>
          <w:rFonts w:ascii="IRNazanin" w:hAnsi="IRNazanin" w:eastAsia="IRNazanin"/>
          <w:color w:val="111111"/>
          <w:sz w:val="28"/>
          <w:sz w:val="28"/>
          <w:szCs w:val="28"/>
          <w:rtl w:val="true"/>
          <w:lang w:bidi="fa-IR"/>
        </w:rPr>
        <w:t xml:space="preserve">وقدقال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يكون سلمك سلمى، وحربك حربي، وتكون أخي ووليي في الدنيا والآخرة، يا أبا الحسن من أحبك فقد أحبني، ومن أبغضك فقد أبغضني، ومن أحبك أدخله اللّه الجنة، ومن أبغضك أدخله اللّه النار، وكتابك يا معاوية الذي هذا جوابه ليس مما ينخدع به من له عقل أو دين والسلام</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الموفق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كتب إليه معاوية يعرض عليه الأموال </w:t>
      </w:r>
    </w:p>
    <w:p>
      <w:pPr>
        <w:pStyle w:val="BookText"/>
        <w:rPr/>
      </w:pPr>
      <w:r>
        <w:rPr>
          <w:rFonts w:ascii="Amiri" w:hAnsi="Amiri" w:eastAsia="Amiri" w:cs="Amiri"/>
          <w:color w:val="111111"/>
          <w:sz w:val="28"/>
          <w:sz w:val="28"/>
          <w:szCs w:val="28"/>
          <w:rtl w:val="true"/>
          <w:lang w:bidi="ar-SA"/>
        </w:rPr>
        <w:t>والولايات وكتب في آخر كتابه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جهلت ولم تعلم محلك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خطاب وما تدرى</w:t>
      </w:r>
    </w:p>
    <w:p>
      <w:pPr>
        <w:pStyle w:val="BookText"/>
        <w:rPr/>
      </w:pPr>
      <w:r>
        <w:rPr>
          <w:rFonts w:ascii="Amiri" w:hAnsi="Amiri" w:eastAsia="Amiri" w:cs="Amiri"/>
          <w:color w:val="111111"/>
          <w:sz w:val="28"/>
          <w:sz w:val="28"/>
          <w:szCs w:val="28"/>
          <w:rtl w:val="true"/>
          <w:lang w:bidi="ar-SA"/>
        </w:rPr>
        <w:t xml:space="preserve">فثق بالذي عندي لك اليوم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 والاكرام والجاه والقدر</w:t>
      </w:r>
    </w:p>
    <w:p>
      <w:pPr>
        <w:pStyle w:val="BookText"/>
        <w:rPr/>
      </w:pPr>
      <w:r>
        <w:rPr>
          <w:rFonts w:ascii="Amiri" w:hAnsi="Amiri" w:eastAsia="Amiri" w:cs="Amiri"/>
          <w:color w:val="111111"/>
          <w:sz w:val="28"/>
          <w:sz w:val="28"/>
          <w:szCs w:val="28"/>
          <w:rtl w:val="true"/>
          <w:lang w:bidi="ar-SA"/>
        </w:rPr>
        <w:t>فاكتب عهدا ترتضيه مؤكدا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واشفعه بالبذل مين وبالبر</w:t>
      </w:r>
    </w:p>
    <w:p>
      <w:pPr>
        <w:pStyle w:val="BookText"/>
        <w:rPr/>
      </w:pPr>
      <w:r>
        <w:rPr>
          <w:rFonts w:ascii="Amiri" w:hAnsi="Amiri" w:eastAsia="Amiri" w:cs="Amiri"/>
          <w:color w:val="111111"/>
          <w:sz w:val="28"/>
          <w:sz w:val="28"/>
          <w:szCs w:val="28"/>
          <w:rtl w:val="true"/>
          <w:lang w:bidi="ar-SA"/>
        </w:rPr>
        <w:t>فكتب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القلب مين ان أخادع بالمكر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ابن عفان أجر إلى الكفر</w:t>
      </w:r>
    </w:p>
    <w:p>
      <w:pPr>
        <w:pStyle w:val="BookText"/>
        <w:rPr/>
      </w:pPr>
      <w:r>
        <w:rPr>
          <w:rFonts w:ascii="Amiri" w:hAnsi="Amiri" w:eastAsia="Amiri" w:cs="Amiri"/>
          <w:color w:val="111111"/>
          <w:sz w:val="28"/>
          <w:sz w:val="28"/>
          <w:szCs w:val="28"/>
          <w:rtl w:val="true"/>
          <w:lang w:bidi="ar-SA"/>
        </w:rPr>
        <w:t xml:space="preserve">وانى لعمرو ذو دهاء وفطنة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أبيع الدين بالريح والدفر</w:t>
      </w:r>
    </w:p>
    <w:p>
      <w:pPr>
        <w:pStyle w:val="BookText"/>
        <w:rPr/>
      </w:pPr>
      <w:r>
        <w:rPr>
          <w:rFonts w:ascii="Amiri" w:hAnsi="Amiri" w:eastAsia="Amiri" w:cs="Amiri"/>
          <w:color w:val="111111"/>
          <w:sz w:val="28"/>
          <w:sz w:val="28"/>
          <w:szCs w:val="28"/>
          <w:rtl w:val="true"/>
          <w:lang w:bidi="ar-SA"/>
        </w:rPr>
        <w:t xml:space="preserve">فلو كنت ذا رأى وعقل وفطنة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لهذا الشيخ ان خاض في الأمر</w:t>
      </w:r>
    </w:p>
    <w:p>
      <w:pPr>
        <w:pStyle w:val="BookText"/>
        <w:rPr/>
      </w:pPr>
      <w:r>
        <w:rPr>
          <w:rFonts w:ascii="Amiri" w:hAnsi="Amiri" w:eastAsia="Amiri" w:cs="Amiri"/>
          <w:color w:val="111111"/>
          <w:sz w:val="28"/>
          <w:sz w:val="28"/>
          <w:szCs w:val="28"/>
          <w:rtl w:val="true"/>
          <w:lang w:bidi="ar-SA"/>
        </w:rPr>
        <w:t xml:space="preserve">تحية منشور جليل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صحيح ذي بيان على مصر</w:t>
      </w:r>
    </w:p>
    <w:p>
      <w:pPr>
        <w:pStyle w:val="BookText"/>
        <w:rPr/>
      </w:pPr>
      <w:r>
        <w:rPr>
          <w:rFonts w:ascii="Amiri" w:hAnsi="Amiri" w:eastAsia="Amiri" w:cs="Amiri"/>
          <w:color w:val="111111"/>
          <w:sz w:val="28"/>
          <w:sz w:val="28"/>
          <w:szCs w:val="28"/>
          <w:rtl w:val="true"/>
          <w:lang w:bidi="ar-SA"/>
        </w:rPr>
        <w:t xml:space="preserve">أليس صغيرا ملك مصر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العار في الدنيا على العقب من عمرو</w:t>
      </w:r>
    </w:p>
    <w:p>
      <w:pPr>
        <w:pStyle w:val="BookText"/>
        <w:rPr/>
      </w:pPr>
      <w:r>
        <w:rPr>
          <w:rFonts w:ascii="Amiri" w:hAnsi="Amiri" w:eastAsia="Amiri" w:cs="Amiri"/>
          <w:color w:val="111111"/>
          <w:sz w:val="28"/>
          <w:sz w:val="28"/>
          <w:szCs w:val="28"/>
          <w:rtl w:val="true"/>
          <w:lang w:bidi="ar-SA"/>
        </w:rPr>
        <w:t xml:space="preserve">فإنَّ كنت ذا ميل شديد إلى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وإمرة أهل الدين مثل أبي بكر</w:t>
      </w:r>
    </w:p>
    <w:p>
      <w:pPr>
        <w:pStyle w:val="BookText"/>
        <w:rPr/>
      </w:pPr>
      <w:r>
        <w:rPr>
          <w:rFonts w:ascii="Amiri" w:hAnsi="Amiri" w:eastAsia="Amiri" w:cs="Amiri"/>
          <w:color w:val="111111"/>
          <w:sz w:val="28"/>
          <w:sz w:val="28"/>
          <w:szCs w:val="28"/>
          <w:rtl w:val="true"/>
          <w:lang w:bidi="ar-SA"/>
        </w:rPr>
        <w:t xml:space="preserve">فأشرك أخا رأي وحزم وحيلة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 في أمر جليل لذي الذكر</w:t>
      </w:r>
    </w:p>
    <w:p>
      <w:pPr>
        <w:pStyle w:val="BookText"/>
        <w:rPr/>
      </w:pPr>
      <w:r>
        <w:rPr>
          <w:rFonts w:ascii="Amiri" w:hAnsi="Amiri" w:eastAsia="Amiri" w:cs="Amiri"/>
          <w:color w:val="111111"/>
          <w:sz w:val="28"/>
          <w:sz w:val="28"/>
          <w:szCs w:val="28"/>
          <w:rtl w:val="true"/>
          <w:lang w:bidi="ar-SA"/>
        </w:rPr>
        <w:t xml:space="preserve">فان دواء الليث صعب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غاب عمرو زيد شرا إلى شر</w:t>
      </w:r>
    </w:p>
    <w:p>
      <w:pPr>
        <w:pStyle w:val="BookText"/>
        <w:rPr/>
      </w:pPr>
      <w:r>
        <w:rPr>
          <w:rFonts w:ascii="Amiri" w:hAnsi="Amiri" w:eastAsia="Amiri" w:cs="Amiri"/>
          <w:color w:val="111111"/>
          <w:sz w:val="28"/>
          <w:sz w:val="28"/>
          <w:szCs w:val="28"/>
          <w:rtl w:val="true"/>
          <w:lang w:bidi="ar-SA"/>
        </w:rPr>
        <w:t>وذكر الموفق إنَّ معاوية كتب منشور مصر ونفذه إليه، وبقي عمرو متفكرا، لا يدرى ما يصنع، حتى ذهب عنه النوم وقال</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تطاول ليلي بالهموم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وصافحت من دهري وجوه البوائق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أأخدعه والخدع فيه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أعطيه من نفسي نصيحة وامق </w:t>
      </w:r>
    </w:p>
    <w:p>
      <w:pPr>
        <w:pStyle w:val="BookText"/>
        <w:rPr/>
      </w:pPr>
      <w:r>
        <w:rPr>
          <w:rFonts w:ascii="Amiri" w:hAnsi="Amiri" w:eastAsia="Amiri" w:cs="Amiri"/>
          <w:color w:val="111111"/>
          <w:sz w:val="28"/>
          <w:sz w:val="28"/>
          <w:szCs w:val="28"/>
          <w:rtl w:val="true"/>
          <w:lang w:bidi="ar-SA"/>
        </w:rPr>
        <w:t xml:space="preserve">أم اقعد في بيتي وفي ذاك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يخاف الموت في كل شارق</w:t>
      </w:r>
    </w:p>
    <w:p>
      <w:pPr>
        <w:pStyle w:val="BookText"/>
        <w:rPr/>
      </w:pPr>
      <w:r>
        <w:rPr>
          <w:rFonts w:ascii="Amiri" w:hAnsi="Amiri" w:eastAsia="Amiri" w:cs="Amiri"/>
          <w:color w:val="111111"/>
          <w:sz w:val="28"/>
          <w:sz w:val="28"/>
          <w:szCs w:val="28"/>
          <w:rtl w:val="true"/>
          <w:lang w:bidi="ar-SA"/>
        </w:rPr>
        <w:t>واستمر الموفق الخوارزمي في ذكر ما جرى فذكر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أصبح دعا مولاه وردان</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فشاوره في ذلك، فقال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علي آخرة ولا دنيا معه، وهي التي تبقى لك، وتبقى لها، وان مع معاوية دنيا ولا آخرة معه وهي التي لا تبقى على أحد فانظر لنفسك أيهما تختار، فتبسم عمرو وقال</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قاتل اللّه وردانا وفطنته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الذي في القلب وردان</w:t>
      </w:r>
    </w:p>
    <w:p>
      <w:pPr>
        <w:pStyle w:val="BookText"/>
        <w:rPr/>
      </w:pPr>
      <w:r>
        <w:rPr>
          <w:rFonts w:ascii="Amiri" w:hAnsi="Amiri" w:eastAsia="Amiri" w:cs="Amiri"/>
          <w:color w:val="111111"/>
          <w:sz w:val="28"/>
          <w:sz w:val="28"/>
          <w:szCs w:val="28"/>
          <w:rtl w:val="true"/>
          <w:lang w:bidi="ar-SA"/>
        </w:rPr>
        <w:t xml:space="preserve">لما تعرضت الدنيا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 نفسي وفي الاطباع إدهان</w:t>
      </w:r>
    </w:p>
    <w:p>
      <w:pPr>
        <w:pStyle w:val="BookText"/>
        <w:rPr/>
      </w:pPr>
      <w:r>
        <w:rPr>
          <w:rFonts w:ascii="Amiri" w:hAnsi="Amiri" w:eastAsia="Amiri" w:cs="Amiri"/>
          <w:color w:val="111111"/>
          <w:sz w:val="28"/>
          <w:sz w:val="28"/>
          <w:szCs w:val="28"/>
          <w:rtl w:val="true"/>
          <w:lang w:bidi="ar-SA"/>
        </w:rPr>
        <w:t xml:space="preserve">نفس تعف وأخرى الحرص 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 يأكل تبنا وهو غرثان</w:t>
      </w:r>
    </w:p>
    <w:p>
      <w:pPr>
        <w:pStyle w:val="BookText"/>
        <w:rPr/>
      </w:pPr>
      <w:r>
        <w:rPr>
          <w:rFonts w:ascii="Amiri" w:hAnsi="Amiri" w:eastAsia="Amiri" w:cs="Amiri"/>
          <w:color w:val="111111"/>
          <w:sz w:val="28"/>
          <w:sz w:val="28"/>
          <w:szCs w:val="28"/>
          <w:rtl w:val="true"/>
          <w:lang w:bidi="ar-SA"/>
        </w:rPr>
        <w:t xml:space="preserve">أما علي فدين ليس تشركه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وذاك له دنيا وسلطان</w:t>
      </w:r>
    </w:p>
    <w:p>
      <w:pPr>
        <w:pStyle w:val="BookText"/>
        <w:rPr/>
      </w:pPr>
      <w:r>
        <w:rPr>
          <w:rFonts w:ascii="Amiri" w:hAnsi="Amiri" w:eastAsia="Amiri" w:cs="Amiri"/>
          <w:color w:val="111111"/>
          <w:sz w:val="28"/>
          <w:sz w:val="28"/>
          <w:szCs w:val="28"/>
          <w:rtl w:val="true"/>
          <w:lang w:bidi="ar-SA"/>
        </w:rPr>
        <w:t xml:space="preserve">فاخترت من طمعي دنيا على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معي بالذي أختار برهان</w:t>
      </w:r>
    </w:p>
    <w:p>
      <w:pPr>
        <w:pStyle w:val="BookText"/>
        <w:rPr/>
      </w:pPr>
      <w:r>
        <w:rPr>
          <w:rFonts w:ascii="Amiri" w:hAnsi="Amiri" w:eastAsia="Amiri" w:cs="Amiri"/>
          <w:color w:val="111111"/>
          <w:sz w:val="28"/>
          <w:sz w:val="28"/>
          <w:szCs w:val="28"/>
          <w:rtl w:val="true"/>
          <w:lang w:bidi="ar-SA"/>
        </w:rPr>
        <w:t xml:space="preserve">أنى لأعرف ما فيها وأبصره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أيضا لما أهواه ألوان</w:t>
      </w:r>
    </w:p>
    <w:p>
      <w:pPr>
        <w:pStyle w:val="BookText"/>
        <w:rPr/>
      </w:pPr>
      <w:r>
        <w:rPr>
          <w:rFonts w:ascii="Amiri" w:hAnsi="Amiri" w:eastAsia="Amiri" w:cs="Amiri"/>
          <w:color w:val="111111"/>
          <w:sz w:val="28"/>
          <w:sz w:val="28"/>
          <w:szCs w:val="28"/>
          <w:rtl w:val="true"/>
          <w:lang w:bidi="ar-SA"/>
        </w:rPr>
        <w:t xml:space="preserve">لكن نفسي تحب العيش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يرضى بذل النفس إنسان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ذكر الموفق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عمرا رحل إلى معاوية فمنعه ابنه عبد اللّه</w:t>
      </w:r>
      <w:r>
        <w:rPr>
          <w:rStyle w:val="FootnoteAnchor"/>
          <w:rtl w:val="true"/>
        </w:rPr>
        <w:footnoteReference w:id="1567"/>
      </w:r>
      <w:r>
        <w:rPr>
          <w:rFonts w:ascii="Amiri" w:hAnsi="Amiri" w:eastAsia="Amiri" w:cs="Amiri"/>
          <w:color w:val="111111"/>
          <w:sz w:val="28"/>
          <w:sz w:val="28"/>
          <w:szCs w:val="28"/>
          <w:rtl w:val="true"/>
          <w:lang w:bidi="ar-SA"/>
        </w:rPr>
        <w:t>ووردان، فلم يمتنع فلما بلغ مفرق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العراق وطريق الشام، </w:t>
      </w:r>
    </w:p>
    <w:p>
      <w:pPr>
        <w:pStyle w:val="BookText"/>
        <w:rPr/>
      </w:pPr>
      <w:r>
        <w:rPr>
          <w:rFonts w:ascii="Amiri" w:hAnsi="Amiri" w:eastAsia="Amiri" w:cs="Amiri"/>
          <w:color w:val="111111"/>
          <w:sz w:val="28"/>
          <w:sz w:val="28"/>
          <w:szCs w:val="28"/>
          <w:rtl w:val="true"/>
          <w:lang w:bidi="ar-SA"/>
        </w:rPr>
        <w:t>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العراق، طريق الآخرة، وطريق الشام طريق الدنيا، فأيها تسلك؟ قال طريق الشام </w:t>
      </w:r>
      <w:r>
        <w:rPr>
          <w:rFonts w:eastAsia="Amiri" w:cs="Amiri" w:ascii="Amiri" w:hAnsi="Amiri"/>
          <w:color w:val="111111"/>
          <w:sz w:val="28"/>
          <w:szCs w:val="28"/>
          <w:rtl w:val="true"/>
          <w:lang w:bidi="ar-SA"/>
        </w:rPr>
        <w:t>»</w:t>
      </w:r>
      <w:r>
        <w:rPr>
          <w:rStyle w:val="FootnoteAnchor"/>
          <w:rtl w:val="true"/>
        </w:rPr>
        <w:footnoteReference w:id="1568"/>
      </w:r>
      <w:r>
        <w:rPr>
          <w:rFonts w:ascii="IRNazanin" w:hAnsi="IRNazanin" w:eastAsia="IRNazanin"/>
          <w:color w:val="111111"/>
          <w:sz w:val="28"/>
          <w:sz w:val="28"/>
          <w:szCs w:val="28"/>
          <w:rtl w:val="true"/>
          <w:lang w:bidi="fa-IR"/>
        </w:rPr>
        <w:t>، وبهذا اعترف عمرو بن العاص أنَّ الحق 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طريق الباطل على حساب طريق الحق من أجل الأموال والدنيا، أورد هذه الرواية القمي</w:t>
      </w:r>
      <w:r>
        <w:rPr>
          <w:rStyle w:val="FootnoteAnchor"/>
          <w:rtl w:val="true"/>
        </w:rPr>
        <w:footnoteReference w:id="1569"/>
      </w:r>
      <w:r>
        <w:rPr>
          <w:rFonts w:ascii="Amiri" w:hAnsi="Amiri" w:eastAsia="Amiri" w:cs="Amiri"/>
          <w:color w:val="111111"/>
          <w:sz w:val="28"/>
          <w:sz w:val="28"/>
          <w:szCs w:val="28"/>
          <w:rtl w:val="true"/>
          <w:lang w:bidi="ar-SA"/>
        </w:rPr>
        <w:t>، والاربلي</w:t>
      </w:r>
      <w:r>
        <w:rPr>
          <w:rStyle w:val="FootnoteAnchor"/>
          <w:rtl w:val="true"/>
        </w:rPr>
        <w:footnoteReference w:id="1570"/>
      </w:r>
      <w:r>
        <w:rPr>
          <w:rFonts w:ascii="Amiri" w:hAnsi="Amiri" w:eastAsia="Amiri" w:cs="Amiri"/>
          <w:color w:val="111111"/>
          <w:sz w:val="28"/>
          <w:sz w:val="28"/>
          <w:szCs w:val="28"/>
          <w:rtl w:val="true"/>
          <w:lang w:bidi="ar-SA"/>
        </w:rPr>
        <w:t>، والمجلسي</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الموفق الخوارزمي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معاوية كتاب قبل الخروج إلى صفین لأخذ الحجه عليه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لزمتك بيعتي بالمدينة وأنت بالشام، لأنه بايعني القوم الذين بايعوا أبا بكر وعمر وعثمان على ما بويعوا عليه، فلم يكن للشاهد أن يختار ولا للغائب ان يرد، وانما الشورى للمهاجرين والأنصار، فإذا اجتمعوا على رجل فسموه إماما، كان ذلك رضى اللّه، فان خرج من أمرهم خارج ردوه إلى ما خرج منه فان أبى قاتلوه على اتباعه غیر سبيل المؤمنین وولاه اللّه ما تولى وأصلاه جهنم وساءت مصیرا، وان طلحة والزبیر بايعاني ثم نقضا بيعتي وكان نقضهما كردهما فجاهدتهما على ذلك بعد ما أعذرت وحتى جاء الحق وظهر أمر اللّه وهم كارهون، فأدخل يا معاوية فيما دخل فيه المسلمون فان أحب الأمور إلي فيك العافية وان لا تعرض للبلاء فان تعرضت للبلاء قاتلتك واستعنت عليك اللّه، وقد أكثرت الجدال في قتلة عثمان، فأدخل فيما دخل فيه </w:t>
      </w:r>
    </w:p>
    <w:p>
      <w:pPr>
        <w:pStyle w:val="BookText"/>
        <w:rPr/>
      </w:pPr>
      <w:r>
        <w:rPr>
          <w:rFonts w:ascii="Amiri" w:hAnsi="Amiri" w:eastAsia="Amiri" w:cs="Amiri"/>
          <w:color w:val="111111"/>
          <w:sz w:val="28"/>
          <w:sz w:val="28"/>
          <w:szCs w:val="28"/>
          <w:rtl w:val="true"/>
          <w:lang w:bidi="ar-SA"/>
        </w:rPr>
        <w:t>الناس، ثم حاكم القوم إلي أحملك وإياهم على كتاب اللّه فاما تلك التي تريدها فهي خدعة الصبي على اللبن، ولعمري لئن نظرت بعقلك دون هواك لتجدني أبرأ قريش من دم عثمان، واعلم انك من الطلقاء الذين لا تحل لهم الخلافة، ولا تعرض فيهم الشورى، وقد بعثت إليك وإلى من قبلك جرير بن عبد اللّه وهو من أهل الإيمان والهجرة، فبايع ولا قوة إلا باللّه</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الموفق الخوارزمي أنَّ معاوية كتب إلى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فلو بايعك القوم الذين بايعوك وأنت بريء من دم عثمان كنت كأبي بكر وعمر وعثمان ولكنك أغريت بعثمان المهاجرين والأنصار، وخذلت عنه الأنصار حتى أطاعك الجاهل وتقوى بك الضعيف وقد عزم أهل الشام على قتالك، اللهم إلا أن تدفع إليهم قتلة عثمان فيكفوا عنك وتجعل الأمر شورى بین المسلمين ويكون الشورى لأهل الشام، لا لأهل الحجاز، فأما فضلك في الإسلام وسابقتك وقرابتك</w:t>
      </w:r>
    </w:p>
    <w:p>
      <w:pPr>
        <w:pStyle w:val="BookText"/>
        <w:rPr/>
      </w:pP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وموضعك في قريش فلا ادفعه، وفي آخر الكتاب أبيات</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الشام تكره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كارهونا</w:t>
      </w:r>
    </w:p>
    <w:p>
      <w:pPr>
        <w:pStyle w:val="BookText"/>
        <w:rPr/>
      </w:pPr>
      <w:r>
        <w:rPr>
          <w:rFonts w:ascii="Amiri" w:hAnsi="Amiri" w:eastAsia="Amiri" w:cs="Amiri"/>
          <w:color w:val="111111"/>
          <w:sz w:val="28"/>
          <w:sz w:val="28"/>
          <w:szCs w:val="28"/>
          <w:rtl w:val="true"/>
          <w:lang w:bidi="ar-SA"/>
        </w:rPr>
        <w:t xml:space="preserve">وكل لصاحبه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رمونا رميناهم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ودناهم مثل ما يقرضونا </w:t>
      </w:r>
    </w:p>
    <w:p>
      <w:pPr>
        <w:pStyle w:val="BookText"/>
        <w:rPr/>
      </w:pPr>
      <w:r>
        <w:rPr>
          <w:rFonts w:ascii="Amiri" w:hAnsi="Amiri" w:eastAsia="Amiri" w:cs="Amiri"/>
          <w:color w:val="111111"/>
          <w:sz w:val="28"/>
          <w:sz w:val="28"/>
          <w:szCs w:val="28"/>
          <w:rtl w:val="true"/>
          <w:lang w:bidi="ar-SA"/>
        </w:rPr>
        <w:t xml:space="preserve">وقالوا علي امام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وقالوا نرى ان تدينوا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 لا نرى ان ندينا</w:t>
      </w:r>
    </w:p>
    <w:p>
      <w:pPr>
        <w:pStyle w:val="BookText"/>
        <w:rPr/>
      </w:pPr>
      <w:r>
        <w:rPr>
          <w:rFonts w:ascii="Amiri" w:hAnsi="Amiri" w:eastAsia="Amiri" w:cs="Amiri"/>
          <w:color w:val="111111"/>
          <w:sz w:val="28"/>
          <w:sz w:val="28"/>
          <w:szCs w:val="28"/>
          <w:rtl w:val="true"/>
          <w:lang w:bidi="ar-SA"/>
        </w:rPr>
        <w:t xml:space="preserve">وكل يسر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غث ما في يديه سمينا</w:t>
      </w:r>
    </w:p>
    <w:p>
      <w:pPr>
        <w:pStyle w:val="BookText"/>
        <w:rPr/>
      </w:pPr>
      <w:r>
        <w:rPr>
          <w:rFonts w:ascii="IRNazanin" w:hAnsi="IRNazanin" w:eastAsia="IRNazanin"/>
          <w:color w:val="111111"/>
          <w:sz w:val="28"/>
          <w:sz w:val="28"/>
          <w:szCs w:val="28"/>
          <w:rtl w:val="true"/>
          <w:lang w:bidi="fa-IR"/>
        </w:rPr>
        <w:t>ذكر الموفق الخوارزمي انه عندما وصل كتاب معاوية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كتاب بالرد عليه وجاء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بن أبي طالب أمیر المؤمنین إلى معاوية بن أبي سفيان، اما بعد؛ فقد أتاني كتاب امرئ ليس له بصر يهديه، ولا قائد يرشده، دعاه الهوى فاجابه، وقاده الضلال فاتبعه، زعمت أن خطيئتي في عثمان أفسدت عليك بيعتي ولعمري ما كنت إلا كواحد من المهاجرين، وأوردت كما أوردوا، وأصدرت كما أصدروا، وما أمرت أمرا يلزمني خطأ ولا كنت 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قولك ان أهل الشام يحكمون في الشورى، فمن في الشام تحل له الخلافة والحكم على المسلمين، فإن سميت أحدا منهم كذبك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قولك ان لي في الإسلام فضلا وسابقة وقرابة وأنت لا تدفع ذلك، فلو قدرت واستطعت دفعه لفعلت</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الموفق الخوارزمي فصل في المناورات التي جرت بین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مالك الاشتر وبین جيش معاوية لفك حصار جيش معاوية عن الفرات وجرت مناوشات بین الجيشین تمكن بعدها مالك الاشتر من اقحام خيلة في </w:t>
      </w:r>
    </w:p>
    <w:p>
      <w:pPr>
        <w:pStyle w:val="BookText"/>
        <w:rPr/>
      </w:pPr>
      <w:r>
        <w:rPr>
          <w:rFonts w:ascii="Amiri" w:hAnsi="Amiri" w:eastAsia="Amiri" w:cs="Amiri"/>
          <w:color w:val="111111"/>
          <w:sz w:val="28"/>
          <w:sz w:val="28"/>
          <w:szCs w:val="28"/>
          <w:rtl w:val="true"/>
          <w:lang w:bidi="ar-SA"/>
        </w:rPr>
        <w:t>الفرات وامر رجالة بمأ القرب ثم انصرفوا</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الموفق أنَّ أبا الأعور وجه إلى معاوية رسولا بخبر الماء وما جرى، فعظم على معاوية ذلك وقال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أبي الأعور مددا،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 مددي وقد أخذوا الماء، وإنما أنفذه معاوية لدهائه وخدعه، فألح عليه حتى خرج عمرو إلى أبي الأعور ومعه ثلاثة آلاف رجل، فلما لحق عمرو بصاحبه،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مدد ولكن يا أصحابي أبشروا فانا على الحق، والباطل زاهق واستأمن رجل منهم إلى الأشتر،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المدد؟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العاص، فنظر الأشتر إليه وكان عمرو لبس فوق درعه خفتانا أحمر وهو شاهر سيفه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بن العاص أهرب إلى الصياصي ثم حمل الأشتر على عمرو فاتقاه بالحجفة وانهزم عمرو وزعق أصحاب أبي الأعور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في الحرب، ثم حمل الأشعث بن قيس عليهم في ستة آلاف رجل مستريحين واشتدت المناجزة والمكافحة، فأرسل الأشتر إلى أبي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أبرز إلي، فبرز إليه لكثرة ما دعاه الأشتر إليه وعليه درع مذهب وبيضة عادية، فوقفا وتحدثا وخمدت الأصوات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يا أبا الأعور؟ كم مرة دعوتك ان تبرز إلي فالآن برزت إلي فلأوردنك حياض الموت ولأذيقنك ما كنت تهرب منه؟ قال أتهددني وانا قاتل الشجعان ومبيد الأقران؟ قال فابرز إلي لترى صولة الرجال فتقهقرا ليحمل كل واحد منها على صاحبه، وعمرو ينظر إليهما، فحمل الأشتر عليه فضربه على بيضته فقطع أنف البيضة ووقع السيف في وجنته </w:t>
      </w:r>
    </w:p>
    <w:p>
      <w:pPr>
        <w:pStyle w:val="BookText"/>
        <w:rPr/>
      </w:pPr>
      <w:r>
        <w:rPr>
          <w:rFonts w:ascii="Amiri" w:hAnsi="Amiri" w:eastAsia="Amiri" w:cs="Amiri"/>
          <w:color w:val="111111"/>
          <w:sz w:val="28"/>
          <w:sz w:val="28"/>
          <w:szCs w:val="28"/>
          <w:rtl w:val="true"/>
          <w:lang w:bidi="ar-SA"/>
        </w:rPr>
        <w:t>فدمي وجهه، وهرب أبو الأعور وحمل الأشعث وانهزم عسكر أبي الأعور وعمرو بن العاص</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استطاع الأشتر والاشعث من السيطرة على الماء وطرد أبا الاعور والمد الذي جاءه بواسطة ابن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ذلك ذكر الموفق الخوارزمي انه لما أنهزم أبو الأعور وأصحابه ونزلت مقدمة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مشرعة الفرات أخبر الأشعث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فنهض مع عسكره ونزل عند مقدمته، ثم قال معاوية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ظنك بعلي أيمنعنا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يستحل منك ما استحللته منه، وقال له معاوية قولا أغضبه فأنشأ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فسخفته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وخالفين ابن أبي سرحه</w:t>
      </w:r>
    </w:p>
    <w:p>
      <w:pPr>
        <w:pStyle w:val="BookText"/>
        <w:rPr/>
      </w:pPr>
      <w:r>
        <w:rPr>
          <w:rFonts w:ascii="Amiri" w:hAnsi="Amiri" w:eastAsia="Amiri" w:cs="Amiri"/>
          <w:color w:val="111111"/>
          <w:sz w:val="28"/>
          <w:sz w:val="28"/>
          <w:szCs w:val="28"/>
          <w:rtl w:val="true"/>
          <w:lang w:bidi="ar-SA"/>
        </w:rPr>
        <w:t xml:space="preserve">فكيف رأيت كباش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ينطحوا جمعنا نطحه</w:t>
      </w:r>
    </w:p>
    <w:p>
      <w:pPr>
        <w:pStyle w:val="BookText"/>
        <w:rPr/>
      </w:pPr>
      <w:r>
        <w:rPr>
          <w:rFonts w:ascii="Amiri" w:hAnsi="Amiri" w:eastAsia="Amiri" w:cs="Amiri"/>
          <w:color w:val="111111"/>
          <w:sz w:val="28"/>
          <w:sz w:val="28"/>
          <w:szCs w:val="28"/>
          <w:rtl w:val="true"/>
          <w:lang w:bidi="ar-SA"/>
        </w:rPr>
        <w:t xml:space="preserve">أظن لها اليوم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وميعاد ما بيننا صبحه</w:t>
      </w:r>
    </w:p>
    <w:p>
      <w:pPr>
        <w:pStyle w:val="BookText"/>
        <w:rPr/>
      </w:pPr>
      <w:r>
        <w:rPr>
          <w:rFonts w:ascii="Amiri" w:hAnsi="Amiri" w:eastAsia="Amiri" w:cs="Amiri"/>
          <w:color w:val="111111"/>
          <w:sz w:val="28"/>
          <w:sz w:val="28"/>
          <w:szCs w:val="28"/>
          <w:rtl w:val="true"/>
          <w:lang w:bidi="ar-SA"/>
        </w:rPr>
        <w:t xml:space="preserve">فان ينطحونا غدا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 كالزبير أو طلحة</w:t>
      </w:r>
    </w:p>
    <w:p>
      <w:pPr>
        <w:pStyle w:val="BookText"/>
        <w:rPr/>
      </w:pPr>
      <w:r>
        <w:rPr>
          <w:rFonts w:ascii="Amiri" w:hAnsi="Amiri" w:eastAsia="Amiri" w:cs="Amiri"/>
          <w:color w:val="111111"/>
          <w:sz w:val="28"/>
          <w:sz w:val="28"/>
          <w:szCs w:val="28"/>
          <w:rtl w:val="true"/>
          <w:lang w:bidi="ar-SA"/>
        </w:rPr>
        <w:t xml:space="preserve">وان أخروها إلى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قدموا الخبط والنفحة</w:t>
      </w:r>
    </w:p>
    <w:p>
      <w:pPr>
        <w:pStyle w:val="BookText"/>
        <w:rPr/>
      </w:pPr>
      <w:r>
        <w:rPr>
          <w:rFonts w:ascii="Amiri" w:hAnsi="Amiri" w:eastAsia="Amiri" w:cs="Amiri"/>
          <w:color w:val="111111"/>
          <w:sz w:val="28"/>
          <w:sz w:val="28"/>
          <w:szCs w:val="28"/>
          <w:rtl w:val="true"/>
          <w:lang w:bidi="ar-SA"/>
        </w:rPr>
        <w:t xml:space="preserve">وقد شرب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وقلدك الأشعث الفضحة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يشیر عمرو ابن العاص ان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 ما يفعله الجاهلون معاوية وأصحابه أهل الشام</w:t>
      </w:r>
      <w:r>
        <w:rPr>
          <w:rStyle w:val="FootnoteAnchor"/>
          <w:rtl w:val="true"/>
        </w:rPr>
        <w:footnoteReference w:id="1577"/>
      </w:r>
      <w:r>
        <w:rPr>
          <w:rFonts w:ascii="Amiri" w:hAnsi="Amiri" w:eastAsia="Amiri" w:cs="Amiri"/>
          <w:color w:val="111111"/>
          <w:sz w:val="28"/>
          <w:sz w:val="28"/>
          <w:szCs w:val="28"/>
          <w:rtl w:val="true"/>
          <w:lang w:bidi="ar-SA"/>
        </w:rPr>
        <w:t>، ذكر تلك الرواية ابن مزاحم المنقري</w:t>
      </w:r>
      <w:r>
        <w:rPr>
          <w:rStyle w:val="FootnoteAnchor"/>
          <w:rtl w:val="true"/>
        </w:rPr>
        <w:footnoteReference w:id="15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قتيبة الدينوري</w:t>
      </w:r>
      <w:r>
        <w:rPr>
          <w:rStyle w:val="FootnoteAnchor"/>
          <w:rtl w:val="true"/>
        </w:rPr>
        <w:footnoteReference w:id="1579"/>
      </w:r>
      <w:r>
        <w:rPr>
          <w:rFonts w:ascii="Amiri" w:hAnsi="Amiri" w:eastAsia="Amiri" w:cs="Amiri"/>
          <w:color w:val="111111"/>
          <w:sz w:val="28"/>
          <w:sz w:val="28"/>
          <w:szCs w:val="28"/>
          <w:rtl w:val="true"/>
          <w:lang w:bidi="ar-SA"/>
        </w:rPr>
        <w:t>، وغيرهم</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الموفق الخوارزمي أن حريثا</w:t>
      </w:r>
      <w:r>
        <w:rPr>
          <w:rStyle w:val="FootnoteAnchor"/>
          <w:rtl w:val="true"/>
        </w:rPr>
        <w:footnoteReference w:id="1581"/>
      </w:r>
      <w:r>
        <w:rPr>
          <w:rFonts w:ascii="IRNazanin" w:hAnsi="IRNazanin" w:eastAsia="IRNazanin"/>
          <w:color w:val="111111"/>
          <w:sz w:val="28"/>
          <w:sz w:val="28"/>
          <w:szCs w:val="28"/>
          <w:rtl w:val="true"/>
          <w:lang w:bidi="fa-IR"/>
        </w:rPr>
        <w:t>مولى معاوية كان بطلا عظيما يلبس سلاح معاوية، ويقاتل، فتظنه الناس معاوية، وكان يتمنى مبارزة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 معاوية فخلا به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نهاك كراهة أن يقتل غلامه ابن عمه، فإن وجدت فرصة فاقتحم فإنها أحظى لك، فخرج فبرز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تبرز إلى هذا الكلب؟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لأعظم عناء عندي من معاوية فقتله، فشق على معاوية فقال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أنصفته حین أمرته بأمر كرهته لنفسك ثم 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حريث ألم تعلم وعلمك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للفوارس قاهر</w:t>
      </w:r>
    </w:p>
    <w:p>
      <w:pPr>
        <w:pStyle w:val="BookText"/>
        <w:rPr/>
      </w:pPr>
      <w:r>
        <w:rPr>
          <w:rFonts w:ascii="Amiri" w:hAnsi="Amiri" w:eastAsia="Amiri" w:cs="Amiri"/>
          <w:color w:val="111111"/>
          <w:sz w:val="28"/>
          <w:sz w:val="28"/>
          <w:szCs w:val="28"/>
          <w:rtl w:val="true"/>
          <w:lang w:bidi="ar-SA"/>
        </w:rPr>
        <w:t xml:space="preserve">وأن عليا لا يبارز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أحرزته الأظافر</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فجدك إن لم تقبل النصح عاثر</w:t>
      </w:r>
    </w:p>
    <w:p>
      <w:pPr>
        <w:pStyle w:val="BookText"/>
        <w:rPr/>
      </w:pPr>
      <w:r>
        <w:rPr>
          <w:rFonts w:ascii="Amiri" w:hAnsi="Amiri" w:eastAsia="Amiri" w:cs="Amiri"/>
          <w:color w:val="111111"/>
          <w:sz w:val="28"/>
          <w:sz w:val="28"/>
          <w:szCs w:val="28"/>
          <w:rtl w:val="true"/>
          <w:lang w:bidi="ar-SA"/>
        </w:rPr>
        <w:t xml:space="preserve">ودلاك عمرو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 جرت عليك المقادر</w:t>
      </w:r>
    </w:p>
    <w:p>
      <w:pPr>
        <w:pStyle w:val="BookText"/>
        <w:rPr/>
      </w:pPr>
      <w:r>
        <w:rPr>
          <w:rFonts w:ascii="Amiri" w:hAnsi="Amiri" w:eastAsia="Amiri" w:cs="Amiri"/>
          <w:color w:val="111111"/>
          <w:sz w:val="28"/>
          <w:sz w:val="28"/>
          <w:szCs w:val="28"/>
          <w:rtl w:val="true"/>
          <w:lang w:bidi="ar-SA"/>
        </w:rPr>
        <w:t xml:space="preserve">وظن حريث أن عمروا نصيحه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يدرك الانسان ما قد يحاذر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الرواية ينهي معاوية مولاه حريث من مبارزة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يعلمه من شجاعة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المسبق بقتل حريث لأنه سيبارز اشجع الناس وهو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82"/>
      </w:r>
      <w:r>
        <w:rPr>
          <w:rFonts w:ascii="Amiri" w:hAnsi="Amiri" w:eastAsia="Amiri" w:cs="Amiri"/>
          <w:color w:val="111111"/>
          <w:sz w:val="28"/>
          <w:sz w:val="28"/>
          <w:szCs w:val="28"/>
          <w:rtl w:val="true"/>
          <w:lang w:bidi="ar-SA"/>
        </w:rPr>
        <w:t>، أورد هذه الرواية ابن مزاحم المنقري</w:t>
      </w:r>
      <w:r>
        <w:rPr>
          <w:rStyle w:val="FootnoteAnchor"/>
          <w:rtl w:val="true"/>
        </w:rPr>
        <w:footnoteReference w:id="15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اعثم الكوفي</w:t>
      </w:r>
      <w:r>
        <w:rPr>
          <w:rStyle w:val="FootnoteAnchor"/>
          <w:rtl w:val="true"/>
        </w:rPr>
        <w:footnoteReference w:id="1584"/>
      </w:r>
      <w:r>
        <w:rPr>
          <w:rFonts w:ascii="Amiri" w:hAnsi="Amiri" w:eastAsia="Amiri" w:cs="Amiri"/>
          <w:color w:val="111111"/>
          <w:sz w:val="28"/>
          <w:sz w:val="28"/>
          <w:szCs w:val="28"/>
          <w:rtl w:val="true"/>
          <w:lang w:bidi="ar-SA"/>
        </w:rPr>
        <w:t>، وغيرهم</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الأشتر خرج في اليوم السادس من حرب صفين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يوم هامتي موقرة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جنبني سبيل الفجرة</w:t>
      </w:r>
    </w:p>
    <w:p>
      <w:pPr>
        <w:pStyle w:val="BookText"/>
        <w:rPr/>
      </w:pPr>
      <w:r>
        <w:rPr>
          <w:rFonts w:ascii="Amiri" w:hAnsi="Amiri" w:eastAsia="Amiri" w:cs="Amiri"/>
          <w:color w:val="111111"/>
          <w:sz w:val="28"/>
          <w:sz w:val="28"/>
          <w:szCs w:val="28"/>
          <w:rtl w:val="true"/>
          <w:lang w:bidi="ar-SA"/>
        </w:rPr>
        <w:t xml:space="preserve">واجعل وفاتي بأكف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الدنيا جميعا وبرة</w:t>
      </w:r>
    </w:p>
    <w:p>
      <w:pPr>
        <w:pStyle w:val="BookText"/>
        <w:rPr/>
      </w:pPr>
      <w:r>
        <w:rPr>
          <w:rFonts w:ascii="Amiri" w:hAnsi="Amiri" w:eastAsia="Amiri" w:cs="Amiri"/>
          <w:color w:val="111111"/>
          <w:sz w:val="28"/>
          <w:sz w:val="28"/>
          <w:szCs w:val="28"/>
          <w:rtl w:val="true"/>
          <w:lang w:bidi="ar-SA"/>
        </w:rPr>
        <w:t>ولا بعوضا في ثواب البررة</w:t>
      </w:r>
    </w:p>
    <w:p>
      <w:pPr>
        <w:pStyle w:val="BookText"/>
        <w:rPr/>
      </w:pPr>
      <w:r>
        <w:rPr>
          <w:rFonts w:ascii="Amiri" w:hAnsi="Amiri" w:eastAsia="Amiri" w:cs="Amiri"/>
          <w:color w:val="111111"/>
          <w:sz w:val="28"/>
          <w:sz w:val="28"/>
          <w:szCs w:val="28"/>
          <w:rtl w:val="true"/>
          <w:lang w:bidi="ar-SA"/>
        </w:rPr>
        <w:t>فبرز إليه عبيد اللّه بن عمر بن الخطاب</w:t>
      </w:r>
      <w:r>
        <w:rPr>
          <w:rStyle w:val="FootnoteAnchor"/>
          <w:rtl w:val="true"/>
        </w:rPr>
        <w:footnoteReference w:id="158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ابن عفان وأرجو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يخرجين من ذنبي</w:t>
      </w:r>
    </w:p>
    <w:p>
      <w:pPr>
        <w:pStyle w:val="BookText"/>
        <w:rPr/>
      </w:pPr>
      <w:r>
        <w:rPr>
          <w:rFonts w:ascii="Amiri" w:hAnsi="Amiri" w:eastAsia="Amiri" w:cs="Amiri"/>
          <w:color w:val="111111"/>
          <w:sz w:val="28"/>
          <w:sz w:val="28"/>
          <w:szCs w:val="28"/>
          <w:rtl w:val="true"/>
          <w:lang w:bidi="ar-SA"/>
        </w:rPr>
        <w:t>قتل ابن عفان عظيم الخطب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يعلم الأشتر من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عبيد اللّه بن عمر،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اخترت لنفسك يا بن عمر، وطعنه الاشتر واشتد الأمر وانصرف القوم</w:t>
      </w:r>
      <w:r>
        <w:rPr>
          <w:rStyle w:val="FootnoteAnchor"/>
          <w:rtl w:val="true"/>
        </w:rPr>
        <w:footnoteReference w:id="1587"/>
      </w:r>
      <w:r>
        <w:rPr>
          <w:rFonts w:ascii="Amiri" w:hAnsi="Amiri" w:eastAsia="Amiri" w:cs="Amiri"/>
          <w:color w:val="111111"/>
          <w:sz w:val="28"/>
          <w:sz w:val="28"/>
          <w:szCs w:val="28"/>
          <w:rtl w:val="true"/>
          <w:lang w:bidi="ar-SA"/>
        </w:rPr>
        <w:t>، بينما ذكر ابن مزاحم المنقري</w:t>
      </w:r>
      <w:r>
        <w:rPr>
          <w:rStyle w:val="FootnoteAnchor"/>
          <w:rtl w:val="true"/>
        </w:rPr>
        <w:footnoteReference w:id="1588"/>
      </w:r>
      <w:r>
        <w:rPr>
          <w:rFonts w:ascii="Amiri" w:hAnsi="Amiri" w:eastAsia="Amiri" w:cs="Amiri"/>
          <w:color w:val="111111"/>
          <w:sz w:val="28"/>
          <w:sz w:val="28"/>
          <w:szCs w:val="28"/>
          <w:rtl w:val="true"/>
          <w:lang w:bidi="ar-SA"/>
        </w:rPr>
        <w:t>، وابن أبي الحديد</w:t>
      </w:r>
      <w:r>
        <w:rPr>
          <w:rStyle w:val="FootnoteAnchor"/>
          <w:rtl w:val="true"/>
        </w:rPr>
        <w:footnoteReference w:id="1589"/>
      </w:r>
      <w:r>
        <w:rPr>
          <w:rFonts w:ascii="Amiri" w:hAnsi="Amiri" w:eastAsia="Amiri" w:cs="Amiri"/>
          <w:color w:val="111111"/>
          <w:sz w:val="28"/>
          <w:sz w:val="28"/>
          <w:szCs w:val="28"/>
          <w:rtl w:val="true"/>
          <w:lang w:bidi="ar-SA"/>
        </w:rPr>
        <w:t xml:space="preserve">ان ذلك كان في اليوم الرابع لموقعة </w:t>
      </w:r>
    </w:p>
    <w:p>
      <w:pPr>
        <w:pStyle w:val="BookText"/>
        <w:rPr/>
      </w:pPr>
      <w:r>
        <w:rPr>
          <w:rFonts w:ascii="IRNazanin" w:hAnsi="IRNazanin" w:eastAsia="IRNazanin"/>
          <w:color w:val="111111"/>
          <w:sz w:val="28"/>
          <w:sz w:val="28"/>
          <w:szCs w:val="28"/>
          <w:rtl w:val="true"/>
          <w:lang w:bidi="fa-IR"/>
        </w:rPr>
        <w:t>صفین وليس في اليوم السادس، وذكر ابن اعثم الكوفي</w:t>
      </w:r>
      <w:r>
        <w:rPr>
          <w:rStyle w:val="FootnoteAnchor"/>
          <w:rtl w:val="true"/>
        </w:rPr>
        <w:footnoteReference w:id="1590"/>
      </w:r>
      <w:r>
        <w:rPr>
          <w:rFonts w:ascii="Amiri" w:hAnsi="Amiri" w:eastAsia="Amiri" w:cs="Amiri"/>
          <w:color w:val="111111"/>
          <w:sz w:val="28"/>
          <w:sz w:val="28"/>
          <w:szCs w:val="28"/>
          <w:rtl w:val="true"/>
          <w:lang w:bidi="ar-SA"/>
        </w:rPr>
        <w:t>ان عبيد اللّه بن عمر رجع خائفا إلى معاوية عندما علم ان الذي سيبارزه هو الاشتر ووبخه معاوية على فعلته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السابع خرج القوم للقتال، فخرج إليهم عبد الرحمن بن خالد بن الوليد</w:t>
      </w:r>
      <w:r>
        <w:rPr>
          <w:rStyle w:val="FootnoteAnchor"/>
          <w:rtl w:val="true"/>
        </w:rPr>
        <w:footnoteReference w:id="1591"/>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سيف اللّه ذاكم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كل قدم وساعد</w:t>
      </w:r>
    </w:p>
    <w:p>
      <w:pPr>
        <w:pStyle w:val="BookText"/>
        <w:rPr/>
      </w:pPr>
      <w:r>
        <w:rPr>
          <w:rFonts w:ascii="Amiri" w:hAnsi="Amiri" w:eastAsia="Amiri" w:cs="Amiri"/>
          <w:color w:val="111111"/>
          <w:sz w:val="28"/>
          <w:sz w:val="28"/>
          <w:szCs w:val="28"/>
          <w:rtl w:val="true"/>
          <w:lang w:bidi="ar-SA"/>
        </w:rPr>
        <w:t xml:space="preserve">بأبيض مثل الشهاب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بالجهد لا بل فوق جهد الجاهد</w:t>
      </w:r>
    </w:p>
    <w:p>
      <w:pPr>
        <w:pStyle w:val="BookText"/>
        <w:rPr/>
      </w:pPr>
      <w:r>
        <w:rPr>
          <w:rFonts w:ascii="Amiri" w:hAnsi="Amiri" w:eastAsia="Amiri" w:cs="Amiri"/>
          <w:color w:val="111111"/>
          <w:sz w:val="28"/>
          <w:sz w:val="28"/>
          <w:szCs w:val="28"/>
          <w:rtl w:val="true"/>
          <w:lang w:bidi="ar-SA"/>
        </w:rPr>
        <w:t xml:space="preserve">ما أنا عما نابين براقد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عمي ان عمي والدي</w:t>
      </w:r>
    </w:p>
    <w:p>
      <w:pPr>
        <w:pStyle w:val="BookText"/>
        <w:rPr/>
      </w:pPr>
      <w:r>
        <w:rPr>
          <w:rFonts w:ascii="Amiri" w:hAnsi="Amiri" w:eastAsia="Amiri" w:cs="Amiri"/>
          <w:color w:val="111111"/>
          <w:sz w:val="28"/>
          <w:sz w:val="28"/>
          <w:szCs w:val="28"/>
          <w:rtl w:val="true"/>
          <w:lang w:bidi="ar-SA"/>
        </w:rPr>
        <w:t>فحمل عليه جاريه بن قدامة السعدي</w:t>
      </w:r>
      <w:r>
        <w:rPr>
          <w:rStyle w:val="FootnoteAnchor"/>
          <w:rtl w:val="true"/>
        </w:rPr>
        <w:footnoteReference w:id="159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لصدر الرمح يا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لليث مشبل مجاهد</w:t>
      </w:r>
    </w:p>
    <w:p>
      <w:pPr>
        <w:pStyle w:val="BookText"/>
        <w:rPr/>
      </w:pPr>
      <w:r>
        <w:rPr>
          <w:rFonts w:ascii="Amiri" w:hAnsi="Amiri" w:eastAsia="Amiri" w:cs="Amiri"/>
          <w:color w:val="111111"/>
          <w:sz w:val="28"/>
          <w:sz w:val="28"/>
          <w:szCs w:val="28"/>
          <w:rtl w:val="true"/>
          <w:lang w:bidi="ar-SA"/>
        </w:rPr>
        <w:t xml:space="preserve">من أسد خفان شديد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خير راكع وساجد</w:t>
      </w:r>
    </w:p>
    <w:p>
      <w:pPr>
        <w:pStyle w:val="BookText"/>
        <w:rPr/>
      </w:pPr>
      <w:r>
        <w:rPr>
          <w:rFonts w:ascii="Amiri" w:hAnsi="Amiri" w:eastAsia="Amiri" w:cs="Amiri"/>
          <w:color w:val="111111"/>
          <w:sz w:val="28"/>
          <w:sz w:val="28"/>
          <w:szCs w:val="28"/>
          <w:rtl w:val="true"/>
          <w:lang w:bidi="ar-SA"/>
        </w:rPr>
        <w:t xml:space="preserve">من حقه عندي كحق الوالدي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كاشف الأوابد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فاطعنا ساعة ثم رجع عنه جارية ومر ابن خالد لا يأتي على شئ إلا هذه حتى أتى رايات مذحج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إذا ما الحرب فرت عن كشر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تخالني أخزر من غير خزر</w:t>
      </w:r>
    </w:p>
    <w:p>
      <w:pPr>
        <w:pStyle w:val="BookText"/>
        <w:rPr/>
      </w:pPr>
      <w:r>
        <w:rPr>
          <w:rFonts w:ascii="Amiri" w:hAnsi="Amiri" w:eastAsia="Amiri" w:cs="Amiri"/>
          <w:color w:val="111111"/>
          <w:sz w:val="28"/>
          <w:sz w:val="28"/>
          <w:szCs w:val="28"/>
          <w:rtl w:val="true"/>
          <w:lang w:bidi="ar-SA"/>
        </w:rPr>
        <w:t xml:space="preserve">أقحم والخطى في النقع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كحية صماء في أصل الحجر</w:t>
      </w:r>
    </w:p>
    <w:p>
      <w:pPr>
        <w:pStyle w:val="BookText"/>
        <w:rPr/>
      </w:pPr>
      <w:r>
        <w:rPr>
          <w:rFonts w:ascii="Amiri" w:hAnsi="Amiri" w:eastAsia="Amiri" w:cs="Amiri"/>
          <w:color w:val="111111"/>
          <w:sz w:val="28"/>
          <w:sz w:val="28"/>
          <w:szCs w:val="28"/>
          <w:rtl w:val="true"/>
          <w:lang w:bidi="ar-SA"/>
        </w:rPr>
        <w:t>أحمل ما حملت من خير وشر</w:t>
      </w:r>
    </w:p>
    <w:p>
      <w:pPr>
        <w:pStyle w:val="BookText"/>
        <w:rPr/>
      </w:pPr>
      <w:r>
        <w:rPr>
          <w:rFonts w:ascii="IRNazanin" w:hAnsi="IRNazanin" w:eastAsia="IRNazanin"/>
          <w:color w:val="111111"/>
          <w:sz w:val="28"/>
          <w:sz w:val="28"/>
          <w:szCs w:val="28"/>
          <w:rtl w:val="true"/>
          <w:lang w:bidi="fa-IR"/>
        </w:rPr>
        <w:t>وتحاماه الناس وصاح عمرو بن العاص أن أقحم يا بن سيف اللّه فإنه الظفر فأجتلد الناس جلادا شديدا وغم ذلك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من أيامك الأول، فقد بلغ لواء معاوية حيث ترى فأخذ الأشتر لواءه ثم حمل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الأشتر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 xml:space="preserve">ولست من حي ربيع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لكنين من مذحج الحي الغرر</w:t>
      </w:r>
    </w:p>
    <w:p>
      <w:pPr>
        <w:pStyle w:val="BookText"/>
        <w:rPr/>
      </w:pPr>
      <w:r>
        <w:rPr>
          <w:rFonts w:ascii="Amiri" w:hAnsi="Amiri" w:eastAsia="Amiri" w:cs="Amiri"/>
          <w:color w:val="111111"/>
          <w:sz w:val="28"/>
          <w:sz w:val="28"/>
          <w:szCs w:val="28"/>
          <w:rtl w:val="true"/>
          <w:lang w:bidi="ar-SA"/>
        </w:rPr>
        <w:t>فضرب القوم فلم يلبثوا له بل انكشفوا عنه حتى رجعوا إلى عسكر معاوية</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الموفق ان معاوية دعا الأحمر</w:t>
      </w:r>
      <w:r>
        <w:rPr>
          <w:rStyle w:val="FootnoteAnchor"/>
          <w:rtl w:val="true"/>
        </w:rPr>
        <w:footnoteReference w:id="1594"/>
      </w:r>
      <w:r>
        <w:rPr>
          <w:rFonts w:ascii="IRNazanin" w:hAnsi="IRNazanin" w:eastAsia="IRNazanin"/>
          <w:color w:val="111111"/>
          <w:sz w:val="28"/>
          <w:sz w:val="28"/>
          <w:szCs w:val="28"/>
          <w:rtl w:val="true"/>
          <w:lang w:bidi="fa-IR"/>
        </w:rPr>
        <w:t xml:space="preserve">مولى أبي سفيان وكان شجاعا بطلا وحثه على قتل الأشتر أو عبد اللّه بن بديل، فقال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 يقتله غیري، فقال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مهلا يا أحمر، لا تبارز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الأحمر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أبي طالب؟ فصاح عليه صعصعة بن صوحان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آكلة الأكباد، حيث أمرك بمناجزة خیر العباد، فقال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تقولون هذا جبنا، فبرز إليه شقران</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فانى لا أقاتل إلا أشجعكم، فعرفه شقران نفسه فحمل عليه الأحمر فضربه فقتله وثبت مكانه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ليبرز إلي على لينظر حملتي وضربتي فصاح عليه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أيها الكلب فما أنت بكفو علي أمیر المؤمنین، فقال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انصرف إلا مع رأس علي أو أموت دونه، فبرز إليه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عليه فاخذ بعضده وجذبه ثم رمى به من يده على الأرض فحطمه حطما، وتولول الناس وشتموا أهل الشام،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فيهم خیر وما كلهم يرضى بفعل معاوية، فعودوا ألسنتكم ذكر اللّه، واستكثروا من قول لا حول ولا قوة إلا باللّه العلي العظيم</w:t>
      </w:r>
      <w:r>
        <w:rPr>
          <w:rStyle w:val="FootnoteAnchor"/>
          <w:rtl w:val="true"/>
        </w:rPr>
        <w:footnoteReference w:id="1596"/>
      </w:r>
      <w:r>
        <w:rPr>
          <w:rFonts w:ascii="Amiri" w:hAnsi="Amiri" w:eastAsia="Amiri" w:cs="Amiri"/>
          <w:color w:val="111111"/>
          <w:sz w:val="28"/>
          <w:sz w:val="28"/>
          <w:szCs w:val="28"/>
          <w:rtl w:val="true"/>
          <w:lang w:bidi="ar-SA"/>
        </w:rPr>
        <w:t>، ذكر هذه الرواية ابن مزاحم المنقري</w:t>
      </w:r>
      <w:r>
        <w:rPr>
          <w:rStyle w:val="FootnoteAnchor"/>
          <w:rtl w:val="true"/>
        </w:rPr>
        <w:footnoteReference w:id="1597"/>
      </w:r>
      <w:r>
        <w:rPr>
          <w:rFonts w:ascii="Amiri" w:hAnsi="Amiri" w:eastAsia="Amiri" w:cs="Amiri"/>
          <w:color w:val="111111"/>
          <w:sz w:val="28"/>
          <w:sz w:val="28"/>
          <w:szCs w:val="28"/>
          <w:rtl w:val="true"/>
          <w:lang w:bidi="ar-SA"/>
        </w:rPr>
        <w:t>، والطبري</w:t>
      </w:r>
      <w:r>
        <w:rPr>
          <w:rStyle w:val="FootnoteAnchor"/>
          <w:rtl w:val="true"/>
        </w:rPr>
        <w:footnoteReference w:id="1598"/>
      </w:r>
      <w:r>
        <w:rPr>
          <w:rFonts w:ascii="Amiri" w:hAnsi="Amiri" w:eastAsia="Amiri" w:cs="Amiri"/>
          <w:color w:val="111111"/>
          <w:sz w:val="28"/>
          <w:sz w:val="28"/>
          <w:szCs w:val="28"/>
          <w:rtl w:val="true"/>
          <w:lang w:bidi="ar-SA"/>
        </w:rPr>
        <w:t>، وغيرهم</w:t>
      </w:r>
      <w:r>
        <w:rPr>
          <w:rStyle w:val="FootnoteAnchor"/>
          <w:rtl w:val="true"/>
        </w:rPr>
        <w:footnoteReference w:id="1599"/>
      </w:r>
      <w:r>
        <w:rPr>
          <w:rFonts w:ascii="Amiri" w:hAnsi="Amiri" w:eastAsia="Amiri" w:cs="Amiri"/>
          <w:color w:val="111111"/>
          <w:sz w:val="28"/>
          <w:sz w:val="28"/>
          <w:szCs w:val="28"/>
          <w:rtl w:val="true"/>
          <w:lang w:bidi="ar-SA"/>
        </w:rPr>
        <w:t>بينما ذكروا ان من برز اليه كيسان</w:t>
      </w:r>
      <w:r>
        <w:rPr>
          <w:rStyle w:val="FootnoteAnchor"/>
          <w:rtl w:val="true"/>
        </w:rPr>
        <w:footnoteReference w:id="1600"/>
      </w:r>
      <w:r>
        <w:rPr>
          <w:rFonts w:ascii="IRNazanin" w:hAnsi="IRNazanin" w:eastAsia="IRNazanin"/>
          <w:color w:val="111111"/>
          <w:sz w:val="28"/>
          <w:sz w:val="28"/>
          <w:szCs w:val="28"/>
          <w:rtl w:val="true"/>
          <w:lang w:bidi="fa-IR"/>
        </w:rPr>
        <w:t xml:space="preserve">مولى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شقران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الموفق الخوارزمي أنَّه خرج من عسكر معاوية كريب بن ابرهة</w:t>
      </w:r>
      <w:r>
        <w:rPr>
          <w:rStyle w:val="FootnoteAnchor"/>
          <w:rtl w:val="true"/>
        </w:rPr>
        <w:footnoteReference w:id="160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مهيبا قويا يأخذ الدرهم فيغمزه بإبهامه فيذهب بكتابته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يبرز بنفسه وكل أحد لا يتجاسر على مبارزته وقتاله، قال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أبرز إليه، فخرج إلى صف أهل العراق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ليبرز إلي علي، فبرز إليه رجل من عسكر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من أنت؟ فعرفه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 كريم وتكافحا فسبقه كريب فقتله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ليبرز إلي أشجعكم أو علي، فبرز إليه اثنین رجال من عسكر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تلوا الاخر وقتلهم جميعا، ثم برز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متنكرا وحذره بأس اللّه وسخطه، فقال له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سيفي هذا؟ لقد قتلت به كثیرا مثلك، ثم حمل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بسيفه فاتقاه بحجفته، ثم ضربه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فشقه حتى سقط نصفین</w:t>
      </w:r>
      <w:r>
        <w:rPr>
          <w:rStyle w:val="FootnoteAnchor"/>
          <w:rtl w:val="true"/>
        </w:rPr>
        <w:footnoteReference w:id="1602"/>
      </w:r>
      <w:r>
        <w:rPr>
          <w:rFonts w:ascii="Amiri" w:hAnsi="Amiri" w:eastAsia="Amiri" w:cs="Amiri"/>
          <w:color w:val="111111"/>
          <w:sz w:val="28"/>
          <w:sz w:val="28"/>
          <w:szCs w:val="28"/>
          <w:rtl w:val="true"/>
          <w:lang w:bidi="ar-SA"/>
        </w:rPr>
        <w:t>، بينما ذكرت المصادر</w:t>
      </w:r>
      <w:r>
        <w:rPr>
          <w:rStyle w:val="FootnoteAnchor"/>
          <w:rtl w:val="true"/>
        </w:rPr>
        <w:footnoteReference w:id="1603"/>
      </w:r>
      <w:r>
        <w:rPr>
          <w:rFonts w:ascii="Amiri" w:hAnsi="Amiri" w:eastAsia="Amiri" w:cs="Amiri"/>
          <w:color w:val="111111"/>
          <w:sz w:val="28"/>
          <w:sz w:val="28"/>
          <w:szCs w:val="28"/>
          <w:rtl w:val="true"/>
          <w:lang w:bidi="ar-SA"/>
        </w:rPr>
        <w:t>، إنَّ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خرج وطلب من يبارزه من جيش معاوية وبعدها خرج إليه كريب وذكروا اسمه كريب بن الصباح وذكروا ما ذكره الموفق الخوارزمي واضافوا إلى ذلك انه بعد ان قتل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كريباً خرج إليه اربعة فرسان شاميين وقتلهم جميعًا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يا معاوية هلم إلي فبارزني ولا يقتلن الناس فيما بيننا،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 منتهزا قد قتل ثلاثة من أبطال العرب وإني أطمع أن يظفرك اللّه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 تريد إلا أن أقتل فتصيب الخلافة بعدي اذهب إليك </w:t>
      </w:r>
    </w:p>
    <w:p>
      <w:pPr>
        <w:pStyle w:val="BookText"/>
        <w:rPr/>
      </w:pPr>
      <w:r>
        <w:rPr>
          <w:rFonts w:ascii="Amiri" w:hAnsi="Amiri" w:eastAsia="Amiri" w:cs="Amiri"/>
          <w:color w:val="111111"/>
          <w:sz w:val="28"/>
          <w:sz w:val="28"/>
          <w:szCs w:val="28"/>
          <w:rtl w:val="true"/>
          <w:lang w:bidi="ar-SA"/>
        </w:rPr>
        <w:t>فليس مثلي يخدع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الموفق الخوارزمي انه في اليوم العاشر من صفین تضعضع عسكر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رايات ربيعة ومعه بنوه فنادى بصوت عال جهیر كغیر المكترث لما فيه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الرايات قالوا رايات ربيعة فقال بل هي رايات اللّه عزّ وجلّ عصم اللّه أهلها فصبرهم وثبت اقدامهم، وانصرف الناس مع الأشتر وهم يعتذرون واقتتلوا واشتجر القتال فطحطحوا أهل الشام إلى أن حجز بينهم الليل</w:t>
      </w:r>
      <w:r>
        <w:rPr>
          <w:rStyle w:val="FootnoteAnchor"/>
          <w:rtl w:val="true"/>
        </w:rPr>
        <w:footnoteReference w:id="1605"/>
      </w:r>
      <w:r>
        <w:rPr>
          <w:rFonts w:ascii="Amiri" w:hAnsi="Amiri" w:eastAsia="Amiri" w:cs="Amiri"/>
          <w:color w:val="111111"/>
          <w:sz w:val="28"/>
          <w:sz w:val="28"/>
          <w:szCs w:val="28"/>
          <w:rtl w:val="true"/>
          <w:lang w:bidi="ar-SA"/>
        </w:rPr>
        <w:t>، بينما ذكر ابن مزاحم المنقري</w:t>
      </w:r>
      <w:r>
        <w:rPr>
          <w:rStyle w:val="FootnoteAnchor"/>
          <w:rtl w:val="true"/>
        </w:rPr>
        <w:footnoteReference w:id="1606"/>
      </w:r>
      <w:r>
        <w:rPr>
          <w:rFonts w:ascii="IRNazanin" w:hAnsi="IRNazanin" w:eastAsia="IRNazanin"/>
          <w:color w:val="111111"/>
          <w:sz w:val="28"/>
          <w:sz w:val="28"/>
          <w:szCs w:val="28"/>
          <w:rtl w:val="true"/>
          <w:lang w:bidi="fa-IR"/>
        </w:rPr>
        <w:t>، وغیره</w:t>
      </w:r>
      <w:r>
        <w:rPr>
          <w:rStyle w:val="FootnoteAnchor"/>
          <w:rtl w:val="true"/>
        </w:rPr>
        <w:footnoteReference w:id="1607"/>
      </w:r>
      <w:r>
        <w:rPr>
          <w:rFonts w:ascii="IRNazanin" w:hAnsi="IRNazanin" w:eastAsia="IRNazanin"/>
          <w:color w:val="111111"/>
          <w:sz w:val="28"/>
          <w:sz w:val="28"/>
          <w:szCs w:val="28"/>
          <w:rtl w:val="true"/>
          <w:lang w:bidi="fa-IR"/>
        </w:rPr>
        <w:t>، ان ذلك حدث في يوم الخميس يوم التاسع من صفین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ويروى في حروب صفین اجتمع عند معاوية الملأ من قومه، فذكروا شجاعة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وشجاعة الأشتر، فقال عتبة بن أبي سفيان</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الأشتر شجاعا لكن عليا لا نظیر له في شجاعته وصولته وقوته،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أحد إلا وقد قتل علي أباه أو أخاه أو ولده، قتل يوم بدر أباك يا وليد، وقتل عمك يا أبا الأعور يوم أحد، وقتل يا بن طلحة الطلحات أباك يوم الجمل، فإذا اجتمعتم عليه أدركتم ثاركم منه وشفيتم صدوركم، فضحك الوليد بن عقبة بن أبي </w:t>
      </w:r>
    </w:p>
    <w:p>
      <w:pPr>
        <w:pStyle w:val="BookText"/>
        <w:rPr/>
      </w:pPr>
      <w:r>
        <w:rPr>
          <w:rFonts w:ascii="Amiri" w:hAnsi="Amiri" w:eastAsia="Amiri" w:cs="Amiri"/>
          <w:color w:val="111111"/>
          <w:sz w:val="28"/>
          <w:sz w:val="28"/>
          <w:szCs w:val="28"/>
          <w:rtl w:val="true"/>
          <w:lang w:bidi="ar-SA"/>
        </w:rPr>
        <w:t>معيط</w:t>
      </w:r>
      <w:r>
        <w:rPr>
          <w:rStyle w:val="FootnoteAnchor"/>
          <w:rtl w:val="true"/>
        </w:rPr>
        <w:footnoteReference w:id="1609"/>
      </w:r>
      <w:r>
        <w:rPr>
          <w:rFonts w:ascii="Amiri" w:hAnsi="Amiri" w:eastAsia="Amiri" w:cs="Amiri"/>
          <w:color w:val="111111"/>
          <w:sz w:val="28"/>
          <w:sz w:val="28"/>
          <w:szCs w:val="28"/>
          <w:rtl w:val="true"/>
          <w:lang w:bidi="ar-SA"/>
        </w:rPr>
        <w:t>من قوله وأنشأ يقول</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لكم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لواتركم طلوب</w:t>
      </w:r>
    </w:p>
    <w:p>
      <w:pPr>
        <w:pStyle w:val="BookText"/>
        <w:rPr/>
      </w:pPr>
      <w:r>
        <w:rPr>
          <w:rFonts w:ascii="Amiri" w:hAnsi="Amiri" w:eastAsia="Amiri" w:cs="Amiri"/>
          <w:color w:val="111111"/>
          <w:sz w:val="28"/>
          <w:sz w:val="28"/>
          <w:szCs w:val="28"/>
          <w:rtl w:val="true"/>
          <w:lang w:bidi="ar-SA"/>
        </w:rPr>
        <w:t xml:space="preserve">يشد على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باسمر لا تهجنه الكعوب</w:t>
      </w:r>
    </w:p>
    <w:p>
      <w:pPr>
        <w:pStyle w:val="BookText"/>
        <w:rPr/>
      </w:pPr>
      <w:r>
        <w:rPr>
          <w:rFonts w:ascii="Amiri" w:hAnsi="Amiri" w:eastAsia="Amiri" w:cs="Amiri"/>
          <w:color w:val="111111"/>
          <w:sz w:val="28"/>
          <w:sz w:val="28"/>
          <w:szCs w:val="28"/>
          <w:rtl w:val="true"/>
          <w:lang w:bidi="ar-SA"/>
        </w:rPr>
        <w:t xml:space="preserve">فيهتك مجمع اللبات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ونقع القوم مطرد يثوب</w:t>
      </w:r>
    </w:p>
    <w:p>
      <w:pPr>
        <w:pStyle w:val="BookText"/>
        <w:rPr/>
      </w:pPr>
      <w:r>
        <w:rPr>
          <w:rFonts w:ascii="Amiri" w:hAnsi="Amiri" w:eastAsia="Amiri" w:cs="Amiri"/>
          <w:color w:val="111111"/>
          <w:sz w:val="28"/>
          <w:sz w:val="28"/>
          <w:szCs w:val="28"/>
          <w:rtl w:val="true"/>
          <w:lang w:bidi="ar-SA"/>
        </w:rPr>
        <w:t xml:space="preserve">فقلت له أتلعب بابن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وسطنا رجل غريب</w:t>
      </w:r>
    </w:p>
    <w:p>
      <w:pPr>
        <w:pStyle w:val="BookText"/>
        <w:rPr/>
      </w:pPr>
      <w:r>
        <w:rPr>
          <w:rFonts w:ascii="Amiri" w:hAnsi="Amiri" w:eastAsia="Amiri" w:cs="Amiri"/>
          <w:color w:val="111111"/>
          <w:sz w:val="28"/>
          <w:sz w:val="28"/>
          <w:szCs w:val="28"/>
          <w:rtl w:val="true"/>
          <w:lang w:bidi="ar-SA"/>
        </w:rPr>
        <w:t xml:space="preserve">أتأمرنا بحية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نهشت فليس لها 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فشجاعة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بها الأعداء قبل الأصدقاء وغنية عن التعريف لاشتهارها عند كل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الموفق الخوارزمي ان بعد ذلك 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تصدقوني فاسألوا الشيخ عمرو بن العاص ليخبركم عن شجاعته وصولته، وكان هذا توبيخا منه لعمرو،حین خرج عمرو بن العاص للحرب وقال لابنيه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شدا على شكتي لا تنكشف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عمرو والزبير نأتلف</w:t>
      </w:r>
    </w:p>
    <w:p>
      <w:pPr>
        <w:pStyle w:val="BookText"/>
        <w:rPr/>
      </w:pPr>
      <w:r>
        <w:rPr>
          <w:rFonts w:ascii="Amiri" w:hAnsi="Amiri" w:eastAsia="Amiri" w:cs="Amiri"/>
          <w:color w:val="111111"/>
          <w:sz w:val="28"/>
          <w:sz w:val="28"/>
          <w:szCs w:val="28"/>
          <w:rtl w:val="true"/>
          <w:lang w:bidi="ar-SA"/>
        </w:rPr>
        <w:t xml:space="preserve">أم بعد عثمان نبالي من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لهمدان ويوم للصدف</w:t>
      </w:r>
    </w:p>
    <w:p>
      <w:pPr>
        <w:pStyle w:val="BookText"/>
        <w:rPr/>
      </w:pPr>
      <w:r>
        <w:rPr>
          <w:rFonts w:ascii="Amiri" w:hAnsi="Amiri" w:eastAsia="Amiri" w:cs="Amiri"/>
          <w:color w:val="111111"/>
          <w:sz w:val="28"/>
          <w:sz w:val="28"/>
          <w:szCs w:val="28"/>
          <w:rtl w:val="true"/>
          <w:lang w:bidi="ar-SA"/>
        </w:rPr>
        <w:t xml:space="preserve">وفي تميم نخوة لا تنحرف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نضربها بالسيف حتى تنصرف</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عليه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لا يشعر به، فطعنه وصرعه </w:t>
      </w:r>
    </w:p>
    <w:p>
      <w:pPr>
        <w:pStyle w:val="BookText"/>
        <w:rPr/>
      </w:pPr>
      <w:r>
        <w:rPr>
          <w:rFonts w:ascii="IRNazanin" w:hAnsi="IRNazanin" w:eastAsia="IRNazanin"/>
          <w:color w:val="111111"/>
          <w:sz w:val="28"/>
          <w:sz w:val="28"/>
          <w:szCs w:val="28"/>
          <w:rtl w:val="true"/>
          <w:lang w:bidi="fa-IR"/>
        </w:rPr>
        <w:t xml:space="preserve">وبدت عورته، فصرف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فانسل عنه عمرو، قيل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فقال إنه ابن العاص تلقاني بعورته فصرفت وجهي عنه</w:t>
      </w:r>
      <w:r>
        <w:rPr>
          <w:rStyle w:val="FootnoteAnchor"/>
          <w:rtl w:val="true"/>
        </w:rPr>
        <w:footnoteReference w:id="1611"/>
      </w:r>
      <w:r>
        <w:rPr>
          <w:rFonts w:ascii="Amiri" w:hAnsi="Amiri" w:eastAsia="Amiri" w:cs="Amiri"/>
          <w:color w:val="111111"/>
          <w:sz w:val="28"/>
          <w:sz w:val="28"/>
          <w:szCs w:val="28"/>
          <w:rtl w:val="true"/>
          <w:lang w:bidi="ar-SA"/>
        </w:rPr>
        <w:t>، ذكر هذه الحادثة ابن مزاحم المنقري</w:t>
      </w:r>
      <w:r>
        <w:rPr>
          <w:rStyle w:val="FootnoteAnchor"/>
          <w:rtl w:val="true"/>
        </w:rPr>
        <w:footnoteReference w:id="1612"/>
      </w:r>
      <w:r>
        <w:rPr>
          <w:rFonts w:ascii="Amiri" w:hAnsi="Amiri" w:eastAsia="Amiri" w:cs="Amiri"/>
          <w:color w:val="111111"/>
          <w:sz w:val="28"/>
          <w:sz w:val="28"/>
          <w:szCs w:val="28"/>
          <w:rtl w:val="true"/>
          <w:lang w:bidi="ar-SA"/>
        </w:rPr>
        <w:t>، وابن قتيبة الدينوري</w:t>
      </w:r>
      <w:r>
        <w:rPr>
          <w:rStyle w:val="FootnoteAnchor"/>
          <w:rtl w:val="true"/>
        </w:rPr>
        <w:footnoteReference w:id="1613"/>
      </w:r>
      <w:r>
        <w:rPr>
          <w:rFonts w:ascii="Amiri" w:hAnsi="Amiri" w:eastAsia="Amiri" w:cs="Amiri"/>
          <w:color w:val="111111"/>
          <w:sz w:val="28"/>
          <w:sz w:val="28"/>
          <w:szCs w:val="28"/>
          <w:rtl w:val="true"/>
          <w:lang w:bidi="ar-SA"/>
        </w:rPr>
        <w:t>، وغيرهم</w:t>
      </w:r>
      <w:r>
        <w:rPr>
          <w:rStyle w:val="FootnoteAnchor"/>
          <w:rtl w:val="true"/>
        </w:rPr>
        <w:footnoteReference w:id="1614"/>
      </w:r>
      <w:r>
        <w:rPr>
          <w:rFonts w:ascii="Amiri" w:hAnsi="Amiri" w:eastAsia="Amiri" w:cs="Amiri"/>
          <w:color w:val="111111"/>
          <w:sz w:val="28"/>
          <w:sz w:val="28"/>
          <w:szCs w:val="28"/>
          <w:rtl w:val="true"/>
          <w:lang w:bidi="ar-SA"/>
        </w:rPr>
        <w:t>، وقال السيد الخوئي</w:t>
      </w:r>
      <w:r>
        <w:rPr>
          <w:rStyle w:val="FootnoteAnchor"/>
          <w:rtl w:val="true"/>
        </w:rPr>
        <w:footnoteReference w:id="1615"/>
      </w:r>
      <w:r>
        <w:rPr>
          <w:rFonts w:ascii="IRNazanin" w:hAnsi="IRNazanin" w:eastAsia="IRNazanin"/>
          <w:color w:val="111111"/>
          <w:sz w:val="28"/>
          <w:sz w:val="28"/>
          <w:szCs w:val="28"/>
          <w:rtl w:val="true"/>
          <w:lang w:bidi="fa-IR"/>
        </w:rPr>
        <w:t>انه كان عمرو بن العاص في المكر والخديعة اروغ من الثعلب وبه يضرب المثل في الحيلة والشيطنة ولما رأى أن لا محيص له في يد أسد اللّه احتال حيلة شنيعة غیر لائقة للابطال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الموفق الخوارزمي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صف أهل الشام وقال لكميل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معاوية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دعوناك إلى الطاعة والجماعة فأبيت وعندت، وقد كثر القتل بین المسلمين فأبرز إلي حتى يتخلص الناس مما هم فيه، فلما أدى كميل رسالة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فنهوه عن ذلك إلا عمرو بن العاص فإنه قال له قد أنصفك وانه بشر مثلك، فعیره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العداوة، أتظن إني إن قتلت تنال الخلافة والسلطان؟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أمازحك فقال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إنك قد أشرت بتهمة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المبارز كالجدب للنازي</w:t>
      </w:r>
    </w:p>
    <w:p>
      <w:pPr>
        <w:pStyle w:val="BookText"/>
        <w:rPr/>
      </w:pPr>
      <w:r>
        <w:rPr>
          <w:rFonts w:ascii="Amiri" w:hAnsi="Amiri" w:eastAsia="Amiri" w:cs="Amiri"/>
          <w:color w:val="111111"/>
          <w:sz w:val="28"/>
          <w:sz w:val="28"/>
          <w:szCs w:val="28"/>
          <w:rtl w:val="true"/>
          <w:lang w:bidi="ar-SA"/>
        </w:rPr>
        <w:t xml:space="preserve">ما للملوك وللبراز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 المبارز خطفة من باز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رجعت وقلت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والمزح يحمله مقال الهازي </w:t>
      </w:r>
    </w:p>
    <w:p>
      <w:pPr>
        <w:pStyle w:val="BookText"/>
        <w:rPr/>
      </w:pPr>
      <w:r>
        <w:rPr>
          <w:rFonts w:ascii="IRNazanin" w:hAnsi="IRNazanin" w:eastAsia="IRNazanin"/>
          <w:color w:val="111111"/>
          <w:sz w:val="28"/>
          <w:sz w:val="28"/>
          <w:szCs w:val="28"/>
          <w:rtl w:val="true"/>
          <w:lang w:bidi="fa-IR"/>
        </w:rPr>
        <w:t>فأجابه عمرو بن العاص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ان نكلت عن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الويلات فانظر في المخازي</w:t>
      </w:r>
    </w:p>
    <w:p>
      <w:pPr>
        <w:pStyle w:val="BookText"/>
        <w:rPr/>
      </w:pPr>
      <w:r>
        <w:rPr>
          <w:rFonts w:ascii="Amiri" w:hAnsi="Amiri" w:eastAsia="Amiri" w:cs="Amiri"/>
          <w:color w:val="111111"/>
          <w:sz w:val="28"/>
          <w:sz w:val="28"/>
          <w:szCs w:val="28"/>
          <w:rtl w:val="true"/>
          <w:lang w:bidi="ar-SA"/>
        </w:rPr>
        <w:t xml:space="preserve">معاوي ما اجترمت إليك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بالذي حدثت هازي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كميل وأخبر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جرى</w:t>
      </w:r>
      <w:r>
        <w:rPr>
          <w:rStyle w:val="FootnoteAnchor"/>
          <w:rtl w:val="true"/>
        </w:rPr>
        <w:footnoteReference w:id="1616"/>
      </w:r>
      <w:r>
        <w:rPr>
          <w:rFonts w:ascii="IRNazanin" w:hAnsi="IRNazanin" w:eastAsia="IRNazanin"/>
          <w:color w:val="111111"/>
          <w:sz w:val="28"/>
          <w:sz w:val="28"/>
          <w:szCs w:val="28"/>
          <w:rtl w:val="true"/>
          <w:lang w:bidi="fa-IR"/>
        </w:rPr>
        <w:t>، وهذه الرواية تشیر إلى رغبة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حقن دماء الناس ودعوة معاوية إلى الطاعة ولكن الأخیر أبى ذلك، وكذلك أشارة إلى عتب معاوية على عمرو بن العاص؛ لأنَّه أشار إليه إلى ترك القتال وطاعة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الموفق الخوارزمي أنَّه بعد رجوع كميل بن زياد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وإخباره بما جرى فتبسم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وضحك الأشتر وكان مع أمیر المؤمنین رجل من آل ذي يزن الملك يقال له سعيد بن قيس</w:t>
      </w:r>
      <w:r>
        <w:rPr>
          <w:rStyle w:val="FootnoteAnchor"/>
          <w:rtl w:val="true"/>
        </w:rPr>
        <w:footnoteReference w:id="16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أنا أدعو معاوية إلى مبارزتي، فأذن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وتبسم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إليه بسم اللّه، فبرز إليه ونادى معاوية، فبرز إليه وقال 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 ما فعلت في حقك وما أسديت إليك من المحامد؟ فقال له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أظن انك مسلم مطيع مقتد بأمر اللّه فلما علمت بغيك وظلمك وطلبك الملك والسلطان بالباطل أبغضتك وعاديتك ثم حمل عليه سعيد بن حارثة وكانت بينهما ضربات فلم يظفر أحدهما </w:t>
      </w:r>
    </w:p>
    <w:p>
      <w:pPr>
        <w:pStyle w:val="BookText"/>
        <w:rPr/>
      </w:pPr>
      <w:r>
        <w:rPr>
          <w:rFonts w:ascii="Amiri" w:hAnsi="Amiri" w:eastAsia="Amiri" w:cs="Amiri"/>
          <w:color w:val="111111"/>
          <w:sz w:val="28"/>
          <w:sz w:val="28"/>
          <w:szCs w:val="28"/>
          <w:rtl w:val="true"/>
          <w:lang w:bidi="ar-SA"/>
        </w:rPr>
        <w:t>بصاحبه فانصرفا، ثم إن معاوية أظهر لعمرو شماتة وقال له ولملأ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أنصفتكم إذ لقيت سعيدا في همدان وهو سيدهم فانقطعوا عنه أياما آنفة وغضب عمرو وقال</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تسير إلى ابن ذي يزن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وترتك في العجاجة من دعاكا</w:t>
      </w:r>
    </w:p>
    <w:p>
      <w:pPr>
        <w:pStyle w:val="BookText"/>
        <w:rPr/>
      </w:pPr>
      <w:r>
        <w:rPr>
          <w:rFonts w:ascii="Amiri" w:hAnsi="Amiri" w:eastAsia="Amiri" w:cs="Amiri"/>
          <w:color w:val="111111"/>
          <w:sz w:val="28"/>
          <w:sz w:val="28"/>
          <w:szCs w:val="28"/>
          <w:rtl w:val="true"/>
          <w:lang w:bidi="ar-SA"/>
        </w:rPr>
        <w:t xml:space="preserve">فهل لك في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يمكن من قفاكا</w:t>
      </w:r>
    </w:p>
    <w:p>
      <w:pPr>
        <w:pStyle w:val="BookText"/>
        <w:rPr/>
      </w:pPr>
      <w:r>
        <w:rPr>
          <w:rFonts w:ascii="Amiri" w:hAnsi="Amiri" w:eastAsia="Amiri" w:cs="Amiri"/>
          <w:color w:val="111111"/>
          <w:sz w:val="28"/>
          <w:sz w:val="28"/>
          <w:szCs w:val="28"/>
          <w:rtl w:val="true"/>
          <w:lang w:bidi="ar-SA"/>
        </w:rPr>
        <w:t xml:space="preserve">دعاك إلى البراز فلم تجبه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بارزته تربت يداكا</w:t>
      </w:r>
    </w:p>
    <w:p>
      <w:pPr>
        <w:pStyle w:val="BookText"/>
        <w:rPr/>
      </w:pPr>
      <w:r>
        <w:rPr>
          <w:rFonts w:ascii="Amiri" w:hAnsi="Amiri" w:eastAsia="Amiri" w:cs="Amiri"/>
          <w:color w:val="111111"/>
          <w:sz w:val="28"/>
          <w:sz w:val="28"/>
          <w:szCs w:val="28"/>
          <w:rtl w:val="true"/>
          <w:lang w:bidi="ar-SA"/>
        </w:rPr>
        <w:t xml:space="preserve">وكنت أصم اذنا داك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سكوته عنها مناكا</w:t>
      </w:r>
    </w:p>
    <w:p>
      <w:pPr>
        <w:pStyle w:val="BookText"/>
        <w:rPr/>
      </w:pPr>
      <w:r>
        <w:rPr>
          <w:rFonts w:ascii="Amiri" w:hAnsi="Amiri" w:eastAsia="Amiri" w:cs="Amiri"/>
          <w:color w:val="111111"/>
          <w:sz w:val="28"/>
          <w:sz w:val="28"/>
          <w:szCs w:val="28"/>
          <w:rtl w:val="true"/>
          <w:lang w:bidi="ar-SA"/>
        </w:rPr>
        <w:t xml:space="preserve">فآب الكبش قد طحنت رحاه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بخطوتها ولم تطحن رحاكا</w:t>
      </w:r>
    </w:p>
    <w:p>
      <w:pPr>
        <w:pStyle w:val="BookText"/>
        <w:rPr/>
      </w:pPr>
      <w:r>
        <w:rPr>
          <w:rFonts w:ascii="Amiri" w:hAnsi="Amiri" w:eastAsia="Amiri" w:cs="Amiri"/>
          <w:color w:val="111111"/>
          <w:sz w:val="28"/>
          <w:sz w:val="28"/>
          <w:szCs w:val="28"/>
          <w:rtl w:val="true"/>
          <w:lang w:bidi="ar-SA"/>
        </w:rPr>
        <w:t xml:space="preserve">فما أنصفت صحبك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بفرقته وتغضب من سواكا</w:t>
      </w:r>
    </w:p>
    <w:p>
      <w:pPr>
        <w:pStyle w:val="BookText"/>
        <w:rPr/>
      </w:pPr>
      <w:r>
        <w:rPr>
          <w:rFonts w:ascii="Amiri" w:hAnsi="Amiri" w:eastAsia="Amiri" w:cs="Amiri"/>
          <w:color w:val="111111"/>
          <w:sz w:val="28"/>
          <w:sz w:val="28"/>
          <w:szCs w:val="28"/>
          <w:rtl w:val="true"/>
          <w:lang w:bidi="ar-SA"/>
        </w:rPr>
        <w:t xml:space="preserve">فلا واللّه ما أظهرت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أظهرت لي إلا هواكا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عمرو بن العاص في هذه الأبيات إلى ما رواه ابن مزاحم المنقري</w:t>
      </w:r>
      <w:r>
        <w:rPr>
          <w:rStyle w:val="FootnoteAnchor"/>
          <w:rtl w:val="true"/>
        </w:rPr>
        <w:footnoteReference w:id="1619"/>
      </w:r>
      <w:r>
        <w:rPr>
          <w:rFonts w:ascii="IRNazanin" w:hAnsi="IRNazanin" w:eastAsia="IRNazanin"/>
          <w:color w:val="111111"/>
          <w:sz w:val="28"/>
          <w:sz w:val="28"/>
          <w:szCs w:val="28"/>
          <w:rtl w:val="true"/>
          <w:lang w:bidi="fa-IR"/>
        </w:rPr>
        <w:t>وغیره من المؤرخین</w:t>
      </w:r>
      <w:r>
        <w:rPr>
          <w:rStyle w:val="FootnoteAnchor"/>
          <w:rtl w:val="true"/>
        </w:rPr>
        <w:footnoteReference w:id="1620"/>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يوم صفین بین الصفین ثم نادى يا معاوية؟ يكررها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اسألوه ما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يظهر لي فأكلمه كلمة واحدة، فبرز معاوية ومعه عمرو بن العاص فلما قارباه لم يلتفت إلى عمرو وقال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على ما يقتتل الناس بيني وبينك، ويضرب بعضهم بعضا؟ أبرز إلي فأينا قتل صاحبه فالأمر له، فالتفت معاوية إلى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أبا عبد اللّه؟ فيما هيهنا، أبارزه؟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الرجل واعلم أنه إن نكلت عنه لم تزل سبة عليك وعلى عقبك ما بقي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ليس </w:t>
      </w:r>
    </w:p>
    <w:p>
      <w:pPr>
        <w:pStyle w:val="BookText"/>
        <w:rPr/>
      </w:pPr>
      <w:r>
        <w:rPr>
          <w:rFonts w:ascii="Amiri" w:hAnsi="Amiri" w:eastAsia="Amiri" w:cs="Amiri"/>
          <w:color w:val="111111"/>
          <w:sz w:val="28"/>
          <w:sz w:val="28"/>
          <w:szCs w:val="28"/>
          <w:rtl w:val="true"/>
          <w:lang w:bidi="ar-SA"/>
        </w:rPr>
        <w:t>مثلي يخدع عن نفسه، واللّه ما بارز ابن أبي طالب رجلا قط إلا سقى الأرض من دمه، ثم انصرف معاوية راجعا حتى انتهى إلى آخر الصفوف وعمرو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الموفق الخوارزمي أنَّ معاوية كان على التل، مع وجوه قريش، ينظر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كل من بارزه،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دعاني علي إلى البراز حتى استحييت من قريش فقالو له وانما يقوم مقامك بسر بن أرطاة</w:t>
      </w:r>
      <w:r>
        <w:rPr>
          <w:rStyle w:val="FootnoteAnchor"/>
          <w:rtl w:val="true"/>
        </w:rPr>
        <w:footnoteReference w:id="1621"/>
      </w:r>
      <w:r>
        <w:rPr>
          <w:rFonts w:ascii="IRNazanin" w:hAnsi="IRNazanin" w:eastAsia="IRNazanin"/>
          <w:color w:val="111111"/>
          <w:sz w:val="28"/>
          <w:sz w:val="28"/>
          <w:szCs w:val="28"/>
          <w:rtl w:val="true"/>
          <w:lang w:bidi="fa-IR"/>
        </w:rPr>
        <w:t>، فقال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أحق بمبارزته من ابن حرب، فإما إذا أبيتموه فانا له، فغدا بسر إلى المعركة فرأى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الخيل منقطعا عن خيله مع الأشتر وهو يريد التل فاستقبله بسر قريبا من التل فطعنه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أنه بسر، فانحنى سيفه فدفعه بيده فصرعه على وجهه وانكشفت عورته فانصرف عنه علي، فناداه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انه 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لعنه اللّه فحمل ابن عم بسر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 الأشتر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اكل يوم رجل شيخ شاغرة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وسط العجاج ظاهرة</w:t>
      </w:r>
    </w:p>
    <w:p>
      <w:pPr>
        <w:pStyle w:val="BookText"/>
        <w:rPr/>
      </w:pPr>
      <w:r>
        <w:rPr>
          <w:rFonts w:ascii="Amiri" w:hAnsi="Amiri" w:eastAsia="Amiri" w:cs="Amiri"/>
          <w:color w:val="111111"/>
          <w:sz w:val="28"/>
          <w:sz w:val="28"/>
          <w:szCs w:val="28"/>
          <w:rtl w:val="true"/>
          <w:lang w:bidi="ar-SA"/>
        </w:rPr>
        <w:t xml:space="preserve">تبرزها طعنة كف 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وبسر رميا بالفاقرة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وطعنه الأشتر فكسر صلبه، قام بسر من ضربة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وولت خيله وناداه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بسر معاوية كان أحق بهذا منك، فرجع بسر </w:t>
      </w:r>
    </w:p>
    <w:p>
      <w:pPr>
        <w:pStyle w:val="BookText"/>
        <w:rPr/>
      </w:pPr>
      <w:r>
        <w:rPr>
          <w:rFonts w:ascii="IRNazanin" w:hAnsi="IRNazanin" w:eastAsia="IRNazanin"/>
          <w:color w:val="111111"/>
          <w:sz w:val="28"/>
          <w:sz w:val="28"/>
          <w:szCs w:val="28"/>
          <w:rtl w:val="true"/>
          <w:lang w:bidi="fa-IR"/>
        </w:rPr>
        <w:t>إلى معاوية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طرفك فقد أدال اللّه عمرا منك وكان بسر بعد ذلك إذا لقي الخيل التي فيها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تنحى ناحية عنه</w:t>
      </w:r>
      <w:r>
        <w:rPr>
          <w:rStyle w:val="FootnoteAnchor"/>
          <w:rtl w:val="true"/>
        </w:rPr>
        <w:footnoteReference w:id="1622"/>
      </w:r>
      <w:r>
        <w:rPr>
          <w:rFonts w:ascii="IRNazanin" w:hAnsi="IRNazanin" w:eastAsia="IRNazanin"/>
          <w:color w:val="111111"/>
          <w:sz w:val="28"/>
          <w:sz w:val="28"/>
          <w:szCs w:val="28"/>
          <w:rtl w:val="true"/>
          <w:lang w:bidi="fa-IR"/>
        </w:rPr>
        <w:t>، بهذه الرواية اشارة واضحة لجبن معاوية ومخافته من مبارزة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في هذه الرواية فيها خدع ومكر وجبن أهل الشام ففعل بسر بن ارطاة ما فعله ابن العاص وهو كشف عورته هروبا من سيف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بسر بأن الضربة التي تلقاها كان معاوية احق بها منك، ذكر هذه الرواية ابن مزاحم المنقري</w:t>
      </w:r>
      <w:r>
        <w:rPr>
          <w:rStyle w:val="FootnoteAnchor"/>
          <w:rtl w:val="true"/>
        </w:rPr>
        <w:footnoteReference w:id="1623"/>
      </w:r>
      <w:r>
        <w:rPr>
          <w:rFonts w:ascii="Amiri" w:hAnsi="Amiri" w:eastAsia="Amiri" w:cs="Amiri"/>
          <w:color w:val="111111"/>
          <w:sz w:val="28"/>
          <w:sz w:val="28"/>
          <w:szCs w:val="28"/>
          <w:rtl w:val="true"/>
          <w:lang w:bidi="ar-SA"/>
        </w:rPr>
        <w:t>، وابن اعثم الكوفي</w:t>
      </w:r>
      <w:r>
        <w:rPr>
          <w:rStyle w:val="FootnoteAnchor"/>
          <w:rtl w:val="true"/>
        </w:rPr>
        <w:footnoteReference w:id="1624"/>
      </w:r>
      <w:r>
        <w:rPr>
          <w:rFonts w:ascii="Amiri" w:hAnsi="Amiri" w:eastAsia="Amiri" w:cs="Amiri"/>
          <w:color w:val="111111"/>
          <w:sz w:val="28"/>
          <w:sz w:val="28"/>
          <w:szCs w:val="28"/>
          <w:rtl w:val="true"/>
          <w:lang w:bidi="ar-SA"/>
        </w:rPr>
        <w:t>، وغيرهم</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راهب إلى الإمام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كتابا توارثناه من آبائنا كتبه أصحاب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أعرضه عليك؟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هو قال الراهب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قضى فيما قضى، وسطر فيما كتب، انه باعث في الأميین رسولا منهم يعلمهم الكتاب والحكمة ويدلهم على سبيل اللّه لا فظ ولا غليظ ولا صاحب في الأسواق ولا يجزى بالسيئة السيئة ولكن يعفو ويصفح، أمته الحمادون الذين يحمدون اللّه على كل نشز وفي كل صعود وهبوط تذل ألسنتهم بالتهليل والتكبیر وينصره اللّه على كل من ناواه فإذا توفاه اللّه اختلفت أمته ثم اجتمعت فلبثت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بذلك ما شاء، ثم يمر رجل من أمته بشاطئ هذا الفرات يأمر بالمعروف وينهى عن المنكر ويقضي بالحق ولا يرتشي في الحكم، الدنيا أهون عليه من الرماد في يوم عصفت به الريح والموت أهون عليه من شرب الماء على الظماء يخاف اللّه في السر وينصح له في العلانية لا يخاف في اللّه لومة لائم، فمن أدرك ذلك النبي من أهل هذه البلاد فآمن به كان ثوابه رضوان والجنة؛ ومن أدرك ذلك العبد الصالح فلينصره فإنَّ القتل معه شهادة فأنا مصاحبك لا أفارقك حتى يصيبني ما أصابك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يجعلني عنده منسيا، الحمد للّه الذي ذكرني عنده في كتب الأبرار، فمضى الراهب معه وكان فيما ذكر يتغدى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ويتعشى حتى أصيب بصفین، فلما خرج الناس يدفنون قتلاهم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فلما وجده صلى عليه ودفنه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أهل البيت واستغفر له مرارا</w:t>
      </w:r>
      <w:r>
        <w:rPr>
          <w:rFonts w:eastAsia="IRNazanin" w:cs="IRNazanin"/>
          <w:color w:val="111111"/>
          <w:sz w:val="28"/>
          <w:szCs w:val="28"/>
          <w:rtl w:val="true"/>
          <w:lang w:bidi="fa-IR"/>
        </w:rPr>
        <w:t>»</w:t>
      </w:r>
      <w:r>
        <w:rPr>
          <w:rStyle w:val="FootnoteAnchor"/>
          <w:rtl w:val="true"/>
        </w:rPr>
        <w:footnoteReference w:id="1626"/>
      </w:r>
      <w:r>
        <w:rPr>
          <w:rFonts w:ascii="Amiri" w:hAnsi="Amiri" w:eastAsia="Amiri" w:cs="Amiri"/>
          <w:color w:val="111111"/>
          <w:sz w:val="28"/>
          <w:sz w:val="28"/>
          <w:szCs w:val="28"/>
          <w:rtl w:val="true"/>
          <w:lang w:bidi="ar-SA"/>
        </w:rPr>
        <w:t>، وقال الشيخ علي البحراني</w:t>
      </w:r>
      <w:r>
        <w:rPr>
          <w:rStyle w:val="FootnoteAnchor"/>
          <w:rtl w:val="true"/>
        </w:rPr>
        <w:footnoteReference w:id="16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الحديث مصرح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المخصوص بالذكر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بتعيينه في كتب اللّه السابقة المنزلة على الأنبياء، فيكون هو الخليفة من بعده، لأنَّ ذكره معه يشیر إلى أنَّه وصيّه والقائم مقامه من بعده، ثم انظر إلى ما وصفه اللّه به في هذا الكتاب مما لا يوازن به وصف ولا يبلغه إلا الأنبياء المرسلون، وهو أدل دليل على كون المراد من الكتاب بيان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إذ لم يذكر غیره على </w:t>
      </w:r>
    </w:p>
    <w:p>
      <w:pPr>
        <w:pStyle w:val="BookText"/>
        <w:rPr/>
      </w:pPr>
      <w:r>
        <w:rPr>
          <w:rFonts w:ascii="Amiri" w:hAnsi="Amiri" w:eastAsia="Amiri" w:cs="Amiri"/>
          <w:color w:val="111111"/>
          <w:sz w:val="28"/>
          <w:sz w:val="28"/>
          <w:szCs w:val="28"/>
          <w:rtl w:val="true"/>
          <w:lang w:bidi="ar-SA"/>
        </w:rPr>
        <w:t>الخصوص بشئ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قال القندوزي</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واختلف أمته من بعده ما شاء اللّه إشارة إلى أن اختلاف هذه الأمة لا يستمر إلى يوم القيامة بل ينقضي بظهور المهدي الموعود سلام اللّه عليه وبشارات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نبوة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وإشاراتهم إلى ظهور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الموفق الخوارزمي أنَّ أمیر المؤمنین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معین؟ فقال 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نموت بین يديك وكسروا جفون سيوفهم وسار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دبوا دبيب النمل لا تفوتوا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واصبحوا بحربكم وبيتوا</w:t>
      </w:r>
    </w:p>
    <w:p>
      <w:pPr>
        <w:pStyle w:val="BookText"/>
        <w:rPr/>
      </w:pPr>
      <w:r>
        <w:rPr>
          <w:rFonts w:ascii="Amiri" w:hAnsi="Amiri" w:eastAsia="Amiri" w:cs="Amiri"/>
          <w:color w:val="111111"/>
          <w:sz w:val="28"/>
          <w:sz w:val="28"/>
          <w:szCs w:val="28"/>
          <w:rtl w:val="true"/>
          <w:lang w:bidi="ar-SA"/>
        </w:rPr>
        <w:t xml:space="preserve">حتى تنالوا الثار أو تموتوا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فأنى طال ما عصيت</w:t>
      </w:r>
    </w:p>
    <w:p>
      <w:pPr>
        <w:pStyle w:val="BookText"/>
        <w:rPr/>
      </w:pPr>
      <w:r>
        <w:rPr>
          <w:rFonts w:ascii="Amiri" w:hAnsi="Amiri" w:eastAsia="Amiri" w:cs="Amiri"/>
          <w:color w:val="111111"/>
          <w:sz w:val="28"/>
          <w:sz w:val="28"/>
          <w:szCs w:val="28"/>
          <w:rtl w:val="true"/>
          <w:lang w:bidi="ar-SA"/>
        </w:rPr>
        <w:t xml:space="preserve">قد قلتم لو جئتنا فجيت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ما شئتم وشيت</w:t>
      </w:r>
    </w:p>
    <w:p>
      <w:pPr>
        <w:pStyle w:val="BookText"/>
        <w:rPr/>
      </w:pPr>
      <w:r>
        <w:rPr>
          <w:rFonts w:ascii="Amiri" w:hAnsi="Amiri" w:eastAsia="Amiri" w:cs="Amiri"/>
          <w:color w:val="111111"/>
          <w:sz w:val="28"/>
          <w:sz w:val="28"/>
          <w:szCs w:val="28"/>
          <w:rtl w:val="true"/>
          <w:lang w:bidi="ar-SA"/>
        </w:rPr>
        <w:t>بل ما يشاء المحيي المميت</w:t>
      </w:r>
    </w:p>
    <w:p>
      <w:pPr>
        <w:pStyle w:val="BookText"/>
        <w:rPr/>
      </w:pPr>
      <w:r>
        <w:rPr>
          <w:rFonts w:ascii="IRNazanin" w:hAnsi="IRNazanin" w:eastAsia="IRNazanin"/>
          <w:color w:val="111111"/>
          <w:sz w:val="28"/>
          <w:sz w:val="28"/>
          <w:szCs w:val="28"/>
          <w:rtl w:val="true"/>
          <w:lang w:bidi="fa-IR"/>
        </w:rPr>
        <w:t>وحمل الأشتر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عمار وبعد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pStyle w:val="BookText"/>
        <w:rPr/>
      </w:pPr>
      <w:r>
        <w:rPr>
          <w:rFonts w:ascii="Amiri" w:hAnsi="Amiri" w:eastAsia="Amiri" w:cs="Amiri"/>
          <w:color w:val="111111"/>
          <w:sz w:val="28"/>
          <w:sz w:val="28"/>
          <w:szCs w:val="28"/>
          <w:rtl w:val="true"/>
          <w:lang w:bidi="ar-SA"/>
        </w:rPr>
        <w:t>نرجو البقاء ضل حكم الحاكم</w:t>
      </w:r>
    </w:p>
    <w:p>
      <w:pPr>
        <w:pStyle w:val="BookText"/>
        <w:rPr/>
      </w:pPr>
      <w:r>
        <w:rPr>
          <w:rFonts w:ascii="Amiri" w:hAnsi="Amiri" w:eastAsia="Amiri" w:cs="Amiri"/>
          <w:color w:val="111111"/>
          <w:sz w:val="28"/>
          <w:sz w:val="28"/>
          <w:szCs w:val="28"/>
          <w:rtl w:val="true"/>
          <w:lang w:bidi="ar-SA"/>
        </w:rPr>
        <w:t>وحمل حارثة بن قدامة</w:t>
      </w:r>
      <w:r>
        <w:rPr>
          <w:rStyle w:val="FootnoteAnchor"/>
          <w:rtl w:val="true"/>
        </w:rPr>
        <w:footnoteReference w:id="162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بأسباب الفناء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 فيها البطل المدجج</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يقدمها تميمها والمذحج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ما حسموها انضجوا </w:t>
      </w:r>
    </w:p>
    <w:p>
      <w:pPr>
        <w:pStyle w:val="BookText"/>
        <w:rPr/>
      </w:pPr>
      <w:r>
        <w:rPr>
          <w:rFonts w:ascii="Amiri" w:hAnsi="Amiri" w:eastAsia="Amiri" w:cs="Amiri"/>
          <w:color w:val="111111"/>
          <w:sz w:val="28"/>
          <w:sz w:val="28"/>
          <w:szCs w:val="28"/>
          <w:rtl w:val="true"/>
          <w:lang w:bidi="ar-SA"/>
        </w:rPr>
        <w:t xml:space="preserve">روحوا إلى اللّه ولا تعرجوا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قويم وسبيل منهج</w:t>
      </w:r>
    </w:p>
    <w:p>
      <w:pPr>
        <w:pStyle w:val="BookText"/>
        <w:rPr/>
      </w:pPr>
      <w:r>
        <w:rPr>
          <w:rFonts w:ascii="IRNazanin" w:hAnsi="IRNazanin" w:eastAsia="IRNazanin"/>
          <w:color w:val="111111"/>
          <w:sz w:val="28"/>
          <w:sz w:val="28"/>
          <w:szCs w:val="28"/>
          <w:rtl w:val="true"/>
          <w:lang w:bidi="fa-IR"/>
        </w:rPr>
        <w:t>وحمل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معه حملة واحدة وخرق الصفوف وأزال الألوف فرآه معاوية فركب فرسه ومر هاربا، واشتد القتال وحمل الرؤساء على الرؤساء واضطرب الناس ولم يسمع إلا وقع الحديد على الحديد والهام</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الموفق أنَّه اجتمع أهل العراق عند خيمة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ينتظرون خروجه، فخرج وركب فرسه البحر وعليه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متقلدا سيفه، متختما بخاتمه، متعمما بعمامته السحاب وخرج إلى المعركة ولم يكلم أحدا، وكان معاوية سبق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المعركة فقال له رجل من عك</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رئيس 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عك فلا تخرج من قولي ولكن مر القواد والرؤساء وفرسان الشام فليحملوا بحملتي فإنهم ان فعلوا ذلك هزمت أهل العراق وأرحتك مما أنت فيه، وكانت عك أشجع أهل الشام وأصبرهم على القتال وأشدهم على أهل العراق وكانوا يلزمون الأرض ويشدون أنفسهم، بعضهم ببعض وربيعة وهمدان ومذحج أشجع أهل العراق وأصبرهم على حر القتال وأطوعهم لأمیر المؤمنین علي بن أبي طالب، وأشدهم على معاوية وقومه، وقد لقي هو وقومه منهم كل بلاء ثم حمل رئيس عك وحمل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وارتفع الغبار، وجرت الدماء واختلط القوم ولم يعرف أحد صاحبه واشتد البلاء وقتل الأشتر من عك </w:t>
      </w:r>
    </w:p>
    <w:p>
      <w:pPr>
        <w:pStyle w:val="BookText"/>
        <w:rPr/>
      </w:pPr>
      <w:r>
        <w:rPr>
          <w:rFonts w:ascii="IRNazanin" w:hAnsi="IRNazanin" w:eastAsia="IRNazanin"/>
          <w:color w:val="111111"/>
          <w:sz w:val="28"/>
          <w:sz w:val="28"/>
          <w:szCs w:val="28"/>
          <w:rtl w:val="true"/>
          <w:lang w:bidi="fa-IR"/>
        </w:rPr>
        <w:t>خلقا كثیرا، واشتد الظلام فلم ينسحب أي من الطرفین وينتظر الطرف الاخر للانسحاب، وامر معاوية عك الانسحاب من المعركة</w:t>
      </w:r>
      <w:r>
        <w:rPr>
          <w:rStyle w:val="FootnoteAnchor"/>
          <w:rtl w:val="true"/>
        </w:rPr>
        <w:footnoteReference w:id="1632"/>
      </w:r>
      <w:r>
        <w:rPr>
          <w:rFonts w:ascii="Amiri" w:hAnsi="Amiri" w:eastAsia="Amiri" w:cs="Amiri"/>
          <w:color w:val="111111"/>
          <w:sz w:val="28"/>
          <w:sz w:val="28"/>
          <w:szCs w:val="28"/>
          <w:rtl w:val="true"/>
          <w:lang w:bidi="ar-SA"/>
        </w:rPr>
        <w:t>، أورد هذه الرواية ابن مزاحم المنقري</w:t>
      </w:r>
      <w:r>
        <w:rPr>
          <w:rStyle w:val="FootnoteAnchor"/>
          <w:rtl w:val="true"/>
        </w:rPr>
        <w:footnoteReference w:id="1633"/>
      </w:r>
      <w:r>
        <w:rPr>
          <w:rFonts w:ascii="IRNazanin" w:hAnsi="IRNazanin" w:eastAsia="IRNazanin"/>
          <w:color w:val="111111"/>
          <w:sz w:val="28"/>
          <w:sz w:val="28"/>
          <w:szCs w:val="28"/>
          <w:rtl w:val="true"/>
          <w:lang w:bidi="fa-IR"/>
        </w:rPr>
        <w:t>، وغیره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قتال ليلة الهرير ذكر الموفق الخوارزمي أنَّ في يوم من أيام صفین زحف الناس بعضهم إلى بعض وارتموا بالنبل حتى فنيت ثم تطاعنوا بالرماح حتى تكسرت، ثم تضاربوا بالسيوف وعمد الحديد واشتد القتال حتى جرت الدماء جري الماء، وكان وقع الحديد على الحديد أشد هولا من الصواعق والجبال حین تنهدم وانكسفت الشمس وثار القتام وضلت الألوية والرايات ووصلوا النهار بالليل وهي ليلة الهرير وأصبح أهل العراق والمعركة خلف ظهورهم وافترقوا عن سبعين الف قتيل، في رواية قيل لم ير رئيس قوم مذ خلق اللّه الدنيا قتل بيده ما قتل أمیر المؤمنین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وتلك الليلة وهي ليلة الهرير إذ وصلوا الليل بالنهار في القتال حتى روى أنه قتل في تلك الليلة بيده خمسائة رجل وزيادة وفي رواية قتل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والليلة ألفا رجل وسبعون رجلا، وقتل من أصحاب معاوية في ذلك اليوم سبعة آلاف رجل</w:t>
      </w:r>
      <w:r>
        <w:rPr>
          <w:rStyle w:val="FootnoteAnchor"/>
          <w:rtl w:val="true"/>
        </w:rPr>
        <w:footnoteReference w:id="1635"/>
      </w:r>
      <w:r>
        <w:rPr>
          <w:rFonts w:ascii="Amiri" w:hAnsi="Amiri" w:eastAsia="Amiri" w:cs="Amiri"/>
          <w:color w:val="111111"/>
          <w:sz w:val="28"/>
          <w:sz w:val="28"/>
          <w:szCs w:val="28"/>
          <w:rtl w:val="true"/>
          <w:lang w:bidi="ar-SA"/>
        </w:rPr>
        <w:t>، وذكر ابن مزاحم المنقري</w:t>
      </w:r>
      <w:r>
        <w:rPr>
          <w:rStyle w:val="FootnoteAnchor"/>
          <w:rtl w:val="true"/>
        </w:rPr>
        <w:footnoteReference w:id="1636"/>
      </w:r>
      <w:r>
        <w:rPr>
          <w:rFonts w:ascii="Amiri" w:hAnsi="Amiri" w:eastAsia="Amiri" w:cs="Amiri"/>
          <w:color w:val="111111"/>
          <w:sz w:val="28"/>
          <w:sz w:val="28"/>
          <w:szCs w:val="28"/>
          <w:rtl w:val="true"/>
          <w:lang w:bidi="ar-SA"/>
        </w:rPr>
        <w:t xml:space="preserve">أنَّ في ليلة الهدير افترقوا عن سبعين </w:t>
      </w:r>
      <w:bookmarkStart w:id="392" w:name="pg7119_69505"/>
    </w:p>
    <w:p>
      <w:pPr>
        <w:pStyle w:val="BookText"/>
        <w:rPr/>
      </w:pPr>
      <w:bookmarkEnd w:id="392"/>
      <w:r>
        <w:rPr>
          <w:rFonts w:ascii="IRNazanin" w:hAnsi="IRNazanin" w:eastAsia="IRNazanin"/>
          <w:color w:val="111111"/>
          <w:sz w:val="28"/>
          <w:sz w:val="28"/>
          <w:szCs w:val="28"/>
          <w:rtl w:val="true"/>
          <w:lang w:bidi="fa-IR"/>
        </w:rPr>
        <w:t>ألف قتيل في ذلك اليوم وتلك الليلة، وكان الأشتر في ميمنة الناس، وابن عباس في الميسرة، وعلي في القلب، والناس يقتتلون،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بلغ بكم الأمر وبعدوكم ما قد رأيتم، ولم يبق منهم إلا آخر نفس، وإن الأمور إذا أقبلت اعتبر آخرها بأولها، وقد صبر لكم القوم على غیر دين حتى بلغنا منهم ما بلغنا، وأنا غاد عليهم بالغداة أحاكمهم إلى اللّه عز وجل</w:t>
      </w:r>
      <w:r>
        <w:rPr>
          <w:rFonts w:eastAsia="IRNazanin" w:cs="IRNazanin"/>
          <w:color w:val="111111"/>
          <w:sz w:val="28"/>
          <w:szCs w:val="28"/>
          <w:rtl w:val="true"/>
          <w:lang w:bidi="fa-IR"/>
        </w:rPr>
        <w:t>.</w:t>
      </w:r>
    </w:p>
    <w:p>
      <w:pPr>
        <w:pStyle w:val="Heading4"/>
        <w:numPr>
          <w:ilvl w:val="3"/>
          <w:numId w:val="1"/>
        </w:numPr>
        <w:rPr/>
      </w:pPr>
      <w:bookmarkStart w:id="393" w:name="__RefHeading___Toc3788457_372815092"/>
      <w:bookmarkStart w:id="394" w:name="_Toc144"/>
      <w:bookmarkEnd w:id="393"/>
      <w:r>
        <w:rPr/>
        <w:t>8</w:t>
      </w:r>
      <w:r>
        <w:rPr>
          <w:rtl w:val="true"/>
        </w:rPr>
        <w:t xml:space="preserve">- </w:t>
      </w:r>
      <w:r>
        <w:rPr>
          <w:rtl w:val="true"/>
        </w:rPr>
        <w:t xml:space="preserve">معركة النهروان </w:t>
      </w:r>
      <w:r>
        <w:rPr>
          <w:rtl w:val="true"/>
        </w:rPr>
        <w:t>(</w:t>
      </w:r>
      <w:r>
        <w:rPr/>
        <w:t>38</w:t>
      </w:r>
      <w:r>
        <w:rPr>
          <w:rtl w:val="true"/>
        </w:rPr>
        <w:t xml:space="preserve"> </w:t>
      </w:r>
      <w:r>
        <w:rPr>
          <w:rtl w:val="true"/>
        </w:rPr>
        <w:t>ه</w:t>
      </w:r>
      <w:r>
        <w:rPr>
          <w:rtl w:val="true"/>
        </w:rPr>
        <w:t xml:space="preserve">-/ </w:t>
      </w:r>
      <w:r>
        <w:rPr/>
        <w:t>658</w:t>
      </w:r>
      <w:r>
        <w:rPr>
          <w:rtl w:val="true"/>
        </w:rPr>
        <w:t xml:space="preserve"> </w:t>
      </w:r>
      <w:r>
        <w:rPr>
          <w:rtl w:val="true"/>
        </w:rPr>
        <w:t>م</w:t>
      </w:r>
      <w:r>
        <w:rPr>
          <w:rtl w:val="true"/>
        </w:rPr>
        <w:t>)</w:t>
      </w:r>
      <w:bookmarkEnd w:id="39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فرقة بین طائفتن من أمتي تمرق بينهما مارقة يقتلها أولى الطائفتین بالحق</w:t>
      </w:r>
      <w:r>
        <w:rPr>
          <w:rFonts w:eastAsia="IRNazanin" w:cs="IRNazanin"/>
          <w:color w:val="111111"/>
          <w:sz w:val="28"/>
          <w:szCs w:val="28"/>
          <w:rtl w:val="true"/>
          <w:lang w:bidi="fa-IR"/>
        </w:rPr>
        <w:t>»</w:t>
      </w:r>
      <w:r>
        <w:rPr>
          <w:rStyle w:val="FootnoteAnchor"/>
          <w:rtl w:val="true"/>
        </w:rPr>
        <w:footnoteReference w:id="1637"/>
      </w:r>
      <w:r>
        <w:rPr>
          <w:rFonts w:ascii="IRNazanin" w:hAnsi="IRNazanin" w:eastAsia="IRNazanin"/>
          <w:color w:val="111111"/>
          <w:sz w:val="28"/>
          <w:sz w:val="28"/>
          <w:szCs w:val="28"/>
          <w:rtl w:val="true"/>
          <w:lang w:bidi="fa-IR"/>
        </w:rPr>
        <w:t xml:space="preserve">، وبهذه الرواية تحقق حديث الرسول فكانت هذه الفرقة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نازعه، وقد جعلها جميعا من أمته ثم خرجت هذه المارقة وهي أهل النهروان قتلهم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وهم أولى الطائفتین بالحق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هم أصحاب الحق لا شك في ذلك، أورد هذه الرواية الطيالسي</w:t>
      </w:r>
      <w:r>
        <w:rPr>
          <w:rStyle w:val="FootnoteAnchor"/>
          <w:rtl w:val="true"/>
        </w:rPr>
        <w:footnoteReference w:id="1638"/>
      </w:r>
      <w:r>
        <w:rPr>
          <w:rFonts w:ascii="Amiri" w:hAnsi="Amiri" w:eastAsia="Amiri" w:cs="Amiri"/>
          <w:color w:val="111111"/>
          <w:sz w:val="28"/>
          <w:sz w:val="28"/>
          <w:szCs w:val="28"/>
          <w:rtl w:val="true"/>
          <w:lang w:bidi="ar-SA"/>
        </w:rPr>
        <w:t>، والصنعاني</w:t>
      </w:r>
      <w:r>
        <w:rPr>
          <w:rStyle w:val="FootnoteAnchor"/>
          <w:rtl w:val="true"/>
        </w:rPr>
        <w:footnoteReference w:id="1639"/>
      </w:r>
      <w:r>
        <w:rPr>
          <w:rFonts w:ascii="Amiri" w:hAnsi="Amiri" w:eastAsia="Amiri" w:cs="Amiri"/>
          <w:color w:val="111111"/>
          <w:sz w:val="28"/>
          <w:sz w:val="28"/>
          <w:szCs w:val="28"/>
          <w:rtl w:val="true"/>
          <w:lang w:bidi="ar-SA"/>
        </w:rPr>
        <w:t>، وغيرهم</w:t>
      </w:r>
      <w:r>
        <w:rPr>
          <w:rStyle w:val="FootnoteAnchor"/>
          <w:rtl w:val="true"/>
        </w:rPr>
        <w:footnoteReference w:id="1640"/>
      </w:r>
      <w:r>
        <w:rPr>
          <w:rFonts w:ascii="Amiri" w:hAnsi="Amiri" w:eastAsia="Amiri" w:cs="Amiri"/>
          <w:color w:val="111111"/>
          <w:sz w:val="28"/>
          <w:sz w:val="28"/>
          <w:szCs w:val="28"/>
          <w:rtl w:val="true"/>
          <w:lang w:bidi="ar-SA"/>
        </w:rPr>
        <w:t>، وزاد النعمان المغربي</w:t>
      </w:r>
      <w:r>
        <w:rPr>
          <w:rStyle w:val="FootnoteAnchor"/>
          <w:rtl w:val="true"/>
        </w:rPr>
        <w:footnoteReference w:id="1641"/>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أن يكون أولاهم باللّه وبرسوله</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وايضًا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يقسم قسما، أتاه ذو الخويرة</w:t>
      </w:r>
      <w:r>
        <w:rPr>
          <w:rStyle w:val="FootnoteAnchor"/>
          <w:rtl w:val="true"/>
        </w:rPr>
        <w:footnoteReference w:id="1642"/>
      </w:r>
      <w:r>
        <w:rPr>
          <w:rFonts w:ascii="IRNazanin" w:hAnsi="IRNazanin" w:eastAsia="IRNazanin"/>
          <w:color w:val="111111"/>
          <w:sz w:val="28"/>
          <w:sz w:val="28"/>
          <w:szCs w:val="28"/>
          <w:rtl w:val="true"/>
          <w:lang w:bidi="fa-IR"/>
        </w:rPr>
        <w:t>وهو رجل من بني تميم،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ومن يعدل إذا لم اعدل، لقد خبت وخسرت إن لم أكن أعدل،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إئذن لي في ضرب عنقه،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فان له أصحابا يحقر أحدكم صلاته مع صلاته، وصيامه مع صيامه، يقرؤن القرآن لا يجاوز تراقيهم، يمرقون من الإسلام كما يمرق السهم من الرمية، ينظر إلى نصله فلا يوجد فيه شئ ثم ينظر إلى رصافته فلا يوجد فيه شئ، ثم ينظر إلى قذذه فلا يوجد فيه شئ قد سبق الفرث والدم، آيتهم رجل أسود وإحدى ثدييه مثل ثدي المرأة ومثل البضعة تدردر يخرجون على خیر 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أنى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وأنا معه، فأمر بذلك الرجل فالتمس فأتى به حتى نظرت إليه على نعت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نعته</w:t>
      </w:r>
      <w:r>
        <w:rPr>
          <w:rFonts w:eastAsia="IRNazanin" w:cs="IRNazanin"/>
          <w:color w:val="111111"/>
          <w:sz w:val="28"/>
          <w:szCs w:val="28"/>
          <w:rtl w:val="true"/>
          <w:lang w:bidi="fa-IR"/>
        </w:rPr>
        <w:t>»</w:t>
      </w:r>
      <w:r>
        <w:rPr>
          <w:rStyle w:val="FootnoteAnchor"/>
          <w:rtl w:val="true"/>
        </w:rPr>
        <w:footnoteReference w:id="1643"/>
      </w:r>
      <w:r>
        <w:rPr>
          <w:rFonts w:ascii="IRNazanin" w:hAnsi="IRNazanin" w:eastAsia="IRNazanin"/>
          <w:color w:val="111111"/>
          <w:sz w:val="28"/>
          <w:sz w:val="28"/>
          <w:szCs w:val="28"/>
          <w:rtl w:val="true"/>
          <w:lang w:bidi="fa-IR"/>
        </w:rPr>
        <w:t>، هذه الرواية تؤكد أنَّ ذا الخويرة وهو ذو الثدية يقول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وان عمر بن الخطاب طلب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يقتله لكن الرسول رفض طلبه لأنَّ ذلك من يقتله هو خیر الناس وهو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فرقة وهي الشيعة، وكذلك ذكر أبو سعيد الخدري انه شهد النهروان وتحقق ما ذكره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هذه الرواية الواقدي</w:t>
      </w:r>
      <w:r>
        <w:rPr>
          <w:rStyle w:val="FootnoteAnchor"/>
          <w:rtl w:val="true"/>
        </w:rPr>
        <w:footnoteReference w:id="1644"/>
      </w:r>
      <w:r>
        <w:rPr>
          <w:rFonts w:ascii="Amiri" w:hAnsi="Amiri" w:eastAsia="Amiri" w:cs="Amiri"/>
          <w:color w:val="111111"/>
          <w:sz w:val="28"/>
          <w:sz w:val="28"/>
          <w:szCs w:val="28"/>
          <w:rtl w:val="true"/>
          <w:lang w:bidi="ar-SA"/>
        </w:rPr>
        <w:t>، والصنعاني</w:t>
      </w:r>
      <w:r>
        <w:rPr>
          <w:rStyle w:val="FootnoteAnchor"/>
          <w:rtl w:val="true"/>
        </w:rPr>
        <w:footnoteReference w:id="1645"/>
      </w:r>
      <w:r>
        <w:rPr>
          <w:rFonts w:ascii="IRNazanin" w:hAnsi="IRNazanin" w:eastAsia="IRNazanin"/>
          <w:color w:val="111111"/>
          <w:sz w:val="28"/>
          <w:sz w:val="28"/>
          <w:szCs w:val="28"/>
          <w:rtl w:val="true"/>
          <w:lang w:bidi="fa-IR"/>
        </w:rPr>
        <w:t xml:space="preserve">، وابن </w:t>
      </w:r>
    </w:p>
    <w:p>
      <w:pPr>
        <w:pStyle w:val="BookText"/>
        <w:rPr/>
      </w:pPr>
      <w:r>
        <w:rPr>
          <w:rFonts w:ascii="Amiri" w:hAnsi="Amiri" w:eastAsia="Amiri" w:cs="Amiri"/>
          <w:color w:val="111111"/>
          <w:sz w:val="28"/>
          <w:sz w:val="28"/>
          <w:szCs w:val="28"/>
          <w:rtl w:val="true"/>
          <w:lang w:bidi="ar-SA"/>
        </w:rPr>
        <w:t>شيبه الكوفي</w:t>
      </w:r>
      <w:r>
        <w:rPr>
          <w:rStyle w:val="FootnoteAnchor"/>
          <w:rtl w:val="true"/>
        </w:rPr>
        <w:footnoteReference w:id="1646"/>
      </w:r>
      <w:r>
        <w:rPr>
          <w:rFonts w:ascii="Amiri" w:hAnsi="Amiri" w:eastAsia="Amiri" w:cs="Amiri"/>
          <w:color w:val="111111"/>
          <w:sz w:val="28"/>
          <w:sz w:val="28"/>
          <w:szCs w:val="28"/>
          <w:rtl w:val="true"/>
          <w:lang w:bidi="ar-SA"/>
        </w:rPr>
        <w:t>، وغيرهم</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اعتزلت الخوارج دخلوا دارا وهم ستة آلاف، وأجمعوا على أن يخرجوا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يعني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وكان لا يزال يجيء إنسان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إنَّ القوم خارجون عليك،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فإنّي لا أقاتلهم حتى يقاتلوني وسوف يفعلون، فلما كان ذات يوم أتيته قبل صلاة الظهر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أبرد بالصلاة لعلي أدخل على هؤلاء القوم، فأكلمهم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أخافهم عليك،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وكنت رجلا حسن الخلق لا أوذي أحدا فأذن لي فلبست حلة من أحسن ما يكون من اليمنية وترجلت ودخلت عليهم نصف النهار فدخلت على قوم لم أر قوما قط أشد منهم اجتهادا، جباههم قرحة من السجود وأيديهم كأنها ثفن الإبل، وعليهم قمص مرخصة مشمرين، مهشمة وجوههم من السهر، فسلمت عليهم فقالوا مرحبا يا بن عباس، ما جاء بك قلت أتيتكم من عند المهاجرين والأنصار من عند 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وعليهم نزل القرآن وهو أعلم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بتأويله منكم، فقالت طائفة منهم لا تخاصموا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w:t>
      </w:r>
      <w:r>
        <w:rPr>
          <w:rStyle w:val="FootnoteAnchor"/>
          <w:rtl w:val="true"/>
        </w:rPr>
        <w:footnoteReference w:id="1648"/>
      </w:r>
      <w:r>
        <w:rPr>
          <w:rFonts w:ascii="IRNazanin" w:hAnsi="IRNazanin" w:eastAsia="IRNazanin"/>
          <w:color w:val="111111"/>
          <w:sz w:val="28"/>
          <w:sz w:val="28"/>
          <w:szCs w:val="28"/>
          <w:rtl w:val="true"/>
          <w:lang w:bidi="fa-IR"/>
        </w:rPr>
        <w:t xml:space="preserve">قال اثنان أو ثلاثة لنكلمنَّه، فقلت هاتوا ما نقمتم على 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والمهاجرين والأنصار وعليهم نزل القرآن وليس فيكم منهم أحد وهم أعلم بتأويله منكم، قالوا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هاتوا، قالوا اما إحداهن فإنه حكم الرجال في أمر اللّه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الْحُكْمُ إِلَّا لِلَّهِ</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فما شأن الرجال والحكم بعد قول اللّه عز وجل، فقلت هذه واحدة، فما الثانية؟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الثانية فإنه قاتل ولم يسب ولم يغنم، فلئن كانوا مؤمنین ما حل لنا قتالهم وسباهم؟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الثالثة؟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محا نفسه من أمیر المؤمنین فإن لم يكن أمیر المؤمنین فإنه لأمیر الكافرين، قلت هل عندكم غیر هذا؟ قالوا كفانا هذا،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قولكم حكم الرجال في أمر اللّه فأنا أقرأ عليكم في كتاب اللّه عز وجل ما ينقض قولكم،أترجعون؟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فان اللّه قد صیر من حكمه إلى الرجال في ربع درهم ثمن أرنب، وتلا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الصَّيْدَ وَأَنْتُمْ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بِهِ ذَوَا عَدْلٍ مِنْكُمْ</w:t>
      </w:r>
      <w:r>
        <w:rPr>
          <w:rFonts w:eastAsia="IRNazanin" w:cs="IRNazanin"/>
          <w:color w:val="111111"/>
          <w:sz w:val="28"/>
          <w:szCs w:val="28"/>
          <w:rtl w:val="true"/>
          <w:lang w:bidi="fa-IR"/>
        </w:rPr>
        <w:t>)</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المرأة وزوجها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فناشدتكم اللّه هل تعلمون حكم الرجال في اصلاح ذات بينهم وفي حقن دمائهم أفضل أم حكمهم في أرنب وبضع امرأة، فأيهما ترون أفضل؟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قلت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قاتل ولم يسب ولم يغنم أفتسبون أمكم عائشة؟ فواللّه أن قلتم ليست بأمنا، لقد خرجتم من الإسلام، واللّه ولئن قلتم نسبيها ونستحل منها ما نستحل </w:t>
      </w:r>
    </w:p>
    <w:p>
      <w:pPr>
        <w:pStyle w:val="BookText"/>
        <w:rPr/>
      </w:pPr>
      <w:r>
        <w:rPr>
          <w:rFonts w:ascii="Amiri" w:hAnsi="Amiri" w:eastAsia="Amiri" w:cs="Amiri"/>
          <w:color w:val="111111"/>
          <w:sz w:val="28"/>
          <w:sz w:val="28"/>
          <w:szCs w:val="28"/>
          <w:rtl w:val="true"/>
          <w:lang w:bidi="ar-SA"/>
        </w:rPr>
        <w:t>من غيرها لقد خرجتم من الإسلام وأنتم بن ضلالتین، ان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أَوْلَی بِالْمُؤْمِنِینَ مِنْ أَنْفُسِهِمْ وَأَزْوَاجُهُ أُمَّهَاتُهُمْ</w:t>
      </w:r>
      <w:r>
        <w:rPr>
          <w:rFonts w:eastAsia="Amiri" w:cs="Amiri" w:ascii="Amiri" w:hAnsi="Amiri"/>
          <w:color w:val="111111"/>
          <w:sz w:val="28"/>
          <w:szCs w:val="28"/>
          <w:rtl w:val="true"/>
          <w:lang w:bidi="ar-SA"/>
        </w:rPr>
        <w:t>)</w:t>
      </w:r>
      <w:r>
        <w:rPr>
          <w:rStyle w:val="FootnoteAnchor"/>
          <w:rtl w:val="true"/>
        </w:rPr>
        <w:footnoteReference w:id="1652"/>
      </w:r>
      <w:r>
        <w:rPr>
          <w:rFonts w:ascii="IRNazanin" w:hAnsi="IRNazanin" w:eastAsia="IRNazanin"/>
          <w:color w:val="111111"/>
          <w:sz w:val="28"/>
          <w:sz w:val="28"/>
          <w:szCs w:val="28"/>
          <w:rtl w:val="true"/>
          <w:lang w:bidi="fa-IR"/>
        </w:rPr>
        <w:t>فان قلتم ليست بأمنا لقد خرجتم من الإسلام، أخرجت 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واما قولكم محى نفسه من أمیر المؤمنین فأنا آتيكم بما ترضون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كاتب المشركین أبا سفيان بن حرب وسهيل بن عمرو وقال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صالح عليه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نعلم أنك رسول اللّه، ولو نعلم أنك رسول اللّه ما قاتلناك،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اني رسولك، امح يا علي، 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كاتب عليه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لرسول اللّه خیر من علي، فلقد محى نفسه، قال فرجع منهم الفان وخرج سائرهم فقتلوا</w:t>
      </w:r>
      <w:r>
        <w:rPr>
          <w:rFonts w:eastAsia="IRNazanin" w:cs="IRNazanin"/>
          <w:color w:val="111111"/>
          <w:sz w:val="28"/>
          <w:szCs w:val="28"/>
          <w:rtl w:val="true"/>
          <w:lang w:bidi="fa-IR"/>
        </w:rPr>
        <w:t>»</w:t>
      </w:r>
      <w:r>
        <w:rPr>
          <w:rStyle w:val="FootnoteAnchor"/>
          <w:rtl w:val="true"/>
        </w:rPr>
        <w:footnoteReference w:id="1653"/>
      </w:r>
      <w:r>
        <w:rPr>
          <w:rFonts w:ascii="Amiri" w:hAnsi="Amiri" w:eastAsia="Amiri" w:cs="Amiri"/>
          <w:color w:val="111111"/>
          <w:sz w:val="28"/>
          <w:sz w:val="28"/>
          <w:szCs w:val="28"/>
          <w:rtl w:val="true"/>
          <w:lang w:bidi="ar-SA"/>
        </w:rPr>
        <w:t>، هذه هي محاورة ابن عباس للخوارج من كتاب اللّه والسنة النبوية، أورد هذه الرواية البلاذري</w:t>
      </w:r>
      <w:r>
        <w:rPr>
          <w:rStyle w:val="FootnoteAnchor"/>
          <w:rtl w:val="true"/>
        </w:rPr>
        <w:footnoteReference w:id="1654"/>
      </w:r>
      <w:r>
        <w:rPr>
          <w:rFonts w:ascii="Amiri" w:hAnsi="Amiri" w:eastAsia="Amiri" w:cs="Amiri"/>
          <w:color w:val="111111"/>
          <w:sz w:val="28"/>
          <w:sz w:val="28"/>
          <w:szCs w:val="28"/>
          <w:rtl w:val="true"/>
          <w:lang w:bidi="ar-SA"/>
        </w:rPr>
        <w:t>، والنسائي</w:t>
      </w:r>
      <w:r>
        <w:rPr>
          <w:rStyle w:val="FootnoteAnchor"/>
          <w:rtl w:val="true"/>
        </w:rPr>
        <w:footnoteReference w:id="1655"/>
      </w:r>
      <w:r>
        <w:rPr>
          <w:rFonts w:ascii="Amiri" w:hAnsi="Amiri" w:eastAsia="Amiri" w:cs="Amiri"/>
          <w:color w:val="111111"/>
          <w:sz w:val="28"/>
          <w:sz w:val="28"/>
          <w:szCs w:val="28"/>
          <w:rtl w:val="true"/>
          <w:lang w:bidi="ar-SA"/>
        </w:rPr>
        <w:t>، وغيرهم</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عبيدة السلماني</w:t>
      </w:r>
      <w:r>
        <w:rPr>
          <w:rStyle w:val="FootnoteAnchor"/>
          <w:rtl w:val="true"/>
        </w:rPr>
        <w:footnoteReference w:id="16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أهل الكوفة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لولا أن تبطروا لحدثتكم با وعدكم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تقتلونه، منهم المخدج اليد وهو صاحب الثدية، فو اللّه لا يقتل منكم عشرة ولا يفلت منهم عشرة، فاطلبوه فطلبوه فلم يقدروا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اطلبوه واللّه ما كذبت ولا كذبت، فطلبوه فوجدوه منكبا على وجهه في جدول من تلك الجداول، فأخذوا برجله فجروه فأتوا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وحمد اللّه وخر ساجدا ومن معه من المسلمين</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 وبذلك تأكد هذ الرواية أنَّ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وأخباره بصاحب الثدية،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كذبت ولا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إشارة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لا يتصرف من عند نفسه، وإنما بما أخبره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تبارك وتعالى، أورد هذه الرواية الصنعاني</w:t>
      </w:r>
      <w:r>
        <w:rPr>
          <w:rStyle w:val="FootnoteAnchor"/>
          <w:rtl w:val="true"/>
        </w:rPr>
        <w:footnoteReference w:id="1659"/>
      </w:r>
      <w:r>
        <w:rPr>
          <w:rFonts w:ascii="Amiri" w:hAnsi="Amiri" w:eastAsia="Amiri" w:cs="Amiri"/>
          <w:color w:val="111111"/>
          <w:sz w:val="28"/>
          <w:sz w:val="28"/>
          <w:szCs w:val="28"/>
          <w:rtl w:val="true"/>
          <w:lang w:bidi="ar-SA"/>
        </w:rPr>
        <w:t>، وابن شيبة الكوفي</w:t>
      </w:r>
      <w:r>
        <w:rPr>
          <w:rStyle w:val="FootnoteAnchor"/>
          <w:rtl w:val="true"/>
        </w:rPr>
        <w:footnoteReference w:id="1660"/>
      </w:r>
      <w:r>
        <w:rPr>
          <w:rFonts w:ascii="Amiri" w:hAnsi="Amiri" w:eastAsia="Amiri" w:cs="Amiri"/>
          <w:color w:val="111111"/>
          <w:sz w:val="28"/>
          <w:sz w:val="28"/>
          <w:szCs w:val="28"/>
          <w:rtl w:val="true"/>
          <w:lang w:bidi="ar-SA"/>
        </w:rPr>
        <w:t>، وغيرهم</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تميزت رواية الموفق الخوارزمي بخصوص قتال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 المارقین بالاختصار وتأكيده على مقدمات ظهورهم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ومحاورة ابن عباس للخوارج، وأهمل الحديث عن أصل نشأة الخوارج وخروجهم عن جيش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صفین وتفاصيل هذا الخروج ونتائج معركة النهروان عام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جيش الإمام والخوارج كما ذكرت مختلف المصادر الإسلامية</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7119_69519"/>
      <w:bookmarkStart w:id="396" w:name="pg7119_69519"/>
      <w:bookmarkEnd w:id="396"/>
    </w:p>
    <w:p>
      <w:pPr>
        <w:pStyle w:val="Heading2"/>
        <w:numPr>
          <w:ilvl w:val="1"/>
          <w:numId w:val="1"/>
        </w:numPr>
        <w:rPr/>
      </w:pPr>
      <w:bookmarkStart w:id="397" w:name="pg7119_69519"/>
      <w:bookmarkStart w:id="398" w:name="__RefHeading___Toc3788459_372815092"/>
      <w:bookmarkStart w:id="399" w:name="_Toc145"/>
      <w:bookmarkEnd w:id="397"/>
      <w:bookmarkEnd w:id="398"/>
      <w:r>
        <w:rPr>
          <w:rtl w:val="true"/>
        </w:rPr>
        <w:t>الخلاصة</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الخوارزمي المعروف بأخطب خوارزم، المولود في خوارزم سنة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علماء القرن السادس الهجري، كان مؤرخا واديبا وشاعرا، وقد كانت للبيئة الثقافية التي عاشها الموفق الخوارزمي في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فاعلا في بنائه العلمي والثقافي، وقد كانت خوارزم في القرن السادس الهجري القرن الذي عاش فيه الموفق الخوارزمي أحد أبرز مراكز الاشعاع الفكري في الدولة العربية الإسلامية، وعاصر الكثیر من العلماء في خوارزم بمختلف العلوم ومنهم علي بن أحمد بن أرسلان وأبو الفضل محمد بن أبي القاس ابن بابجوك البقالي وعبد الغفور بن لقمان بن محمد الخوارزمي الكردري، وغيرهم من العلماء وكون عن طريق هذه البيئة العلمية مخزونه العلمي والفكري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أهمية كتاب المناقب كونه كتاب مختص بمناقب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وفضائله وإنَّ مؤلفه الموفق الخوارزمي هو من اتباع المذهب الحنفي وعاش في بيئة يغلب عليها هذا المذهب، مما يؤكد ذلك وجود اجماع لدى علماء المسلمين ومؤرخيهم على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ونبوغه العلمي ودوره السياسي والعسكري في الدولة العربية الإسلامية منذ إسلامه وهو ما زال صبيًا حتى استشهاده عام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الرغم من محاولات الأمويین والعباسيين في تغييب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وتهميشه على مر العصور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تعددت مصادر الموفق الخوارزمي في جمع مادته العلمية في هذا الكتاب بین </w:t>
      </w:r>
    </w:p>
    <w:p>
      <w:pPr>
        <w:pStyle w:val="BookText"/>
        <w:rPr/>
      </w:pPr>
      <w:r>
        <w:rPr>
          <w:rFonts w:ascii="IRNazanin" w:hAnsi="IRNazanin" w:eastAsia="IRNazanin"/>
          <w:color w:val="111111"/>
          <w:sz w:val="28"/>
          <w:sz w:val="28"/>
          <w:szCs w:val="28"/>
          <w:rtl w:val="true"/>
          <w:lang w:bidi="fa-IR"/>
        </w:rPr>
        <w:t>ما سمعه من شيوخه من روايات سواء كانت سماعًا أم مكاتبة مع التنوع المذهبي والعقائدي لهؤلاء الشيوخ، وروايات مسندة و غیر مسندة بالإضافه إلى الكتب والمؤلفات التي تمكن الموفق من الاطلاع عليها والاستفادة منها في مؤلفه هذا، مما كان لذلك التنوع في الموارد أثره في إغناء الكتاب بمعلومات مهمه كانت في الأعم الأغلب محل اجماع من قبل المؤلفین المسلمين، ومن ثم أصبح هذا الكتاب من المصادر المهمة لدراسة حياة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وفضائله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الموفق الخوارزمي في تأليفه لكتاب المناقب منهجًا محايدًا وموضوعيًا في أغلب رواياته عن طريق اتفاق تلك الروايات نصًا ومتنًا مع من سبقه من المؤلفین وعلى اختلاف مشاربهم، كما تبین لنا أنَّها متفقه في أغلبها مع من جائوا بعده من الرواة والمؤرخین، وهذا لا يعني أنَّ منهجه كان خالٍ من الخلل والهفوات، ومن هذه الهفوات تغافل الموفق الخوارزمي عن ذكر ولادة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وهي المنقبة التي اختص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يشاركه بها أحد لاقبله ولا بعده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أثر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في غزوات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اتسمت بالاختصار واغفل الموفق التطرق، أثر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أحد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أشارت مصادر إلى تخاذل بعض الصحابة في هذه المعركة، وثبات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ما هن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عربي وعجمي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لوائه في كل زحف، وهو الذي ثبت معه يوم المهراس وفرَّ الناس، وهو الذي أدخله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واعتماده منهج الاختصار في مواضع منهجه كحرب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الخوارج وغيرها في حین ذهب إلى الإسهاب في بعض الجوانب </w:t>
      </w:r>
    </w:p>
    <w:p>
      <w:pPr>
        <w:pStyle w:val="BookText"/>
        <w:rPr/>
      </w:pPr>
      <w:r>
        <w:rPr>
          <w:rFonts w:ascii="IRNazanin" w:hAnsi="IRNazanin" w:eastAsia="IRNazanin"/>
          <w:color w:val="111111"/>
          <w:sz w:val="28"/>
          <w:sz w:val="28"/>
          <w:szCs w:val="28"/>
          <w:rtl w:val="true"/>
          <w:lang w:bidi="fa-IR"/>
        </w:rPr>
        <w:t>وخاصة فيما يتعلق بمعركة صفین وأكثر الحديث عن مقدمات الخلاف بین معاوية 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حین أهمل نتائج هذه المعركة وخاصة ما يتعلق بالتحكيم ونتائجه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الموفق الخوارزمي في بعض رواياته إضفاء طابع التعميم في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اشخاص هم ليس أهلاً لها، مثل روايته عن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هذه الأمة بها أبو بكر، وأقواهم في دين اللّه عمر، وافرضهم زيد، وأقضاهم علي، واصدقهم حياء عثمان، وأمین هذه الأمه أبو عبيدة بن الجراح، وأقرأهم لكتاب اللّه أبي بن كعب، وأبو هريرة وعاء من العلم، وسلمان علم علماً لا يدرك، ومعاذ بن جبل أعلم الناس بحلال اللّه وحرامه، وما أضلت الخضراء ولا أقلت الغبراء على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الأخرى أيضاً بسند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إلا وله نظر في أمتي فأبو بكر نظیر إبراهيم، وعمر نظیر موسى، وعثمان نظیر هارون،وعلي نظیري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الروايات، ونرجح سبب هذا التعميم إلى محاولة الموفق الخوارزمي التماشي مع المذهب الأموي والعباسي الرامي لمقارنة بعض الصحابة 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وإيصالهم إلى درجة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ومرتبة عن طريق بعض الروايات غیر الصحيحة</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7119_69527"/>
      <w:bookmarkStart w:id="401" w:name="pg7119_69527"/>
      <w:bookmarkEnd w:id="401"/>
    </w:p>
    <w:p>
      <w:pPr>
        <w:pStyle w:val="Heading2"/>
        <w:numPr>
          <w:ilvl w:val="1"/>
          <w:numId w:val="1"/>
        </w:numPr>
        <w:rPr/>
      </w:pPr>
      <w:bookmarkStart w:id="402" w:name="pg7119_69527"/>
      <w:bookmarkStart w:id="403" w:name="__RefHeading___Toc3788461_372815092"/>
      <w:bookmarkStart w:id="404" w:name="_Toc146"/>
      <w:bookmarkEnd w:id="402"/>
      <w:bookmarkEnd w:id="403"/>
      <w:r>
        <w:rPr>
          <w:rtl w:val="true"/>
        </w:rPr>
        <w:t>المصادر والمراجع</w:t>
      </w:r>
      <w:bookmarkEnd w:id="404"/>
    </w:p>
    <w:p>
      <w:pPr>
        <w:pStyle w:val="Heading3"/>
        <w:numPr>
          <w:ilvl w:val="2"/>
          <w:numId w:val="1"/>
        </w:numPr>
        <w:rPr/>
      </w:pPr>
      <w:bookmarkStart w:id="405" w:name="__RefHeading___Toc3788463_372815092"/>
      <w:bookmarkStart w:id="406" w:name="_Toc147"/>
      <w:bookmarkEnd w:id="405"/>
      <w:r>
        <w:rPr>
          <w:rtl w:val="true"/>
        </w:rPr>
        <w:t>اولًا</w:t>
      </w:r>
      <w:r>
        <w:rPr>
          <w:rtl w:val="true"/>
        </w:rPr>
        <w:t>.</w:t>
      </w:r>
      <w:r>
        <w:rPr>
          <w:rtl w:val="true"/>
        </w:rPr>
        <w:t>قائمة المصادر</w:t>
      </w:r>
      <w:r>
        <w:rPr>
          <w:rtl w:val="true"/>
        </w:rPr>
        <w:t>:</w:t>
      </w:r>
      <w:bookmarkEnd w:id="406"/>
    </w:p>
    <w:p>
      <w:pPr>
        <w:pStyle w:val="Heading4"/>
        <w:numPr>
          <w:ilvl w:val="3"/>
          <w:numId w:val="1"/>
        </w:numPr>
        <w:rPr/>
      </w:pPr>
      <w:bookmarkStart w:id="407" w:name="__RefHeading___Toc3788465_372815092"/>
      <w:bookmarkStart w:id="408" w:name="_Toc148"/>
      <w:bookmarkEnd w:id="407"/>
      <w:r>
        <w:rPr>
          <w:rtl w:val="true"/>
        </w:rPr>
        <w:t>القران الكريم</w:t>
      </w:r>
      <w:bookmarkEnd w:id="4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محمد بن محمد بن عبد الكريم بن عبد الواحد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تهذيب الأنساب، دار صادر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مجد الدين أبي السعادات المبارك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تح طاهر أحمد الزاوي، مؤسسة اسماعيليان للطباعة والنشر ،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الآجري، أبو بكر محمد بن الحسین بن عبد اللّه الآجري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سليمان الدميجي،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الاربلي، علي بن عيسى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الغمة في معرفة الأئمة، تح جعفر السبحاني، دار الأضواء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الاربلي، المبارك بن أحمد بن المبارك بن موهوب اللخمي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إربل، تح سامي بن سيد خماس الصقار، وزارة الثقافة والإعلام، دار الرشيد للنشر،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محمد بن علي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وازاحة الأشتباهات عن الطرق والإسناد، مكتبة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أبو بكر محمد بن الحسن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الاشتقاق،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الجيل، بیروت – لبنان،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رمزي منير بعلبكي، دار العلم للملايين –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اسحاق، محمد بن إسحاق بن يسار المطلبي بالولاء،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السیر والمغازي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زكار، دار الفكر – بیروت،</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إسلام، أبو عبيد القاسم بن سلام بن عبد اللّه الهروي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المعيد خان، مطبعة دائرة المعارف العثمانية،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الاشتري، ورام بن أبي فراس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 ونزهه النواظر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 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الاصطخري، أبو القاسم عبيد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المسالك والممالك، ليدن – بريل،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أبي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الطالبین، تح كاظم المظفر، منشورات المكتبة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لوط أحمد بن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تح علي شيري، دار الأضواء،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أبو الوليد سليمان بن خلف بن سعد بن أيوب بن وارث التجيبي القرطبي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التعديل والتجريح، لمن خرج له البخاري في الجامع الصحيح،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لبابة حسن، دار اللواء للنشر والتوزيع –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معاجز الأئمة الأثني عشر ودلائل الحجج على البشر، تحقيق عزة اللّه المولائي، مؤسسة المعارف الإسلامية، مط بهمن،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تفسیر القران، تح قسم الدراسات الإسلامية، مؤسسة البعثة،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المرام وحجة الخصام في تعيین الإمام من طريق الخاص والعام، تح علي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الأبرار في أحوال محمد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البروجردي، مط بهمن، 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ايران،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اسماعيل بن ابراهيم ابن المغيرة ابن برذزبه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الرجال،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تح جلال الدين الحسيني،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 محمد بن أبي بكر بن عبد اللّه بن موسى الأنصاري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في نسب النبي وأصحابه العشرة،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التونجي، دار الرفاعي للنشر والطباعة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أبو بكر أحمد بن عمرو بن عبد الخالق بن خلاد بن عبيد اللّه العتكي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 المنشور باسم البحر الزخار،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واخرون، 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البستي، محمد بن حبان بن أحمد بن حبان بن معاذ بن معبَ، التميمي، أبو حاتم،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علماء الأمصار وأعلام فقهاء الأقطار، تح مرزوق على ابراهيم،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الوفاء للطباعة والنشر والتوزيع – المنصورة،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عيون صحاح الأخبار في مناقب إمام الأبرار، مؤسسة النشر الإسلامي التابعة لجماعة المدرسین بقم المشرفة،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 المؤمن بن عبد الحق، ابن شمائل القطيعي البغدادي، الحنبلي، صفي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الاطلاع على أسماء الأمكنة والبقاع، دار الجيل،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أبو القاسم عبد اللّه بن محمد بن عبد العزيز بن المَرْزُبان بن سابور بن </w:t>
      </w:r>
    </w:p>
    <w:p>
      <w:pPr>
        <w:pStyle w:val="BookText"/>
        <w:rPr/>
      </w:pPr>
      <w:r>
        <w:rPr>
          <w:rFonts w:ascii="IRNazanin" w:hAnsi="IRNazanin" w:eastAsia="IRNazanin"/>
          <w:color w:val="111111"/>
          <w:sz w:val="28"/>
          <w:sz w:val="28"/>
          <w:szCs w:val="28"/>
          <w:rtl w:val="true"/>
          <w:lang w:bidi="fa-IR"/>
        </w:rPr>
        <w:t xml:space="preserve">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الصحابة، تح محمد الأمین بن محمد الجكني،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دار البيان – الكويت،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عبد اللّه بن عبد العزيز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من اسماء البلاد والمواضع، تح مصطفى السقا، عالم الكتب،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تح صلاح الدين المنجد، مكتبة النهضة المصرية، مط لجنة البيان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تح محمد حميد اللّه،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الايمان، تح محمد السعيد بن بيوني زغلول، دار الكتب العالمية،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والهداية إلى سبيل الرشاد على مذهب السلف وأصحاب الحديث،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عصام الكاتب، دار الآفاق الجديدة – بیروت،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السنن والآثار،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أمین قلعجي، دار الوفاء، المنصورة – القاهرة،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ومعرفة أحوال صاحب الشريعة، دار الكتب العلمية – بیروت،</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المهرقة في جواب الصواعق المحرقة،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تغري بردي يوسف بن عبد اللّه الظاهري الحنفي، أبو المحاسن،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في ملوك مصر والقاهرة، وزارة الثقافة والإرشاد القومي، دار الكتب،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الحسين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تح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مطبعة زئارة،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وهو الجامع الصحيح، تح عبد الرحمن محمد عثمان، دار الفكر للطباعة والنشر والتوزيع،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أحمد بن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الكشف والبيان عن تفسیر القرآن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محمد بن عاشور، دار احياء التراث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بن محبوب الكناني بالولاء، الليثي، 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العثمانية،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الجيل، بیروت،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أبو أحمد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ضعفاء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معوض،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الجزري، شمس الدين أبو الخير، محمد بن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النهاية في طبقات القراء، مكتبة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الجعد، علي بن عبيد الجَوْهَري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الجعد،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حيدر، مؤسسة نادر – بیروت،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محمد بن علي بن إبراهيم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تح مجتبى العراقي، مط سيد لشهداء،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جمال الدين أبو الفرج عبد 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في تاريخ الأمم والملوك، تح محمد عبد القادر عطا، مصطفى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في علم التفسیر،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المهدي، دار الكتاب العربي – بیروت ،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المشكل من حديث الصحيحین،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حسین البواب، دار الوطن– 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اسماعيل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تح أحمد عبد الغفور العطار، دار العلم للملايین،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إبراهيم بن محمد ابن المؤيد بن عبد اللّه بن علي بن محمّد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في فضائل المرتضى والبتول والسبطين والأئمّة من ذرّيّتهم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محمد باقر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عبيد اللّه بن أحمد الحذاء الحنفي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في قواعد التفضيل، تح محمد باقر المحمودي، مجمع احياء الثقافة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محمد بن عبد اللّه بن محمد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الصحيحین، تح يوسف عبد الرحمن المرعشي، 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الحديث،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معظم حسین،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محمد بن حيان بن أحمد بن حاتم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الثقات، دائرة المعارف العثمانية،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الإحسان في تقريب صحيح ابن حبان،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مؤسسة الرسالة، بیروت،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مشاهير علماء الأمصار وأعلام فقهاء الأقطار،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على ابراهيم، دار الوفاء للطباعة والنشر والتوزيع – المنصورة،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المجروحین من المحدثین والضعفاء والمتروكین،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زايد، دار الوعي – حلب،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البغدادي، محمد بن حبيب بن أمية بن عمرو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المنمق في أخبار قريش،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أحمد فاروق، عالم الكتب، بیروت،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إيلزة ليختن شتيتر، دار الآفاق الجديدة،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أبي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دار الفكر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مؤسسة الاعلمي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تبصیر المنتبه بتحرير المشتبه، تح محمد علي النجار، المكتبة العلمية، بیروت –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وعلى محمد معوض، دار الكتب العلمية – بیروت،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عوامة، دار الرشيد – سوريا،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 المصري، أحمد بن محمد بن سلامة الازدي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الاثار، تح محمد زهدي النجار، دار الكتب العلمية،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عبد الحميد ألمدائني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تح محمد أبو الفضل إبراهيم، دار إحياء الكتاب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إلى تحصيل مسائل الشريعة، تح محمد الرازي، دار احياء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مط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امل الامل، تحقيق أحمد الحسيني، مط الادب، 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الحربي، إبراهيم بن إسحاق الحربي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إبراهيم محمد العايد،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علي بن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دار المعرفة، مط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عز الدين أبو محمد الحسن بن 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القرن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أشرف، مط شريعت،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محمد بن الحسن بن محمد بن علي بن حمدون، أبو المعالي، بهاء الدين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دار صادر،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عماد الدين أبي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تح نبيل رضا علوان،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الوحي المبين،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مط نگين – قم،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تح مؤسسة آل البيت لاحياء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نشوان بن سعيد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العلوم ودواء كلام العرب من الكلوم،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حسین بن عبد اللّه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علي الإرياني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يوسف محمد عبد اللّه، دار الفكر المعاصر، بیروت – لبنان،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تح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محمد عباس، مؤسسة الرسالة – بیروت،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جمال الدين محمد بن يوسف بن الحسن بن محمد الزرندي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خيثمة، أبو 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المكیين من كتاب التاريخ الكبیر لابن أبي خيثمة،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حسن حسین، دار الوطن – الرياض،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أبي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أو مدينة السلام، تح مصطفى عبد القادر،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والمفترق،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صادق آيدن الحامدي، دار القادري للطباعة والنشر والتوزيع،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أبي عبد اللّه محمد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الإكمال في أسماء الرجال،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أسد اللّه بن الحافظ محمد عبد اللّه الأنصاري،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 علي بن محمد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الأثني عشر، تح عبد اللطيف الحسيني، مط الخيام،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العبر وديوان المبتدأ والخبر في أيام العرب والعجم والبربر ومن عاصرهم من ذوي السلطان الأكبر المعروف بتاريخ ابن خلدون، دار احياء التراث العربي،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أحمد بن محمد ابن ابراهيم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الاعيان وأنباء الزمان، تح احسان عباس، دار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أبي المؤيد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مسانيد الإمام الأفخم أبي حنيفة النعمان،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أبو المؤيد الموفق بن أحمد المكي اخطب خوارزم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تح محمد السماوي، انوار الهدى،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الاعظم أبي حنيفة النعمان،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مجلس دائرة المعارف النظامية،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خياط، خليفة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تح سهيل زكار، دار الفكر للطباعة،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أبو الحسن علي بن عمر بن أحمد بن مهدي بن مسعود بن النعمان بن دينار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والمختلف ،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 اللّه بن عبد القادر، دار الغرب الإسلامي – بیروت،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الدارقطني،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الارنؤوط، مؤسسة الرسالة، بیروت – لبنان،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الضعفاء والمتروكون،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محمد القشقري، مجلة الجامعة الإسلامية بالمدينة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الواردة في الأحاديث النبوية، محفوظ الرحمن زين اللّه السلفي، دار طيبة – الرياض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داوود، تقي الدين الحسن بن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تح محمد صادق بحر العلوم، منشورات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ألأشرف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الطيالسي، سليمان بن داوود الفارسي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داوود الطيالسي،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بن عبد المحسن التركي، دار هجر –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الداوودي محمد بن علي بن أحمد، شمس الدين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المفسرين، دار الكتب العلمية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الدمشقي، شمس الدين أبي البركات محمد بن أحمد الدمشقي الباعوني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في مناقب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المحمودي، مط دنش،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دار الكتب العلمية،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أبو بكر عبد اللّه بن محمد بن عبيد بن سفيان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صالح، دار البشائر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الذرية الطاهرة، تح سعد المبارك الحسن، الدار السلفية،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أبي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القرن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دار إحياء الكتب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الأعتدال في نقد الرجال، تح علي محمد البجاوي، دار المعرفة للطباعة والنشر،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ه</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تحقيق شعيب الأرنؤوط،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ووفيات المشاهير والاعلام، تح عمر عبد السلام، دار الكتاب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في خبر من غبر، تح أبو هاجر محمد السعيد بن بسيوني زغلول، دار الكتب العلمية –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القراء الكبار على الطبقات والأمصار،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 بیروت،</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الكاشف في معرفة من له رواية في الكتب الستة،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عوامة أحمد محمد نمر الخطيب، دار القبلة للثقافة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الضعفاء،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نور الدين عتر،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ابن أبي حاتم، أبو محمد عبد الرحمن بن محمد بن إدريس بن المنذر التميمي،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بحيدر آباد الدكن –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فخر الدين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راهويه، اسحاق بن ابراهيم بن مخلد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راهوية، تح عبد الغفور عبد الحق، مكتبة الايمان،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محمد مرتضى الحسيني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تح علي شیري،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جار اللّه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الفايق في غريب الحديث، دارالكتب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ونصوص الأخبار، تح عبد الامیر مهنا، مؤسسة الاعلمي،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بن علي، دار مكتبة الحياة،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الزيلعي،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تخريج الاحاديث والاثار، تح عبد اللّه بن عبد الرحمن السعد، دار ابن خذيمة، </w:t>
      </w:r>
    </w:p>
    <w:p>
      <w:pPr>
        <w:pStyle w:val="BookText"/>
        <w:rPr/>
      </w:pPr>
      <w:r>
        <w:rPr>
          <w:rFonts w:ascii="Amiri" w:hAnsi="Amiri" w:eastAsia="Amiri" w:cs="Amiri"/>
          <w:color w:val="111111"/>
          <w:sz w:val="28"/>
          <w:sz w:val="28"/>
          <w:szCs w:val="28"/>
          <w:rtl w:val="true"/>
          <w:lang w:bidi="ar-SA"/>
        </w:rPr>
        <w:t xml:space="preserve">مط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الراية لأحاديث الهداية،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مؤسسة الريان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بن فرغلي بن عبد اللّه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دار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السبكي، تاج الدين عبد الوهاب بن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هجر للطباعة والنشر والتوزيع،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السخاوي، شمس الدين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الاعلان بالتوبيخ لمن ذم التاريخ، تح فراتز روزنثال، ترجم التعليقات والمقدمة الدكتور صالح محمد العلي، مطبعة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السرخسي ، محمد بن أحمد بن أبي سهل شمس الأئمة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دار المعرفة –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الكوفي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الكوفي، المعروف بكتاب السقيفة، مؤسسة الأعلمي،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أبو الليث نصر بن محمد بن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السمرقندي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مطرجي، مط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عبد الكريم بن محمد ابن منصور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تح عبد اللّه عمر البارودي، دار الجنان،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التحبیر في المعجم الكبیر، تح منیرة ناجي سالم، رئاسة ديوان الأوقاف – بغداد،</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معجم شيوخ السمعاني،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عبد اللّه بن عبد القادر،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عالم الكتب،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السهيلي، أبو القاسم عبد الرحمن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الأنف في شرح السیرة النبوية لابن هشام،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السلامي، دار إحياء التراث العربي، بیروت،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محمد بن محمد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الأثر في فنون المغازي والشمائل والسیر،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محمد رمضان، دار القلم – بیروت،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 دار المعرفة للطباعة والنشر،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الوعاة في طبقات اللغويین والنحاة، تح محمد أبو الفضل إبراهيم،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المفسرين العشرين،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عمر، مكتبة وهبة،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مقاليد العلوم في الحدود والرسوم،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محمد إبراهيم عبادة، 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الحفاظ،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في أحاديث البشیر النذير، دار الفكر للطباعة والنشر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الهيئة المصرية العامة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الدمرداش، مكتبة نزار مصطفى الباز،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اللبيب في خصائص الحبيب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الأزدي، الفضل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الأرموي المحدث،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سديد الدين بن جبرائيل بن اسماعيل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مط الحيدرية،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محمد بن أحمد بن علي بن الحسن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من مناقب أمیر المؤمنین علي بن أبي طالب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امیر، قم،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شاهين، أبو حفص عمر بن أحمد بن عثمان بن أحمد بن محمد بن أيوب بن أزداذ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مذاهب أهل السنة ومعرفة شرائع الدين والتمسك بالسنن،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بن محمد، مؤسسة قرطبة للنشر والتوزيع،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البدر، دار ابن الأثیر – الكويت،</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النميري، عمرو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تح فهيم محمد شلتوت،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الشجري، يحيى بن الحسين بن إسماعيل بن زيد الحسني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الأمالي الخميسية للشجري،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إسماعيل، دار الكتب العلمية، بیروت – لبنان،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أبي الحسن محمد بن الحسن بن موسى الموسوي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الناصريات،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العلمية، مط مؤسسة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اشوب، محمد بن علي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 أبي طالب، تح لجنة من اساتذة النجف الأشرف، مط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في فهرست كتب الشيعة و اسماء المصنفین منهم قديما و حديثا، مط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عبد اللّه بن محمد بن إبراهيم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تح سعيد اللحام، دار الفكر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محمد طاهر بن محمد حسين النجفي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في إمامة الأئمة الطاهرين،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مط الأمیر،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 الشامي،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الهدى والرشاد في سیرة خیر العباد، تح عادل أحمد عبد الموجود،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علي بن محمد بن أحمد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تح سامي العزيري، دار الحديث للطباعة، مط سرور،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في دين الإمامية، تح عصام عبد السيد، دار المفيد للطباعة،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تح محمد صادق بحر العلوم،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تح علي اكبر غفاري، منشورات جماعة المدرسن في الحوزة العلمية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تح هاشم الحسيني الطهراني، مؤسسة النشر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تح علي اكبر غفاري،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في الاصول والفروع، تح مؤسسة الإمام الهادي، مط اعتاد،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تح حسن الاعلمي، مؤسسة الاعلمي،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علي أكبر غفاري،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وتمام النعمة، مؤسسة النشر الإسلامي التابعة لجماعة المدرسین بقم المشرفة – إيران،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الصريفيني ، تقي الدين أبو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كتاب السياق لتاريخ نيسابور، تح خالد حيدر، دار الفكر للطباعة والنشر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صلاح الدين خليل بن أيبك بن عبد اللّه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بالوفيات، تح أحمد الأرناؤوط وتركي مصطفى، دار إحياء التراث – بیروت،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الصلاح، عثمان بن عبد الرحمن، أبو عمرو،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الفقهاء الشافعية، تح محيي الدين علي نجيب،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البشائر الإسلامية – بیروت،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محمد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فوات الوفيات،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مط الخيام،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اليقین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المؤمنین ويتلوه التحصین لأسرار </w:t>
      </w:r>
    </w:p>
    <w:p>
      <w:pPr>
        <w:pStyle w:val="BookText"/>
        <w:rPr/>
      </w:pPr>
      <w:r>
        <w:rPr>
          <w:rFonts w:ascii="IRNazanin" w:hAnsi="IRNazanin" w:eastAsia="IRNazanin"/>
          <w:color w:val="111111"/>
          <w:sz w:val="28"/>
          <w:sz w:val="28"/>
          <w:szCs w:val="28"/>
          <w:rtl w:val="true"/>
          <w:lang w:bidi="fa-IR"/>
        </w:rPr>
        <w:t xml:space="preserve">ما زاد من أخبار كتاب اليقین، تح الانصاري، مؤسسة الثقلین لإحياء التراث الإسلامي، قم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 لأسرار ما زاد من أخبار كتاب اليقین، مؤسسة دار الكتاب،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مط مكتب الإعلام الإسلامي،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نشاط – اصفهان،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سليمان بن أحمد بن ايوب اللخمي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نشر وتحقيق دار 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الكبیر، تح حمدي عبد المجيد، دار احياء التراث العربي،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منشورات الشريف الرضي،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في تفسیر القرآن، تح لجنة من العلماء والمحققین، مؤسسة الاعلمي،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دار النعمان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جوامع الجامع،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والملوك،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الأميرة للطباعة،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عن تأويل آي القرآن، تح خليل الميس، دار الفكر 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الشيعي، محمد بن جرير بن رستم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تح 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في إمامة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المحمودي، مط سلمان الفارسي – قم،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أبو جعفر أحمد بن محمد بن سلامة بن عبد الملك بن سلمة الأزدي الحجري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مشكل الآثار،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جاد الحق، عالم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تح جواد القيومي،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الثقافة للطباعة والنشر والتوزيع –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في تفسیر القرآن، تح أحمد حبيب العاملي، دار احياء التراث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معرفة الرجال – المعروف – برجال الكشي، تح مهدي الرجائي، نشر مؤسسة آل البيت، مط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تح حسن الموسوي الخرسان، دار الكتب الإسلامية، مط خورشيد،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مؤسسة النشر الإسلامي التابعة لجماعة المدرسین بقم المشرفة،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العشر، مؤسسة النشر الإسلامي التابعة لجماعة المدرسین بقم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الإصفهاني، مؤسسة النشر الإسلامي التابعة لجماعة المدرسین بقم المشرفة،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عاصم، أحمد بن عمرو بن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والمثاني،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 دار الراية –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الأخيار إلى أصول الأخبار تح عبد اللطيف الكوهكمري، مطبعة الخيام،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علي بن يونس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تح محمد باقر البهبودي، مط الحيدري،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أبو عمر يوسف بن عبد اللّه بن محمد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الاستيعاب في معرفة الأصحاب، تح 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في اختصار المغازي والسیر،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شوقي ضيف،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المعارف – القاهرة،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بيان العلم وفضله،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الأشبال الزهري، دار ابن الجوزي، المملكة العربية السعودية،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العبري، غريغوريوس الملطي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المختصر الأول، دار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العجلى أبو الحسن أحمد بن عبد اللّه بن صالح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الثقات، دار الباز،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العجمي برهان الدين الحلبي أبو الوفا إبراهيم بن محمد بن خليل الطرابلسي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الكشف الحثيث عمن رمي بوضع الحديث،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السامرائي، عالم الكتب، مكتبة النهضة العربية – بیروت،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العديم، عمر بن أحمد بن أبي 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الطلب في تاريخ حلب، تح سهيل زكار، مؤسسة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عرابي، أبو سعيد بن الأعرابي أحمد بن محمد بن زياد بن بشر بن درهم البصري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ابن عرابي،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بن إبراهيم بن أحمد الحسيني، دار ابن الجوزي، المملكة العربية السعودية،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علي بن الحسين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 تح عمرو بن غرامة العمروي، دار الفكر للطباعة والنشر</w:t>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الحسين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الاقوال في معرفة الرجال، تح جواد قيومي،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السعدية، تح عبد الحسين محمد على بقال، مط بهمن –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اليقین في فضائل أمیر المؤمنین،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الدرگاهي،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مطبعة ستارة،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في معرفة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مبارك، مط الهادي –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الحنبلي، عبد الحي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في أخبار من ذهب، تح محمود الأرناؤوط، دار ابن كثیر، دمشق –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عنبه، جمال الدين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أبي طالب،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المطبعة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العياشي، تح هاشم الرسولي المحلاتي، المكتبة العلمية الإسلامية،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العينى، أبو محمد محمود بن أحمد بن موسى بن أحمد بن حسين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القاري شرح صحيح البخاري، عمدة القاري 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أبو حامد محمد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دار المعرفة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الغزي، شمس الدين أبو المعالي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الإسلام، تح سيد كسروي حسن،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 لبنان،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تقي الدين محمد بن أحمد الحسني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الثمن في تاريخ البلد الأمین، تح محمد عبد القادر عطا،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تح عبد السلام هارون، دار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محمد بن الحسن بن علي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السيد حسن الخرسان، منشورات الشريف الرضي –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الكوفي، أبو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الكوفي،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مؤسسة الطبع والنشر التابعة لوزارة الثقافة والإرشاد الإسلامي – طهران،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العین، تح مهدي المخزومي، مؤسسة دار الهجرة، مطبعة الصدر،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فندمه، أبو الحسن ظهر الدين علي بن زيد بن محمد بن الحسین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بيهق، دار اقرأ،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الفوطي، كمال الدين أبو الفضل عبد الرزاق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الآداب في معجم الألقاب، تح محمد الكاظم،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الفيروزآبادى، مجد الدين أبو طاهر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البلغة في تراجم أئمة النحو واللغة،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سعد الدين للطباعة والنشر والتوزيع،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الصافي، تح حسين الاعلمي، مؤسسه الهادي،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الوافي، تح ضياء الدين الحسيني، مكتبة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الطبري، عماد الدين أبي جعفر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 القيومي الإصفهاني، مؤسسة النشر الإسلامي التابعة لجماعة المدرسین بقم المشرفة،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قاضي شهبة، أبو بكر بن أحمد بن محمد بن عمر الأسدي الشهبي الدمشقي،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الشافعية، تح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عبد العليم خان، عالم الكتب – بیروت،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أبي الفضل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 بتعريف حقوق المصطفى، دار الفكر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النعمان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الاطهار، تح محمد الحسيني الجلالي، مؤسسة النشر الإسلامي،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دار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إسماعيل بن القاسم بن عيذون بن هارون بن عيسى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الجواد الأصمعي، دار الكتب المصرية،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قانع، عبد الباقي بن 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سالم المصراتي، مكتبة الغرباء الأثرية،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والسياسة، تح علي شيري، انتشارات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دار الكتب العلمية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عبد اللّه الصاوي، المكتبة الحسينية،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عبد القادر بن محمد بن نصر اللّه، محيي الدين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المضية في طبقات الحنفية، مير محمد كتب خانه – كراتشي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محمد بن أحمد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 أحمد عبد العليم البردوني، دار</w:t>
      </w:r>
    </w:p>
    <w:p>
      <w:pPr>
        <w:pStyle w:val="BookText"/>
        <w:rPr/>
      </w:pPr>
      <w:r>
        <w:rPr>
          <w:rFonts w:ascii="IRNazanin" w:hAnsi="IRNazanin" w:eastAsia="IRNazanin"/>
          <w:color w:val="111111"/>
          <w:sz w:val="28"/>
          <w:sz w:val="28"/>
          <w:szCs w:val="28"/>
          <w:rtl w:val="true"/>
          <w:lang w:bidi="fa-IR"/>
        </w:rPr>
        <w:t xml:space="preserve">احياء التراث العربي،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زكريا بن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البلاد وأخبار العباد، دار صادر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عبد الكريم بن محمد بن عبد الكريم، أبو القاسم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التدوين في أخبار قزوين، تح عزيز اللّه العطاردي، دار الكتب العلمية، بیروت،</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 مط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القطفي، جمال الدين أبو الحسن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إنباه الرواة على أنباه النحاة، تح دار الفكر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قطلوبغا، أبو الفداء زين الدين أبو العدل قاسم بن قطلوبغا السودوني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التراجم، تح محمد خیر رمضان يوسف،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القلم – دمشق،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تح طيب الجزائري، دار الكتاب،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النضيد والدر الفريد،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وسط الناطقي، مط دار الحديث،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قنفذ، أبو العباس أحمد بن حسن بن الخطيب القسنطيني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زمني للصحابة وأعلام المحدثین والفقهاء والمؤلفین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عادل نويهض،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الآفاق الجديدة، بیروت،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فتح اللّه بن شكر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التفاسير،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مط عترت،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أبي الفداء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تح علي شیري، دار احياء التراث العربي،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العظيم، تح يوسف عبد الرحمن المرعشي، دار المعرفة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أبي الفتح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مكتبة المصطفوي،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أبي جعفر محمد بن يعقوب بن إسحاق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من الكافي،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 حيدري، دار الكتب الإسلامية –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أبي إسحاق إبراهيم بن محمد الثقفي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الأرموي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محمد بن سليمان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أمیر المؤمنین، تح محمد باقر المحمودي، مجمع احياء الثقافة الإسلامية، مط النهضة،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ماجة، تح محمد فؤاد عبد الباقي، دار الفكر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الكافي،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الحسن الشعراني، دار إحياء التراث العربي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تح محمد فؤاد عبد الباقي، دار احياء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أبو بكر أحمد بن مروان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المجالسة وجواهر العلم،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مشهور بن حسن آل سلمان، دار ابن حزم، بیروت – لبنان،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علاء الدين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الاقوال والافعال، تح الشيخ بكري حياني، مؤسسه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الاطهار، دار احياء التراث العربي،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في شرح من لا يحضره الفقيه،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الموسوي الكرماني والشيخ علي پناه الإشتهاردي، المطبعة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المحاملي، أبو عبد اللّه البغدادي الحسن بن إسماعيل بن محمد بن إسماعيل بن سعيد بن أبان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المحاملي،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دار النوادر،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مكتبة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كرامة، شرف الإسلام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الغافلین عن فضائل الطالبيین،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آل شبيب الموسوي، مركز الغدير للدراسات الإسلامية،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الاردبيلي،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أحكام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محمد بن عبد الرحمن بن العباس بن عبد الرحمن بن زكريا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المخلصيات،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سعد الدين جرار وزارة الأوقاف والشؤون الإسلامية لدولة قطر،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ضامن بن شدقم بن علي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الجمل،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تحسین آل شبيب الموسوي، مط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أحمد بن موسى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نزل من القرآن في علي،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الدين، مط 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أبي عبيد اللّه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مكتبة القدسي،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الكتب العلمية، بیروت – لبنان،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يوسف بن عبد الرحمن بن يوسف، أبو الحجاج، جمال الدين ابن الزكي أبي محمد القضاعي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في أسماء الرجال،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 بیروت،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علي عبد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دار الهجرة،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والأشراف،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التراث، دار مكتبة الهلال،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مسكويه، أبو علي أحمد بن محمد بن يعقوب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تجارب الأمم وتعاقب الهمم،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إمامي،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سروش،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أبو الحسن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الصحيح المختصر بنقل العدل عن العدل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محمد فؤاد عبد الباقي، دار إحياء التراث العربي –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المشغري العاملي، جمال الدين يوسف بن حاتم بن فوز بن مهند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مؤسسة النشر الإسلامي،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المشهدي، أبو عبد اللّه محمد بن جعفر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الكبیر،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الأصفهاني، مط مؤسسة النشر الإسلامي،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المغازلي، علي بن محمد بن محمد بن الطيب بن أبي يعلى بن الجلابي، أبو الحسن الواسطي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أبو عبد الرحمن تركي بن عبد اللّه الوادعي، دار الآثار – صنعاء،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المهر، تح مهدي نجف، دار المفيد للطباعة والنشر،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علي العباد، تح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التراث،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نور الدين جعفريان الاصبهاني، الشيخ يعقوب الجعفري، الشيخ محسن الأحمدي،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النشر الإسلامي التابعة لجماعة المدرسین بقم المشرفة،</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الإفصاح في إمامة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و السيد محمود الزرندي،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القرآن المجيد،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أيازي، مط مكتب الإعلام الإسلامي،</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العكبرية،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الإلهي الخراساني،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أبو عبد اللّه محمد بن أحمد المقدسي البشاري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التقاسيم في معرفة الأقاليم، مكتبة مدبولي،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المقرئ، أبو بكر محمد بن إبراهيم بن علي بن عاصم بن زاذان الأصبهاني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لابن المقرئ،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الحمن عادل بن سعد، مكتبة الرشد،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أحمد بن علي بن عبد القادر، أبو العباس الحسيني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بما للنبي من الأحوال والأموال والحفدة والمتاع،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النميسي، دار الكتب العلمية – بیروت،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الملقن، سراج الدين أبو حفص عمر بن علي بن أحمد الشافعي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المذهب في طبقات حملة المذهب، تح أيمن نصر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 لبنان،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محمد عبد الرؤوف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الصغیر من احاديث البشیر النذير، تح أحمد عبد السلام،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علي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الاربعون حديثا عن أربعين شيخا، من أربعين صحابيا، مط أمير،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اسماء علماء الشيعة ومصنفيهم، تح عبد العزيز الطباطبائي، دار الاضواء،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محمد بن أحمد بن الأزهري الهروي،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اللغة،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إحياء التراث العربي – بیروت،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الافريقي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نشر أدب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كمال الدين ميثم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المائة كلمة لامیر المؤمنین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جلال الديبن الحسيني، مؤسسة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المعمورة،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مركز النشر مكتب الأعلام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مصباح السالكين،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الامثال، مؤسسة الطبع والنشر التابعة للاستانة الرضوية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أحمد بن علي بن أحمد بن العباس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اسماء مصنفي الشيعة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موسى الشبيري الزنجاني، مؤسسة النشر الإسلامي،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أحمد بن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الكريم، تح محمد علي الطابوني، معهد البحوث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أبو الفرج محمد بن أبي يعقوب اسحق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في أخبار العلماء المصنفین القدماء والمحدثین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ابن النديم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رضا بن زين العابدين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أبو عبد الرحمن أحمد بن شعيب بن علي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تح حسن عبد المنعم شلبي، مؤسسة الرسالة – بیروت،</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علي بن أبي طالب، أحمد ميرين البلوشي، مكتبة المعلا – الكويت،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الأصبهاني، أحمد بن عبد اللّه بن أحمد بن إسحاق بن موسى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 سيد كسروي حسن،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بن يوسف العزازي، دار الوطن للنشر،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الخلفاء الأربعة،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العقيل، دار البخاري للنشر والتوزيع،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محافظة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نقطة الحنبلي، محمد بن عبد الغني بن أبي بكر بن شجاع،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التقييد لمعرفة رواة السنن والمسانيد، تح كمال يوسف الحوت،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نجم الدين محمد بن جعفر بن أبي البقاء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الاحزان،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أبو زكريا يحيى بن شرف بن 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الأسماء واللغات، تصحيح وتعليق ومقابلة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العلماء بمساعدة الطباعة المنيرية، بیروت،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في فنون الادب، المؤسسة المصرية العامة، مط كوستاتسموماس وشركاءه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الملك بن هشام بن ايوب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النبوية، تح محمد محي الدين عبد الحميد، مط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الظمآن إلى زوائد ابن حبان،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الرزاق حمزة،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كافي الدين أبي الحسن علي بن محمد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الإمامية في القرن السادس</w:t>
      </w:r>
      <w:r>
        <w:rPr>
          <w:rFonts w:eastAsia="Amiri" w:cs="Amiri" w:ascii="Amiri" w:hAnsi="Amiri"/>
          <w:color w:val="111111"/>
          <w:sz w:val="28"/>
          <w:szCs w:val="28"/>
          <w:rtl w:val="true"/>
          <w:lang w:bidi="ar-SA"/>
        </w:rPr>
        <w:t xml:space="preserve">). </w:t>
      </w:r>
      <w:bookmarkStart w:id="409" w:name="pg7119_69603"/>
    </w:p>
    <w:p>
      <w:pPr>
        <w:pStyle w:val="BookText"/>
        <w:rPr/>
      </w:pPr>
      <w:bookmarkEnd w:id="409"/>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والمواعظ،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الحسني البيرجندي، مط 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المغازي، تح مارسدن جونز، نشر دانش 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دار احياء التراث العربي،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مهر،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يعلى، أحمد بن علي بن المثنى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أي يعلى، تح حسين سليم اسد، دار المأمون للتراث،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اليمن، عبد الرحمن بن محمد بن عبد الرحمن العليمي الحنبلي، مجیر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 الجليل بتاريخ القدس والخليل، تح عدنان يونس عبد المجيد نباتة، مكتبة دنديس – 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788467_372815092"/>
      <w:bookmarkStart w:id="411" w:name="_Toc149"/>
      <w:bookmarkEnd w:id="410"/>
      <w:r>
        <w:rPr>
          <w:rtl w:val="true"/>
        </w:rPr>
        <w:t>ثانيًا</w:t>
      </w:r>
      <w:r>
        <w:rPr>
          <w:rtl w:val="true"/>
        </w:rPr>
        <w:t xml:space="preserve">: </w:t>
      </w:r>
      <w:r>
        <w:rPr>
          <w:rtl w:val="true"/>
        </w:rPr>
        <w:t>قائمة المراجع</w:t>
      </w:r>
      <w:r>
        <w:rPr>
          <w:rtl w:val="true"/>
        </w:rPr>
        <w:t>:</w:t>
      </w:r>
      <w:bookmarkEnd w:id="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الاميني، عبد الحسين أحمد النجيفي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الغدير في الكتاب والسنة والادب، مؤسسة الاعلمي للمطبوعات،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الانصاري، أبي أسد اللّه محمد حياة بن الحافظ محمد عبد اللّه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الرجال والحديث،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بارتولد، فاسيلي فلاديميروفتش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الترك في اسيا الصغرى،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سعيد سليمان، الهيئة المصرية العامة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علي بن عبد اللّه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 الهدى في النص على إمامة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الخطيب،دار المنتظر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محمد المهدي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السيد بحر العلوم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محمد صادق بحر العلوم، مط افتاب،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البروجردي، علي اصغر محمد شفيع الجابقلي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في معرفة طبقات الرجال، تح مهدي رجائي، مط بهمن،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اسماعيل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العارفین في اسماء المؤلفین وآثار المصنفین، دار احياء التراث العربي،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التهانوي، محمد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اصطلاحات الفنون والعلوم، تح علي دحروج، مكتبة لبنان ناشرون، بیروت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محمد تقي </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مؤسسة النشر الأسلامي،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الجواهري، محمد</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من معجم رجال الحديث، منشور مكتبة محلاتي، مط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مصطفى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الظنون عن أسامي الكتب والفنون، تح محمد شرف الدين، دار احياء التراث العربي،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الحسنات، محمد عبد الحي اللكنوي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البهية في تراجم الحنفية، تجميع وتعليق محمد بدر الدين، دار الكتاب الإسلامي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حمادة، لمياء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واخيرا اشرقت الروح، دار الخليج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الحوفي، الدكتور أحمد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دار الفكر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الجلالي، محمد رضا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وسيرته،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 محمد مهدي السيد حسن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عبد اللّه بن عباس، مط 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محمد تقي النّقوي القايني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السعادة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الفقهاء،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محمد باقر الموسوي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في أحوال العلماء والسادات، تح أسد اللّه اسماعيليان، مكتبة اسماعيليان،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حبيب اللّه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تح سيد ابراهيم الميانجي، المطبعة الإسلامية،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علي اكبر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 تفصيل طبقات الرواة، مط مركز نشر الثقافة الإسلامية ،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الاعلام، دار العلم للملايين،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جرجي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آداب اللغة العربية، مراجعة وتعليق شوقي ضيف، دار الهلال،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 التنكابني، محمد بن عبد الفتاح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النجاة،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مط الأمير،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الشاهرودي، علي النمازي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رجال الحديث، مط شفق،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تح حسن بن علي النمازي،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جواد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الطف، مطابع قدموس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ناصر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الامثل في تفسير كتاب اللّه المنزل، مدرسة الإمام أمير المؤمنين،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محمد حسن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دار الاضواء،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جعفر مرتضى الحسيني</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الإمام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سیرة الرسول، دار الحديث للطباعة والنشر، مط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خوجة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كلمات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الدين الحسيني،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ألفاظ الفقه الجعفري،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مطابع المدوخل – الدمام،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باقر شريف</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الإمام الرضا، منشورات سعيد بن جبیر، مط مهر،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الإمام الحسین، مط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عباس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والالقاب،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ابراهيم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تح علي جمال اشرف الحسيني، دار الاسوة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 عمر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دار احياء التراث العربي، مكتبة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الكرباسي، محمد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اكليل المنهج في تحقيقه المطلب، تح جعفر الحسيني، دار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الكوراني، علي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المبین في معرفة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الماحوزي، سليمان بن عبد اللّه الماحوزي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الاربعين،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مط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المقال في احوال الرجال،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قم، مط ستاره – قم،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المباركفورى ، أبو العلا محمد عبد الرحمن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دار الكتب العلمية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شمس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دراسات في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الزهراء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علي خان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في طبقات الشيعة، تح محمد صادق بحر العلوم، مكتبه بصرتي،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شاكر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العربي والمؤرخون، دار العلم للملايين،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الميلاني، علي الحسيني</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الأزهار في خلاصة عبقات الأنوار،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الميلاني، محمد هادي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قادتنا كيف نعرفهم، تح محمد علي الميلاني، مط شريعت،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اللّه، جواد كاظم منشد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الأولى الولادة في الكعبة،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الابحاث العقائدية، قم المقدسة،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نصر ابن الشيخ نصر يونس الوفائي الهوريني الأحمدي الأزهري الأشعري الحنفي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المطالع النصرية للمطابع المصرية في الأصول الخطية،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طه عبد المقصود، مكتبة السنة،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اليان سركيس،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المطبوعات العربية والمعربة، تقديم أحمد باشا تيمور، منشورات مكتبة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12" w:name="pg7119_69615"/>
    </w:p>
    <w:p>
      <w:pPr>
        <w:pStyle w:val="BookText"/>
        <w:rPr/>
      </w:pPr>
      <w:bookmarkEnd w:id="4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أحمد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عدالة الصحابة، مؤسسة أنصاريان للطباعة والنشر شارع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788469_372815092"/>
      <w:bookmarkStart w:id="414" w:name="_Toc150"/>
      <w:bookmarkEnd w:id="413"/>
      <w:r>
        <w:rPr>
          <w:rtl w:val="true"/>
        </w:rPr>
        <w:t>ثالثا</w:t>
      </w:r>
      <w:r>
        <w:rPr>
          <w:rtl w:val="true"/>
        </w:rPr>
        <w:t xml:space="preserve">: </w:t>
      </w:r>
      <w:r>
        <w:rPr>
          <w:rtl w:val="true"/>
        </w:rPr>
        <w:t>قائمة الرسائل والاطاريح الجامعية</w:t>
      </w:r>
      <w:r>
        <w:rPr>
          <w:rtl w:val="true"/>
        </w:rPr>
        <w:t>:</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عبد الستار نصيف جاسم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الفكرية في إقليم خوارزم حتى نهاية القرن السادس الهجري، رسالة ماجستير،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3788471_372815092"/>
      <w:bookmarkStart w:id="416" w:name="_Toc151"/>
      <w:bookmarkEnd w:id="415"/>
      <w:r>
        <w:rPr>
          <w:rtl w:val="true"/>
        </w:rPr>
        <w:t>رابعًا</w:t>
      </w:r>
      <w:r>
        <w:rPr>
          <w:rtl w:val="true"/>
        </w:rPr>
        <w:t xml:space="preserve">: </w:t>
      </w:r>
      <w:r>
        <w:rPr>
          <w:rtl w:val="true"/>
        </w:rPr>
        <w:t>البحوث والمقالات</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الطبطبائي،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المكتبة العربية، مجلة تراثنا، العدد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مسانيد الإمام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الفاسي، العقد الثمین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بغيه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حاجي خليفه،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اللكنوي، الفوائد البهية،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جرجي زيدان، تاريخ آداب اللغة العربية،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سركيس، معجم المطبوعات،</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أغا برزك، الذريعة في تصانيف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هديه العارفین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جواد شبر ، أدب الطف،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كحاله، معجم المؤلف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الميلاني، نفخات الأزهار،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الحسنات، الفوائد البهية،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مسانيد الإمام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الفاسي، العقد الثمین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بغيه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حاجي خليفه، كشف الضنون،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جرجي زيدان، تاريخ آداب اللغة العربية،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سركيس، معجم المطبوعات،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أغا برزك، الذريعة في تصانيف الشيعه،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جواد شبر، أدب الطف،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الفاسي، العقد الثمین،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الأميني، الغدير،</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هديه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بغيه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أغا برزك، الذريعة في تصانيف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جواد شبر، أدب الطف،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الميلاني، نفخات الأزهار،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إقليم منقطع عن خراسان وعما وراء النهر، فتح المسلمون الأقليم 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بقيادة قتيبة بن مسلم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الاصطخري، المسالك والممالك،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وللمزيد من التفاصيل عن إقليم خوارزم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عبد الستار نصيف جاسم، الحياة الفكرية في إقليم خوارزم حتى نهاية القرن السادس الهجري، رسالة ماجستير، غیر منشورة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بغيه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اللكنوي، الفوائد البهية،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سركيس، معجم المطبوعات،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الإعام،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هديه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الميلاني، نفخات الإزهار،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بغيه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اللكنوي، الفوائد البهية،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سركيس، معجم المطبوعات،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هديه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المياني، نفخات الأزهار،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مسانيد الإمام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السيوطي، بغيه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جواد شبر، أدب الطف،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الفاسي، العقد الثمین،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اللكنوي، الفوائد البهيه،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البغدادي، هديه العارفین،</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الميلاني، نفخات الأزهار،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مقدمة المحقق،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حول عملية فتح إقليم خوارزم ومراحلها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العامري، الحياة الفكرية في إقليم خوارزم، 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حول دور علماء خوارزم في الحياة الفكرية، ينظر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العامري، الحياة الفكرية في اقليم خوارزم، 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أحسن التقاسيم،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أحسن التقاسيم،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الحوفي، الزمخشري، المقدمة،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كحاله، معجم المؤلفن،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البغدادي في هدية العارفین،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مصنفه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الدرر في تفسر الرأي والسور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الكردري، نسبة إلى كردر قرية بخوارزم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 أحسن التقاسيم،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اللكنوي، الفوائد البهية،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اللكنوي، الفوائد البهية،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البغادي،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البقال الذي يبيع الأشياء اليابسة والعجم يزيدون الياء، وهي زيادة العجم لا نسبة، ينظر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اللكنوي، الفوائد البهية،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اللكنوي في الفوائد البهية،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والقرشي في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والبغدادي في هدية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اللكنوي، الفوائد البهية،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الأسنوي،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السخاوي، الإعان بالتوبيخ،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هدية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شاكر مصطفى، التاريخ العربي والمؤرخون،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الأسنوي،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حول علماء خوارزم ودورهم في الحياة الفكرية،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العامري، الحياة الفكرية في أقليم خوارزم، 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 منشورة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سیر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الحديث عن لفظ الشيخ املاء، أو تحديثا من حفظه أو كتابته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معجم مقاليد العلوم،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كبیرة كثیرة الأهل والرستاق بین جيحون وسمرقند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كحالة، معجم المؤلفین،</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بما وراء النهر خلف نهر 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آثار البلاد،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اربل،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يكتب الشيخ مسموعه لغائب أو حاضر بخطه أو بخط غیره بإذنه، إما مقترنة بالإجازة أو مجردة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معجم مقاليد العلوم،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التهانوي، موسوعة كشاف اصطلاحات الفنون والعلوم،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زمخشر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من قرى خوارزم، وإنَّ العمارة وصلت اليها وشملتها فصارت من جملة محالها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إلى مكة، وجاور بها زمانًا، فصار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اللباب في تهذيب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الاعلام،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ولاية مشهورة وناحية كبیرة معمورة ذات بلاد وقرى ومدن واسعة بین فارس ومكران وسجستان وخراسان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اللباب في تهذيب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مدن خراسان وأقدمها وأكثرها خیرًا، وأحسنها منظرًا وأطيبها مخبرًا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اثار البلاد،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اللباب في تهذيب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قنفذ،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صغيرة بينها وبين هراة عشرة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قنفذ،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الأثیر، الكامل في التاريخ،</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قنفذ،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قلطوبغا،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938/11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938/11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الذهبي، تاريخ الإسلام،</w:t>
      </w:r>
      <w:r>
        <w:rPr>
          <w:rFonts w:eastAsia="IRNazanin" w:cs="IRNazanin"/>
          <w:b w:val="false"/>
          <w:bCs w:val="false"/>
          <w:i w:val="false"/>
          <w:iCs w:val="false"/>
          <w:color w:val="333333"/>
          <w:sz w:val="20"/>
          <w:szCs w:val="20"/>
        </w:rPr>
        <w:t>938/11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ناصر الدين، توضيح المشتبه،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هجوم الغز الأتراك على نيسابور نهاية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وقتلوا كل من وجدوا فيها ونهبوا أموالها حتى لم يبق فيها من يعرف، وخربوها وأحرقوها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ناصر الدين، توضيح المشتبه،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الملقن، العقد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من نواحي خراسان كبیرة واسعة وهي بین نيسابور ومرو في وسط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الملقن، العقد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الملقن، العقد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الملقن، العقد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الملقن، العقد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الشيخ لمعن، أو غیر معین في الرواية عنه، أي الإذن في مروياته ومسموعاته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معجم مقاليد العلوم،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991/11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991/11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عظيمة وولاية واسعة في طرف خراسان، وهي الحدّ بن خراسان والهند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الجزري، غاية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متوسطة بین نيسابور وشیراز وأصبهان معدودة في أعمال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الجزري، غاية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بغداد،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الصريفيني، المنتخب من كتاب السياق،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الصريفيني، المنتخب من كتاب السياق،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الصريفيني، المنتخب من كتاب السياق،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الفوطي،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الفوطي في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عام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مقنل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نقطه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الصلاح، طبقات الفقهاء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شهبه، طبقات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الصاح، طبقات الفقهاء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شهبه، طبقات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شهبه، طبقات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نقطه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الصلاح، طبقات الفقهاء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شهبه، طبقات الشافعية،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اليمن، الأنس الجليل،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شهبة، طبقات الشافعية،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شهبة،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شهبة،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شهبة،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الجوزي في 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في الكامل،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كثیر في البداية والنهاية،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المدينة المشهورة بمصر، على 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اثار البلاد،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الفهرست،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القزويني، التدوين في أخبار قزوين،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الفهرست،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التدوين في أخبار قزوين،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حسنة بین الري وهمذان في وسط، بينها وبین كل واحد من همذان والري ثلاثون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التدوين في أخبار قزوين،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؛كحاله، معجم المؤلفین،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؛كحاله، معجم المؤلفین،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كثیر،البداية والنهاية،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تغري بردي،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كحاله، معجم المؤلفین،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نقطة الحنبلي، التقييد،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598/20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مجمع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النباء،</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مجمع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تبصير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الفيروزآبادى، البلغة في تراجم أئمة النحو واللغة،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الداوودي، 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الفيروزآبادى، البلغة في تراجم أئمة النحو واللغة،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الفيروزآبادى، البلغة في تراجم أئمة النحو واللغة،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الداوودي، 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الصفدي في 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صلاح الدين، فوات 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الفيروزآبادى، البلغة في تراجم أئمة النحو واللغة،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قطلوبغا،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الغزي، ديوان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صلاح الدين، فوات 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صلاح الدين في فوات االوفيات،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قطلوبغا في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صلاح الدين، فوات 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الفيروزآبادى، البلغة في تراجم أئمة النحو واللغة،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قطلوبغا، تاج التراجم،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الغزي، ديوان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الفيروزآبادى، البلغة في تراجم أئمة النحو واللغة،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بارتولد، تاريخ الترك في آسيا الصغرى،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الأميني،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مناقب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العاقول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بین مدائن كسرى والنعمانية، بينها وبین بغداد خمسه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إيران في إقليم الجبال، 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مقدمة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الأميني،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بأرض فارس ضمن قصبة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الأميني،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شاذان، مائه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الكراجكي،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منتجب الدين،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الجويني،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العاملي ،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الأربلي ،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المصدر نفسه،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الطبطبائي، أهل البيت في المكتبة العربية، مجلة تراثنا، العدد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الطبطبائي، أهل البيت في المكتبة العربية، مجلة تراثنا، العدد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في المبحث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المبحث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المبحث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االمصدر نفسه،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318/13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االمصدر نفسه،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بن مالك الساعدي الأنصاري يكنى أبو العباس، وكانت وفاته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الأستيعاب،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بن الفاكهة الخمطي شهد صفني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ومات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معجم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محمد بن يحيى بن مندة العبدي، الأصفهاني، محدث، حافظ، مؤرخ،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أصفهان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النعيم الأصفهاني، تاريخ أصفهان،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بن أمية بن عمرو الهاشمي، البغدادي، عالم باللغة والشعر والأخبار والأنساب، ولد ببغداد، وتوفي بسامراء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سعد بن مالك بن سنان الخزرجي، أنصاري من أصفياء أصحاب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السابقين الذين رجعوا إلى أمیر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الرجال،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خلاصة الأقوال،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إكليل المنهج،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منتهى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قيس بن أمية الخزرجي، الانصاري، من الذين أوتوا العلم، توفي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الحسین بن أحمد بن محمد السلاميّ البيهقي، ولد ونشأ في بيهق، توفي عام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فندمه، تاريخ بيهق،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قتيبة أبو محمد الكاتب الدينوري، سكن بغداد وحدث بها، ثقة فاضل، له تصانيف كثیرة، توفي عام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معجم الألفاظ،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وصول الأخيار،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الطوسي، التبيان في تفسیر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في معرفة مذاهب الطواف،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نهج الحق،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مائه منقبة،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منتجب الدين، الفهرست،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العامي، الدر النظيم،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الأربلي، كشف الغمة،</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البطريق،عمدة عيون صحاح الأخبار،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الأمالي،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الطوسي، الأمالي،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الطرسي، الأحتجاج،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القاسم الطبري، بشارة المصطفى،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الرسالة السعدية،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الطوسي، الأمالي،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كشف اليقین،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داود،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التوحيد،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الطوسي، الرسائل العشر،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الدر النظيم،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يحيى بن سعيد الهمداني، سكن هراة في همدان،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كافي الكفاة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عباد بن العباس بن عباد بن أحمد بن إدريس الطلقاني، المعروف بالصاحب، كاتب وأديب، له تصانيف عدة، توفي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الهداية،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الوسيط،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عيسى محمد بن عيسى بن سورة بن شداد الحافظ، له كتاب في السنن، وكلام في الجرح والتعديل،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الطوسي، الرسائل العشرة،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روضه الواعظین،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عمرو بن حرام الخزرجي الأنصاري السملي، صحابي، من المكثرين في الرواية عن النبي،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النعيم الأصفهاني، معرفة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ربيعة الوالبى الأسدي الكوفي، كنيته أبو المغرة، روى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واسمه أسلم، وقيل إبراهيم، كان للعباس بن عبد المطلب فوهبه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بشر النبي بإسلام العباس أعتقه، روى عن رسول اللّه، مات بالمدينة بعد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النجاشي، رجال النجاشي،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اسماء الرجال،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التفسیر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البغدادي، المنمق،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كتاب سليم،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إبراهيم القمي، التفسیر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المحسن ابن كرامة، تنبيه الغافلین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القاسم الطبري، بشارة المصطفى،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البيان،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الإكمال،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العجمي، الكشف الحثيث،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ود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ود بن أبي قيس، كان فارس قريش في الجاهلية، بل فارس كنانة، قتله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الاشتقاق،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المرزباني، معجم 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ابن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عبد اللّه بن مصعب بن ثابت بن عبد اللّه بن الزبیر بن العوام، أبو عبد اللّه الزبیري المديني عم الزبیر بن بكار، سكن بغداد، وحدَّث بها، وتوفي عام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شيبة الكوفي،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فرج الأصفهاني، مقاتل الطالبین،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الصحيحين،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المحسن بن كرامة، تنبيه الغافلين،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الفايق،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دمیري، 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عنبة، عمدة الطالب،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المتقي الهندي،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 بن الحارث اليهودي، فارس خيبر قتل كافرا في خيبر قتله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تهذيب 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بنواحي جرجان،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الموطأ،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داود،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خياط،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شبه، 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خثيمة،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معجم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حاتم، الجرح والتعديل،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التنبيه والاشراف،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قانع، معجم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معرفة علوم الحديث،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الأصبهاني، معرفة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الاعتقاد،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المتفق والمفرق،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الأصفهاني،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الأثیر، الإصابة،</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معجم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شيبة، الكتاب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خياط،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حبيب، المحبر،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الممنق،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عاصم،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المجالسة،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فرج الأصفهاني، مقاتل الطالبین،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الاوسط،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المجالسة،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 فاطمة بنت أسد، وفاطمة الزهراء، وفاطمة بنت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w:t>
      </w:r>
      <w:r>
        <w:rPr>
          <w:rFonts w:eastAsia="IRNazanin" w:cs="IRNazanin"/>
          <w:b w:val="false"/>
          <w:bCs w:val="false"/>
          <w:i w:val="false"/>
          <w:iCs w:val="false"/>
          <w:color w:val="333333"/>
          <w:sz w:val="20"/>
          <w:szCs w:val="20"/>
        </w:rPr>
        <w:t>357/24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حبيب البغدادي، المحبر،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حبيب البغدادي، المنمق،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المجالسة،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المقنعة،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بكار بن عبد اللّه بن مصعب بن ثابت بن عبد اللّه الأسدي، استحلفه رجل فحلف وبرص، وكان عالما بالنسب، عارفا بأخبار المتقدمین ومآثر الماضین، وله الكتاب المصنف فِي نسب قريش وأخبارها، وليَ القضاء بمكة، وورد بغداد،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أكبر أولاد أبي طالب وبه يكنى، وهو أسنُّ من أخيه علي بثلاثین سنة وإنَّ قريشا أكرهته على الخروج معها في بدر، ويذكر بأنَّه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أبي طالب أسلم في عام الحديبية وأحسن إسلامه، يكنى أبا زيد سكن البصرة وكان عالما بأنساب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القاضي النعماني،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هو الابن الثالث لأبي طالب، ذو الهجرتین، وذو الجناحین، وكان استشهد يوم مؤتة فقطعت يداه، فأبدله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جناحین يطیر بهما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الاختصاص،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فاخته بنت أبي طالب، روت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وعاشت مدة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الناصريات،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حبيب البغدادي، المحبر،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حبيب، المحبر،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المنمق،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الأصبهاني، مقاتل الطالبین،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النظر بن ضمضم خادم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معروف ببغضه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أيضاً من الذين كتموا بيعة الغدير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ودعا عليه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فأصابة اللّه بالبرص وأقسم بعدها أن لا يخفي منقبة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معجم الزوائد،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الدر النظيم،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الشامي، سبل الهدى،</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الايضاح،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القاسم الطبري، بشارة المصطفى،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الذين شهدوا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ببيعة الغدير، روي عن الرسول والإمام علي وابن عباس، توفي بالمدينة واختلف في سنة وفاته فقيل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الجواهري، المفيد في معجم رجال الحديث،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ايضاً، البخاري،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فرج الأصفهاني، مقاتل الطالبین،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المفيد، الأمالي،</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368/15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الدمشقي،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سبل الهدى والأرشاد،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تفسیر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التفسیر،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زبدة التفاسیر،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المغازلي، المناقب،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شبيه الكوفي،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ربعي 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وخواصه، وروى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الرجال،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أبي القاسم الطبري، بشارة المصطفى،</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الجامع،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تذكرة الخواص،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تذكرة الخواص،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الحاكم النيسابوري، معرفة علوم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مردوية، المناقب،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المحسن بن كرامة، تنبيه الغافلین،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الفايق،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التفسیر،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مائة منقبة،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القاسم الطبري، بشارة المصطفى،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العثمانية،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مدينه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435/22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النضيد،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الخزار القمي، كفاية الأثر،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مائة منقبة،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اليقین،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الحلي، المختصر،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شبيه الكوفي،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الخزار القمي، كفاية الأثر،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مائه منقبة،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مائه منقبة،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بابوية، الأربعون حديثًا،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الخزار القمي، كفاية الاثر،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مائه منقبة،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صحاح الأخبار،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المشهدي، المزار،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الحلي، المختصر،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المشهدي، المزار،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الأزدي، الإيضاح،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الخزار القمي،كفاية الأثر،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الإفصاح،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الأمالي،</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الطحاوي، شرح معاني الاثار،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النحاس، معاني القران،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معاني الأخبار،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الكوفي، التفسیر،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تفسیر القران،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620/11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زبدة التفاسیر،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الكوفي، التفسیر،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الأزدي، الإيضاح،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الأحاد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البزار،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الموصلي،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الطحاوي، شرح مشكل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الاعرابي، المعجم،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الآجري،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الاوسط،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المقرئ، المعجم،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شاهين، شرح مذاهب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المخلص، المخلصيات،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الأصبهاني، فضائل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المرتضي، 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ترتيب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مردوية، المناقب،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الأنصاري، من أصحاب الإمام علي، وشهد معه مشاهده، كوفي، ضربه الحجاج حتى اسودت كتفاه على سب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العلامةالحلي، خلاصة الأقوال،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كشف اليقين،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الشيرازي، الأربعين،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الواعظین،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سليمان الحلي، المختصر،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القاسم الطبري، بشارة المصطفى،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المشغري العاملي، الدر النظيم،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كشف اليقین،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سليمان الحلي، المختصر،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الجواهر السنية،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الاطالع على ولادة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 فضائل أمیر المؤمنین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المنسوبة لغیره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السهيلي، 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خثيمة، التاريخ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عرابي، المعجم،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الكراجكي، كنز الفوائد،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المتفق والمفرق،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في معرفة مذاهب الطوائف،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النظرة،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زبدة التفاسیر،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المناوي،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أبو عمرو الأنصاري الخزرجي، يعد في الكوفيین وسكنها، وقد عمي بصره، وهو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ويعد من السابقين الذين رجعوا إلى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خلاصة الأقوال،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معرفة السنن والآثار،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جوين يكنى أبو قدامة، من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وأصحاب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عبادة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الأقوال،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الجعد،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المحاملي، 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مردوية، المناقب،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عرابي،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 والمغازي،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خثيمة، التاريخ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السهيلي، 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سبل الهدى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خثيمة، أخبار المكیين،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المقنعة،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المقنعة،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السبيعي بن كليب، من أصحاب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علي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الرجال،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شيبه، الكتاب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عاصم،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المجالسة،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بن أمية الهاشمي ولاء، أبو جعفر البغدادي علامة بالأنساب والأخبار واللغة والشعر، الولود في بغداد والمتوفى بسامراء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عدة 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أمهات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التفسیر،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ربيع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حلوى تصنع من لب 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شعب الايمان،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ارشاد القوب،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المسند،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الغازي، مسند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ادعج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ومقلتها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رؤوس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منصور، 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الشثن، الخشن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مشى تكفأ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والتكفؤ هو التمايل إِلى قدام كما تتكفأ السفينة في جريها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 القلب لا يذل ولا يصرع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شمس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حيدة بن قشیر بن كعب بن ربيعة بن عامر، جد بهز بن حكيم سكن البصرة، أسلم في زمن الرسول، وهو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أحاديث، وروى عنه ابنه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التفسیر،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انه من أصحاب الصحيفة الذين كتبوا صحيفة والتزموا بإزالة الإمامة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جملة من شهر سيفه مع عمر، وأصعد أبا بكر المنبر بعد أن أنكر على أبي بكر جماعة قيامه مقام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أبو الأسود الدؤلي، مات بالطاعون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كتاب سليم،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البروجردي،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والإرشاد،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الاربعین،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القاسم الطبري، بشارة المصطفى،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الحلي، المختصر،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التفسیر الصافي،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الميلاني، قادتنا كيف نعرفهم،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الصحيحين،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مائه منقبه،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المتقي الهندي، كنز العمال،</w:t>
      </w:r>
      <w:r>
        <w:rPr>
          <w:rFonts w:eastAsia="IRNazanin" w:cs="IRNazanin"/>
          <w:b w:val="false"/>
          <w:bCs w:val="false"/>
          <w:i w:val="false"/>
          <w:iCs w:val="false"/>
          <w:color w:val="333333"/>
          <w:sz w:val="20"/>
          <w:szCs w:val="20"/>
        </w:rPr>
        <w:t>683/13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الطبرسي، مكارم الأخلاق،</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الوافي،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نظم درر السمطين،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الشافعي، جواهر المطالب،</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أبو عبد الرحمن الهذلي، من أصحاب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سكن الكوفة ومات في 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الكشي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عنه الشيخ الطوسي في رجاله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انه من أصحاب الرسول وروى عنه؛ وقال عنه أبو داود في رجاله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الاربعین،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بعثه اللّه تعالى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ليزوج فاطمة من علي 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المختصر،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رقيق النسج غلاظ الخيوط، مصنوعة من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الوفاء، المطالع النصرية،</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الوافي،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الحمري القمي، قرب الإسناد،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364/7</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مدينه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المغیرة العنزي، كوفي تابعي روى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بن ياسر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اكليل المنهج،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الأنصاري، معجم الرجال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الري فيسمى الثياب بالرازي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الحصیرة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علي بن الحكم وسعدان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الرجال،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ثابت الأنصاري، كوفي شيعي ثقة روى عن عبد اللّه بن يزيد الخمطي والبراء بن عازب،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الأندلسي، التعديل والتجريح،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الأنصاري، معجم الرجال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مجمع بن سمعان التيمي الحائك، يكنى أبو حمزة، كوفي روي عن أبي صالح، ثقة،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 الجوهرة،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جواهر المطالب،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حريث بن أبي عمرو الفزاري كوفي روى عن أمیر المؤمنین و مدرك بن عمارة وروى عنه المختار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المتفق والمفرق،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الذي يموت في الماء ثم يعلو فوق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مرحلة من الكوفة، على يسار الحجاج إذا أرادوا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مراصد الاطاع،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النضيد،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الكساء الذي على ظهر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عقيل البصري الخزاعي، تابعي سكن البصرة وروى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عاصم بن حميد، وعن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الشاهرودي، مستدركات علم رجال الحديث،</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والخمول،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ربيع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النيسابوري، اسباب نزول القران،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القاسم الطبري، بشارة المصطفى،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اللّه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روضة الواعظین،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اقبال الاعمال،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الوافي،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سليمان، التفسیر،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تفسیر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التفسیر،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الرازي، التفسیر،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التفسیر،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الكوفي، التفسیر،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الجصاص، أحكام القران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التفسیر،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تفسیر القران المجيد،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فقه القران،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متشابه القران ومختلفة،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الدين الرازي، التفسیر،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التفسیر،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تفسیر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ابراهيم الكوفي، تفسیر فرات الكوفي،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الفصول المختارة،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تفسیر القران،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المغزلي، المناقب،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سنان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يزيد بن أمية الدؤَلي يروي عن الإمام علي وابن عباس روى عنه الزهري، وأراده هشام بن إسماعيل أَن يسب الإمام علي فقال لا أسبه ولكن إِن شئت قمت فأذكر أيامه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الدارقطني، المؤتلف والمختلف،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ملجم المرادي، أشقى أهل الدنيا والآخرة، خارجي ملعون قام بقتل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عاصم،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الهندسي،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الأزدية تكنى أم موسى، وكانت خادمة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عنها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داوود، الرجال،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الخوئي، ، معجم رجال الحديث،</w:t>
      </w:r>
      <w:r>
        <w:rPr>
          <w:rFonts w:eastAsia="IRNazanin" w:cs="IRNazanin"/>
          <w:b w:val="false"/>
          <w:bCs w:val="false"/>
          <w:i w:val="false"/>
          <w:iCs w:val="false"/>
          <w:color w:val="333333"/>
          <w:sz w:val="20"/>
          <w:szCs w:val="20"/>
        </w:rPr>
        <w:t>231/24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الواعظین،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المغیرة الثقفي، ويكنى أبا المغیرة، كوفي، روى عن علي بن ربيعة وسعيد ابن جبیر، سمع منه شعبة والثوري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الحمدونية،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المشغري العاملي، الدر النظيم،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عنبة، عمدة الطالب،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القمي، الفضائل،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إِسماعيل السلمي، كوفي، سمع سعيد بن جبیر، روى عنه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خارجي وهو أحد الثلاثة الذين ائتمروا بالإمام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ومعاوية، وعمرو ابن العاص ليقتلوهم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البرك اراد ان يقتل معاوية لكنه لم ينجح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المؤتلف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بكر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خارجي، أحد الثلاثة الذين ائتمروا بالإمام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،ومعاوية، وعمرو ابن العاص ليقتلوهم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عمرو اراد ان يقتل عمرو بن العاص لكنه لم ينجح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فرج الأصفهاني، مقاتل الطالبین،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الواعظین،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شيبة الكوفي،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مسلم بن عبيد اللّه بن عبد اللّه بن الحارث بن شهاب، مدني، تابعي،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الرجال والحديث،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والفتن،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الحلي، مثیر الاحزان،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بغية الطلب، </w:t>
      </w:r>
      <w:r>
        <w:rPr>
          <w:rFonts w:eastAsia="IRNazanin" w:cs="IRNazanin"/>
          <w:b w:val="false"/>
          <w:bCs w:val="false"/>
          <w:i w:val="false"/>
          <w:iCs w:val="false"/>
          <w:color w:val="333333"/>
          <w:sz w:val="20"/>
          <w:szCs w:val="20"/>
        </w:rPr>
        <w:t>2637/6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والفتن،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عبد اللّه، الأزدي، 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صفین، وروى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المشغري العاملي، الدر النظيم،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الإمام علي وروى عنه سالم بن أبي الجعد، وهو ضعيف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541/42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الغدير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شعبة بن أبي عامر، روى عن الرسول، وقال عنه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واللّه دائما يلبس الحق بالباطل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الإمام الحسن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المغیرة بن شعبة كان يكذب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ولاه عمر على الكوفة وأقره عثمان ثم عزلة وأعاده معاوية في زمنه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الرجال،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الدنيا، مقتل أمیر المؤمنین،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الفايق،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في نيطه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جنازته، والنيط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الفايق،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الفايق،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الأربعون حديثًا،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الحلي، مثير الأحزان،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 كشف اليقین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عمدة عيون صحاح الأخبار،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مطالب السؤول،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الديلمي،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زبدة التفاسير،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كتاب سليم،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الشافعي،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الحارث فارسي خادم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الدرجات الرفيعة،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الحلي، كشف اليقين،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انحدر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مطالب السؤول،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الشیرازي،كتاب الأربعین،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الاجدع بن مالك الهمداني، من همدان، يكنى أبو عائشة كوفي تابعي، روي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بن جبل،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تاريخ أربل،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الأنصاري، معجم الرجال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أَكثر موضع في البحر ماء، أي كالغدير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تفسیر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امتاع السماع،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التبريزي، الاكمال،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الاتقان،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الواعظین،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بناء المقالة الفاطمية،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المتقي الهندي، كنز العمال،</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سیرين أبو بكر البصري الأنصاري، تابعي، وكان مولى أنس بن مالك،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عنه ابن سعد والعجلي وابن حجر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الأنصاري، معجم الرجال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خيبة الضبي، وقيل أبو يحيى، سمع سعيد بن جبیر وعطاء والحكم، روى عنه الثوري وسعيد بن خثيم، وعدة الشيخ الطوسي 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الدارقطني، المؤتلف والمختلف،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الابواب،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الاردبيلي،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التفسیر،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الأصبهاني،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التفسیر،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لقواعد التفضيل،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التبيان في تفسیر القران،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التفسیر،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التفسیر،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التفسیر،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تخريج الاحاديث والآثار،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التفسیر،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التفسیر،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تخريج الأحاديث والآثار،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تفسیر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عربي،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المازدندراني، 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نصب الراية،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المسند،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الأصبهاني،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شرح السنة،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المعارف،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الواسطي، عيون الحكم،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بن حجر العسقلاني،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الأصفهاني،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والإرشاد،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الحارث بن قيس بن الجهم، يكنى أبا امية وهو من التابعین، وكان القاضي في زمن عمر واستمر في القضاء حتى في زمن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رغم من اختلافه معه في الكثیر من المسائل الفقيه، وطرده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فتره من الزمن من الكوفة ثم اعاده إليها، وروي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عمر وروى عنه ابنه ميسرة،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وكيع، 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إكليل المنهج،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الخصي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عماد الدين الأعرج، كنز الفوائد في حل مشكلات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العلامة،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حبيب أحد أعلام التابعين وثقاتهم، صحب أمیر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وروى عنه، 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الحلي، خلاصة الأقوال،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شعب الايمان،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مفتاح السعادة،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أحياء علوم الدين،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الاشتري، 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الارب،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إبراهيم اليشكري روى عن فاطمة اليشكرية وعن عائشة روى عنه 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شعب الايمان،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السمطين،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خیر الخیراني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الرجال،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الطوسي، رجال الطوسي،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الأقوال،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Pr>
        <w:t>310/10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واللين والوقار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الحربي،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شعي الإيمان،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السوطي،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العقول،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عيون الحكم والمواعظ،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المازدراني، شرح أصول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عطاء بن أبي رباح المكي أبو محمد بن أسلم، ولد في اليمن ونشأ في مكة، وهو 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سمع منه، وقيل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سمع ابن عباس وأبي سعيد الخدري وغيرهم،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البروجردي،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هو معقل بن قيس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الواسطي، عيون الحكم والمواعظ،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اختيار مصباح السالكين،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عيون الحكم والمواعظ،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اختيار مصباح السالكين،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396/32</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ابن عمرو بن حزام الأنصاري، الخزرجي، نزل المدينة، وشهد بدرا وثماني عشرة غزوة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أصحاب أمیر المؤمنین والحسن والحسین والسجاد والباقر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شرطة خميس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إنه من السابقين الذين رجعوا إلى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الرجال،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الطوسي، رجال الطوسي،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الأقوال،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في المهر،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مطالب السؤول،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اختيار مصباح السالكين،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العلاء بن عبد الرحمن بن يعقوب، مدني تابعي، روي عن أنس بن مالك وعبد اللّه بن عمرو، وقالوا عنه ثقة،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الكوفي،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شعب الإيمان،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الحقول،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مطالب السؤول،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107</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القالي، 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شعبه الحراني،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حمودون، 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الواسطي، عيون الحكم والمواعظ،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الكاتب كان أحد البلغاء الشعراء الرواة، وله كتاب بغداد المصنف في أخبار الخلفاء وأيامهم، وكتاب بلاغات النساء المشتمل على خطب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ونساء أهل البيت في كربلاء، وحدَّث عن عمر بن شبة، وأحمد بن الهيثم السامي،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ابنه عبيد اللّه، ومحمد بن خلف بن المرزبان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شرح كلمات أمیر المؤمنین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ميثم البحراني، شرح المائة كلمة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وهو من النخل والموز كالعنقود من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المحكم والمحيط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الموصلي، المسند،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عثمان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مل بن عمرو بن عدي ابن وهب بن ربيعة بن سعد، أدرك الرسول ولم يراه، روي عن الإمام علي، سكن الكوفة وانتقل إلى البصرة بعد واقعة الطف،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الأنصاري، معجم الرجال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الحديث أيضاً عند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الآمالي،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الجواهر السنية،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الأحتجاج،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الأخبار،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حبشي بن جنادة بن نصر بن أسامة بن الحارث، كوفي له صحبه، شهد المشاهد كلها مع أمیر المؤمنین وله كتاب رواه عنه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البغوي، معجم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النجاشي، رجال النجاشي،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الفهرست،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معالم العلماء،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اسماء الرجال،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النعمان المغربي، شرح الأخبار،</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تفسیر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تفسیر القران المجيد،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تفسیر القران المجيد،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العكبرية،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الآمالي،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الحصيب بن عبد اللّه الأسلمي، أبو عبد اللّه، ويقال أبو سهل، وهو من أصحاب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أسلم قبل بدر لكنه لم يشهدها شهد خير وأبلى فيها بلاء حسنا وشهد الفتح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المدينة، ثم انتقل إلى البصرة، ثم إلى مرو 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اسماء الرجال،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مهدي بحر العلوم، 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الحمیري القمي، 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الأصبهاني،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السيوطي، تاريخ الخلفاء،</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يعى الموصلي،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عطية الأنصارية البصرية، اسمها نسيبة بنت كعب المازنية، وهي من أصحاب الرسول وغزت كثرا مع رسول اللّه لتداوي الجرحى، وروت عن الرسول، وروى عنها محمد بن سیرين وعاشت إلى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الخطيب التبريزي، الاكمال في اسماء الرجال،</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منهاج الكرامة،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العقد النضيد،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النضيد،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عبيد اللّه بن الحارث الأسلمي الخزاعي المدني،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اسماء الرجال،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حجر،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كشف اليقين،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الطرائف،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التفسیر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الجواهر السنية،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ترتيب 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بشارة المصطفى،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كشف اليقين،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الحلي، المختصر،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حديث الغدير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اسماعيل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الأزدي، الايضاح،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الاحاد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البزار،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الموصلي،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الطحاوي، شرح مشكل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الاعرابي، المعجم،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الآجري،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الاوسط،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المقرئ، المعجم،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شاهين، شرح مذاهب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المخلص، المخلصيات،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 على الصحيحین،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الأصبهاني، فضائل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المرتضي، 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ترتيب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بن عبد اللّه بن حنطب القرشي المخزومى أبو الحكم مدني، سمع عمر وروى عنه محمد بن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عمدة عيون صحاح الأخبار،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البري، الجوهرة،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غزوة حدثت في السنة الثامنة للهجرة، بن المسلمين بقياده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وقبيلة ثقيف وبعض من قبيله هوازن، وهدفت الغزوة إلى فتح الطائف والقضاء على قوات ثقيف وهوازن الهاربة من غزوه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ابن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حبيب البغدادي، المحبر،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الرسول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عياض، الشفا،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الحديث الذي قال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روضة المتقین،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أيضاً الطيالسي،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شبيه،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السنن،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الصحيح من سيرة النبي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369/29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المؤاخاة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المؤاخاة في مكة التي اخى بها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وبین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أبي بكر وعمر وبین طلحة والزبیر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تذكرة الخواص،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المؤاخاة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في المدينة بعد الهجرة بخمسة أشهر، حيث آخى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المهاجرين والأنصار، واصطفى لنفسه منهم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واتخذه من دونهم أخا،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 وأنت أخي ووارثي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الشیرازي، الأمثل في تفسیر الكتاب المنزل،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تذكرة الخواص،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المشغري العاملي، الدر النظيم،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تفسیر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اليقین،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التفسیر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المسند،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 بن قيس، كتاب سليم،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كمال الدين،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انا أمشي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طرقات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لما قدم المهاجرون إلى المدينة بنوا حوالي مسجده بيوتا فيها أبواب شارعة في المسجد، ونام بعضهم في المسجد، فأرسل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يأمركم أن تسدوا أبوابكم إلا باب علي، فأطاعوه إلا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وشرح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اليقین،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وأبو بكر وأبو عبيدة ابن الجراح ونفر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 على علي بن أبي طالب حتى ضرب بيده على منكبه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المؤمنین إيمانا وأولهم إسلاما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المختصر،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كرامة، تنبيه الغافلین،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 أبي القاسم الطبري، بشارة المصطفى،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الفريد،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الاحسائي،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507/22</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سماته وسيرته،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كرامة، تنبيه الغافلین،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والإرشاد،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الإخباري، أبو جعفر، روى عن عبد اللّه ابن رجاء الغدانى، وأبي الوليد، وروى عنه أبو القاسم الطبراني،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الصوفية في وقته نشأ ببغداد، وأقام بها دهرا طويلا، ثم انتقل عنها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ربعي بن حراش بن جحش بن عمرو بن عبد اللّه، أبو مريم الكوفي، حدث عن علي وحذيفة وعمران بن حصن وابن مسعود، وروى عنه الشعبي ومنصور بن المعتمر وغيرهم،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استجاره رسول اللّه حین رجع من الطائف ليتم عمرته، وكان كافرا وعارض رسول اللّه في كثیر من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مستدركات رجال علم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شيبه الكوفي،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الأزدي، الأيضاح،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الطحاوي، شرح معاني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الافصاح،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القران المجيد،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التوحيد،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والإرشاد،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الروضة،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حسين يعقوب، نظرية عدالة الصحابة،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الحلي، المختصر،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الجواهر السنية،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شيبة الكوفي،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المحاملي، المالي المحاملي،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الوسيط،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الاعتقادات،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شاهين، فضائل فاطمة،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 المفيد، الأمالي،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حصین الخزاعي يكني أبا نجيد،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بكر بن عبد اللّه المزني، هو من السابقين الذين رجعوا إلى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حبان،الثقات، أبو نعيم الأصبهاني،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اكليل المنهج،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مطالب السؤول،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موارد الضمان،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الجعد رافع بن سلمة الأشجعي، كوفي من خواص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علي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خلاصة الاقوال،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الازدي، الايضاح،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الاحاد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البزار،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الموصلي،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الطحاوي، شرح مشكل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الاعرابي، المعجم،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الآجري،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الطبراني، المعجم الأوسط،</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المقرئ، المعجم،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شاهين، شرح مذاهب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المخلص، المخلصيات،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 على الصحيحین،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الأصبهاني، فضائل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المرتضي، 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ترتيب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الصوارم المهرقة،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المناوي،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الاوسط،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أيوب خالد بن زيد الأنصاري الخزرجي، شهد بدر وسائر المشاهد، وهو من الذين انكروا أبو بكر خلافته وقالوا له ان أمیر المؤمنین احق بالخلافة، وكان مع علي بن أبي طالب في حروبه كلها،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الرجال،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خلاصة الاقوال،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اسماء الرجال،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الاردبيلي، زبدة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الاربعین،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الإفصاح،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القاسم الطبري، بشارة المصطفى،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البري، الجوهرة،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شهر اشوب، مناقب آل أبي طالب،</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الاردبيلي، زبدةالبيان،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مردوية، المناقب،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الفصول المختارة،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الاحسائي، عوالي الئالي،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ارشاد القلوب،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المحاملي،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الاوسط،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310/42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النضيد،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العقد النضيد،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النضيد،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الاصبهاني،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البزار، المسند،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أبو عمرو الكندي، تابعي كوفي، من خواص أمیر المؤمنین، روي عن الإمام علي وابن مسعود وسلمان والبراء بن عازب، وروى عنه عمرو بن مرة والمنهال بن عمرو،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اكليل المنهج،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اتسع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سمرة، كنيته أبو عبد اللّه السوائي، من أصحاب رسول اللّه، نزل الكوفة ومات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رواة حديث الغدير والولاية، روى عن رسول اللّه وعن أبيه، ورورى عنه الشعبي وسماك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أسماء الرجال،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العيني، عمدة القاري،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أبو يحيى، من عباد البصرة قليل الحديث، وكان يكتب المصاحف،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اكليل المنهج،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الأنصاري، معجم الرجال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المغیرة أصله من الكوفة ونزل بمكة تابعي، من أصحاب الإمام السجاد واكن يأتم بالأمام السجاد وكان السجاد يثنى عليه ولهذا السبب قتله الحجاج 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خلاصة الأقوال،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326/42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التحصین،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اليقین،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مستطيل عظيم هرس كالحوض يتوضأ منه الناس لا يقدر أحد على تحريكه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العلل،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علي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بعد أَيام الأضحى سميت بذلك لأنهم كانوا يشرقون فيها لحوم الاضاحي أَي يقددونها ويقطعونها وينشرونها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النهاية في غريب الحديث والاثر،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الموصلي،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شيبة الكوفي،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الموصلي،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الدرر،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الاربعین،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التفسیر،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الطبرسي، مشكاة الأنوار،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درر السمطين،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التفسیر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الاصبهاني،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بن عطية، المناظرات،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بناء المقالة الفاطمية،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اليقین،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آل طاووس، عن العبرة،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المناوي،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هل أتى،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الدين الرازي، التفسیر،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التفسیر،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البيضاوي، التفسیر،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التفسیر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إبراهيم القمي، تفسیر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؛فرات الكوفي، تفسیر فرات الكوفي،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مائة منقبة،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شاذان بن جبرئيل القمي، الروضة،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الحلي، المختصر،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القاسم الطبري، بشارة المصطفى،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مدينة المعاجز،</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اب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الحنبلي، الانس الجليل،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داود،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البغدادي، المنمق،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الرسالة،</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التفسیر،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الدرر،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المسیر،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المشكل،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التفسیر،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اسيد الناس، عيون 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كنز الفوائد،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حيدة بن قشیر بن كعب بن ربيعة بن عامر، جد بهز بن حكيم سكن البصرة، أسلم في زمن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احاديث، وروى عنه ابنه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الاوسط،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التفسیر،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أقبال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شيبة الكوفي، المصنف،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فرج الأصفهاني، مقاتل الطالبین،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عبد البر، الأستيعاب،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المحسن بن كرامة، تنبيه الغافلن،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الزمخشري،الفايق،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الدمیري، 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عنبة، عمدة الطالب،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المتقي الهندي، كنز العمال،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امتاع السماع،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زبدة التفاسیر،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دلائل النبوة،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بن كرامة، تنبيه الغافلن،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في تفسیر القران،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 بن حزن أبو محمد المخزومي، رباه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الصدر الأول وسمع منه وروى عنه، وكان من ثقات الإمام علي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ان مرسلاته أصح المراسيل،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 الشلاء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قطعت ثلث ديتها هي المنتشرة العصب التي لا تواتي صاحبها على ما يريد لما بها من 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النهاية في غريب الحديث والاثر،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جواهر المطالب،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الصحيح من سير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 بن يزيد النخعي، أبا عمرو تابعي كوفي 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الانصاري، أبو عماره، ذو الشهادتين من أصحاب الرسول شهد معه بدر وما بعدها، ومن صفية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معه الجمل وصفین، واستشهد بصفین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الكشي، الرجال، ؛ الطوسي، الرجال،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الفصول المختارة،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323/33</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الاوسط،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مردوية، المناقب،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الفصول المختارة،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مردوية، المناقب،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والإرشاد،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الخصائص الكبرى،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وقعه الجمل،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شهر بن عبد اللّه بن حوشب من أصحاب الإمام علي، روي عن الرسول، وعن الإمام علي وعن أم سلمة، وسلمان المحمدي، وروي عنه أبو حمزة الثمالي،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المحسن بن كرامة، تنبيه الغافلن،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الاربعین،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المرتضي، الرسائل،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مكه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ماء قريب من البصرة، على طريق مكة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معجم ما استعجم،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المروزي، الفتن،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الرسائل،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الملامح والفتن،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موارد الضمان،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لمياء حمادة، واخيرا اشرقت الروح،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نصب الراية،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المنحرفین عن علي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على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انفروا إلى بقية الأحزاب، فدخل بغضه في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البروجردي،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الخصائص الكبرى،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والإرشاد،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الفصول المختارة،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الشافعي، مطالب السؤول،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السیرة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طلحه الشافعي، مطالب السؤول،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المشغري العاملي، الدر النظيم،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المشغري العاملي، الدر النظيم،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اليثربي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 الناكثین ضد الإمام علي في الجمل وقتله أمیر المؤمنین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خلف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الطلحات، كان كاتب عمر بن الخطاب على ديوان البصرة، و كان من أتباع عائشة يوم الجمل، وقتله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طلحه الشافعي، مطالب السؤول،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يركبه النساء يوضع على راحله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الازدي،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المشغري العاملي، الدر النظيم،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وقعة الجمل،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الطيالسي، المسند،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مزاحم المنقري، وقعة صفین،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الاسكافي، المعيار والموازنة،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الازدي، الايضاح، مسلم،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النسائي، خصائص أمیر المؤمنن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الصحابة،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الخزار القمي، كفاية الاثر،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والفتن،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الذي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يسرني انى لم اشهد صفین ولوددت ان كل مشهد شهده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عبيدة السلماني، وروى عنه 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الاقوال،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عساكر،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شأن وقدر عظيم، قال عنه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كان مع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يعرف حقه إلا صعصعة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عهد مالك الاشتر، وكان شاهد على وصية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النجاشي، رجال النجاشي،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الخزرجي، يكنى أبا عبد الملك،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من أصحاب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ممن لم يبايع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البخاري و التاريخ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الاقوال،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الجمل،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الأستيعاب،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مهران، يكنى أبو محمد، كوفي 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سعيد بن جبیر، وروى عنه علي بن الحسن العبدي،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سنان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انس بن مالك،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فتح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المغنى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الاحنف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أسمة الضحاك، يكنى أبا بحر، بصري، روى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صفین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معالم العلماء،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الاختصاص،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الأستيعاب،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البري، الجوهرة،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جوين السكسكي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ممن قاتل بجانب معاوية في صفین واشترك بقتل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العادية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خبيث اشرك بقتل عمار بن ياسر في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العقد النضيد،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العقد النضيد،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العقد النضيد،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العقد النضيد،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العقد النضيد،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عمرو بن العاص، ويكنى 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عنه أيضًا وبه سميت السوق التي بمصر سوق وردان، وقاتل بصفین إلى جانب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مزاحم المنقري، وقعة صفن،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الفايق،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النضيد،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العاص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أهل مكة ثم تحول إلى الطائف، وكان كأبيه مع معاوية، توفي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اسماء الرجال،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اكليل المنهج،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الدين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379/32</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مزاحم المنقري، وقعة صفین،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الأخبار الطوال،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الأخبار الطوال،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معاوية بن أبي سفيان، كان فارسا بطلا وكان معاوية يعتمد عليه في حربه وشهد معه صفین وقتل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بغية الطلب،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بغية الطلب،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قتل الهرمزان مسلما بمجرد تهمته أنه أمر أبا لؤلؤة بقتل أبيه، وعفى عنه عثمان وعند استلام أمیر المؤمنین الخلافة طلبه لكنه هرب إلى معاوية في الشام واشترك معه في صفین وقتل ملعونا في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المخزومي، شهد صفین مع معاوية وكان صاحب رايته،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 عم الأحنف،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عمه، نزل البصرة، من أصحاب رسول اللّه، ومن أصحاب علي، شهد صفین مع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الرجال والحديث،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مولى أبي سفيان أو عثمان أو بعض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أتباع معاوية يوم صفین خبيث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مستدرك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شقران مولى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صحبة ويقال اسمه صالح، شهد صفین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واستشهد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مسكويه، تجارب الامم،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الارب،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كيسان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أبو صادق، من أصحاب أمیر المؤمنین والحسن والحسین والسجاد والباقر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الرجال،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كريب بن الصباح الحمیري شهد صفین مع معاوية وقتل يومئذ وكان موصوفا بشدة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طلحه الشافعي، مطالب السؤول،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معاوية، من فروع الشجرة الخبيثة، خبيث أسماء القول في حق مولانا أمیر المؤمنین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الجمل مع عائشة، وصفین مع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 ودفن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 عثمان لأمّهِ، شهد عليه بأنه شرب الخمر فأمر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بإجراء الحد عليه، وايضا شربه مع عمرو بن العاص الخمر في زمن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وتغنيهما في حمزة، ولعن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إياهما ودعاؤه عليهما، شهد صفین مع الفئه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البياضي،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 وأنظر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معرة الأرحبي الهمداني، من خيار أصحاب مولانا أمیر المؤمنین، من التابعین الكبار ورؤسائهم وزهادهم، كان يوم الجمل مع مالك الأشتر على ميمنة حزب اللّه، جند أمیر المؤمنين، شهد صفین مع الإمام علي وكان صاحب لواء همدان في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عمر بن عويمر بن عمران بن الجليس بن سيار بن نزار بن معيص بن عامر بن لؤي، وكان قد صحب معاوية في صفین، وقتداؤه بعمرو بن العاص في كشفه عورته يوم صفین حین بارز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وبقي إلى خلافة عبد الملك، وكان رجل سوء وذلك لأمور عظام ارتكبها في الإسلام ومنها ذبحه ابني عبيد اللّه بن العباس وهما صغیران بن يدي أمهما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الرجال،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الرجال،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الاكمال في اسماء الرجال،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العقد النضيد،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كتاب الأربعین،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الهدى،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السعدي التميمي، أحد خواصّ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السرايا والألوية والميل يوم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الرجال،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الشاهرودي، 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الشافعي،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تنتشر في اليمن والشام ومصر والمغرب يرجعون في نسبهم إلى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الكوفي،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ايضا، سليم بن قيس، كتاب سليم،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أبو يعلى الموصلي،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الخويرة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الثدية حرقوص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العدني، كتاب الإيمان،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والفتن،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الدمیري، 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يوسف،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الر، 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من أصحاب وأولياء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 اللّه بن مسعود، وروى عنه عبد اللّه بن سلمة، توفي قبل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الرجال،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الاقوال،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الرواندي،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الحلي، كشف اليقین،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59084</Words>
  <Characters>265382</Characters>
  <CharactersWithSpaces>322651</CharactersWithSpaces>
  <Paragraphs>2217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2026-08-27T07:51:42Z</dcterms:created>
  <dc:creator>ghaemiyeh.com</dc:creator>
  <dc:description/>
  <dc:language>en-US</dc:language>
  <cp:lastModifiedBy/>
  <dcterms:modified xsi:type="dcterms:W3CDTF">2026-08-27T11:22:00Z</dcterms:modified>
  <cp:revision>1</cp:revision>
  <dc:subject/>
  <dc:title>سیرة الإمام علی فی ضوء روایات کتاب المناقب للخوارزمی الحنفی</dc:title>
</cp:coreProperties>
</file>

<file path=docProps/custom.xml><?xml version="1.0" encoding="utf-8"?>
<Properties xmlns="http://schemas.openxmlformats.org/officeDocument/2006/custom-properties" xmlns:vt="http://schemas.openxmlformats.org/officeDocument/2006/docPropsVTypes"/>
</file>