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عوامل انحراف خلافت و انزوای امام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3828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3303830_372815092">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3303832_372815092">
            <w:r>
              <w:rPr>
                <w:webHidden/>
                <w:rStyle w:val="IndexLink"/>
                <w:rtl w:val="true"/>
              </w:rPr>
              <w:t>تشریح واقعه</w:t>
            </w:r>
            <w:r>
              <w:rPr>
                <w:rStyle w:val="IndexLink"/>
                <w:rtl w:val="true"/>
              </w:rPr>
              <w:tab/>
            </w:r>
            <w:r>
              <w:rPr>
                <w:rStyle w:val="IndexLink"/>
              </w:rPr>
              <w:t>7</w:t>
            </w:r>
          </w:hyperlink>
        </w:p>
        <w:p>
          <w:pPr>
            <w:pStyle w:val="Contents2"/>
            <w:tabs>
              <w:tab w:val="clear" w:pos="8743"/>
              <w:tab w:val="right" w:pos="9026" w:leader="dot"/>
            </w:tabs>
            <w:rPr/>
          </w:pPr>
          <w:hyperlink w:anchor="__RefHeading___Toc3303834_372815092">
            <w:r>
              <w:rPr>
                <w:webHidden/>
                <w:rStyle w:val="IndexLink"/>
              </w:rPr>
              <w:t>1</w:t>
            </w:r>
            <w:r>
              <w:rPr>
                <w:rStyle w:val="IndexLink"/>
                <w:rtl w:val="true"/>
              </w:rPr>
              <w:t xml:space="preserve">) </w:t>
            </w:r>
            <w:r>
              <w:rPr>
                <w:rStyle w:val="IndexLink"/>
                <w:rtl w:val="true"/>
              </w:rPr>
              <w:t>فراهم بودن زمینه</w:t>
            </w:r>
            <w:r>
              <w:rPr>
                <w:rStyle w:val="IndexLink"/>
                <w:rtl w:val="true"/>
              </w:rPr>
              <w:tab/>
            </w:r>
            <w:r>
              <w:rPr>
                <w:rStyle w:val="IndexLink"/>
              </w:rPr>
              <w:t>11</w:t>
            </w:r>
          </w:hyperlink>
        </w:p>
        <w:p>
          <w:pPr>
            <w:pStyle w:val="Contents2"/>
            <w:tabs>
              <w:tab w:val="clear" w:pos="8743"/>
              <w:tab w:val="right" w:pos="9026" w:leader="dot"/>
            </w:tabs>
            <w:rPr/>
          </w:pPr>
          <w:hyperlink w:anchor="__RefHeading___Toc3303836_372815092">
            <w:r>
              <w:rPr>
                <w:webHidden/>
                <w:rStyle w:val="IndexLink"/>
              </w:rPr>
              <w:t>2</w:t>
            </w:r>
            <w:r>
              <w:rPr>
                <w:rStyle w:val="IndexLink"/>
                <w:rtl w:val="true"/>
              </w:rPr>
              <w:t xml:space="preserve">) </w:t>
            </w:r>
            <w:r>
              <w:rPr>
                <w:rStyle w:val="IndexLink"/>
                <w:rtl w:val="true"/>
              </w:rPr>
              <w:t>ادعای نسخ فرمان پیامبر</w:t>
            </w:r>
            <w:r>
              <w:rPr>
                <w:rStyle w:val="IndexLink"/>
                <w:rtl w:val="true"/>
              </w:rPr>
              <w:tab/>
            </w:r>
            <w:r>
              <w:rPr>
                <w:rStyle w:val="IndexLink"/>
              </w:rPr>
              <w:t>12</w:t>
            </w:r>
          </w:hyperlink>
        </w:p>
        <w:p>
          <w:pPr>
            <w:pStyle w:val="Contents2"/>
            <w:tabs>
              <w:tab w:val="clear" w:pos="8743"/>
              <w:tab w:val="right" w:pos="9026" w:leader="dot"/>
            </w:tabs>
            <w:rPr/>
          </w:pPr>
          <w:hyperlink w:anchor="__RefHeading___Toc3303838_372815092">
            <w:r>
              <w:rPr>
                <w:webHidden/>
                <w:rStyle w:val="IndexLink"/>
              </w:rPr>
              <w:t>3</w:t>
            </w:r>
            <w:r>
              <w:rPr>
                <w:rStyle w:val="IndexLink"/>
                <w:rtl w:val="true"/>
              </w:rPr>
              <w:t xml:space="preserve">) </w:t>
            </w:r>
            <w:r>
              <w:rPr>
                <w:rStyle w:val="IndexLink"/>
                <w:rtl w:val="true"/>
              </w:rPr>
              <w:t>توجیه و تاویل</w:t>
            </w:r>
            <w:r>
              <w:rPr>
                <w:rStyle w:val="IndexLink"/>
                <w:rtl w:val="true"/>
              </w:rPr>
              <w:tab/>
            </w:r>
            <w:r>
              <w:rPr>
                <w:rStyle w:val="IndexLink"/>
              </w:rPr>
              <w:t>14</w:t>
            </w:r>
          </w:hyperlink>
        </w:p>
        <w:p>
          <w:pPr>
            <w:pStyle w:val="Contents2"/>
            <w:tabs>
              <w:tab w:val="clear" w:pos="8743"/>
              <w:tab w:val="right" w:pos="9026" w:leader="dot"/>
            </w:tabs>
            <w:rPr/>
          </w:pPr>
          <w:hyperlink w:anchor="__RefHeading___Toc3303840_372815092">
            <w:r>
              <w:rPr>
                <w:webHidden/>
                <w:rStyle w:val="IndexLink"/>
              </w:rPr>
              <w:t>4</w:t>
            </w:r>
            <w:r>
              <w:rPr>
                <w:rStyle w:val="IndexLink"/>
                <w:rtl w:val="true"/>
              </w:rPr>
              <w:t xml:space="preserve">) </w:t>
            </w:r>
            <w:r>
              <w:rPr>
                <w:rStyle w:val="IndexLink"/>
                <w:rtl w:val="true"/>
              </w:rPr>
              <w:t>عادت به مخالفت با پیامبر صلی الله علیه و آله</w:t>
            </w:r>
            <w:r>
              <w:rPr>
                <w:rStyle w:val="IndexLink"/>
                <w:rtl w:val="true"/>
              </w:rPr>
              <w:tab/>
            </w:r>
            <w:r>
              <w:rPr>
                <w:rStyle w:val="IndexLink"/>
              </w:rPr>
              <w:t>14</w:t>
            </w:r>
          </w:hyperlink>
        </w:p>
        <w:p>
          <w:pPr>
            <w:pStyle w:val="Contents2"/>
            <w:tabs>
              <w:tab w:val="clear" w:pos="8743"/>
              <w:tab w:val="right" w:pos="9026" w:leader="dot"/>
            </w:tabs>
            <w:rPr/>
          </w:pPr>
          <w:hyperlink w:anchor="__RefHeading___Toc3303842_372815092">
            <w:r>
              <w:rPr>
                <w:webHidden/>
                <w:rStyle w:val="IndexLink"/>
              </w:rPr>
              <w:t>5</w:t>
            </w:r>
            <w:r>
              <w:rPr>
                <w:rStyle w:val="IndexLink"/>
                <w:rtl w:val="true"/>
              </w:rPr>
              <w:t xml:space="preserve">) </w:t>
            </w:r>
            <w:r>
              <w:rPr>
                <w:rStyle w:val="IndexLink"/>
                <w:rtl w:val="true"/>
              </w:rPr>
              <w:t>در انتظار تصمیم امام علیه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3303844_372815092">
            <w:r>
              <w:rPr>
                <w:webHidden/>
                <w:rStyle w:val="IndexLink"/>
              </w:rPr>
              <w:t>6</w:t>
            </w:r>
            <w:r>
              <w:rPr>
                <w:rStyle w:val="IndexLink"/>
                <w:rtl w:val="true"/>
              </w:rPr>
              <w:t xml:space="preserve">) </w:t>
            </w:r>
            <w:r>
              <w:rPr>
                <w:rStyle w:val="IndexLink"/>
                <w:rtl w:val="true"/>
              </w:rPr>
              <w:t>کینه و حسادت نسبت به علی بن ابی طالب علیهما السلام</w:t>
            </w:r>
            <w:r>
              <w:rPr>
                <w:rStyle w:val="IndexLink"/>
                <w:rtl w:val="true"/>
              </w:rPr>
              <w:tab/>
            </w:r>
            <w:r>
              <w:rPr>
                <w:rStyle w:val="IndexLink"/>
              </w:rPr>
              <w:t>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62_71550"/>
      <w:bookmarkStart w:id="1" w:name="pg7062_71550"/>
      <w:bookmarkEnd w:id="1"/>
    </w:p>
    <w:p>
      <w:pPr>
        <w:pStyle w:val="Heading2"/>
        <w:numPr>
          <w:ilvl w:val="1"/>
          <w:numId w:val="1"/>
        </w:numPr>
        <w:rPr/>
      </w:pPr>
      <w:bookmarkStart w:id="2" w:name="pg7062_71550"/>
      <w:bookmarkStart w:id="3" w:name="__RefHeading___Toc3303828_372815092"/>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 xml:space="preserve">عوامل انحراف خلافت و انزوای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w:t>
      </w:r>
    </w:p>
    <w:p>
      <w:pPr>
        <w:pStyle w:val="BookText"/>
        <w:rPr/>
      </w:pPr>
      <w:r>
        <w:rPr>
          <w:rFonts w:ascii="IRNazanin" w:hAnsi="IRNazanin" w:eastAsia="IRNazanin"/>
          <w:color w:val="111111"/>
          <w:sz w:val="28"/>
          <w:sz w:val="28"/>
          <w:szCs w:val="28"/>
          <w:rtl w:val="true"/>
          <w:lang w:bidi="fa-IR"/>
        </w:rPr>
        <w:t>پیامبر و اهل بیت ›</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غلامی</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مبلغان، آذر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3830_372815092"/>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واقعه غدیر هفتاد روز پیش از رحلت رسول اکرم صلی الله علیه و آله رخ داد و گفته می شود که در آن روز حدود یک صد هزار تن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پیکر پاک آن حضرت دفن نشده بود که مردم در خرد شمردن جایگاه علی علیه السلام بر یکدیگر سبقت جستند و در پایمال کردن حق او چنان پیش تاختند که گویا پیرامون منزلت علی علیه السلام کمترین سخنی از هیچ کس نشنیده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گفتار دنبال می شود یابیدن پاسخ این پرسش است که سیاست پیشگان روزگار علی ابن ابی طالب علیهم السلام چگونه غدیر را از یادها زدودند؟ دوستداران پیامبر، صحابیان و اهالی مدینه به سبب چه علل و عواملی دست از یاری علی علیه السلام برداشتند و بر ستم به خاندان رسول گرامی اسلام رضایت دادند و در مقابل مهاجمان دم فرو بستند؟ آیا مردم بیعت غدیر را فراموش کرده بودند؟ بنابراین رفتار خود را چگونه توجیه کردند؟</w:t>
      </w:r>
    </w:p>
    <w:p>
      <w:pPr>
        <w:pStyle w:val="BookText"/>
        <w:rPr/>
      </w:pPr>
      <w:r>
        <w:rPr>
          <w:rFonts w:ascii="IRNazanin" w:hAnsi="IRNazanin" w:eastAsia="IRNazanin"/>
          <w:color w:val="111111"/>
          <w:sz w:val="28"/>
          <w:sz w:val="28"/>
          <w:szCs w:val="28"/>
          <w:rtl w:val="true"/>
          <w:lang w:bidi="fa-IR"/>
        </w:rPr>
        <w:t>در تحلیل علت سکوت مردم و انگیزه اقدام مهاجر و انصار باید پیشتر چند نکته را یادآور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 که اهالی مدینه پس از رحلت پیامبر اکرم صلی الله علیه و آله جملگی از علی رو گردانده باشند نظری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نیست که تا پیش از شهادت حضرت زهرا و همراهی عوامل انحراف خلافت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ناخرسندانه علی علیه السلام با خلیفه، هیچ یک از هاشمیان</w:t>
      </w:r>
    </w:p>
    <w:p>
      <w:pPr>
        <w:pStyle w:val="BookText"/>
        <w:rPr/>
      </w:pPr>
      <w:r>
        <w:rPr>
          <w:rFonts w:ascii="IRNazanin" w:hAnsi="IRNazanin" w:eastAsia="IRNazanin"/>
          <w:color w:val="111111"/>
          <w:sz w:val="28"/>
          <w:sz w:val="28"/>
          <w:szCs w:val="28"/>
          <w:rtl w:val="true"/>
          <w:lang w:bidi="fa-IR"/>
        </w:rPr>
        <w:t>و صحابیان برجسته مانند مقداد، سلمان، ابوذر، زبیر، با ابوبکر بیعت نکردند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خزرجیان نیز اغلب تا قبل از ترور سعد بن عباده بیعت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چون گروه های مردم هر یک به دلایلی مبارزه را نتیجه بخش ندانستند موضع گیری آنان به سکوت و رضایت توجیه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پس از گذشت چهارده قرن از رویداد سقیفه، همگان انصار را نخستین گروهی می شناسند که در اندیشه تصاحب لافت برآمدند، حال آنکه این نظر، واقع بینانه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مدرک اصلی بیان آن رویداد، گفتار عمر بن خطاب است و چون او سرکرده مهاجران و رقیب سرسخت انصار است گزارش او در مورد انگیزه انصار، به حقیقت نزدیک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وگوی انصار در سقیفه زمانی پیرامون جانشینی پیامبر قرار گرفت که مهاجران به جلسه ایشان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صحنه را به کلی عوض کردند و آن اجتماع ساده را به سخنی که خود می خواستند متمایل ساختند و از آن بهره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تاریخ نویسی بدون استدلال به خبر نقل شده از سوی عمر، انصار را با تشکیل آن گردهمایی ساده، به کوشش برای تصاحب خلافت متهم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این رویداد با بیان مخالفان انصار تشریح شده و وسایل تبلیغاتی خلفا آن را ترویج کرده و روایات مخالف دورافکنده شده است، آیندگان، آن گردهمایی را اقدامی برخاسته از هوس انصار برای تصاحب خلافت قلمداد کردند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تنی چند از همان انصار حاضر در سقیفه، جاسوس مهاجران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آن ها اسید بن حضیر است که رئیس طایفه اوس و جاسوس دو 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نخستین بیعت</w:t>
      </w:r>
      <w:bookmarkStart w:id="7" w:name="pg7062_71553"/>
    </w:p>
    <w:p>
      <w:pPr>
        <w:pStyle w:val="BookText"/>
        <w:rPr/>
      </w:pPr>
      <w:bookmarkEnd w:id="7"/>
      <w:r>
        <w:rPr>
          <w:rFonts w:ascii="IRNazanin" w:hAnsi="IRNazanin" w:eastAsia="IRNazanin"/>
          <w:color w:val="111111"/>
          <w:sz w:val="28"/>
          <w:sz w:val="28"/>
          <w:szCs w:val="28"/>
          <w:rtl w:val="true"/>
          <w:lang w:bidi="fa-IR"/>
        </w:rPr>
        <w:t>کنندگان با ابوبکر و از کسانی است که برای بیعت ستاندن از علی علیه السلام به خانه بانو فاطمه زهرا علیها السلام هجوم برد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انگیزه انصار در تشکیل گردهمایی سقیفه، جلوگیری از به قدرت رسیدن مهاجران بود، نه کوشش برای بی توجهی به گفتارهای رسول اکرم صلی الله علیه و آله درباره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بیش از مهاجران، جانبدار خاندان پیامبر اکرم بودند، جز آنکه حوادثی چند ایشان را مطمئن ساخته بود که علی ابن ابی طالب علیهما السلام به حکومت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های مرموز عده ای از مهاجران پس از بازگشت رسول خدا صلی الله علیه و آله از حجة الوداع، مانند توطئه برای ترور پیامبر در میان راه، سرپیچی از شرکت در سپاه اسامه، جلوگیری جدی از نگاشتن وصیت پیامبر، انصار را بیشتر از قبل هشیار ساخته بود که موضوع مخالفت با زمامداری علی علیه السلام واقعا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کسانی که در زمان حیات پیامبر چنان جسورانه بر دشمنی علی علیه السلام تاکید می ورزند، پس از نبود پیامبر بهتر و بیشتر بر این مقصد تاکید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مسالمت آنان در سقیفه که به پذیرش معاونت مهاجران راضی شدند، دانسته می شود که آن ها در اجتماع نخست خود چندان بر تصاحب خلافت تصمیم نداشتند و بیشتر منظورشان پیشگیری از زیان و صدمه ای بود که حکمرانی مهاجران بر ایشان وارد می آورد</w:t>
      </w:r>
      <w:r>
        <w:rPr>
          <w:rFonts w:eastAsia="IRNazanin" w:cs="IRNazanin"/>
          <w:color w:val="111111"/>
          <w:sz w:val="28"/>
          <w:szCs w:val="28"/>
          <w:rtl w:val="true"/>
          <w:lang w:bidi="fa-IR"/>
        </w:rPr>
        <w:t>.</w:t>
      </w:r>
    </w:p>
    <w:p>
      <w:pPr>
        <w:pStyle w:val="Heading2"/>
        <w:numPr>
          <w:ilvl w:val="1"/>
          <w:numId w:val="1"/>
        </w:numPr>
        <w:rPr/>
      </w:pPr>
      <w:bookmarkStart w:id="8" w:name="__RefHeading___Toc3303832_372815092"/>
      <w:bookmarkStart w:id="9" w:name="_Toc3"/>
      <w:bookmarkEnd w:id="8"/>
      <w:r>
        <w:rPr>
          <w:rtl w:val="true"/>
        </w:rPr>
        <w:t>تشریح واقعه</w:t>
      </w:r>
      <w:bookmarkEnd w:id="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در ایام بیماری رسول گرامی اسلام صلی الله علیه و آله مرد نامی مدینه، سعد بن عباده خزرجی نیز در بستر بیماری بود و پیوسته دوستانش وخامت حال رسول</w:t>
      </w:r>
    </w:p>
    <w:p>
      <w:pPr>
        <w:pStyle w:val="BookText"/>
        <w:rPr/>
      </w:pPr>
      <w:r>
        <w:rPr>
          <w:rFonts w:ascii="IRNazanin" w:hAnsi="IRNazanin" w:eastAsia="IRNazanin"/>
          <w:color w:val="111111"/>
          <w:sz w:val="28"/>
          <w:sz w:val="28"/>
          <w:szCs w:val="28"/>
          <w:rtl w:val="true"/>
          <w:lang w:bidi="fa-IR"/>
        </w:rPr>
        <w:t>اکرم صلی الله علیه و آله را به او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مردی غیرتمند، شجاع و از خود گذشته بود و با درایت و تدبیر، پیوسته تحرکات سیاسی مهاجران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عده ای به منزل او می رفتند و او را از احتمال شورش در مدینه برای تصاحب مقام جانشینی پیامبر بیم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مطمئن بود که اگر علی بن ابی طالب علیهم السلام نیز مدت زمانی اندک به حکومت دست یابد حکومت او با وجود آن گروه ناموافق همدست، دوام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هواداران او بیش از امروزیان به روحیات مهاجران آشنا بودند و اگر چه دانش و تجربه سیاسی زیادی نداشتند، تا این مقدار می دانستند که مهاجران قدرت طلب، دیر یا زود نظام عادلانه مورد نظر علی علیه السلام را برخواهند چید و آنگاه کسانی به حکومت می رسند که نه برای دین ارزش قائل اند و نه برای انصار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برخلاف همیشه که خزرجیان به عیادت سعد می رفتند، سعد به سقیفه 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او را پس از گفت و گوی سقیفه بر دوش گرفتند و بدون استفاده از مرکب، به خانه اش بردند، معلوم می شود که منزل وی در نزدیکی سقیفه قرار داشته است و گمان می رود در آن گفت و گو خزرجیان در ضمن عیادت از سعد، درباره اوضاع شهر با او به رایزنی پرداخته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هر فرد دیگری به جای آنان بود بیمناک از حوادث آینده، به فکر چاره و طرح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همواره اخبار</w:t>
      </w:r>
    </w:p>
    <w:p>
      <w:pPr>
        <w:pStyle w:val="BookText"/>
        <w:rPr/>
      </w:pPr>
      <w:r>
        <w:rPr>
          <w:rFonts w:ascii="IRNazanin" w:hAnsi="IRNazanin" w:eastAsia="IRNazanin"/>
          <w:color w:val="111111"/>
          <w:sz w:val="28"/>
          <w:sz w:val="28"/>
          <w:szCs w:val="28"/>
          <w:rtl w:val="true"/>
          <w:lang w:bidi="fa-IR"/>
        </w:rPr>
        <w:t>هولناکی از احتمال هجوم قبایل اطراف به مدینه، به ایشان می رسید و این، بزرگان شهر را بیش از دیگران در هراس قرار می داد و به چاره اندیشی ناچار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از خود می پرسیدند اگر علی ابن ابی طالب علیهما السلام به حکومت دست نیابد چه فردی از کدام گروه، سرنوشت اسلام و اهالی مدینه را به دست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مردم مدینه در چه موقعیتی قرار خواهند گرفت؟ آیا سابقه دشمنی مکیان، سبب نمی شود که با زمامداری آن ها، انصار از مدینه اخراج شوند یا تار و مار گردند؟ این مهاجران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مانند علی ابن ابی طالب علیهما السلام و سلمان و مقداد و ابوذر که در هر صورت، جانب تقوا و انصار و همزیستی در مدینه را رعایت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اگرچه مورد اعتمادند، چون امیدی به زمامدار شدنشان نیست، بی تردید گروه مخالفشان به قدرت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دوم مهاجران، گرچه خود دشمنی آشکاری با انصار ندارند، به طوایف و خانواده هایی پیوند دارند که به احتمال از هر یک از ایشان کسانی در جنگ های پیامبر، به دست انصار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نبرد هشت ساله پیامبر با قریش، آنان از مردم مدینه ضربات سهمگینی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بودند که در پیمان عقبه دوم به پیامبر تعهد سپردند که در هر حال از رسول اکرم صلی الله علیه و آله و اسلام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اعلام آمادگی اهالی مدینه، هجرت یاران پیامبر از مکه آغاز شد و مدینه مرکز حکومت اسلامی گردید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اینان از پیامبر و اشتیاقشان</w:t>
      </w:r>
    </w:p>
    <w:p>
      <w:pPr>
        <w:pStyle w:val="BookText"/>
        <w:rPr/>
      </w:pPr>
      <w:r>
        <w:rPr>
          <w:rFonts w:ascii="IRNazanin" w:hAnsi="IRNazanin" w:eastAsia="IRNazanin"/>
          <w:color w:val="111111"/>
          <w:sz w:val="28"/>
          <w:sz w:val="28"/>
          <w:szCs w:val="28"/>
          <w:rtl w:val="true"/>
          <w:lang w:bidi="fa-IR"/>
        </w:rPr>
        <w:t>به پذیرش اسلام، مخالفان مکی پیامبر را سخت خفت داد و خشمگین ساخت و پیوسته در پی به دست آوردن فرصت مناسب برای فرونشاندن خشم و کینه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فریاد سعد بن عباده را از یاد نبرده بودند که روز فتح مکه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مدینه مطمئن بودند که دیر یا زود رؤسای قبایل مکه با همدستی دیگر دشمنان کنونی پیامبر، از ایشان انتقام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آنان هشدارهای پیامبر را از یاد نبرده بودند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شما را کنار خواهند زد و دیگران را بر شما مقدم می دارند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در آینده نزدیک، سیاهی آشوب ها به امت من رو می کند و شما انصار از حقوق خود محروم می شوید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ها اموری است که سبب شد آنان شتابان در گردهمایی سقیفه به سویی روند که نتیجه اش جز دور کردن علی ابن ابی طالب علیهما السلام از خلافت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آنان از به حکومت رسیدن مهاجران سبب شد که از علی علیه السلام نیز در آن گردهمایی نامی برده نشود، مگر زمانی که مطمئن شدند کار از چاره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گروه همدست مهاجران، اوضاع مدینه را در آن روزها چنان بر ضد علی علیه السلام صحنه آرایی کرده بودند که کسی امید نداشت بتواند با جانبداری از اهل بیت و علی علیهم السلام بر مهاجران قدرت طلب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بعدها نیز اقدامی نکردند شاید ریشه در همین تصور داشت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هیچ به مفهوم بی تقصیر بودن انصار نیست ولی واقعیت آن است که پندار خیلی</w:t>
      </w:r>
      <w:bookmarkStart w:id="10" w:name="pg7062_71557"/>
    </w:p>
    <w:p>
      <w:pPr>
        <w:pStyle w:val="BookText"/>
        <w:rPr/>
      </w:pPr>
      <w:bookmarkEnd w:id="10"/>
      <w:r>
        <w:rPr>
          <w:rFonts w:ascii="IRNazanin" w:hAnsi="IRNazanin" w:eastAsia="IRNazanin"/>
          <w:color w:val="111111"/>
          <w:sz w:val="28"/>
          <w:sz w:val="28"/>
          <w:szCs w:val="28"/>
          <w:rtl w:val="true"/>
          <w:lang w:bidi="fa-IR"/>
        </w:rPr>
        <w:t xml:space="preserve">از آن ها این بود که دستیابی علی علیه السلام به زمامداری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نفوذ نیروهای قدرت طلب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ناممکن است و با عقب نشینی انصار، گروهی بر مسند خلافت تکیه می زنند که به مراتب، با مقاصد پیامبر، از انصار بیگانه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انصار با اطمینان از ناکامی علی ابن ابی طالب علیهما السلام از دستیابی به خلافت با تکیه بر خدمات گذشته خود به پیامبر و مسلمانان و نیز دلخوش به ستایش های پیامبر از انصار، خود را سزاوار عهده داری امر خلافت می شناختند و گویا این امر را پاداش زحمات خویش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پس از رحلت حضرت ختمی مرتبت محمد صلی الله علیه و آله گروه سازمان یافته ای که از سال ها قبل برای چنین روزی طرح و نقشه تدوین کرده بودند با حرکتی کودتاگونه بر اوضاع مسلط شدند و با عذر و بهانه هایی چند، علی ابن ابی طالب علیهما السلام را از عهده داری زمامداری دور داشتند، عواملی که سبب پیشبرد مخالفان علی علیه السلام شد به قرار زیر است</w:t>
      </w:r>
      <w:r>
        <w:rPr>
          <w:rFonts w:eastAsia="IRNazanin" w:cs="IRNazanin"/>
          <w:color w:val="111111"/>
          <w:sz w:val="28"/>
          <w:szCs w:val="28"/>
          <w:rtl w:val="true"/>
          <w:lang w:bidi="fa-IR"/>
        </w:rPr>
        <w:t>:</w:t>
      </w:r>
    </w:p>
    <w:p>
      <w:pPr>
        <w:pStyle w:val="Heading2"/>
        <w:numPr>
          <w:ilvl w:val="1"/>
          <w:numId w:val="1"/>
        </w:numPr>
        <w:rPr/>
      </w:pPr>
      <w:bookmarkStart w:id="11" w:name="__RefHeading___Toc3303834_372815092"/>
      <w:bookmarkStart w:id="12" w:name="_Toc4"/>
      <w:bookmarkEnd w:id="11"/>
      <w:r>
        <w:rPr/>
        <w:t>1</w:t>
      </w:r>
      <w:r>
        <w:rPr>
          <w:rtl w:val="true"/>
        </w:rPr>
        <w:t xml:space="preserve">) </w:t>
      </w:r>
      <w:r>
        <w:rPr>
          <w:rtl w:val="true"/>
        </w:rPr>
        <w:t>فراهم بودن زمینه</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سردرگمی مردم مدینه در روز رحلت نبی اکرم، وصف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پیامبر تا بدانجا در باور نمی گنجید که فردی چون عمر توانست از انکار آن بهره برداری سیاسی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باور نمی کرد در آن ساعت عده ای پیکر مطهر رسول اکرم صلی الله علیه و آله را بی غسل و کفن رها کرده، دنبال اخذ رای و بیعت ستانی برای ریاست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می اندیشیدند اگر کسی چنین کند جز شرمساری و شکست بهره ای</w:t>
      </w:r>
      <w:bookmarkStart w:id="13" w:name="pg7062_71558"/>
    </w:p>
    <w:p>
      <w:pPr>
        <w:pStyle w:val="BookText"/>
        <w:rPr/>
      </w:pPr>
      <w:bookmarkEnd w:id="13"/>
      <w:r>
        <w:rPr>
          <w:rFonts w:ascii="IRNazanin" w:hAnsi="IRNazanin" w:eastAsia="IRNazanin"/>
          <w:color w:val="111111"/>
          <w:sz w:val="28"/>
          <w:sz w:val="28"/>
          <w:szCs w:val="28"/>
          <w:rtl w:val="true"/>
          <w:lang w:bidi="fa-IR"/>
        </w:rPr>
        <w:t>نمی برد و به آسانی می شود حق را به صاحبش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آشفتگی اوضاع مدینه، عاقلانه ترین کاری که به ذهن مردم ساده اندیش می رسید این بود که در مقابل ناآرامی های پدید آمده، آرامش و انزوا اختیار کنند و نامطمئن از پیروزی کسی، به مخالفت با وی برنخیزند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هنوز سابقه جنگ های داخلی عرب را از یاد نبرده بودند که گاه برای به دست آوردن چراگاه حیواناتشان به کشتار یکدیگر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نقیب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اعصار، گروهی که اکثریت را تشکیل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رای ثابتی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هر طرف بوزد به آن سوی متمایل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تقلیدگران بدون اندیشه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 را هم از برنامه دین حذف کنند، ایشان آن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بود که دستورهای پیامبر در مورد خلافت علی علیه السلام کهنه گردیده و نادیده انگاشته شد و یعت با ابوبکر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بنی هاشم به تجهیز رسول خدا صلی الله علیه و آله نیز مجال را برای فعالیت آنان آزاد گذاشت و زمینه تقویت ایشان را فراهم آورد</w:t>
      </w:r>
      <w:r>
        <w:rPr>
          <w:rFonts w:eastAsia="IRNazanin" w:cs="IRNazanin"/>
          <w:color w:val="111111"/>
          <w:sz w:val="28"/>
          <w:szCs w:val="28"/>
          <w:rtl w:val="true"/>
          <w:lang w:bidi="fa-IR"/>
        </w:rPr>
        <w:t xml:space="preserve">. </w:t>
      </w:r>
      <w:r>
        <w:rPr>
          <w:rStyle w:val="FootnoteAnchor"/>
          <w:rtl w:val="true"/>
        </w:rPr>
        <w:footnoteReference w:id="6"/>
      </w:r>
    </w:p>
    <w:p>
      <w:pPr>
        <w:pStyle w:val="Heading2"/>
        <w:numPr>
          <w:ilvl w:val="1"/>
          <w:numId w:val="1"/>
        </w:numPr>
        <w:rPr/>
      </w:pPr>
      <w:bookmarkStart w:id="14" w:name="__RefHeading___Toc3303836_372815092"/>
      <w:bookmarkStart w:id="15" w:name="_Toc5"/>
      <w:bookmarkEnd w:id="14"/>
      <w:r>
        <w:rPr/>
        <w:t>2</w:t>
      </w:r>
      <w:r>
        <w:rPr>
          <w:rtl w:val="true"/>
        </w:rPr>
        <w:t xml:space="preserve">) </w:t>
      </w:r>
      <w:r>
        <w:rPr>
          <w:rtl w:val="true"/>
        </w:rPr>
        <w:t>ادعای نسخ فرمان پیامبر</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عاملی که بهانه سرپیچی مردم از بیعت غدیر شد، ادعای عمر و ابوبکر بر نسخ فرموده رسول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آن ها پیغمبر خدا صلی الله علیه و آله در واپسین دم، علی را از زمامداری عزل کرد و تعیین این مهم را به دیگری یا به امت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w:t>
      </w:r>
    </w:p>
    <w:p>
      <w:pPr>
        <w:pStyle w:val="BookText"/>
        <w:rPr/>
      </w:pPr>
      <w:r>
        <w:rPr>
          <w:rFonts w:ascii="IRNazanin" w:hAnsi="IRNazanin" w:eastAsia="IRNazanin"/>
          <w:color w:val="111111"/>
          <w:sz w:val="28"/>
          <w:sz w:val="28"/>
          <w:szCs w:val="28"/>
          <w:rtl w:val="true"/>
          <w:lang w:bidi="fa-IR"/>
        </w:rPr>
        <w:t>دنیا رفت در حالی که به اطاعت ما فرمان داده و ولایت و دوستی ما را واجب کرده و دستور داده بود که حاضران به غایبان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پس از رحلت رسول خدا صلی الله علیه و آله بر ضد علی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با آنچه پیامبر درباره او فرموده بود و مردم شنیده بودند، در مقابل ایشان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همه آنچه ادعا می کنی فرموده است ولی آن را نسخ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خداوند بزرگمان داشته است و دنیا را برای ما زیبنده ندانسته و بدان راضی نشده است و خداوند نبوت و خلافت را برای ما جمع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بر درستی این سخن گواهی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مساله را برای مردم مشتبه کردند و ادعای خود را راست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جاهلیت گذشته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را از جایی که قرار داده بود، خارج ساختند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پژوهشگران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ساده اندیش زمانی که دیدند صحابیان بزرگ با رای قاطع، خلافت را از علی بازداشتند، پنداشتند که این رفتار آنان حتما به موجب دستور ویژه ای از جانب رسول خدا است که ایشان از آن بی اطلاع بوده اند و حضرت با دستوری پنهانی سفارش های گذشته خود را در مورد خلافت علی نسخ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اینکه ابوبکر روایتی نقل کرد که مردم تصور کردند که در انتخاب پیشوا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خیال کردند که برای عهده داری منصب پیشوایی، قریشی بودن</w:t>
      </w:r>
      <w:bookmarkStart w:id="16" w:name="pg7062_71560"/>
    </w:p>
    <w:p>
      <w:pPr>
        <w:pStyle w:val="BookText"/>
        <w:rPr/>
      </w:pPr>
      <w:bookmarkEnd w:id="16"/>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اهداف پیامبر بیش از ما 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مقابل مخالفت با دستور خاص پیامبر نسبت به علی، مقاومتی از خود نشان ندادند</w:t>
      </w:r>
      <w:r>
        <w:rPr>
          <w:rFonts w:eastAsia="IRNazanin" w:cs="IRNazanin"/>
          <w:color w:val="111111"/>
          <w:sz w:val="28"/>
          <w:szCs w:val="28"/>
          <w:rtl w:val="true"/>
          <w:lang w:bidi="fa-IR"/>
        </w:rPr>
        <w:t xml:space="preserve">. </w:t>
      </w:r>
      <w:r>
        <w:rPr>
          <w:rStyle w:val="FootnoteAnchor"/>
          <w:rtl w:val="true"/>
        </w:rPr>
        <w:footnoteReference w:id="8"/>
      </w:r>
    </w:p>
    <w:p>
      <w:pPr>
        <w:pStyle w:val="Heading2"/>
        <w:numPr>
          <w:ilvl w:val="1"/>
          <w:numId w:val="1"/>
        </w:numPr>
        <w:rPr/>
      </w:pPr>
      <w:bookmarkStart w:id="17" w:name="__RefHeading___Toc3303838_372815092"/>
      <w:bookmarkStart w:id="18" w:name="_Toc6"/>
      <w:bookmarkEnd w:id="17"/>
      <w:r>
        <w:rPr/>
        <w:t>3</w:t>
      </w:r>
      <w:r>
        <w:rPr>
          <w:rtl w:val="true"/>
        </w:rPr>
        <w:t xml:space="preserve">) </w:t>
      </w:r>
      <w:r>
        <w:rPr>
          <w:rtl w:val="true"/>
        </w:rPr>
        <w:t>توجیه و تاویل</w:t>
      </w:r>
      <w:bookmarkEnd w:id="18"/>
    </w:p>
    <w:p>
      <w:pPr>
        <w:pStyle w:val="BookText"/>
        <w:rPr/>
      </w:pPr>
      <w:r>
        <w:rPr>
          <w:rFonts w:ascii="IRNazanin" w:hAnsi="IRNazanin" w:eastAsia="IRNazanin"/>
          <w:color w:val="111111"/>
          <w:sz w:val="28"/>
          <w:sz w:val="28"/>
          <w:szCs w:val="28"/>
          <w:rtl w:val="true"/>
          <w:lang w:bidi="fa-IR"/>
        </w:rPr>
        <w:t>یک محقق برجسته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دستور پیامبر درباره علی را انکار نکردند بلکه توجیه و تاویل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عذرشان این بود که ما امروز در موقعیتی قرار گرفته ایم که پیامبر شاهد آن نبوده است و فرد حاضر در صحنه بسا به اموری اطلاع می یابد که غایب از صحنه از آن بی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دستور شخص غیر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که در صحنه حضور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مصلحتی کلی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مصلحت به ادعای آنان فتنه انصار بود که اگر از آن جلوگیری نمی شد میان عرب اختلاف و کشتار رخ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علی را به خلافت نصب می نمودیم، مردم از اسلام به جاهلیت پیشین باز می گشتند و مرتد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برای پابرجایی فرمان رسول خدا که ارتداد امت را در پی داشت، اصل مهم تر را که حفظ دین باشد از دست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به مصلحت بزرگ تر عمل شود، هر چند با مخالفت با دستور پیامبر</w:t>
      </w:r>
      <w:r>
        <w:rPr>
          <w:rFonts w:eastAsia="IRNazanin" w:cs="IRNazanin"/>
          <w:color w:val="111111"/>
          <w:sz w:val="28"/>
          <w:szCs w:val="28"/>
          <w:rtl w:val="true"/>
          <w:lang w:bidi="fa-IR"/>
        </w:rPr>
        <w:t xml:space="preserve">. </w:t>
      </w:r>
      <w:r>
        <w:rPr>
          <w:rStyle w:val="FootnoteAnchor"/>
          <w:rtl w:val="true"/>
        </w:rPr>
        <w:footnoteReference w:id="9"/>
      </w:r>
    </w:p>
    <w:p>
      <w:pPr>
        <w:pStyle w:val="Heading2"/>
        <w:numPr>
          <w:ilvl w:val="1"/>
          <w:numId w:val="1"/>
        </w:numPr>
        <w:rPr/>
      </w:pPr>
      <w:bookmarkStart w:id="19" w:name="__RefHeading___Toc3303840_372815092"/>
      <w:bookmarkStart w:id="20" w:name="_Toc7"/>
      <w:bookmarkEnd w:id="19"/>
      <w:r>
        <w:rPr/>
        <w:t>4</w:t>
      </w:r>
      <w:r>
        <w:rPr>
          <w:rtl w:val="true"/>
        </w:rPr>
        <w:t xml:space="preserve">) </w:t>
      </w:r>
      <w:r>
        <w:rPr>
          <w:rtl w:val="true"/>
        </w:rPr>
        <w:t>عادت به مخالفت با پیامبر صلی الله علیه و آله</w:t>
      </w:r>
      <w:bookmarkEnd w:id="20"/>
    </w:p>
    <w:p>
      <w:pPr>
        <w:pStyle w:val="BookText"/>
        <w:rPr/>
      </w:pPr>
      <w:r>
        <w:rPr>
          <w:rFonts w:ascii="IRNazanin" w:hAnsi="IRNazanin" w:eastAsia="IRNazanin"/>
          <w:color w:val="111111"/>
          <w:sz w:val="28"/>
          <w:sz w:val="28"/>
          <w:szCs w:val="28"/>
          <w:rtl w:val="true"/>
          <w:lang w:bidi="fa-IR"/>
        </w:rPr>
        <w:t>به گفته یک پژوهشگر غیر شیعه، مخالفت با فرمان پیامبر نسبت به پیروی از جانشین خود، پدیده ای نبود که یکباره به وقوع پیوسته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فردی که در صلح حدیبیه و نماز خواندن بر جنازه عبدالله بن ابی، آشکارا با رای پیامبر مخالفت ورزید</w:t>
      </w:r>
      <w:bookmarkStart w:id="21" w:name="pg7062_71561"/>
    </w:p>
    <w:p>
      <w:pPr>
        <w:pStyle w:val="BookText"/>
        <w:rPr/>
      </w:pPr>
      <w:bookmarkEnd w:id="21"/>
      <w:r>
        <w:rPr>
          <w:rFonts w:ascii="IRNazanin" w:hAnsi="IRNazanin" w:eastAsia="IRNazanin"/>
          <w:color w:val="111111"/>
          <w:sz w:val="28"/>
          <w:sz w:val="28"/>
          <w:szCs w:val="28"/>
          <w:rtl w:val="true"/>
          <w:lang w:bidi="fa-IR"/>
        </w:rPr>
        <w:t>چندان دشوار نبود که در غیاب پیامبر با فرمانش نسبت به پیروی علی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رویاروی رسول خدا صلی الله علیه و آله از پیروی دستور او سرباز زند و مانع از آوردن قلم و کاغذ برای نوشتن مهم ترین وصیت او شود، آیا نمی تواند به موجب مصلحتی که خود در نظر دارد دستور پیامبر را کنار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سرپیچی ها راه را برای سرکشی های آینده هموار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برای گفتار و کردار پیامبر چه امتیاز و فضیلتی باقی مانده بود تا مخالفت های بعدی با مقاومت مردم روبرو شود</w:t>
      </w:r>
      <w:r>
        <w:rPr>
          <w:rFonts w:eastAsia="IRNazanin" w:cs="IRNazanin"/>
          <w:color w:val="111111"/>
          <w:sz w:val="28"/>
          <w:szCs w:val="28"/>
          <w:rtl w:val="true"/>
          <w:lang w:bidi="fa-IR"/>
        </w:rPr>
        <w:t>!</w:t>
      </w:r>
    </w:p>
    <w:p>
      <w:pPr>
        <w:pStyle w:val="Heading2"/>
        <w:numPr>
          <w:ilvl w:val="1"/>
          <w:numId w:val="1"/>
        </w:numPr>
        <w:rPr/>
      </w:pPr>
      <w:bookmarkStart w:id="22" w:name="__RefHeading___Toc3303842_372815092"/>
      <w:bookmarkStart w:id="23" w:name="_Toc8"/>
      <w:bookmarkEnd w:id="22"/>
      <w:r>
        <w:rPr/>
        <w:t>5</w:t>
      </w:r>
      <w:r>
        <w:rPr>
          <w:rtl w:val="true"/>
        </w:rPr>
        <w:t xml:space="preserve">) </w:t>
      </w:r>
      <w:r>
        <w:rPr>
          <w:rtl w:val="true"/>
        </w:rPr>
        <w:t>در انتظار تصمیم امام علیه السلام</w:t>
      </w:r>
      <w:bookmarkEnd w:id="23"/>
    </w:p>
    <w:p>
      <w:pPr>
        <w:pStyle w:val="BookText"/>
        <w:rPr/>
      </w:pPr>
      <w:r>
        <w:rPr>
          <w:rFonts w:ascii="IRNazanin" w:hAnsi="IRNazanin" w:eastAsia="IRNazanin"/>
          <w:color w:val="111111"/>
          <w:sz w:val="28"/>
          <w:sz w:val="28"/>
          <w:szCs w:val="28"/>
          <w:rtl w:val="true"/>
          <w:lang w:bidi="fa-IR"/>
        </w:rPr>
        <w:t>پس از همدستی جناح قدرتمند و با نفوذ مهاجر در تصاحب منصب خلافت و رسمیت یافتن زود هنگام خلافت ابوبکر، بیشتر دوستداران اهل بیت علیهم السلام چشم به تصمیم امام داشتند و چون آن حضرت را مامور به صبر و در تنگنا دیدند، ناامید از هر اقدام نتیجه بخش، مهر سکوت بر لب زدند و شیوه بی تفاوتی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پایه های حکومت را استوار کرد و جرات مخالفان را در هتک مقام اهل بیت علیهم السلام افزون ساخت و رفته رفته کار به جایی رسید که دم زدن از حق علی بن ابی طالب علیهما السلام جرم شناخته شد</w:t>
      </w:r>
      <w:r>
        <w:rPr>
          <w:rFonts w:eastAsia="IRNazanin" w:cs="IRNazanin"/>
          <w:color w:val="111111"/>
          <w:sz w:val="28"/>
          <w:szCs w:val="28"/>
          <w:rtl w:val="true"/>
          <w:lang w:bidi="fa-IR"/>
        </w:rPr>
        <w:t>.</w:t>
      </w:r>
    </w:p>
    <w:p>
      <w:pPr>
        <w:pStyle w:val="Heading2"/>
        <w:numPr>
          <w:ilvl w:val="1"/>
          <w:numId w:val="1"/>
        </w:numPr>
        <w:rPr/>
      </w:pPr>
      <w:bookmarkStart w:id="24" w:name="__RefHeading___Toc3303844_372815092"/>
      <w:bookmarkStart w:id="25" w:name="_Toc9"/>
      <w:bookmarkEnd w:id="24"/>
      <w:r>
        <w:rPr/>
        <w:t>6</w:t>
      </w:r>
      <w:r>
        <w:rPr>
          <w:rtl w:val="true"/>
        </w:rPr>
        <w:t xml:space="preserve">) </w:t>
      </w:r>
      <w:r>
        <w:rPr>
          <w:rtl w:val="true"/>
        </w:rPr>
        <w:t>کینه و حسادت نسبت به علی بن ابی طالب علیهما السلام</w:t>
      </w:r>
      <w:bookmarkEnd w:id="25"/>
    </w:p>
    <w:p>
      <w:pPr>
        <w:pStyle w:val="BookText"/>
        <w:rPr/>
      </w:pPr>
      <w:r>
        <w:rPr>
          <w:rFonts w:ascii="IRNazanin" w:hAnsi="IRNazanin" w:eastAsia="IRNazanin"/>
          <w:color w:val="111111"/>
          <w:sz w:val="28"/>
          <w:sz w:val="28"/>
          <w:szCs w:val="28"/>
          <w:rtl w:val="true"/>
          <w:lang w:bidi="fa-IR"/>
        </w:rPr>
        <w:t xml:space="preserve">از عمده ترین دلایل سکوت قبایل در مقابل پایمان شدن حق امیرالمؤمنین علیه السلام کینه و حسادتی بود که قبایل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دل داشتند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قبایل عرب چنین بود که اگر از قبیله شان کسی کشته می شد همه آنان و قبایل هم پیمان، از قبیله قاتل انتقام</w:t>
      </w:r>
    </w:p>
    <w:p>
      <w:pPr>
        <w:pStyle w:val="BookText"/>
        <w:rPr/>
      </w:pP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جاهلی در پرتو تعالیم اسلام بی هویت شده ولی ریشه کن نشد و اگر کسی این اندازه به قبیله اش دلبستگی نداشت با عرب و عصبیت بیگانه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بیشتر قبایل در نبرد با رسول خدا صلی الله علیه و آله شرکت کرده، فردی از آن ها به دست علی علیه السلام یا بنی هاشم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کینه و حسد نه به علی علیه السلام، بلکه نسبت به رسول خدا صلی الله علیه و آله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مشرکانی که پس از فتح مکه به ظاهر اسلام آوردند، اغلب به سبب ناتوانی، از ستیز با پیامبر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منزلت نبی اکرم حضرت محمد مصطفی صلی الله علیه و آله از طرفی آنان را به تسلیم وامی داشت و از سویی آتش کینه و حسد را در جان آنان شعله 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همه کینه و حسادتشان به پیامبر را با علی علیه السلام تصفیه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برپا کننده حکومتی بود که آنان آرزوی دستیابی بدان را در دل داشتند و بدین سبب، به طور طبیعی فرصت تحقق این مقصود را برای وی فراهم آوردند، پس از رحلت آن حضرت، دیگر جایی برای درنگ نبود، هر چه زودتر، حتی قبل از آن که پیکر مطهر پیامبر غسل داده شود، باید خلافت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بهای ورود بی اجازه به خانه بانو فاطمه زهرا علیها السلام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خود در تایید این نظر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کار محمد تنفر داشت و نسبت به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خداوند به او عنایت کرده حسادت می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همان زمان حضرتش کوشیدند، تا کار را پس از رحلت او از دست اهل بیتش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قریش نام او را وسیله سلطه خویش قرار نمی داد و نردبان ترقی خود نمی دید، حتی یک روز پس از رحلت آن حضرت خدا را نمی پرستیدند و به ارتداد می گراییدند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حق و نظر محققان شیعه آن است که امیرمؤمنان علی علیه السلام هرگز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پس از شهادت همسرش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ابوبکر بیعت نکرد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المختاره، فصل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محب الدین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صلی الله علیه و آله، ترجمه اسماعیل انصاری،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2.jpeg"/><Relationship Id="rId21" Type="http://schemas.openxmlformats.org/officeDocument/2006/relationships/image" Target="media/image2.jpeg"/><Relationship Id="rId22" Type="http://schemas.openxmlformats.org/officeDocument/2006/relationships/footer" Target="footer15.xml"/><Relationship Id="rId23" Type="http://schemas.openxmlformats.org/officeDocument/2006/relationships/footnotes" Target="footnotes.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Pages>
  <Words>3373</Words>
  <Characters>12672</Characters>
  <CharactersWithSpaces>15953</CharactersWithSpaces>
  <Paragraphs>112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2026-08-27T07:37:10Z</dcterms:created>
  <dc:creator>ghaemiyeh.com</dc:creator>
  <dc:description/>
  <dc:language>en-US</dc:language>
  <cp:lastModifiedBy/>
  <dcterms:modified xsi:type="dcterms:W3CDTF">2026-08-27T11:07:12Z</dcterms:modified>
  <cp:revision>1</cp:revision>
  <dc:subject/>
  <dc:title>عوامل انحراف خلافت و انزوای امام علی علیه السلام</dc:title>
</cp:coreProperties>
</file>

<file path=docProps/custom.xml><?xml version="1.0" encoding="utf-8"?>
<Properties xmlns="http://schemas.openxmlformats.org/officeDocument/2006/custom-properties" xmlns:vt="http://schemas.openxmlformats.org/officeDocument/2006/docPropsVTypes"/>
</file>