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نور امید امامزاده محمد بن فضل بن حسن بن عبیدالله بن عباس بن امیرالمؤمنین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8317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18319_372815092">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3218321_372815092">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218323_372815092">
            <w:r>
              <w:rPr>
                <w:webHidden/>
                <w:rStyle w:val="IndexLink"/>
                <w:rtl w:val="true"/>
              </w:rPr>
              <w:t>إمامزادگان ، و عوامل نفوذ معنوی و اجتماعی آنها</w:t>
            </w:r>
            <w:r>
              <w:rPr>
                <w:rStyle w:val="IndexLink"/>
                <w:rtl w:val="true"/>
              </w:rPr>
              <w:tab/>
            </w:r>
            <w:r>
              <w:rPr>
                <w:rStyle w:val="IndexLink"/>
              </w:rPr>
              <w:t>12</w:t>
            </w:r>
          </w:hyperlink>
        </w:p>
        <w:p>
          <w:pPr>
            <w:pStyle w:val="Contents2"/>
            <w:tabs>
              <w:tab w:val="clear" w:pos="8743"/>
              <w:tab w:val="right" w:pos="9026" w:leader="dot"/>
            </w:tabs>
            <w:rPr/>
          </w:pPr>
          <w:hyperlink w:anchor="__RefHeading___Toc3218325_372815092">
            <w:r>
              <w:rPr>
                <w:webHidden/>
                <w:rStyle w:val="IndexLink"/>
                <w:rtl w:val="true"/>
              </w:rPr>
              <w:t>چرا آن همه دشمنی ، امامزادگان را از صفحۀ تاریخ حذف ننموده ؟ و چرا این همه عظمت ، در طول چهارده قرن ، به نمایش در آمده است ؟</w:t>
            </w:r>
            <w:r>
              <w:rPr>
                <w:rStyle w:val="IndexLink"/>
                <w:rtl w:val="true"/>
              </w:rPr>
              <w:tab/>
            </w:r>
            <w:r>
              <w:rPr>
                <w:rStyle w:val="IndexLink"/>
              </w:rPr>
              <w:t>12</w:t>
            </w:r>
          </w:hyperlink>
        </w:p>
        <w:p>
          <w:pPr>
            <w:pStyle w:val="Contents2"/>
            <w:tabs>
              <w:tab w:val="clear" w:pos="8743"/>
              <w:tab w:val="right" w:pos="9026" w:leader="dot"/>
            </w:tabs>
            <w:rPr/>
          </w:pPr>
          <w:hyperlink w:anchor="__RefHeading___Toc3218327_372815092">
            <w:r>
              <w:rPr>
                <w:webHidden/>
                <w:rStyle w:val="IndexLink"/>
                <w:rtl w:val="true"/>
              </w:rPr>
              <w:t>سخنی شیوا ، از علاّمۀ مجلسی رحمه الله</w:t>
            </w:r>
            <w:r>
              <w:rPr>
                <w:rStyle w:val="IndexLink"/>
                <w:rtl w:val="true"/>
              </w:rPr>
              <w:tab/>
            </w:r>
            <w:r>
              <w:rPr>
                <w:rStyle w:val="IndexLink"/>
              </w:rPr>
              <w:t>16</w:t>
            </w:r>
          </w:hyperlink>
        </w:p>
        <w:p>
          <w:pPr>
            <w:pStyle w:val="Contents2"/>
            <w:tabs>
              <w:tab w:val="clear" w:pos="8743"/>
              <w:tab w:val="right" w:pos="9026" w:leader="dot"/>
            </w:tabs>
            <w:rPr/>
          </w:pPr>
          <w:hyperlink w:anchor="__RefHeading___Toc3218329_372815092">
            <w:r>
              <w:rPr>
                <w:webHidden/>
                <w:rStyle w:val="IndexLink"/>
                <w:rtl w:val="true"/>
              </w:rPr>
              <w:t>سخنان مراجع و بزرگان درباره امامزدگان عظیم الشأن</w:t>
            </w:r>
            <w:r>
              <w:rPr>
                <w:rStyle w:val="IndexLink"/>
                <w:rtl w:val="true"/>
              </w:rPr>
              <w:tab/>
            </w:r>
            <w:r>
              <w:rPr>
                <w:rStyle w:val="IndexLink"/>
              </w:rPr>
              <w:t>16</w:t>
            </w:r>
          </w:hyperlink>
        </w:p>
        <w:p>
          <w:pPr>
            <w:pStyle w:val="Contents3"/>
            <w:tabs>
              <w:tab w:val="clear" w:pos="8459"/>
              <w:tab w:val="right" w:pos="9026" w:leader="dot"/>
            </w:tabs>
            <w:rPr/>
          </w:pPr>
          <w:hyperlink w:anchor="__RefHeading___Toc3218331_372815092">
            <w:r>
              <w:rPr>
                <w:webHidden/>
                <w:rStyle w:val="IndexLink"/>
                <w:rtl w:val="true"/>
              </w:rPr>
              <w:t>حضرت آيت الله العظمی صافی گلپايگانی مد ظله العالی</w:t>
            </w:r>
            <w:r>
              <w:rPr>
                <w:rStyle w:val="IndexLink"/>
                <w:rtl w:val="true"/>
              </w:rPr>
              <w:tab/>
            </w:r>
            <w:r>
              <w:rPr>
                <w:rStyle w:val="IndexLink"/>
              </w:rPr>
              <w:t>16</w:t>
            </w:r>
          </w:hyperlink>
        </w:p>
        <w:p>
          <w:pPr>
            <w:pStyle w:val="Contents3"/>
            <w:tabs>
              <w:tab w:val="clear" w:pos="8459"/>
              <w:tab w:val="right" w:pos="9026" w:leader="dot"/>
            </w:tabs>
            <w:rPr/>
          </w:pPr>
          <w:hyperlink w:anchor="__RefHeading___Toc3218333_372815092">
            <w:r>
              <w:rPr>
                <w:webHidden/>
                <w:rStyle w:val="IndexLink"/>
                <w:rtl w:val="true"/>
              </w:rPr>
              <w:t>حضرت آيت الله العظمی سبحانی مد ظله العالی</w:t>
            </w:r>
            <w:r>
              <w:rPr>
                <w:rStyle w:val="IndexLink"/>
                <w:rtl w:val="true"/>
              </w:rPr>
              <w:tab/>
            </w:r>
            <w:r>
              <w:rPr>
                <w:rStyle w:val="IndexLink"/>
              </w:rPr>
              <w:t>17</w:t>
            </w:r>
          </w:hyperlink>
        </w:p>
        <w:p>
          <w:pPr>
            <w:pStyle w:val="Contents3"/>
            <w:tabs>
              <w:tab w:val="clear" w:pos="8459"/>
              <w:tab w:val="right" w:pos="9026" w:leader="dot"/>
            </w:tabs>
            <w:rPr/>
          </w:pPr>
          <w:hyperlink w:anchor="__RefHeading___Toc3218335_372815092">
            <w:r>
              <w:rPr>
                <w:webHidden/>
                <w:rStyle w:val="IndexLink"/>
                <w:rtl w:val="true"/>
              </w:rPr>
              <w:t>بیانات حجت‌الاسلام والمسلمین شیخ حسین انصاریان</w:t>
            </w:r>
            <w:r>
              <w:rPr>
                <w:rStyle w:val="IndexLink"/>
                <w:rtl w:val="true"/>
              </w:rPr>
              <w:tab/>
            </w:r>
            <w:r>
              <w:rPr>
                <w:rStyle w:val="IndexLink"/>
              </w:rPr>
              <w:t>18</w:t>
            </w:r>
          </w:hyperlink>
        </w:p>
        <w:p>
          <w:pPr>
            <w:pStyle w:val="Contents2"/>
            <w:tabs>
              <w:tab w:val="clear" w:pos="8743"/>
              <w:tab w:val="right" w:pos="9026" w:leader="dot"/>
            </w:tabs>
            <w:rPr/>
          </w:pPr>
          <w:hyperlink w:anchor="__RefHeading___Toc3218337_372815092">
            <w:r>
              <w:rPr>
                <w:webHidden/>
                <w:rStyle w:val="IndexLink"/>
                <w:rtl w:val="true"/>
              </w:rPr>
              <w:t>امامزاده سید محمد بن فضل بن حسن بن عبیدالله بن عباس بن علی بن ابیطالب علیهم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218339_372815092">
            <w:r>
              <w:rPr>
                <w:webHidden/>
                <w:rStyle w:val="IndexLink"/>
                <w:rtl w:val="true"/>
              </w:rPr>
              <w:t>قهجاورستان</w:t>
            </w:r>
            <w:r>
              <w:rPr>
                <w:rStyle w:val="IndexLink"/>
                <w:rtl w:val="true"/>
              </w:rPr>
              <w:tab/>
            </w:r>
            <w:r>
              <w:rPr>
                <w:rStyle w:val="IndexLink"/>
              </w:rPr>
              <w:t>20</w:t>
            </w:r>
          </w:hyperlink>
        </w:p>
        <w:p>
          <w:pPr>
            <w:pStyle w:val="Contents2"/>
            <w:tabs>
              <w:tab w:val="clear" w:pos="8743"/>
              <w:tab w:val="right" w:pos="9026" w:leader="dot"/>
            </w:tabs>
            <w:rPr/>
          </w:pPr>
          <w:hyperlink w:anchor="__RefHeading___Toc3218341_372815092">
            <w:r>
              <w:rPr>
                <w:webHidden/>
                <w:rStyle w:val="IndexLink"/>
                <w:rtl w:val="true"/>
              </w:rPr>
              <w:t>همسر و فرزندان حضرت عباس 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3218343_372815092">
            <w:r>
              <w:rPr>
                <w:webHidden/>
                <w:rStyle w:val="IndexLink"/>
                <w:rtl w:val="true"/>
              </w:rPr>
              <w:t>شهادت فرزندان حضرت عباس علیه السلام در کربلا</w:t>
            </w:r>
            <w:r>
              <w:rPr>
                <w:rStyle w:val="IndexLink"/>
                <w:rtl w:val="true"/>
              </w:rPr>
              <w:tab/>
            </w:r>
            <w:r>
              <w:rPr>
                <w:rStyle w:val="IndexLink"/>
              </w:rPr>
              <w:t>22</w:t>
            </w:r>
          </w:hyperlink>
        </w:p>
        <w:p>
          <w:pPr>
            <w:pStyle w:val="Contents2"/>
            <w:tabs>
              <w:tab w:val="clear" w:pos="8743"/>
              <w:tab w:val="right" w:pos="9026" w:leader="dot"/>
            </w:tabs>
            <w:rPr/>
          </w:pPr>
          <w:hyperlink w:anchor="__RefHeading___Toc3218345_372815092">
            <w:r>
              <w:rPr>
                <w:webHidden/>
                <w:rStyle w:val="IndexLink"/>
                <w:rtl w:val="true"/>
              </w:rPr>
              <w:t>اعقاب و بازماندگان حضرت عباس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3218347_372815092">
            <w:r>
              <w:rPr>
                <w:webHidden/>
                <w:rStyle w:val="IndexLink"/>
                <w:rtl w:val="true"/>
              </w:rPr>
              <w:t>فرزندان حسن بن عبیدالله بن عباس علیهم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3218349_372815092">
            <w:r>
              <w:rPr>
                <w:webHidden/>
                <w:rStyle w:val="IndexLink"/>
                <w:rtl w:val="true"/>
              </w:rPr>
              <w:t>کرامات و عنایات حضرت محمد بن فضل علیهما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3218351_372815092">
            <w:r>
              <w:rPr>
                <w:webHidden/>
                <w:rStyle w:val="IndexLink"/>
                <w:rtl w:val="true"/>
              </w:rPr>
              <w:t>منابع و مآخذ</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44_62337"/>
      <w:bookmarkStart w:id="1" w:name="pg7044_62337"/>
      <w:bookmarkEnd w:id="1"/>
    </w:p>
    <w:p>
      <w:pPr>
        <w:pStyle w:val="Heading2"/>
        <w:numPr>
          <w:ilvl w:val="1"/>
          <w:numId w:val="1"/>
        </w:numPr>
        <w:rPr/>
      </w:pPr>
      <w:bookmarkStart w:id="2" w:name="pg7044_62337"/>
      <w:bookmarkStart w:id="3" w:name="__RefHeading___Toc321831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محمد بن فضل بن حسن بن عبیدالله بن عباس بن امیرالمؤمنین علیهم السلام</w:t>
      </w:r>
    </w:p>
    <w:p>
      <w:pPr>
        <w:pStyle w:val="BookText"/>
        <w:rPr/>
      </w:pPr>
      <w:r>
        <w:rPr>
          <w:rFonts w:ascii="IRNazanin" w:hAnsi="IRNazanin" w:eastAsia="IRNazanin"/>
          <w:color w:val="111111"/>
          <w:sz w:val="28"/>
          <w:sz w:val="28"/>
          <w:szCs w:val="28"/>
          <w:rtl w:val="true"/>
          <w:lang w:bidi="fa-IR"/>
        </w:rPr>
        <w:t>سید محمد رضا تجویدی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8319_372815092"/>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إمامزادگان ، و عوامل نفوذ معنوی و اجتماعی آنها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چرا آن همه دشمنی ، امامزادگان را از صفحۀ تاریخ حذف ننموده ؟ و چرا این همه عظمت ، در طول چهارده قرن ، به نمایش در آمده است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سخنی شیوا ، از علاّمۀ مجلسی رحمه الله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سخنان مراجع و بزرگان درباره امامزدگان عظیم الشأن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حضرت آيت الله العظمی صافی گلپايگانی 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حضرت آيت الله العظمی سبحانی مد 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بیانات حجت‌الاسلام والمسلمین شیخ حسین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امامزاده محمد بن فضل بن حسن بن عبیدالله بن عباس بن علی بن ابیطالب علیهم السلام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قهجاورستان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همسر و فرزندان حضرت عباس علیه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شهادت فرزندان حضرت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اعقاب و بازماندگان حضرت عباس علیه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فرزندان حسن بن عبیدالله بن عباس علیهم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کرامات و عنایات حضرت محمد بن فضل علیهما السلام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موزائیک صحن 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خانم سرطانی از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مرد یزدی که عمل قلب باز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مرد تصادفی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 w:name="pg7044_62339"/>
    </w:p>
    <w:p>
      <w:pPr>
        <w:pStyle w:val="Heading2"/>
        <w:numPr>
          <w:ilvl w:val="1"/>
          <w:numId w:val="1"/>
        </w:numPr>
        <w:rPr/>
      </w:pPr>
      <w:bookmarkStart w:id="8" w:name="__RefHeading___Toc3218321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 ما خَلَقَ اللَّهُ ذلِكَ إِلاَّ بِالْحَقِّ يُفَصِّلُ الْآياتِ لِقَوْمٍ يَعْلَمُون ؛</w:t>
      </w:r>
    </w:p>
    <w:p>
      <w:pPr>
        <w:pStyle w:val="BookText"/>
        <w:rPr/>
      </w:pPr>
      <w:r>
        <w:rPr>
          <w:rFonts w:ascii="IRNazanin" w:hAnsi="IRNazanin" w:eastAsia="IRNazanin"/>
          <w:color w:val="111111"/>
          <w:sz w:val="28"/>
          <w:sz w:val="28"/>
          <w:szCs w:val="28"/>
          <w:rtl w:val="true"/>
          <w:lang w:bidi="fa-IR"/>
        </w:rPr>
        <w:t xml:space="preserve">اوست كه خورشيد را فروزان و ماه را تابان قرار داد، و براى ماه منازلى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هلال، تربيع، بدر و 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ساخت تا شمار سال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هفته، اوقات امور زندگى و تنظيم برنامه‌هاى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جز به درستى نيافريده؛ او نشانه‌ها را براى گروهى كه دانايند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هر گونه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w:t>
      </w:r>
    </w:p>
    <w:p>
      <w:pPr>
        <w:pStyle w:val="BookText"/>
        <w:rPr/>
      </w:pPr>
      <w:r>
        <w:rPr>
          <w:rFonts w:ascii="IRNazanin" w:hAnsi="IRNazanin" w:eastAsia="IRNazanin"/>
          <w:color w:val="111111"/>
          <w:sz w:val="28"/>
          <w:sz w:val="28"/>
          <w:szCs w:val="28"/>
          <w:rtl w:val="true"/>
          <w:lang w:bidi="fa-IR"/>
        </w:rPr>
        <w:t xml:space="preserve">هنگامى كه بندگانم از تو درباره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يقيناً من نزديكم ، دعاى دعا كننده را زمانى كه مرا بخواند اجابت مى‌كنم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در حدیث قدسی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عِنْدَ الْمُنْكَسِرَةِ قُلُوبُکُمْ و عند مندرسه قبورکم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قلب های شکستۀ شما و در قبرهای پوسیدۀ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که اگر دل شکست جایگاه جلب رحمت حق تعالی می شود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دیدن قبرها مخصوصاً قبر پوسیده بیشتر متوجه عظمت حضرت حق تعالی می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 روشندلی از رفقای قدیم بنده به نام آقای حسین فاتحی، از روستای پیکان جرقویه بیش از چهارده سال بود از بنده دعوت دیدار در منزل خود را داشت و کمتر توفیق بود که به عیادت این نوکر امام حسین علیه السلام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برکت دیدار این نوکر اهل بیت علیهم السلام در مسیر منزل </w:t>
      </w:r>
    </w:p>
    <w:p>
      <w:pPr>
        <w:pStyle w:val="BookText"/>
        <w:rPr/>
      </w:pPr>
      <w:r>
        <w:rPr>
          <w:rFonts w:ascii="IRNazanin" w:hAnsi="IRNazanin" w:eastAsia="IRNazanin"/>
          <w:color w:val="111111"/>
          <w:sz w:val="28"/>
          <w:sz w:val="28"/>
          <w:szCs w:val="28"/>
          <w:rtl w:val="true"/>
          <w:lang w:bidi="fa-IR"/>
        </w:rPr>
        <w:t xml:space="preserve">ایشان به زیارت چند امامزاده موفق شدیم من جمله تابلویی بود به نام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خاتون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وارد مرقد ایشان شدیم نماز جماعت را با حضور زائرین محترم ایشان خواندیم و یکی از خانم های نمازگزار درخواست خواندن روضۀ حضرت قمر بنی هاشم علیه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نه حرم ایشان منتسب به قمر بنی هاشم بود نه روز و زمان خواندن زیارتی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چند نفر زائر بی ریا، که در آن بیابان با طی مسیر جادۀ خاکی به عشق زیارت فرزندی از فرزندان اهل بیت علیهم السلام مخلصانه آمده بودند روضۀ با سوز و گدازی خوانده شد و اشک از دیدگان حضار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روضه پیرمردی نورانی به نام آقای بهشتی در کنار بنده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به زیارت این امامزاده آمده اید حتماً به زیارت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گنبد مطهّرشان از همین جا نمایان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یکی از معجزات آن امامزاده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بعد از سال ها ناامیدی از فرزند دار شدن نذر این امامزاده می نمایند که خدا به ایشان فرزند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نورانی که با حضور چندین پسر و خانواده اش به زیارت آمده بودند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ما، به نیابت از ما به زیارت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موفق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که امامزاده ای با معنویت و مخصوصاً اهالی و زائرین از کرامات ایشان بسیار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اتفاق در این امامزاده هم توسل به سه باب الحوائج آقا قمر بنی هاشم، حضرت علی اصغر و جد امامزاده آقا موسی بن جعفر علیهما السلام داشتیم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مسیر بازگشت به اصفهان به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که تابلویی توجه ما را به خود جلب نمود به نام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روستا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امامزاده را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امامزاده رسیدیم مشخص بود قدمت بقعۀ مبارک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وجود شیرسنگی که خود نشانۀ قدمتی برای این مکان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امامزاده شدیم و همراهان تقاضای توسل به وجود </w:t>
      </w:r>
    </w:p>
    <w:p>
      <w:pPr>
        <w:pStyle w:val="BookText"/>
        <w:rPr/>
      </w:pPr>
      <w:r>
        <w:rPr>
          <w:rFonts w:ascii="IRNazanin" w:hAnsi="IRNazanin" w:eastAsia="IRNazanin"/>
          <w:color w:val="111111"/>
          <w:sz w:val="28"/>
          <w:sz w:val="28"/>
          <w:szCs w:val="28"/>
          <w:rtl w:val="true"/>
          <w:lang w:bidi="fa-IR"/>
        </w:rPr>
        <w:t>نازنین حضرت قمر بنی هاشم را داشتند که اینجا سومین محلی بود که با عنایات حضرت ابوفاضل علیه السلام ما به ذیل عنایاتشان متوسل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وداع امامزاده سر به ضریح مطهر و چوبی ایشان گذاشتم دیدم بر روی قبر مطهّرشان پارچه ای پهن شده و بر روی آن این جمله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ابالفضل العباس، اللهم صل علی محمد و آل محمد، یا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مطالب بشارت عنایت خاص وجود نازنین قمر بنی هاشم علیه السلام به این سفر بود که شاید آن چشمان تیرخورده می خواست این جمله را به 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به دیدار روضه خوان روشندل من آمده ای مورد عنایت 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آقای حسین فاتحی که هم محله ای مرحوم حاج سید اسماعیل فاتحی خادم قدیم و عزیز و فقید مدرسۀ علمیۀ ذوالفقار که در روز شهادت حضرت آقا جوادالائمه علیه السلام رحلت نمود شنیدم که در روستای ایشان چشمه ای در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مبارک فرزند امیرالمؤمنین علیه السلام ، جناب محمد حنفیه است و الحمدلله به زیارت قدمگاه ایشان موفق شدیم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ارزشمند و مظلومی که همیشه خود را فدایی پدر و برادران بزرگوارشان آقا امام مجتبی علیه السلام و آقا امام حسین علیه السلام می دانست و همین برای او بس که در بحارالانوار روایتی داریم که آقا امیرالمؤمنین علیه السلام ایشان را به سینۀ خود </w:t>
      </w:r>
    </w:p>
    <w:p>
      <w:pPr>
        <w:pStyle w:val="BookText"/>
        <w:rPr/>
      </w:pPr>
      <w:r>
        <w:rPr>
          <w:rFonts w:ascii="IRNazanin" w:hAnsi="IRNazanin" w:eastAsia="IRNazanin"/>
          <w:color w:val="111111"/>
          <w:sz w:val="28"/>
          <w:sz w:val="28"/>
          <w:szCs w:val="28"/>
          <w:rtl w:val="true"/>
          <w:lang w:bidi="fa-IR"/>
        </w:rPr>
        <w:t>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فضمّه الی صدره فقال فداک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بزرگوار و امام زمانش حضرت اباعبدالله الحسین علیه السلام او را وصی خود قرار داد و وصیت معروف آقا امام حسین علیه السلام خطاب به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أَوْصَى بِهِ الْحُسَيْنُ بْنُ عَلِيِّ بْنِ أَبِي طَالِبٍ إِلَى أَخِيهِ مُحَمَّدٍ الْمَعْرُوفِ بِابْنِ الْحَنَفِيَّةِ </w:t>
      </w:r>
      <w:r>
        <w:rPr>
          <w:rFonts w:eastAsia="IRNazanin" w:cs="IRNazanin"/>
          <w:color w:val="111111"/>
          <w:sz w:val="28"/>
          <w:szCs w:val="28"/>
          <w:rtl w:val="true"/>
          <w:lang w:bidi="fa-IR"/>
        </w:rPr>
        <w:t>».</w:t>
      </w:r>
      <w:r>
        <w:rPr>
          <w:rStyle w:val="FootnoteAnchor"/>
          <w:rtl w:val="true"/>
        </w:rPr>
        <w:footnoteReference w:id="4"/>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همۀ این بشارت ها از فرزندان امیرالمؤمنین علیه السلام منجر به این شد که فردای آن روز که سیزدهم فروردین بود بنده جهت دیدار دوستان که قراری داشتیم به سمت فرودگاه اصفهان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قرار، به صاحب مجلس تلفن زدم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جمعۀ آینده بوده و شما این هفته آمده 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ظهر بود در جادۀ فرودگاه تابلوی امامزاده ابراهیم علیه السلام به چشمم خورد و برای زیارت ایشان و اقامۀ نماز ظهر و عصر در جادۀ خاکی به سمت این </w:t>
      </w:r>
    </w:p>
    <w:p>
      <w:pPr>
        <w:pStyle w:val="BookText"/>
        <w:rPr/>
      </w:pPr>
      <w:r>
        <w:rPr>
          <w:rFonts w:ascii="IRNazanin" w:hAnsi="IRNazanin" w:eastAsia="IRNazanin"/>
          <w:color w:val="111111"/>
          <w:sz w:val="28"/>
          <w:sz w:val="28"/>
          <w:szCs w:val="28"/>
          <w:rtl w:val="true"/>
          <w:lang w:bidi="fa-IR"/>
        </w:rPr>
        <w:t>امامزاده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امامزاده رسیدم دیدم درب ورودی حرم بسته، یکی از اهالی که متوجه شد بنده برای خواندن نماز و زیارت به اینجا آمده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 در این نزدیکی، امامزاده ای بسیار با معنویت و غریب داریم که ایشان از نوادگان حضرت قمر منیر بنی هاشم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جادۀ خاکی را همراه ایشان ادامه دادم تا در کنار چند کوه حرم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در صحن و حرم ایشان بودند چون وقت نماز ظهر بود زائرین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جذبۀ معنوی این بقعۀ مبارک در قلبم نشست و بعد از خواندن نماز یکی از زائرین، تقاضای خواندن روضۀ علمدار کربلا و سالار سپاه حضرت اباعبدالله الحسین، برادر ایشان حضرت ابالفضل العباس علیه السلام را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بنده معلوم شد که سه روضه ای که روز گذشته در مسیر جادۀ جرقویه در آن سه حرم مطهّر خواندیم، مقدمۀ تشرّف و توسل به وجود نازنین این جگر گوشۀ حضرت ابوفاضل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که به تحقیق بیشتر در منابع معتبر و پرسش بیشتر مخصوصاً از خادم این حرم و اهالی از کرامات ایشان بیشتر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خادم این حرم که پیر غلامی ارزشمند به نام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معجزات عدیدۀ ایشان در شفای بیماران صعب العلاج، سرطانی و بیماران قلبی حاد شنیدم و همانطور که با ایشان صحبت می نمودم و زائرین صحبت های ما را می شنیدند هر کدام به نوبۀ خود از عنایات و کرامات این امامزاده واجب التعظیم، داستان های ارزشمندی از خود و دیگران نقل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همکاری حضرت حجت الاسلام آقای شیخ مهدی آقابابایی تحقیقات بیشتر را انجام داده و الحمدلله در منابع معتبری مثل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علامه آیت الله مقرم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اعلی الله مقامهما الشریف به این نتایج رسیدیم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فضل بن حسن بن عبیدالله بن عباس بن علی بن ابیطالب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حسب فرمایشات ایشان که فرزند ایشان را به نام فضل و با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 چه بسا ایشان پدر امامزاده واجب التعظیم حضرت ابوالعباس علیه السلام مدفون در خوراسگان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تحقیق چه بسا بیشتر تحقیق نمایند و مطالب مفیدتری نصیب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با وجود این منابع معتبر و این مقدار کرامات عالیه و ارزشمند این بقعۀ مبارکه که مورد توجه اهل ایمان و از همه مهمتر مورد عنایت صاحبمان حضرت بقیت الله الاعظم ارواحنا لتراب مقدمه الفداه می باشد و امید است با وجود این اسناد معتبر و این کرامات نوارانی، ابراز ارادتِ مردم عزیز ما، مخصوصاً مردم اصفهان که به دارالمؤمنین معروف است و در مودّت ذوی القربی سابقۀ درخشانی داشته و دارند بیش از این بوده باشد و از نورانیت حضرت قمر بنی هاشم علیه السلام ، بیشتر بهره 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کاشف الکرب عن وجه الحسین اکشف کربی بحق اخیک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از هر زمانی بیشتر احتیاج مبرم ما به ذیل عنایات حضرات معصومین و خاندان مطهّرشان مشهود است امید آنکه با زیارت قبور امامان و امامزادگان که مصداق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وَیُذْکَرَ فِیهَا اسْمُهُ </w:t>
      </w:r>
      <w:r>
        <w:rPr>
          <w:rStyle w:val="FootnoteAnchor"/>
          <w:rtl w:val="true"/>
        </w:rPr>
        <w:footnoteReference w:id="5"/>
      </w:r>
      <w:r>
        <w:rPr>
          <w:rFonts w:ascii="IRNazanin" w:hAnsi="IRNazanin" w:eastAsia="IRNazanin"/>
          <w:color w:val="111111"/>
          <w:sz w:val="28"/>
          <w:sz w:val="28"/>
          <w:szCs w:val="28"/>
          <w:rtl w:val="true"/>
          <w:lang w:bidi="fa-IR"/>
        </w:rPr>
        <w:t>هستند هر گونه بلیّه اعمّ از بی اعتقادی ، بیماری و سائر شرور و فتن آخرالزمان از قاطبۀ شیعه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رضا تجویدی </w:t>
      </w:r>
      <w:bookmarkStart w:id="10" w:name="pg7044_62345"/>
    </w:p>
    <w:p>
      <w:pPr>
        <w:pStyle w:val="Heading2"/>
        <w:numPr>
          <w:ilvl w:val="1"/>
          <w:numId w:val="1"/>
        </w:numPr>
        <w:rPr/>
      </w:pPr>
      <w:bookmarkStart w:id="11" w:name="__RefHeading___Toc3218323_372815092"/>
      <w:bookmarkStart w:id="12" w:name="_Toc4"/>
      <w:bookmarkEnd w:id="10"/>
      <w:bookmarkEnd w:id="11"/>
      <w:r>
        <w:rPr>
          <w:rtl w:val="true"/>
        </w:rPr>
        <w:t>إمامزادگان ، و عوامل نفوذ معنوی و اجتماعی آنها</w:t>
      </w:r>
      <w:bookmarkEnd w:id="12"/>
    </w:p>
    <w:p>
      <w:pPr>
        <w:pStyle w:val="BookText"/>
        <w:rPr/>
      </w:pPr>
      <w:r>
        <w:rPr>
          <w:rFonts w:ascii="IRNazanin" w:hAnsi="IRNazanin" w:eastAsia="IRNazanin"/>
          <w:color w:val="111111"/>
          <w:sz w:val="28"/>
          <w:sz w:val="28"/>
          <w:szCs w:val="28"/>
          <w:rtl w:val="true"/>
          <w:lang w:bidi="fa-IR"/>
        </w:rPr>
        <w:t xml:space="preserve">با مطالعۀ تاریخ اسلام و مسلمین ، و بررسی تاریخ بلاد و مراکز بزرگ تمدّن و قدرت مسلمین ، می یابیم که فرزندان پیامبر صلی الله علیه و آله و إمامزادگان علیهم السلام ، از نفوذ معنوی و اجتماعیِ فراوانی برخوردار بوده اند ، و با این که قدرت های طاغوتی بسیار خطرناکی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أمویان و عبّاسیان ، در طول چندین قرن ، و در عموم بلاد اسلامی، در سرکوبیِ علویان و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ذراری رسول خدا و علیّ مرتضی و فاطمۀ زهراء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گونه 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نظامی و سیاسی و اقتصادی و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نمی کرده اند ، و همیشه در میدانهای نبرد و در زندان ها ، و نیز در صحنه های اجتماعی ، به قلع و قمع و منزوی ساختنِ آنها ، همّت می گماشته اند ، ولی با این حال در کشورهای حجاز ، مصر ، عراق ، ایران ، سوریه ،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هزاران هزار بقعۀ مورد توجّه ، و صحن و سرای باشکوه ، و گنبد و منارۀ جالب توجّه ، با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گروه گروه ، و دسته دسته ، زائرین را از راه های دور و نزدیک ، به خود جذب می نماید ، و محلّ اجتماع دل های با ایمان ، و قلب های با صفا ، و عاطفه های دینی ، می باشد</w:t>
      </w:r>
      <w:r>
        <w:rPr>
          <w:rFonts w:eastAsia="IRNazanin" w:cs="IRNazanin"/>
          <w:color w:val="111111"/>
          <w:sz w:val="28"/>
          <w:szCs w:val="28"/>
          <w:rtl w:val="true"/>
          <w:lang w:bidi="fa-IR"/>
        </w:rPr>
        <w:t>.</w:t>
      </w:r>
    </w:p>
    <w:p>
      <w:pPr>
        <w:pStyle w:val="Heading2"/>
        <w:numPr>
          <w:ilvl w:val="1"/>
          <w:numId w:val="1"/>
        </w:numPr>
        <w:rPr/>
      </w:pPr>
      <w:bookmarkStart w:id="13" w:name="__RefHeading___Toc3218325_372815092"/>
      <w:bookmarkStart w:id="14" w:name="_Toc5"/>
      <w:bookmarkEnd w:id="13"/>
      <w:r>
        <w:rPr>
          <w:rtl w:val="true"/>
        </w:rPr>
        <w:t>چرا آن همه دشمنی ، امامزادگان را از صفحۀ تاریخ حذف ننموده ؟ و چرا این همه عظمت ، در طول چهارده قرن ، به نمایش در آمده است ؟</w:t>
      </w:r>
      <w:bookmarkEnd w:id="14"/>
    </w:p>
    <w:p>
      <w:pPr>
        <w:pStyle w:val="BookText"/>
        <w:rPr/>
      </w:pPr>
      <w:r>
        <w:rPr>
          <w:rFonts w:ascii="IRNazanin" w:hAnsi="IRNazanin" w:eastAsia="IRNazanin"/>
          <w:color w:val="111111"/>
          <w:sz w:val="28"/>
          <w:sz w:val="28"/>
          <w:szCs w:val="28"/>
          <w:rtl w:val="true"/>
          <w:lang w:bidi="fa-IR"/>
        </w:rPr>
        <w:t>تأکید خداوند متعال ، و رسول خدا صلی الله علیه و آله بر محبّت أهل البیت علیهم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عظمت ، دستورهای أکید و توصیه های مکرّری است که ، در قرآن مجید و کلمات رسول خدا صلی الله علیه و آله ، برای مودّت ذوی القربی ، و محبّت نسبت به أهل </w:t>
      </w:r>
    </w:p>
    <w:p>
      <w:pPr>
        <w:pStyle w:val="BookText"/>
        <w:rPr/>
      </w:pPr>
      <w:r>
        <w:rPr>
          <w:rFonts w:ascii="IRNazanin" w:hAnsi="IRNazanin" w:eastAsia="IRNazanin"/>
          <w:color w:val="111111"/>
          <w:sz w:val="28"/>
          <w:sz w:val="28"/>
          <w:szCs w:val="28"/>
          <w:rtl w:val="true"/>
          <w:lang w:bidi="fa-IR"/>
        </w:rPr>
        <w:t>البیت علیهم السلام و حمایت از ذراری رسول خدا صلی الله علیه و آله عموماً ، و نیکان آنها بالخصوص ،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الْمَوَدَّهَ فِی الْقُرْبی ؛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أجر و مزدی نمی خواهم ، جز اظهار دوستی دربارۀ نزدیکانم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اُجْرَتی عَلَیْکُم ، الْمَوَدَّهَ فی أهْلِ بَیْتی وَإنّی سائِلُکُمْ غَداً عَنْهُمْ ، فَمُخِفٌّ بِکُمْ فِی الْمَسْألَهِ؛</w:t>
      </w:r>
    </w:p>
    <w:p>
      <w:pPr>
        <w:pStyle w:val="BookText"/>
        <w:rPr/>
      </w:pPr>
      <w:r>
        <w:rPr>
          <w:rFonts w:ascii="IRNazanin" w:hAnsi="IRNazanin" w:eastAsia="IRNazanin"/>
          <w:color w:val="111111"/>
          <w:sz w:val="28"/>
          <w:sz w:val="28"/>
          <w:szCs w:val="28"/>
          <w:rtl w:val="true"/>
          <w:lang w:bidi="fa-IR"/>
        </w:rPr>
        <w:t xml:space="preserve">همانا ، خداوند مزد مرا بر شما، دوستی أهل بیت من قرار داده، و من فردای قیامت ، در بارۀ آنها از شما سؤال می کنم، و در این سؤال ، إصرار و إلحاح خواهم نمود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صَنَعَ إلیَ رَجُلٍ مِنْ وُلْدی صَنیعَهً ، فَلَمْ یُکافِئْهُ عَلَیْها ، فَأنَا الْمُکافِیءُ لَهُ عَلَیْها؛ هر مردی که به یکی از فرزندان من خدمتی نیکو نمود ، و آن فرزند، پاداش آن را نداد ، من پاداش آن عمل نیک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داد ، و جبران خواهم نمود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أنَا لَهُم شَفیعٌ یَوْمَ الْقِیامَهِ ، ألْمُکْرِمُ لِذُرِّیَتی مِنْ بَعْدی ، وَ الْقاضی لَهُمْ حَوائِجَهُمْ ، وَ السّاعی لَهُمْ فی اُمُورِهمْ عِنْدَ اضْطِرارِهِمْ ، وَ الْمُحبُّ لَهُمْ بِقَلْبِهِ وَ لِسانِه؛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دسته و گروهند ، که من در روز قیامت شفاعت آنها را می نمایم ، یکی آنکه ذرّیّۀ مرا پس از من إکرام نماید ، و دوّم آنکه حاجت ذرّیّۀ مرا روا نماید ، و سوّم </w:t>
      </w:r>
    </w:p>
    <w:p>
      <w:pPr>
        <w:pStyle w:val="BookText"/>
        <w:rPr/>
      </w:pPr>
      <w:r>
        <w:rPr>
          <w:rFonts w:ascii="IRNazanin" w:hAnsi="IRNazanin" w:eastAsia="IRNazanin"/>
          <w:color w:val="111111"/>
          <w:sz w:val="28"/>
          <w:sz w:val="28"/>
          <w:szCs w:val="28"/>
          <w:rtl w:val="true"/>
          <w:lang w:bidi="fa-IR"/>
        </w:rPr>
        <w:t xml:space="preserve">آنکه کوشش نماید در کارهای ذرّیّۀ من ، در وقتی که آنها نیاز به همکاری دارند، و چهارم آنکه ذرّیّۀ مرا با قلب و زبان خود دوست بدارد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أحْتَقَر أوْلادی أذْهَبَ اللهُ عَنْهُ السَّمْعَ وَ الْبَصَرَ ؛</w:t>
      </w:r>
    </w:p>
    <w:p>
      <w:pPr>
        <w:pStyle w:val="BookText"/>
        <w:rPr/>
      </w:pPr>
      <w:r>
        <w:rPr>
          <w:rFonts w:ascii="IRNazanin" w:hAnsi="IRNazanin" w:eastAsia="IRNazanin"/>
          <w:color w:val="111111"/>
          <w:sz w:val="28"/>
          <w:sz w:val="28"/>
          <w:szCs w:val="28"/>
          <w:rtl w:val="true"/>
          <w:lang w:bidi="fa-IR"/>
        </w:rPr>
        <w:t xml:space="preserve">هرکس حقیر بشمارد أولاد مرا، خداگوش و چشم او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شنوا و چشم بینا ، از او سلب می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أحِبُّونی لِحُبِّ اللهِ وَ أحِبُّوا أهْلَ بَیْتی لِحُبّی ؛</w:t>
      </w:r>
    </w:p>
    <w:p>
      <w:pPr>
        <w:pStyle w:val="BookText"/>
        <w:rPr/>
      </w:pPr>
      <w:r>
        <w:rPr>
          <w:rFonts w:ascii="IRNazanin" w:hAnsi="IRNazanin" w:eastAsia="IRNazanin"/>
          <w:color w:val="111111"/>
          <w:sz w:val="28"/>
          <w:sz w:val="28"/>
          <w:szCs w:val="28"/>
          <w:rtl w:val="true"/>
          <w:lang w:bidi="fa-IR"/>
        </w:rPr>
        <w:t xml:space="preserve">دوست بدارید مرا، به خاطر دوستی خدا ، و دوست بدارید اهل بیت مرا ، به خاطر دوستی من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واحِداً مِنْ أوْلادی فِی الْحَیاهِ وَ بَعْدَ الْمَماتِ ، فَکَانَّما زارَنی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هرکس یکی از أولاد مرا در زمان حیات ، یا پس از مرگ او ، زیارت کند ، گویا مرا زیارت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اوْ زارَ أحَداً مِنْ ذُرِّیَّتی ، زُرْتُهُ یَوْمَ الْقِیامَهِ فَأنْقَذْتُهُ مِنْ أهْوالِها؛ هر کس مرا زیارت کند، یا یکی از ذرّیّۀ مرا زیارت کند، من او را در روز قیامت زیارت می کنم ، و او را از هول ها و ترس های قیامت ، می رهانم </w:t>
      </w:r>
      <w:r>
        <w:rPr>
          <w:rStyle w:val="FootnoteAnchor"/>
          <w:rtl w:val="true"/>
        </w:rPr>
        <w:footnoteReference w:id="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أحَداً مِنْ أهْلِ بَیْتی فی دارِ الدُّنْیا بِقیراطٍ ، کافَیْتُهُ بِقِنْطارٍ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یکی از اهل بیت من صله کند در دنیا به یک قیراط</w:t>
      </w:r>
      <w:r>
        <w:rPr>
          <w:rStyle w:val="FootnoteAnchor"/>
          <w:rtl w:val="true"/>
        </w:rPr>
        <w:footnoteReference w:id="15"/>
      </w:r>
      <w:r>
        <w:rPr>
          <w:rFonts w:ascii="IRNazanin" w:hAnsi="IRNazanin" w:eastAsia="IRNazanin"/>
          <w:color w:val="111111"/>
          <w:sz w:val="28"/>
          <w:sz w:val="28"/>
          <w:szCs w:val="28"/>
          <w:rtl w:val="true"/>
          <w:lang w:bidi="fa-IR"/>
        </w:rPr>
        <w:t>، پاداش و مکافات می دهم او را به یک قنطار</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التّوسّل إلَیَّ وَ أنْ یَکُونَ لَهُ عِنْدې یَدُ أشْفَعُ لَهُ بِها یَوْمَ القِیامَهِ ، 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بَیْتی وَ یُدْخِل السُّرُورَ عَلَیْهِمْ؛</w:t>
      </w:r>
    </w:p>
    <w:p>
      <w:pPr>
        <w:pStyle w:val="BookText"/>
        <w:rPr/>
      </w:pPr>
      <w:r>
        <w:rPr>
          <w:rFonts w:ascii="IRNazanin" w:hAnsi="IRNazanin" w:eastAsia="IRNazanin"/>
          <w:color w:val="111111"/>
          <w:sz w:val="28"/>
          <w:sz w:val="28"/>
          <w:szCs w:val="28"/>
          <w:rtl w:val="true"/>
          <w:lang w:bidi="fa-IR"/>
        </w:rPr>
        <w:t xml:space="preserve">هرکسی قصد دارد که متوسّل شود به من، و بخواهد که دستی در نزد من داشته باشد، که به خاطر آن، در روز قیامت او را شفاعت کنم، پس درود بفرستد بر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صله کند بر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مسرور نماید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 چند کلام نورانی ، از قرآن مجید ، و أحادیث پیامبر صلی الله علیه و آله دربارۀ تشویق و ترغیب مردم ، در امر محبّت و نیکوکاری نسبت به ذرّیّۀ رسول خدا صلی الله علیه و آله و احسان و نیکی به آنها ، و محبّت و دوستی و اظهار علاقه در برابر آنها ، و نیز دربارۀ زیارت قبور و تجلیل از مزارهایشان </w:t>
      </w:r>
      <w:r>
        <w:rPr>
          <w:rFonts w:eastAsia="IRNazanin" w:cs="IRNazanin"/>
          <w:color w:val="111111"/>
          <w:sz w:val="28"/>
          <w:szCs w:val="28"/>
          <w:rtl w:val="true"/>
          <w:lang w:bidi="fa-IR"/>
        </w:rPr>
        <w:t xml:space="preserve">. </w:t>
      </w:r>
      <w:bookmarkStart w:id="15" w:name="pg7044_62349"/>
    </w:p>
    <w:p>
      <w:pPr>
        <w:pStyle w:val="Heading2"/>
        <w:numPr>
          <w:ilvl w:val="1"/>
          <w:numId w:val="1"/>
        </w:numPr>
        <w:rPr/>
      </w:pPr>
      <w:bookmarkStart w:id="16" w:name="__RefHeading___Toc3218327_372815092"/>
      <w:bookmarkStart w:id="17" w:name="_Toc6"/>
      <w:bookmarkEnd w:id="15"/>
      <w:bookmarkEnd w:id="16"/>
      <w:r>
        <w:rPr>
          <w:rtl w:val="true"/>
        </w:rPr>
        <w:t>سخنی شیوا ، از علاّمۀ مجلسی رحمه الله</w:t>
      </w:r>
      <w:bookmarkEnd w:id="17"/>
    </w:p>
    <w:p>
      <w:pPr>
        <w:pStyle w:val="BookText"/>
        <w:rPr/>
      </w:pPr>
      <w:r>
        <w:rPr>
          <w:rFonts w:ascii="Amiri" w:hAnsi="Amiri" w:eastAsia="Amiri" w:cs="Amiri"/>
          <w:color w:val="111111"/>
          <w:sz w:val="28"/>
          <w:sz w:val="28"/>
          <w:szCs w:val="28"/>
          <w:rtl w:val="true"/>
          <w:lang w:bidi="ar-SA"/>
        </w:rPr>
        <w:t xml:space="preserve">ثُمَّ اعْلَمْ أنَّ الْمَشاهِدَ الْمَنْسُوبَهَ إلی أوْلادِ الأَئِمَّهِ الْهادِیَهِ وَ الْعِتْرَهِ الطّاهِرَهِ وَ أقارِبِهِمْ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زیارَتُها وَ الإلْمامُ بِها ، فَإنّ فی تَعْظیمِهِمْ ، تَعْظیمَ الأَئِمَّهِ وَتَکْریمَهُمْ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 مشهدها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نسبت داده شده است به أولادامامان و پیشوایان ، و عترت پاکیزۀ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و خویشان أئمّۀ معصومین علیهم السلام ، همانا مستحب است زیارت کردن آنها ، و توجّه و قصد آنها ، زیرا تعظیم آن إمامزادگان ، تعظیم أئمّه ، و تکریم امامان معصوم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تجلیلی دربارۀ آن زادگانِ إمام، تجلیل و بزرگداشت از پیامبر اکرم صلی الله علیه و آله و امامان معصوم علیهم السلام ، به شمار می رود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3218329_372815092"/>
      <w:bookmarkStart w:id="19" w:name="_Toc7"/>
      <w:bookmarkEnd w:id="18"/>
      <w:r>
        <w:rPr>
          <w:rtl w:val="true"/>
        </w:rPr>
        <w:t>سخنان مراجع و بزرگان درباره امامزدگان عظیم الشأن</w:t>
      </w:r>
      <w:bookmarkEnd w:id="19"/>
    </w:p>
    <w:p>
      <w:pPr>
        <w:pStyle w:val="Heading3"/>
        <w:numPr>
          <w:ilvl w:val="2"/>
          <w:numId w:val="1"/>
        </w:numPr>
        <w:rPr/>
      </w:pPr>
      <w:bookmarkStart w:id="20" w:name="__RefHeading___Toc3218331_372815092"/>
      <w:bookmarkStart w:id="21" w:name="_Toc8"/>
      <w:bookmarkEnd w:id="20"/>
      <w:r>
        <w:rPr>
          <w:rtl w:val="true"/>
        </w:rPr>
        <w:t>حضرت آيت الله العظمی صافی گلپايگانی مد ظله العالی</w:t>
      </w:r>
      <w:bookmarkEnd w:id="21"/>
    </w:p>
    <w:p>
      <w:pPr>
        <w:pStyle w:val="BookText"/>
        <w:rPr/>
      </w:pPr>
      <w:r>
        <w:rPr>
          <w:rFonts w:ascii="IRNazanin" w:hAnsi="IRNazanin" w:eastAsia="IRNazanin"/>
          <w:color w:val="111111"/>
          <w:sz w:val="28"/>
          <w:sz w:val="28"/>
          <w:szCs w:val="28"/>
          <w:rtl w:val="true"/>
          <w:lang w:bidi="fa-IR"/>
        </w:rPr>
        <w:t>با ناشناخته ماندن زندگی امامزادگان فرهنگ دينی شيعيان ناقص می ماند</w:t>
      </w:r>
    </w:p>
    <w:p>
      <w:pPr>
        <w:pStyle w:val="BookText"/>
        <w:rPr/>
      </w:pPr>
      <w:r>
        <w:rPr>
          <w:rFonts w:ascii="IRNazanin" w:hAnsi="IRNazanin" w:eastAsia="IRNazanin"/>
          <w:color w:val="111111"/>
          <w:sz w:val="28"/>
          <w:sz w:val="28"/>
          <w:szCs w:val="28"/>
          <w:rtl w:val="true"/>
          <w:lang w:bidi="fa-IR"/>
        </w:rPr>
        <w:t>با معرفی زندگی و مصیبت‌های وارده بر امامزادگان می‌توان فرهنگ تشیع را احیا کرد و اگر بقاع متبرکه امامزادگان به درستی اداره شود، موقوفات جمع‌آوری شده برای آنها کافی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زندگی امامزادگان در جامعه امروز تبیین و به مردم معرفی شود برکات زیادی را به دنبال دارد</w:t>
      </w:r>
      <w:r>
        <w:rPr>
          <w:rFonts w:eastAsia="IRNazanin" w:cs="IRNazanin"/>
          <w:color w:val="111111"/>
          <w:sz w:val="28"/>
          <w:szCs w:val="28"/>
          <w:rtl w:val="true"/>
          <w:lang w:bidi="fa-IR"/>
        </w:rPr>
        <w:t xml:space="preserve">. </w:t>
      </w:r>
      <w:bookmarkStart w:id="22" w:name="pg7044_62350"/>
    </w:p>
    <w:p>
      <w:pPr>
        <w:pStyle w:val="BookText"/>
        <w:rPr/>
      </w:pPr>
      <w:bookmarkEnd w:id="22"/>
      <w:r>
        <w:rPr>
          <w:rFonts w:ascii="IRNazanin" w:hAnsi="IRNazanin" w:eastAsia="IRNazanin"/>
          <w:color w:val="111111"/>
          <w:sz w:val="28"/>
          <w:sz w:val="28"/>
          <w:szCs w:val="28"/>
          <w:rtl w:val="true"/>
          <w:lang w:bidi="fa-IR"/>
        </w:rPr>
        <w:t>در عراق و پاکستان امامزادگانی وجود دارند که هنوز ناشناخته هستند و باید با شناساندن آن‌ها در تقویت فرهنگی دینی گام برداشت، در صورت ناشناخته ماندن زندگی امامزادگان بخشی از فرهنگ دینی شیعیان ناقص می‌ماند و با توجه به اینکه مسئولان اوقاف کشور در راه تعلیم مبانی دینی حرکت می‌کنند باید در این راستا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از اهل‌بیت علیهم السلام و امامزادگان، موجب کسب فیض و تعظیم شعائر است و یکی از افتخارات بنده نیز خدمت در درگاه این خاندان باکرامت است</w:t>
      </w:r>
      <w:r>
        <w:rPr>
          <w:rFonts w:eastAsia="IRNazanin" w:cs="IRNazanin"/>
          <w:color w:val="111111"/>
          <w:sz w:val="28"/>
          <w:szCs w:val="28"/>
          <w:rtl w:val="true"/>
          <w:lang w:bidi="fa-IR"/>
        </w:rPr>
        <w:t>.</w:t>
      </w:r>
    </w:p>
    <w:p>
      <w:pPr>
        <w:pStyle w:val="Heading3"/>
        <w:numPr>
          <w:ilvl w:val="2"/>
          <w:numId w:val="1"/>
        </w:numPr>
        <w:rPr/>
      </w:pPr>
      <w:bookmarkStart w:id="23" w:name="__RefHeading___Toc3218333_372815092"/>
      <w:bookmarkStart w:id="24" w:name="_Toc9"/>
      <w:bookmarkEnd w:id="23"/>
      <w:r>
        <w:rPr>
          <w:rtl w:val="true"/>
        </w:rPr>
        <w:t>حضرت آيت الله العظمی سبحانی مد ظله العالی</w:t>
      </w:r>
      <w:bookmarkEnd w:id="24"/>
    </w:p>
    <w:p>
      <w:pPr>
        <w:pStyle w:val="BookText"/>
        <w:rPr/>
      </w:pPr>
      <w:r>
        <w:rPr>
          <w:rFonts w:ascii="IRNazanin" w:hAnsi="IRNazanin" w:eastAsia="IRNazanin"/>
          <w:color w:val="111111"/>
          <w:sz w:val="28"/>
          <w:sz w:val="28"/>
          <w:szCs w:val="28"/>
          <w:rtl w:val="true"/>
          <w:lang w:bidi="fa-IR"/>
        </w:rPr>
        <w:t>در هر بخشی و هر روستایی که نوری از آن خاندان باشد بر فضای آن شهر اثر خاصی می‌بخشد و مردم آن دیار گاه بیگاه به زیارت مرقد آنان شتافته راه توبه و گرایش به خدا را در پیش می‌گیرند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صفحات تاریخ حکومت‌های امویان و عباسیان را ورق بزنیم علت این پدیده روشن می‌شود؛ زیرا حاکمان جبار و دست‌نشاندگان آنها چشم دیدن این انوار الهی را نداشته و در صدد دستگیری آنان بوده‌اند و لذا زندگی در غربت را به صورت ناشناس بر زندگی در وطن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شخصیت بزرگی مانند حضرت عبدالعظیم علیه السلام در ری در یک زیرزمینی به سر می‌برد و فقط شیعیان مخلص می‌توانستند با او تماس بگیرند</w:t>
      </w:r>
      <w:r>
        <w:rPr>
          <w:rFonts w:eastAsia="IRNazanin" w:cs="IRNazanin"/>
          <w:color w:val="111111"/>
          <w:sz w:val="28"/>
          <w:szCs w:val="28"/>
          <w:rtl w:val="true"/>
          <w:lang w:bidi="fa-IR"/>
        </w:rPr>
        <w:t xml:space="preserve">. </w:t>
      </w:r>
      <w:bookmarkStart w:id="25" w:name="pg7044_62351"/>
    </w:p>
    <w:p>
      <w:pPr>
        <w:pStyle w:val="Heading3"/>
        <w:numPr>
          <w:ilvl w:val="2"/>
          <w:numId w:val="1"/>
        </w:numPr>
        <w:rPr/>
      </w:pPr>
      <w:bookmarkStart w:id="26" w:name="__RefHeading___Toc3218335_372815092"/>
      <w:bookmarkStart w:id="27" w:name="_Toc10"/>
      <w:bookmarkEnd w:id="25"/>
      <w:bookmarkEnd w:id="26"/>
      <w:r>
        <w:rPr>
          <w:rtl w:val="true"/>
        </w:rPr>
        <w:t>بیانات حجت‌الاسلام والمسلمین شیخ حسین انصاریان</w:t>
      </w:r>
      <w:bookmarkEnd w:id="27"/>
    </w:p>
    <w:p>
      <w:pPr>
        <w:pStyle w:val="BookText"/>
        <w:rPr/>
      </w:pPr>
      <w:r>
        <w:rPr>
          <w:rFonts w:ascii="IRNazanin" w:hAnsi="IRNazanin" w:eastAsia="IRNazanin"/>
          <w:color w:val="111111"/>
          <w:sz w:val="28"/>
          <w:sz w:val="28"/>
          <w:szCs w:val="28"/>
          <w:rtl w:val="true"/>
          <w:lang w:bidi="fa-IR"/>
        </w:rPr>
        <w:t>امامزاده ها باید مرکز پاکسازی ارواح و افکار باشند</w:t>
      </w:r>
    </w:p>
    <w:p>
      <w:pPr>
        <w:pStyle w:val="BookText"/>
        <w:rPr/>
      </w:pPr>
      <w:r>
        <w:rPr>
          <w:rFonts w:ascii="IRNazanin" w:hAnsi="IRNazanin" w:eastAsia="IRNazanin"/>
          <w:color w:val="111111"/>
          <w:sz w:val="28"/>
          <w:sz w:val="28"/>
          <w:szCs w:val="28"/>
          <w:rtl w:val="true"/>
          <w:lang w:bidi="fa-IR"/>
        </w:rPr>
        <w:t>بقاع متبرکه و امامزادگان سراسر کشور که مستقیم و یا با واسطه به این شجره طیبه نبوت و ولایت اتصال دارند و امامزادگانی که شجره نامه دارند و یا از قدیم مورد احترام مردمی بودند باید به زائران ، مقیمان و مردم شناسانده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زادگان علی رغم تعداد زیاد زائر نیازمند معرفی هستند، تمام امامزاده ها مصداق این آیه شریفه سوره مبارکه نور هستند که می فرماید؛ فِی بُیُوتٍ أذِنَ اللَّهُ أن تُرْفَعَ این ها مراکزی هستندکه پروردگار عالم، رفعت یعنی بلند مرتبه بودن آنها را خواسته است و در آیه ای دیگر داریم ؛ فِی بُیُوتٍ أذِنَ اللَّهُ أن تُرْفَعَ وَیُذْکَرَ فِیهَا اسْمُهُ </w:t>
      </w:r>
      <w:r>
        <w:rPr>
          <w:rStyle w:val="FootnoteAnchor"/>
          <w:rtl w:val="true"/>
        </w:rPr>
        <w:footnoteReference w:id="19"/>
      </w:r>
      <w:r>
        <w:rPr>
          <w:rFonts w:ascii="IRNazanin" w:hAnsi="IRNazanin" w:eastAsia="IRNazanin"/>
          <w:color w:val="111111"/>
          <w:sz w:val="28"/>
          <w:sz w:val="28"/>
          <w:szCs w:val="28"/>
          <w:rtl w:val="true"/>
          <w:lang w:bidi="fa-IR"/>
        </w:rPr>
        <w:t>این بیوتی است که یاد خدا در آنجا زنده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ها باید مرکز پاکسازی ارواح و افکار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بروشور به زائران یا با عاطفه و محبت باید به زائر انتقال داده شود که امامزاده محل خوش گذرانی نیست</w:t>
      </w:r>
      <w:r>
        <w:rPr>
          <w:rFonts w:eastAsia="IRNazanin" w:cs="IRNazanin"/>
          <w:color w:val="111111"/>
          <w:sz w:val="28"/>
          <w:szCs w:val="28"/>
          <w:rtl w:val="true"/>
          <w:lang w:bidi="fa-IR"/>
        </w:rPr>
        <w:t xml:space="preserve">. </w:t>
      </w:r>
      <w:bookmarkStart w:id="28" w:name="pg7044_62352"/>
    </w:p>
    <w:p>
      <w:pPr>
        <w:pStyle w:val="Heading2"/>
        <w:numPr>
          <w:ilvl w:val="1"/>
          <w:numId w:val="1"/>
        </w:numPr>
        <w:rPr/>
      </w:pPr>
      <w:bookmarkStart w:id="29" w:name="__RefHeading___Toc3218337_372815092"/>
      <w:bookmarkStart w:id="30" w:name="_Toc11"/>
      <w:bookmarkEnd w:id="28"/>
      <w:bookmarkEnd w:id="29"/>
      <w:r>
        <w:rPr>
          <w:rtl w:val="true"/>
        </w:rPr>
        <w:t>امامزاده سید محمد بن فضل بن حسن بن عبیدالله بن عباس بن علی بن ابیطالب علیهم السلام</w:t>
      </w:r>
      <w:bookmarkEnd w:id="30"/>
    </w:p>
    <w:p>
      <w:pPr>
        <w:pStyle w:val="BookText"/>
        <w:rPr/>
      </w:pPr>
      <w:r>
        <w:rPr>
          <w:rFonts w:ascii="IRNazanin" w:hAnsi="IRNazanin" w:eastAsia="IRNazanin"/>
          <w:color w:val="111111"/>
          <w:sz w:val="28"/>
          <w:sz w:val="28"/>
          <w:szCs w:val="28"/>
          <w:rtl w:val="true"/>
          <w:lang w:bidi="fa-IR"/>
        </w:rPr>
        <w:t>این امامزاده عظیم الشأن نسبشان با چند واسطه به آقا قمر بنی هاشم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این بزرگوار در قجاورستان اصفهان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به امامزاده پاکوه هم معروف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برپایی هر چه باشکوهتر مراسم عزاداری حضرت زهرا علیها السلام در ایام سوگواری فاطمیه، در حرم مطهّر امامزاده سید محمد بن فضل علیهما السلام سیاه پوش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عزاداران فاطمی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مطهّر سه تُن سمنو پخت نمودند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در ایام شهادت حضرت زهرا و حضرت ام البنین علیهما السلام چهار دیگ سمنو بار می گذارند و از اطراف و اکناف برای زیارت امامزاده مشرف و عرض ارادت به آستان مقدّس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و در ماه مبارک رمضان مردم برای گرفتن حاجات خود و عرض ارادت به این امامزاده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جهت نماز و افطاری در این امامزاده حاضر می شوند</w:t>
      </w:r>
      <w:r>
        <w:rPr>
          <w:rFonts w:eastAsia="IRNazanin" w:cs="IRNazanin"/>
          <w:color w:val="111111"/>
          <w:sz w:val="28"/>
          <w:szCs w:val="28"/>
          <w:rtl w:val="true"/>
          <w:lang w:bidi="fa-IR"/>
        </w:rPr>
        <w:t xml:space="preserve">. </w:t>
      </w:r>
      <w:bookmarkStart w:id="31" w:name="pg7044_62353"/>
    </w:p>
    <w:p>
      <w:pPr>
        <w:pStyle w:val="Heading2"/>
        <w:numPr>
          <w:ilvl w:val="1"/>
          <w:numId w:val="1"/>
        </w:numPr>
        <w:rPr/>
      </w:pPr>
      <w:bookmarkStart w:id="32" w:name="__RefHeading___Toc3218339_372815092"/>
      <w:bookmarkStart w:id="33" w:name="_Toc12"/>
      <w:bookmarkEnd w:id="31"/>
      <w:bookmarkEnd w:id="32"/>
      <w:r>
        <w:rPr>
          <w:rtl w:val="true"/>
        </w:rPr>
        <w:t>قهجاورستان</w:t>
      </w:r>
      <w:bookmarkEnd w:id="33"/>
    </w:p>
    <w:p>
      <w:pPr>
        <w:pStyle w:val="BookText"/>
        <w:rPr/>
      </w:pPr>
      <w:r>
        <w:rPr>
          <w:rFonts w:ascii="IRNazanin" w:hAnsi="IRNazanin" w:eastAsia="IRNazanin"/>
          <w:color w:val="111111"/>
          <w:sz w:val="28"/>
          <w:sz w:val="28"/>
          <w:szCs w:val="28"/>
          <w:rtl w:val="true"/>
          <w:lang w:bidi="fa-IR"/>
        </w:rPr>
        <w:t xml:space="preserve">شهری است کهن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و شمال شرق اصفهان جنب فرودگاه بین المللی شهید بهشتی اصفهان که از شرق به کویر و از جنوب به شهر خوراسگان و از غرب به شهر اصفهان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به علت نزدیکی به اصفهان و بزرگراه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همجواری با پایگاه هوایی شهید بابایی، فرودگاه و شهرک صنعتی جی از موقعیت اقتصادی و صنعتی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ارتفاع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یکی از نقاط معتبر اصفهان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که همین قهجاورستان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قهجاورستان تقطیع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کاریز و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 و زایش به معنی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اتصاف به معنی کثرت در مکان و از آنجا که قهجاورستان مرکز ناحیت قناتستان در منطقه قهاب محسوب می شده است تاکنون بدین نام شهرت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اسناد موجود دوران شکوفایی این شهر در اوایل دوران گسترش اسلام بوده است</w:t>
      </w:r>
      <w:r>
        <w:rPr>
          <w:rFonts w:eastAsia="IRNazanin" w:cs="IRNazanin"/>
          <w:color w:val="111111"/>
          <w:sz w:val="28"/>
          <w:szCs w:val="28"/>
          <w:rtl w:val="true"/>
          <w:lang w:bidi="fa-IR"/>
        </w:rPr>
        <w:t>.</w:t>
      </w:r>
      <w:r>
        <w:rPr>
          <w:rStyle w:val="FootnoteAnchor"/>
          <w:rtl w:val="true"/>
        </w:rPr>
        <w:footnoteReference w:id="20"/>
      </w:r>
      <w:bookmarkStart w:id="34" w:name="pg7044_62354"/>
    </w:p>
    <w:p>
      <w:pPr>
        <w:pStyle w:val="Heading2"/>
        <w:numPr>
          <w:ilvl w:val="1"/>
          <w:numId w:val="1"/>
        </w:numPr>
        <w:rPr/>
      </w:pPr>
      <w:bookmarkStart w:id="35" w:name="__RefHeading___Toc3218341_372815092"/>
      <w:bookmarkStart w:id="36" w:name="_Toc13"/>
      <w:bookmarkEnd w:id="34"/>
      <w:bookmarkEnd w:id="35"/>
      <w:r>
        <w:rPr>
          <w:rtl w:val="true"/>
        </w:rPr>
        <w:t>همسر و فرزندان حضرت عباس علیه السلام</w:t>
      </w:r>
      <w:bookmarkEnd w:id="36"/>
    </w:p>
    <w:p>
      <w:pPr>
        <w:pStyle w:val="BookText"/>
        <w:rPr/>
      </w:pPr>
      <w:r>
        <w:rPr>
          <w:rFonts w:ascii="IRNazanin" w:hAnsi="IRNazanin" w:eastAsia="IRNazanin"/>
          <w:color w:val="111111"/>
          <w:sz w:val="28"/>
          <w:sz w:val="28"/>
          <w:szCs w:val="28"/>
          <w:rtl w:val="true"/>
          <w:lang w:bidi="fa-IR"/>
        </w:rPr>
        <w:t>حضرت ابوالفضل العباس علیه السلام ، با لُبابَه دختر عبیدالله بن عباس، پسر عموی پیامبر اکرم صلی الله علیه و آله ، ازدواج 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لبابه، از بانوان بزرگ زمان خویش بود و در فضایی آکنده از نور قرآن و مالامال از عطر روح نواز محبّت به خاندان وحی، دیده به جهان گشوده و در سایه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لبابه، امّ حکیم جویری دختر خالد بن قرظ کنانی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ازدواج وی چندان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سنّ فرزندان حضرت عباس علیه السلام می توان حدس زد که ازدواج او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و اینکه سنّ او هنگام ازدواج بیست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فرزندانی به نام های عبیدالله، فضل، حسن، قاسم و یک دختر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نام دختر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 بین تاریخ نگاران در تعداد آنها اختلاف نظر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حضرت عباس علیه السلام را صاحب دو فرزند به نام های عبیدالله و فضل دانسته اند</w:t>
      </w:r>
      <w:r>
        <w:rPr>
          <w:rStyle w:val="FootnoteAnchor"/>
          <w:rtl w:val="true"/>
        </w:rPr>
        <w:footnoteReference w:id="25"/>
      </w:r>
      <w:r>
        <w:rPr>
          <w:rFonts w:ascii="IRNazanin" w:hAnsi="IRNazanin" w:eastAsia="IRNazanin"/>
          <w:color w:val="111111"/>
          <w:sz w:val="28"/>
          <w:sz w:val="28"/>
          <w:szCs w:val="28"/>
          <w:rtl w:val="true"/>
          <w:lang w:bidi="fa-IR"/>
        </w:rPr>
        <w:t>و برخی دیگر، عبیدالله، حسن و قاسم</w:t>
      </w:r>
      <w:r>
        <w:rPr>
          <w:rStyle w:val="FootnoteAnchor"/>
          <w:rtl w:val="true"/>
        </w:rPr>
        <w:footnoteReference w:id="26"/>
      </w:r>
      <w:r>
        <w:rPr>
          <w:rFonts w:ascii="IRNazanin" w:hAnsi="IRNazanin" w:eastAsia="IRNazanin"/>
          <w:color w:val="111111"/>
          <w:sz w:val="28"/>
          <w:sz w:val="28"/>
          <w:szCs w:val="28"/>
          <w:rtl w:val="true"/>
          <w:lang w:bidi="fa-IR"/>
        </w:rPr>
        <w:t>و برخی نیز عبیدالله و محمد</w:t>
      </w:r>
      <w:r>
        <w:rPr>
          <w:rStyle w:val="FootnoteAnchor"/>
          <w:rtl w:val="true"/>
        </w:rPr>
        <w:footnoteReference w:id="27"/>
      </w:r>
      <w:r>
        <w:rPr>
          <w:rFonts w:ascii="IRNazanin" w:hAnsi="IRNazanin" w:eastAsia="IRNazanin"/>
          <w:color w:val="111111"/>
          <w:sz w:val="28"/>
          <w:sz w:val="28"/>
          <w:szCs w:val="28"/>
          <w:rtl w:val="true"/>
          <w:lang w:bidi="fa-IR"/>
        </w:rPr>
        <w:t>را فرزندان او برشمرده اند</w:t>
      </w:r>
      <w:r>
        <w:rPr>
          <w:rFonts w:eastAsia="IRNazanin" w:cs="IRNazanin"/>
          <w:color w:val="111111"/>
          <w:sz w:val="28"/>
          <w:szCs w:val="28"/>
          <w:rtl w:val="true"/>
          <w:lang w:bidi="fa-IR"/>
        </w:rPr>
        <w:t xml:space="preserve">. </w:t>
      </w:r>
      <w:bookmarkStart w:id="37" w:name="pg7044_62355"/>
    </w:p>
    <w:p>
      <w:pPr>
        <w:pStyle w:val="Heading2"/>
        <w:numPr>
          <w:ilvl w:val="1"/>
          <w:numId w:val="1"/>
        </w:numPr>
        <w:rPr/>
      </w:pPr>
      <w:bookmarkStart w:id="38" w:name="__RefHeading___Toc3218343_372815092"/>
      <w:bookmarkStart w:id="39" w:name="_Toc14"/>
      <w:bookmarkEnd w:id="37"/>
      <w:bookmarkEnd w:id="38"/>
      <w:r>
        <w:rPr>
          <w:rtl w:val="true"/>
        </w:rPr>
        <w:t>شهادت فرزندان حضرت عباس علیه السلام در کربلا</w:t>
      </w:r>
      <w:bookmarkEnd w:id="39"/>
    </w:p>
    <w:p>
      <w:pPr>
        <w:pStyle w:val="BookText"/>
        <w:rPr/>
      </w:pPr>
      <w:r>
        <w:rPr>
          <w:rFonts w:ascii="IRNazanin" w:hAnsi="IRNazanin" w:eastAsia="IRNazanin"/>
          <w:color w:val="111111"/>
          <w:sz w:val="28"/>
          <w:sz w:val="28"/>
          <w:szCs w:val="28"/>
          <w:rtl w:val="true"/>
          <w:lang w:bidi="fa-IR"/>
        </w:rPr>
        <w:t>برخی منابع، از شهادت فرزندان حضرت در کربلا سخن به میان آورده اند اما در نام آنها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عباس علیه السلام از روی اسب خود بر زمین افتاد و در درگیری با دشمنان به شهادت رسید، امام حسین علیه السلام خود را به او رسانید و وقتی که حالت او را مشاهده نمود،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غَوْثاه، بِکَ یا الله، وَا قِلَّةَ ناصِراه؛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پناه می برم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محمد و قاسم صدای امام را شنیدند، نزد ایشان رفته و در پاسخ امام،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مَولانا، نَحنُ بَینَ یَدَیکَ؛ در خدمت توایم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 به آنان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اَبیکُمَا الکِفایَة؛ شهادت پدرتان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امتناع ورزیده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اجازه گرفته و به میدان نبرد شتافتند و پس از پیکار با دشمن، ابتدا محمد و پس از او قاسم به شهادت رسید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نویس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علیه السلام را نیز در شمار شهیدان کربلا ذکر می نماید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 بنا به گزارش برخی دیگر از تاریخ نگاران، تنها محمد در کربلا به شهادت رسیده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سه تن از فرزندان حضرت عباس علیه السلام با او حضور داشتند که در بین آنها، حضرت عباس علیه السلام ، محمد را از همه بیشتر دوست می داشت و او را از خود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نوجوانی پارسا و خداترس بود و در میان </w:t>
      </w:r>
      <w:bookmarkStart w:id="40" w:name="pg7044_62356"/>
    </w:p>
    <w:p>
      <w:pPr>
        <w:pStyle w:val="BookText"/>
        <w:rPr/>
      </w:pPr>
      <w:bookmarkEnd w:id="40"/>
      <w:r>
        <w:rPr>
          <w:rFonts w:ascii="IRNazanin" w:hAnsi="IRNazanin" w:eastAsia="IRNazanin"/>
          <w:color w:val="111111"/>
          <w:sz w:val="28"/>
          <w:sz w:val="28"/>
          <w:szCs w:val="28"/>
          <w:rtl w:val="true"/>
          <w:lang w:bidi="fa-IR"/>
        </w:rPr>
        <w:t>ابروانش اثر سجده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عباس علیه السلام برادر بزرگوار خویش امام حسین علیه السلام را بی یاور دید، فرزند خود محمد را صدا زد و با دست خود، لباس جنگ بر تن او پوشاند و شمشیر به کمر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و نزد امام خویش رفت و خود از امام اجازه پیکار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امام را بوسید و پس از خداحافظی با زنان خیمه، به میدان رفته و مبارز طلبید و پس از ساعتی نبرد، به شهادت رسید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41" w:name="__RefHeading___Toc3218345_372815092"/>
      <w:bookmarkStart w:id="42" w:name="_Toc15"/>
      <w:bookmarkEnd w:id="41"/>
      <w:r>
        <w:rPr>
          <w:rtl w:val="true"/>
        </w:rPr>
        <w:t>اعقاب و بازماندگان حضرت عباس علیه السلام</w:t>
      </w:r>
      <w:bookmarkEnd w:id="42"/>
    </w:p>
    <w:p>
      <w:pPr>
        <w:pStyle w:val="BookText"/>
        <w:rPr/>
      </w:pPr>
      <w:r>
        <w:rPr>
          <w:rFonts w:ascii="IRNazanin" w:hAnsi="IRNazanin" w:eastAsia="IRNazanin"/>
          <w:color w:val="111111"/>
          <w:sz w:val="28"/>
          <w:sz w:val="28"/>
          <w:szCs w:val="28"/>
          <w:rtl w:val="true"/>
          <w:lang w:bidi="fa-IR"/>
        </w:rPr>
        <w:t>آنچه همگی تاریخ نگاران بدان تصریح کرده و اتفاق نظر دارند، این است که نسل حضرت عباس علیه السلام از طریق فرزند او عبیدالله گسترش یافته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او هنگام حرکت امام حسین علیه السلام از مدینه به سوی کربلا در سنین کودکی بود ولی بعدها مردی دانشمند و فرزانه در دین و از فرهیختگان دوره خود گردید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او با سه زن از زنان پاکدامن و فهیم مدینه به نام های رقیه دختر امام مجتبی علیه السلام ، دختر معبد عبدالله بن عباس و دختر مسوّر بن مخزمه زبیری</w:t>
      </w:r>
      <w:r>
        <w:rPr>
          <w:rStyle w:val="FootnoteAnchor"/>
          <w:rtl w:val="true"/>
        </w:rPr>
        <w:footnoteReference w:id="34"/>
      </w:r>
      <w:r>
        <w:rPr>
          <w:rFonts w:ascii="IRNazanin" w:hAnsi="IRNazanin" w:eastAsia="IRNazanin"/>
          <w:color w:val="111111"/>
          <w:sz w:val="28"/>
          <w:sz w:val="28"/>
          <w:szCs w:val="28"/>
          <w:rtl w:val="true"/>
          <w:lang w:bidi="fa-IR"/>
        </w:rPr>
        <w:t>ازدواج نمود و صاحب دو فرزند به نام عبدالله و حسن شد که نسل او نیز از طریق حسن، گسترش یافت</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حسن بن عبیدالله بن عباس علیه السلام را سرشاخه اصلی نوادگان حضرت عباس علیه السلام برشمرد</w:t>
      </w:r>
      <w:r>
        <w:rPr>
          <w:rFonts w:eastAsia="IRNazanin" w:cs="IRNazanin"/>
          <w:color w:val="111111"/>
          <w:sz w:val="28"/>
          <w:szCs w:val="28"/>
          <w:rtl w:val="true"/>
          <w:lang w:bidi="fa-IR"/>
        </w:rPr>
        <w:t xml:space="preserve">. </w:t>
      </w:r>
      <w:bookmarkStart w:id="43" w:name="pg7044_62357"/>
    </w:p>
    <w:p>
      <w:pPr>
        <w:pStyle w:val="BookText"/>
        <w:rPr/>
      </w:pPr>
      <w:bookmarkEnd w:id="43"/>
      <w:r>
        <w:rPr>
          <w:rFonts w:ascii="IRNazanin" w:hAnsi="IRNazanin" w:eastAsia="IRNazanin"/>
          <w:color w:val="111111"/>
          <w:sz w:val="28"/>
          <w:sz w:val="28"/>
          <w:szCs w:val="28"/>
          <w:rtl w:val="true"/>
          <w:lang w:bidi="fa-IR"/>
        </w:rPr>
        <w:t>لذا به معرّفی و بررسی زندگانی نوادگان حضرت عباس علیه السلام نسل حسن بن عبیدالله بن عباس علیهم السلام می پردازیم</w:t>
      </w:r>
      <w:r>
        <w:rPr>
          <w:rFonts w:eastAsia="IRNazanin" w:cs="IRNazanin"/>
          <w:color w:val="111111"/>
          <w:sz w:val="28"/>
          <w:szCs w:val="28"/>
          <w:rtl w:val="true"/>
          <w:lang w:bidi="fa-IR"/>
        </w:rPr>
        <w:t>.</w:t>
      </w:r>
    </w:p>
    <w:p>
      <w:pPr>
        <w:pStyle w:val="Heading2"/>
        <w:numPr>
          <w:ilvl w:val="1"/>
          <w:numId w:val="1"/>
        </w:numPr>
        <w:rPr/>
      </w:pPr>
      <w:bookmarkStart w:id="44" w:name="__RefHeading___Toc3218347_372815092"/>
      <w:bookmarkStart w:id="45" w:name="_Toc16"/>
      <w:bookmarkEnd w:id="44"/>
      <w:r>
        <w:rPr>
          <w:rtl w:val="true"/>
        </w:rPr>
        <w:t>فرزندان حسن بن عبیدالله بن عباس علیهم السلام</w:t>
      </w:r>
      <w:bookmarkEnd w:id="45"/>
    </w:p>
    <w:p>
      <w:pPr>
        <w:pStyle w:val="BookText"/>
        <w:rPr/>
      </w:pPr>
      <w:r>
        <w:rPr>
          <w:rFonts w:ascii="IRNazanin" w:hAnsi="IRNazanin" w:eastAsia="IRNazanin"/>
          <w:color w:val="111111"/>
          <w:sz w:val="28"/>
          <w:sz w:val="28"/>
          <w:szCs w:val="28"/>
          <w:rtl w:val="true"/>
          <w:lang w:bidi="fa-IR"/>
        </w:rPr>
        <w:t xml:space="preserve">حسن بن عبیدالله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صاحب پنج فرزند به نام های عباس، عبیدالله،ابراهیم، فضل و حمزه گردید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الحسن</w:t>
      </w:r>
    </w:p>
    <w:p>
      <w:pPr>
        <w:pStyle w:val="BookText"/>
        <w:rPr/>
      </w:pPr>
      <w:r>
        <w:rPr>
          <w:rFonts w:ascii="IRNazanin" w:hAnsi="IRNazanin" w:eastAsia="IRNazanin"/>
          <w:color w:val="111111"/>
          <w:sz w:val="28"/>
          <w:sz w:val="28"/>
          <w:szCs w:val="28"/>
          <w:rtl w:val="true"/>
          <w:lang w:bidi="fa-IR"/>
        </w:rPr>
        <w:t>فردی شجاع و صریح بود به گونه ای که نوشته اند کسی از بنی هاشم در جرأت و صراحت لهجه مانند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خلافت هارون الرّشید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خاطر فضل، ادب و شجاعت او همواره او را به کنیه می خواند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به اندازه ای شیوا شعر می سرود که او را برترین شاعر از فرزندان امام علی علیه السلام می دانستند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ده فرزند داشت، که از جمله آنان عبدالله بن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درگذشت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مساوی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دیگران تفاوت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جنازه او را پیاده تشییع نمود و شیخ بن شیخ خواندش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الحسن</w:t>
      </w:r>
    </w:p>
    <w:p>
      <w:pPr>
        <w:pStyle w:val="BookText"/>
        <w:rPr/>
      </w:pP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سان او پرهیبت و شکوه،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امارت حرمین شریفین مکّه و مدینه را بر عهده داشت و امر قضاوت در این دو شهر نیز بر عهده او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نزد امام سجاد علیه السلام ، عبیدالله شأن و منزلتی بزرگ به خاطر پدر بزرگوارش قمر بنی هاشم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وقت وی را می دیدند اشک از دیدگانش جاری می گشت و آن گاه که از سبب گریه می پرسیدند،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اذکر موقف ابیه یوم الطف فما املکت نفسی؛ شهادت پدر بزرگوارش را در کربلا به یاد آوردم و بی اختیار اشک می بارم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الحسن</w:t>
      </w:r>
    </w:p>
    <w:p>
      <w:pPr>
        <w:pStyle w:val="BookText"/>
        <w:rPr/>
      </w:pPr>
      <w:r>
        <w:rPr>
          <w:rFonts w:ascii="IRNazanin" w:hAnsi="IRNazanin" w:eastAsia="IRNazanin"/>
          <w:color w:val="111111"/>
          <w:sz w:val="28"/>
          <w:sz w:val="28"/>
          <w:szCs w:val="28"/>
          <w:rtl w:val="true"/>
          <w:lang w:bidi="fa-IR"/>
        </w:rPr>
        <w:t>معروف به جُردقة و در شمار پارسایان و ادیبان زمان خود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صاحب نوزده فرزند گردید 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علی بن ابراهیم جردقه، فردی سخاوتمند و والامقام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او عبدالله بن علی به بغداد آمد و سپس به مصر رفت و در آن جا به بیان حدیث پرداخت و کتابی به نام جعفریة نگاشت که حاوی مطالب عالی در فقه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رجب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الحسن</w:t>
      </w:r>
    </w:p>
    <w:p>
      <w:pPr>
        <w:pStyle w:val="BookText"/>
        <w:rPr/>
      </w:pPr>
      <w:r>
        <w:rPr>
          <w:rFonts w:ascii="IRNazanin" w:hAnsi="IRNazanin" w:eastAsia="IRNazanin"/>
          <w:color w:val="111111"/>
          <w:sz w:val="28"/>
          <w:sz w:val="28"/>
          <w:szCs w:val="28"/>
          <w:rtl w:val="true"/>
          <w:lang w:bidi="fa-IR"/>
        </w:rPr>
        <w:t>او مردی دانشمند، سخنور، شجاع و مورد بزرگداشت خلفای وقت خود و معروف به ابن الهاشمیة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فرزند به نام های جعفر،</w:t>
      </w:r>
    </w:p>
    <w:p>
      <w:pPr>
        <w:pStyle w:val="BookText"/>
        <w:rPr/>
      </w:pPr>
      <w:r>
        <w:rPr>
          <w:rFonts w:ascii="IRNazanin" w:hAnsi="IRNazanin" w:eastAsia="IRNazanin"/>
          <w:color w:val="111111"/>
          <w:sz w:val="28"/>
          <w:sz w:val="28"/>
          <w:szCs w:val="28"/>
          <w:rtl w:val="true"/>
          <w:lang w:bidi="fa-IR"/>
        </w:rPr>
        <w:t>عباس الاکبر و محمد به جای ماند که آنان نیز دارای جایگاهی ویژه نزد مردم بودند و هر یک، دارای فرزندانی بزرگوار چون خود بودند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جمله آنان ابوالعباس فضل بن محمد بن فضل بن حسن بن عبیدالله بن عباس علیهم السلام است که مردی سخن دان و شاعر بود که بازماندگان او در قم و طبرستان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زیادی در مدح دلاوری جدّ خود، حضرت عباس علیه السلام در کربلا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فضل بن محمّد خطیب شاعر و از اشعار اوست در مرثیه جدّش حضرت عباس علیه السلام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لاذْکُرُ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بِکرْبلاء و هامُ القوْم تُخْتطفُ</w:t>
      </w:r>
    </w:p>
    <w:p>
      <w:pPr>
        <w:pStyle w:val="BookText"/>
        <w:rPr/>
      </w:pPr>
      <w:r>
        <w:rPr>
          <w:rFonts w:ascii="Amiri" w:hAnsi="Amiri" w:eastAsia="Amiri" w:cs="Amiri"/>
          <w:color w:val="111111"/>
          <w:sz w:val="28"/>
          <w:sz w:val="28"/>
          <w:szCs w:val="28"/>
          <w:rtl w:val="true"/>
          <w:lang w:bidi="ar-SA"/>
        </w:rPr>
        <w:t xml:space="preserve">یحْمِی الْحُسیْن ویحْمیهِ علی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یُولّی ولا یُثْنی فیخْتلِف</w:t>
      </w:r>
    </w:p>
    <w:p>
      <w:pPr>
        <w:pStyle w:val="BookText"/>
        <w:rPr/>
      </w:pPr>
      <w:r>
        <w:rPr>
          <w:rFonts w:ascii="Amiri" w:hAnsi="Amiri" w:eastAsia="Amiri" w:cs="Amiri"/>
          <w:color w:val="111111"/>
          <w:sz w:val="28"/>
          <w:sz w:val="28"/>
          <w:szCs w:val="28"/>
          <w:rtl w:val="true"/>
          <w:lang w:bidi="ar-SA"/>
        </w:rPr>
        <w:t xml:space="preserve">ولا اری مشْهدا یوْما کمشْهدِهِ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الْحُسیْنِ علیْهِ الْفضْلُ والشّرفُ</w:t>
      </w:r>
    </w:p>
    <w:p>
      <w:pPr>
        <w:pStyle w:val="BookText"/>
        <w:rPr/>
      </w:pPr>
      <w:r>
        <w:rPr>
          <w:rFonts w:ascii="Amiri" w:hAnsi="Amiri" w:eastAsia="Amiri" w:cs="Amiri"/>
          <w:color w:val="111111"/>
          <w:sz w:val="28"/>
          <w:sz w:val="28"/>
          <w:szCs w:val="28"/>
          <w:rtl w:val="true"/>
          <w:lang w:bidi="ar-SA"/>
        </w:rPr>
        <w:t xml:space="preserve">اکْرِمْ بِهِ مشْهدا ب انتْ فضیلتُهُ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اضاع لهُ افْعالُهُ خلفٌ</w:t>
      </w:r>
      <w:r>
        <w:rPr>
          <w:rStyle w:val="FootnoteAnchor"/>
          <w:rtl w:val="true"/>
        </w:rPr>
        <w:footnoteReference w:id="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الحسن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شبیه به امام علی علیه السلام بود و در روزگار مأمون عباسی می زیست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از آن جاکه عباسیان خود را از نوادگان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این </w:t>
      </w:r>
      <w:bookmarkStart w:id="46" w:name="pg7044_62360"/>
    </w:p>
    <w:p>
      <w:pPr>
        <w:pStyle w:val="BookText"/>
        <w:rPr/>
      </w:pPr>
      <w:bookmarkEnd w:id="46"/>
      <w:r>
        <w:rPr>
          <w:rFonts w:ascii="IRNazanin" w:hAnsi="IRNazanin" w:eastAsia="IRNazanin"/>
          <w:color w:val="111111"/>
          <w:sz w:val="28"/>
          <w:sz w:val="28"/>
          <w:szCs w:val="28"/>
          <w:rtl w:val="true"/>
          <w:lang w:bidi="fa-IR"/>
        </w:rPr>
        <w:t>موضوع را در بسیاری مواقع، دستاویزی برای توجیه اعمال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بدین منظور، نامه ای با دست خطّ خود برای حمزه نوشت و در ضمن آن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حمزة بن الحسن هزار درهم به جهت شباهت وافرش به امیر مؤمنان علی علیه السلام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زینب از نوادگان عبدالله بن جعفر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زینبی می خواندند؛ زیرا او با زینب علیها السلام دختر امیر مؤمنان علیه السلام نسبت داشت</w:t>
      </w:r>
      <w:r>
        <w:rPr>
          <w:rFonts w:eastAsia="IRNazanin" w:cs="IRNazanin"/>
          <w:color w:val="111111"/>
          <w:sz w:val="28"/>
          <w:szCs w:val="28"/>
          <w:rtl w:val="true"/>
          <w:lang w:bidi="fa-IR"/>
        </w:rPr>
        <w:t>.</w:t>
      </w:r>
    </w:p>
    <w:p>
      <w:pPr>
        <w:pStyle w:val="Heading2"/>
        <w:numPr>
          <w:ilvl w:val="1"/>
          <w:numId w:val="1"/>
        </w:numPr>
        <w:rPr/>
      </w:pPr>
      <w:bookmarkStart w:id="47" w:name="__RefHeading___Toc3218349_372815092"/>
      <w:bookmarkStart w:id="48" w:name="_Toc17"/>
      <w:bookmarkEnd w:id="47"/>
      <w:r>
        <w:rPr>
          <w:rtl w:val="true"/>
        </w:rPr>
        <w:t>کرامات و عنایات حضرت محمد بن فضل علیهما السلام</w:t>
      </w:r>
      <w:bookmarkEnd w:id="48"/>
    </w:p>
    <w:p>
      <w:pPr>
        <w:pStyle w:val="BookText"/>
        <w:rPr/>
      </w:pPr>
      <w:r>
        <w:rPr>
          <w:rFonts w:ascii="IRNazanin" w:hAnsi="IRNazanin" w:eastAsia="IRNazanin"/>
          <w:color w:val="111111"/>
          <w:sz w:val="28"/>
          <w:sz w:val="28"/>
          <w:szCs w:val="28"/>
          <w:rtl w:val="true"/>
          <w:lang w:bidi="fa-IR"/>
        </w:rPr>
        <w:t xml:space="preserve">آقای محمد حسین توکلی، پیرغلام و احیاگر و خادم آستان مبارک حضرت امامزاده عظیم الشأن محمد بن فضل بن حسن بن عبیدالله بن عباس بن علی بن ابیطالب علیهم السلام که خود شاهد بسیاری از کرامات بوده اند در تاریخ </w:t>
      </w:r>
      <w:r>
        <w:rPr>
          <w:rFonts w:eastAsia="IRNazanin" w:cs="IRNazanin"/>
          <w:color w:val="111111"/>
          <w:sz w:val="28"/>
          <w:szCs w:val="28"/>
          <w:lang w:bidi="fa-IR"/>
        </w:rPr>
        <w:t>30/1/1400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چنین نقل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موزائیک صحن امامزاده</w:t>
      </w:r>
    </w:p>
    <w:p>
      <w:pPr>
        <w:pStyle w:val="BookText"/>
        <w:rPr/>
      </w:pPr>
      <w:r>
        <w:rPr>
          <w:rFonts w:ascii="IRNazanin" w:hAnsi="IRNazanin" w:eastAsia="IRNazanin"/>
          <w:color w:val="111111"/>
          <w:sz w:val="28"/>
          <w:sz w:val="28"/>
          <w:szCs w:val="28"/>
          <w:rtl w:val="true"/>
          <w:lang w:bidi="fa-IR"/>
        </w:rPr>
        <w:t xml:space="preserve">امامزاده با همت و کمک های مردمی تعمیر شده و به اینجا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صحن امامزاده را موزائیک نموده بودیم و دیگر بودجه ای نداشتیم که کار را تمام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روستای آمرزیده آباد که او را اصلاً نمی شناختم و او هم مرا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توکلی چرا بقیه صحن امامزاده را موزائیک نمی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پول دارم و نه امامزاده فعلاً بودجه ای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کارگاه ما و هر چقدر می خواهید موزائیک ببرید و صحن را کامل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موزائیک برای امامزاده آوردیم و کارگر و بنا گرفتیم و تکیمل نمودیم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خانم سرطانی از اصفهان</w:t>
      </w:r>
    </w:p>
    <w:p>
      <w:pPr>
        <w:pStyle w:val="BookText"/>
        <w:rPr/>
      </w:pPr>
      <w:r>
        <w:rPr>
          <w:rFonts w:ascii="IRNazanin" w:hAnsi="IRNazanin" w:eastAsia="IRNazanin"/>
          <w:color w:val="111111"/>
          <w:sz w:val="28"/>
          <w:sz w:val="28"/>
          <w:szCs w:val="28"/>
          <w:rtl w:val="true"/>
          <w:lang w:bidi="fa-IR"/>
        </w:rPr>
        <w:t>روزی خانواده ای به این امامزاده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خانم در این ماشین حضور داشت که</w:t>
      </w:r>
    </w:p>
    <w:p>
      <w:pPr>
        <w:pStyle w:val="BookText"/>
        <w:rPr/>
      </w:pPr>
      <w:r>
        <w:rPr>
          <w:rFonts w:ascii="IRNazanin" w:hAnsi="IRNazanin" w:eastAsia="IRNazanin"/>
          <w:color w:val="111111"/>
          <w:sz w:val="28"/>
          <w:sz w:val="28"/>
          <w:szCs w:val="28"/>
          <w:rtl w:val="true"/>
          <w:lang w:bidi="fa-IR"/>
        </w:rPr>
        <w:t>نتوانست اصلاً پیاده شود و پدر و مادرش هم نتوانستند او را پیاده نمایند که وارد 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بعد دیدم زنی بر سرش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درب ضریح را باز کنید می خواهم آقا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درب امامزاده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خانمی هستم که چند روز پیش آمدیم نتوانستم از ماشین پیاده شوم و سرطان داشتم آقا شفایم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دیدم که سید بزرگواری آمدند و به من خطاب نمودند که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نمی توانم از جایم حرکت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درد و بیماری ندارید از جایتان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فضل از نوادگان قمر بنی هاشم هستم که چند روز با پدر و مادرت زیارت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بیمارستان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آزمایشاتی انجام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بیماری ندارید و سالم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الآن برای زیارت حضرت آمده ام، لذا درب ضریح را باز نمایید تا زا نزدیک حضرت را زیارت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مرد یزدی که عمل قلب باز داشتند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اهالی یزد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باد این پرچم امامزاده را به این سو و آن سو تکان می دهد و مرا جذب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عمل قلب باز داشتم باید خود را برای چند روز آینده آماده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به زیارت این بزرگوار مشرف بشوم و عرض ارادتی نمایم و حاجت خود را با حضرت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پارک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مطهّر شدم از آقا شفای خود را خواستم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بعد به بیمارستان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پس از انجام معاینات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دردی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جهت عمل قلب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هیچ دردی ندارید و سالم هستید بروید به امید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دوباره آمدم برای عرض ارادت و ببینم این امامزاده اگر به چیزی نیاز دارد انجام وظیفه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یزدی اتفاقاً مهندس برق و صنعت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برقش خیلی ضعیف هست و حتی بلندگوها هم مشکل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عدد ترانس و یک اکو هدیه این امامزاده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ترانس ها را داخل امامزاده و دیگری را بیرون از امامزاده جهت قوی شدن برق امامزاده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مرد تصادفی</w:t>
      </w:r>
    </w:p>
    <w:p>
      <w:pPr>
        <w:pStyle w:val="BookText"/>
        <w:rPr/>
      </w:pPr>
      <w:r>
        <w:rPr>
          <w:rFonts w:ascii="IRNazanin" w:hAnsi="IRNazanin" w:eastAsia="IRNazanin"/>
          <w:color w:val="111111"/>
          <w:sz w:val="28"/>
          <w:sz w:val="28"/>
          <w:szCs w:val="28"/>
          <w:rtl w:val="true"/>
          <w:lang w:bidi="fa-IR"/>
        </w:rPr>
        <w:t xml:space="preserve">آقای حاج حسین صفری حبیب آبادی از اهالی جلادران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ضریح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شدید نمودند به حدی که لگن و پاهایشان آسیب شدیدی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متوسل به این آقای بزرگوار شدند و شفا و بهبودی خود را از نوادۀ قمر بنی هاشم علیه السلام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یک روز جهت عرض تشکر و ارادت مشرف به حرم مطهّر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این آقا ضریحی نداشتند فقط سنگ قبری 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صفری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توکلی ضریحی برای آقا سفارش بدهید و من تمام هزینه های آن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ضریح با شکوه را ایشان تقدیم این امامزاده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خادم دیگر این امامزادۀ عزیز ، آقای حسین یسلیانی که زودتر به عنوان خادم حسینیۀ حضرت آقا جوادالائمه علیه السلام حیدرآباد با ایشان آشنا شدم از عنایات و کرامات این امامزاده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برای پخت سمنو مردم با این اعتقاد که، شیرینی این غذا از شیرینی نام مبارکۀ حضرت زهرای اطهر علیها السلام است و در ایام شهادت زهرای اطهر علیها السلام و مادر اباالفضل ، حضرت ام البنین علیها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دیوارهای گلی به یاد دیوارهای مدینه در صحن امامزاده ساخته و مردم با خلوص نیت نذورات خود را از شهرها و روستاها می آورند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خانمی به صورت اتفاقی به زیارت این امامزاده آمده و نداشتن فرزند را به ایشان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با فرزندش به زیارت امامزاده آمده و به زائرین این بشارت را می دهد که از این امامزادۀ مجرّب هر چه بخواهید با عنایات جدش قمر بنی هاشم علیه السلام که باب الحوائج هستند به شما عنایت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در آینۀ تصاویر</w:t>
      </w:r>
    </w:p>
    <w:p>
      <w:pPr>
        <w:pStyle w:val="BookText"/>
        <w:rPr/>
      </w:pPr>
      <w:r>
        <w:rPr>
          <w:rtl w:val="true"/>
        </w:rPr>
        <mc:AlternateContent>
          <mc:Choice Requires="wps">
            <w:drawing>
              <wp:inline distT="0" distB="0" distL="0" distR="0">
                <wp:extent cx="5334000" cy="2997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آقای سیدمحمد رضا تجویدی مؤلف کتاب در کنار ضریح مطهر</w:t>
      </w:r>
    </w:p>
    <w:p>
      <w:pPr>
        <w:pStyle w:val="BookText"/>
        <w:rPr/>
      </w:pPr>
      <w:r>
        <w:rPr>
          <w:rtl w:val="true"/>
        </w:rPr>
        <mc:AlternateContent>
          <mc:Choice Requires="wps">
            <w:drawing>
              <wp:inline distT="0" distB="0" distL="0" distR="0">
                <wp:extent cx="5334000" cy="2997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37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حضور علمای اصفهان در شام ولادت امام حسن مجتبی علیه السلام در امامزاده</w:t>
      </w:r>
    </w:p>
    <w:p>
      <w:pPr>
        <w:pStyle w:val="BookText"/>
        <w:rPr/>
      </w:pPr>
      <w:r>
        <w:rPr>
          <w:rtl w:val="true"/>
        </w:rPr>
        <mc:AlternateContent>
          <mc:Choice Requires="wps">
            <w:drawing>
              <wp:inline distT="0" distB="0" distL="0" distR="0">
                <wp:extent cx="5334000" cy="3568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محمدحسین توکلی خادم امامزاده </w:t>
      </w:r>
      <w:bookmarkStart w:id="49" w:name="pg7044_62367"/>
    </w:p>
    <w:p>
      <w:pPr>
        <w:pStyle w:val="Heading2"/>
        <w:numPr>
          <w:ilvl w:val="1"/>
          <w:numId w:val="1"/>
        </w:numPr>
        <w:rPr/>
      </w:pPr>
      <w:bookmarkStart w:id="50" w:name="__RefHeading___Toc3218351_372815092"/>
      <w:bookmarkStart w:id="51" w:name="_Toc18"/>
      <w:bookmarkEnd w:id="49"/>
      <w:bookmarkEnd w:id="50"/>
      <w:r>
        <w:rPr>
          <w:rtl w:val="true"/>
        </w:rPr>
        <w:t>منابع و مآخذ</w:t>
      </w:r>
      <w:bookmarkEnd w:id="51"/>
    </w:p>
    <w:p>
      <w:pPr>
        <w:pStyle w:val="BookText"/>
        <w:rPr/>
      </w:pPr>
      <w:r>
        <w:rPr>
          <w:rFonts w:ascii="IRNazanin" w:hAnsi="IRNazanin" w:eastAsia="IRNazanin"/>
          <w:color w:val="111111"/>
          <w:sz w:val="28"/>
          <w:sz w:val="28"/>
          <w:szCs w:val="28"/>
          <w:rtl w:val="true"/>
          <w:lang w:bidi="fa-IR"/>
        </w:rPr>
        <w:t xml:space="preserve">ابوعبدالله المصعب بن عبدالله بن المصعب الزبیری، نسب قریش، دارالمعارف للطباعة والنشر،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حبیب البغدادی، المحبّر، بیروت، منشورات دار الآفاق الجدیدة،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المقرم، العباس علیه السلام ، نجف، مطبعة الحیدریة،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زجاجی کاشانی، مجید، ابوالقربه، تهران،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چاپ دوم،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المجید الحائری، ذخیرة الدارین، نجف، مطبعة المرتضویة،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العاملی، اعیان الشیعة، بیروت، دار 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المجلسی، بحار الأنوار، بیروت، مؤسسة الرسالة،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علی بن شهر آشوب السروی المازندرانی، مناقب آل ابی طالب، قم، مطبعة العلمیة،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واعظ القزوینی، ریاض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کتاب فروشی اسلامیة،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ابن نبی، تظلّم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الحسین المسعودی، التنبیه و الأشراف، لیدن، مطبعة بریل،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علی بن احمد بن سعید بن الحزم الأندلسی، المجهرة أنساب العرب، مصر، دار المعارف، چاپ سوم،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البیهقی، ابوالحسن علی بن ابی القاسم بن زید، لباب الأنساب، قم، مکتبة السید المرعشی النجفی،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العلوی العمری، نجم الدین ابوالحسن علی بن محمد، المجدی فی أنساب الطالبیین، قم، مطبعة سید الشهداء، مکتبة آیة الله العظمی النجفی،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بحر العلوم، مقتل الحسین علیه السلام ، بیروت، دار الزهراء،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سهل بن عبدالله بن داود البخاری، سرّ السلسلة العلویة، نجف، مطبعة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احمد بن علی بن عنبة الحسنی، الفصول الفخریة، تهران،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عبد الرحمن کیاء، سراج الأنساب، قم، کتابخانه آیت الله مرعشی نجفی،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احمد بن علی الخطیب البغدادی، تاریخ بغداد، مصر، مکتبة الخابخی،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الفخر الرازی، الشجرة المبارکة، قم، مکتبة السید المرعشی النجفی،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طباطبا، الأصیلی فی أنساب الطالبیین، قم، مکتبة السید المرعشی النجفی،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www.seeiran.ir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سیری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منتهی الآمال، انتشارات هجرت، چاپ نهم،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موحد ابطحی، میرسید حجت، ریشه ها و جلوه های تشیّع و حوزه های علمیه اصفهان، دفتر تبلیغات المهدی عجل الله تعالی فرجه الشریف اصفهان، چاپ اول، عید سعید غدیر خم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لمعات الحسین،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از ابوسعید خرگوشی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الأنساب ،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فضائل السّادات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 خرگوشی،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سیّد مصلح الدّین مهدوی ، به نقل از مشاهد العتره و جامع الأخبار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سیّد مصلح الدّین مهدوی ، به نقل از کتاب مشاهد العتره ، و نیز ، ثواب الأعمال مرحوم شیخ صدوق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 النّهی عن المنکر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قیراط ، مساوی است با چهار جو و چهار حبه ، و به اندازه های دیگر هم تعریف شده است ، ولی در هر صورت، اندازۀ کمی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قنطار ، مساوی است با ، یک صد و بیست رطل ، یا پوست گاوی که پر از طلا کنند، و با اندازه های دیگر ، ولی در هر صورت ، اندازۀ بزرگی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الأمر بالمعروف و النّهی عن المنکر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زیاره أولاد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حوزه های علمیه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www.seeiran.ir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سیری در ایران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دارالمعارف للطباعة والنشر،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المحبّر،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الدارین،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وسیلة الدارین،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الأشراف،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المجهرة أنساب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العباس علیه السلام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الفخریة،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الفصول الفخریة،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الأصیلی فی أنساب الطالبیین،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سرّ السلسلة،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چهرۀدرخشان قمر بنی 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العباس،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الفخریة،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png"/><Relationship Id="rId11" Type="http://schemas.openxmlformats.org/officeDocument/2006/relationships/image" Target="media/image3.png"/><Relationship Id="rId12" Type="http://schemas.openxmlformats.org/officeDocument/2006/relationships/footer" Target="footer5.xml"/><Relationship Id="rId13" Type="http://schemas.openxmlformats.org/officeDocument/2006/relationships/image" Target="media/image4.png"/><Relationship Id="rId14" Type="http://schemas.openxmlformats.org/officeDocument/2006/relationships/image" Target="media/image4.png"/><Relationship Id="rId15" Type="http://schemas.openxmlformats.org/officeDocument/2006/relationships/footer" Target="footer6.xml"/><Relationship Id="rId16" Type="http://schemas.openxmlformats.org/officeDocument/2006/relationships/image" Target="media/image5.png"/><Relationship Id="rId17" Type="http://schemas.openxmlformats.org/officeDocument/2006/relationships/image" Target="media/image5.pn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image" Target="media/image6.png"/><Relationship Id="rId40" Type="http://schemas.openxmlformats.org/officeDocument/2006/relationships/image" Target="media/image6.png"/><Relationship Id="rId41" Type="http://schemas.openxmlformats.org/officeDocument/2006/relationships/image" Target="media/image7.png"/><Relationship Id="rId42" Type="http://schemas.openxmlformats.org/officeDocument/2006/relationships/image" Target="media/image7.png"/><Relationship Id="rId43" Type="http://schemas.openxmlformats.org/officeDocument/2006/relationships/image" Target="media/image8.png"/><Relationship Id="rId44" Type="http://schemas.openxmlformats.org/officeDocument/2006/relationships/image" Target="media/image8.png"/><Relationship Id="rId45" Type="http://schemas.openxmlformats.org/officeDocument/2006/relationships/image" Target="media/image9.png"/><Relationship Id="rId46" Type="http://schemas.openxmlformats.org/officeDocument/2006/relationships/image" Target="media/image9.png"/><Relationship Id="rId47" Type="http://schemas.openxmlformats.org/officeDocument/2006/relationships/footer" Target="footer28.xml"/><Relationship Id="rId48" Type="http://schemas.openxmlformats.org/officeDocument/2006/relationships/image" Target="media/image10.png"/><Relationship Id="rId49" Type="http://schemas.openxmlformats.org/officeDocument/2006/relationships/image" Target="media/image10.png"/><Relationship Id="rId50" Type="http://schemas.openxmlformats.org/officeDocument/2006/relationships/image" Target="media/image11.png"/><Relationship Id="rId51" Type="http://schemas.openxmlformats.org/officeDocument/2006/relationships/image" Target="media/image11.png"/><Relationship Id="rId52" Type="http://schemas.openxmlformats.org/officeDocument/2006/relationships/image" Target="media/image12.png"/><Relationship Id="rId53" Type="http://schemas.openxmlformats.org/officeDocument/2006/relationships/image" Target="media/image12.png"/><Relationship Id="rId54" Type="http://schemas.openxmlformats.org/officeDocument/2006/relationships/image" Target="media/image13.png"/><Relationship Id="rId55" Type="http://schemas.openxmlformats.org/officeDocument/2006/relationships/image" Target="media/image13.png"/><Relationship Id="rId56" Type="http://schemas.openxmlformats.org/officeDocument/2006/relationships/footer" Target="footer29.xml"/><Relationship Id="rId57" Type="http://schemas.openxmlformats.org/officeDocument/2006/relationships/image" Target="media/image14.png"/><Relationship Id="rId58" Type="http://schemas.openxmlformats.org/officeDocument/2006/relationships/image" Target="media/image14.png"/><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33.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7042</Words>
  <Characters>26802</Characters>
  <CharactersWithSpaces>33617</CharactersWithSpaces>
  <Paragraphs>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2026-08-27T07:26:14Z</dcterms:created>
  <dc:creator>ghaemiyeh.com</dc:creator>
  <dc:description/>
  <dc:language>en-US</dc:language>
  <cp:lastModifiedBy/>
  <dcterms:modified xsi:type="dcterms:W3CDTF">2026-08-27T11:04:11Z</dcterms:modified>
  <cp:revision>1</cp:revision>
  <dc:subject/>
  <dc:title>نور امید امامزاده محمد بن فضل بن حسن بن عبیدالله بن عباس بن امیرالمؤمنین علیهم السلام</dc:title>
</cp:coreProperties>
</file>

<file path=docProps/custom.xml><?xml version="1.0" encoding="utf-8"?>
<Properties xmlns="http://schemas.openxmlformats.org/officeDocument/2006/custom-properties" xmlns:vt="http://schemas.openxmlformats.org/officeDocument/2006/docPropsVTypes"/>
</file>