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الصلاة خیر من النوم فی الاذان الوجه الآخر؟!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توطئة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أبوبکر وأهل البیت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مضادة قریش مع الرسول وآله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إمامة أهل البیت فی الأذان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عمر وموضوع الإمامة فی الأذان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التحریفات فی خصوص الأذان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رؤیتنا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الهدف من الرفع والوضع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مخالفة الخلفاء مع منهج أهل البیت علیهم‌السلام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احتمالات ثلاث</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تأیید الوجه الثانی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تشریع الاذان منامیا أو وحیانیا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صلاة أبی‌بکر أهم ما استدل به علی خلافته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استدلال عمر بفضیلة الغار علی خلافة أبی‌بکر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استدلال عمر بصلاة أبی‌بکر علی خلافته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لحاظ السنخیة بین الرفع والوضع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الصلاة خیر من النوم لیست بسنّة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الدور الحکومی فی أخبار التثویب والترجیع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السیاسة وتحریف الاحادیث</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وضع عمر للتثویب حقیقة أم اتهام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مدی اعتبار روایة موطأ مالک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عمر ودوره فی ابعاد أهل البیت عن الخلافة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بعض ما استدل به علی خلافة أبی‌بکر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الخلط بین الحق والباطل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سر عدم تأذین بلال بعد رسول الله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 النصوص الشیعیة وهی تشیر إلی عدة اُمور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 أمّا النصوص العامیة فهی تدلنا علی اُمور اُخری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وختاما نشیر إلی مجمل النتائج التی رجوناها من هذا البحث، وهی:</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ثبت المصادر</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2_72292"/>
    <w:bookmarkEnd w:id="0"/>
    <w:p>
      <w:pPr>
        <w:pStyle w:val="Heading2"/>
      </w:pPr>
      <w:bookmarkStart w:id="31" w:name="_Toc1"/>
      <w:r>
        <w:t>اشارة</w:t>
      </w:r>
      <w:bookmarkEnd w:id="31"/>
    </w:p>
    <w:p>
      <w:pPr>
        <w:pStyle w:val="BookText"/>
      </w:pPr>
      <w:r>
        <w:rPr>
          <w:rFonts w:ascii="IRNazanin" w:hAnsi="IRNazanin" w:eastAsia="IRNazanin" w:cs="IRNazanin"/>
          <w:lang w:bidi="fa-IR"/>
          <w:color w:val="111111"/>
          <w:sz w:val="28"/>
          <w:szCs w:val="28"/>
          <w:rtl/>
        </w:rPr>
        <w:t xml:space="preserve">سرشناسه: شهرستانی، سیدعلی، 1337-</w:t>
      </w:r>
    </w:p>
    <w:p>
      <w:pPr>
        <w:pStyle w:val="BookText"/>
      </w:pPr>
      <w:r>
        <w:rPr>
          <w:rFonts w:ascii="IRNazanin" w:hAnsi="IRNazanin" w:eastAsia="IRNazanin" w:cs="IRNazanin"/>
          <w:lang w:bidi="fa-IR"/>
          <w:color w:val="111111"/>
          <w:sz w:val="28"/>
          <w:szCs w:val="28"/>
          <w:rtl/>
        </w:rPr>
        <w:t xml:space="preserve">عنوان و نام پدیدآور: الصلاة خیر من‌النوم فی‌الاذان/ الوجه‌الآخر/ السیدعلی الشهرستانی.</w:t>
      </w:r>
    </w:p>
    <w:p>
      <w:pPr>
        <w:pStyle w:val="BookText"/>
      </w:pPr>
      <w:r>
        <w:rPr>
          <w:rFonts w:ascii="IRNazanin" w:hAnsi="IRNazanin" w:eastAsia="IRNazanin" w:cs="IRNazanin"/>
          <w:lang w:bidi="fa-IR"/>
          <w:color w:val="111111"/>
          <w:sz w:val="28"/>
          <w:szCs w:val="28"/>
          <w:rtl/>
        </w:rPr>
        <w:t xml:space="preserve">مشخصات نشر قم: الرافد، 1433 ق.= 2012 م.= 1391.</w:t>
      </w:r>
    </w:p>
    <w:p>
      <w:pPr>
        <w:pStyle w:val="BookText"/>
      </w:pPr>
      <w:r>
        <w:rPr>
          <w:rFonts w:ascii="IRNazanin" w:hAnsi="IRNazanin" w:eastAsia="IRNazanin" w:cs="IRNazanin"/>
          <w:lang w:bidi="fa-IR"/>
          <w:color w:val="111111"/>
          <w:sz w:val="28"/>
          <w:szCs w:val="28"/>
          <w:rtl/>
        </w:rPr>
        <w:t xml:space="preserve">مشخصات ظاهری: 192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978-600-5688-97-9</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عنوان دیگر: الصلاة خیر من‌النوم.</w:t>
      </w:r>
    </w:p>
    <w:p>
      <w:pPr>
        <w:pStyle w:val="BookText"/>
      </w:pPr>
      <w:r>
        <w:rPr>
          <w:rFonts w:ascii="IRNazanin" w:hAnsi="IRNazanin" w:eastAsia="IRNazanin" w:cs="IRNazanin"/>
          <w:lang w:bidi="fa-IR"/>
          <w:color w:val="111111"/>
          <w:sz w:val="28"/>
          <w:szCs w:val="28"/>
          <w:rtl/>
        </w:rPr>
        <w:t xml:space="preserve">یادداشت: کتابنامه: ص. 177- 190؛ همچنین به صورت زیرنویس.</w:t>
      </w:r>
    </w:p>
    <w:p>
      <w:pPr>
        <w:pStyle w:val="BookText"/>
      </w:pPr>
      <w:r>
        <w:rPr>
          <w:rFonts w:ascii="IRNazanin" w:hAnsi="IRNazanin" w:eastAsia="IRNazanin" w:cs="IRNazanin"/>
          <w:lang w:bidi="fa-IR"/>
          <w:color w:val="111111"/>
          <w:sz w:val="28"/>
          <w:szCs w:val="28"/>
          <w:rtl/>
        </w:rPr>
        <w:t xml:space="preserve">عنوان دیگر: الصلاة خیر من‌النوم.</w:t>
      </w:r>
    </w:p>
    <w:p>
      <w:pPr>
        <w:pStyle w:val="BookText"/>
      </w:pPr>
      <w:r>
        <w:rPr>
          <w:rFonts w:ascii="IRNazanin" w:hAnsi="IRNazanin" w:eastAsia="IRNazanin" w:cs="IRNazanin"/>
          <w:lang w:bidi="fa-IR"/>
          <w:color w:val="111111"/>
          <w:sz w:val="28"/>
          <w:szCs w:val="28"/>
          <w:rtl/>
        </w:rPr>
        <w:t xml:space="preserve">موضوع: اذان و اقامه -- نظر اهل سنت</w:t>
      </w:r>
    </w:p>
    <w:p>
      <w:pPr>
        <w:pStyle w:val="BookText"/>
      </w:pPr>
      <w:r>
        <w:rPr>
          <w:rFonts w:ascii="IRNazanin" w:hAnsi="IRNazanin" w:eastAsia="IRNazanin" w:cs="IRNazanin"/>
          <w:lang w:bidi="fa-IR"/>
          <w:color w:val="111111"/>
          <w:sz w:val="28"/>
          <w:szCs w:val="28"/>
          <w:rtl/>
        </w:rPr>
        <w:t xml:space="preserve">موضوع: اذان و اقامه -- احادیث اهل سنت</w:t>
      </w:r>
    </w:p>
    <w:p>
      <w:pPr>
        <w:pStyle w:val="BookText"/>
      </w:pPr>
      <w:r>
        <w:rPr>
          <w:rFonts w:ascii="IRNazanin" w:hAnsi="IRNazanin" w:eastAsia="IRNazanin" w:cs="IRNazanin"/>
          <w:lang w:bidi="fa-IR"/>
          <w:color w:val="111111"/>
          <w:sz w:val="28"/>
          <w:szCs w:val="28"/>
          <w:rtl/>
        </w:rPr>
        <w:t xml:space="preserve">موضوع: اذان و اقامه -- احادیث</w:t>
      </w:r>
    </w:p>
    <w:p>
      <w:pPr>
        <w:pStyle w:val="BookText"/>
      </w:pPr>
      <w:r>
        <w:rPr>
          <w:rFonts w:ascii="IRNazanin" w:hAnsi="IRNazanin" w:eastAsia="IRNazanin" w:cs="IRNazanin"/>
          <w:lang w:bidi="fa-IR"/>
          <w:color w:val="111111"/>
          <w:sz w:val="28"/>
          <w:szCs w:val="28"/>
          <w:rtl/>
        </w:rPr>
        <w:t xml:space="preserve">موضوع: امامت -- دیدگاه اهل سنت</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BP117/25 /</w:t>
      </w:r>
      <w:r>
        <w:rPr>
          <w:rFonts w:ascii="IRNazanin" w:hAnsi="IRNazanin" w:eastAsia="IRNazanin" w:cs="IRNazanin"/>
          <w:lang w:bidi="fa-IR"/>
          <w:color w:val="111111"/>
          <w:sz w:val="28"/>
          <w:szCs w:val="28"/>
          <w:rtl/>
        </w:rPr>
        <w:t xml:space="preserve">الف4‌ش9 1391</w:t>
      </w:r>
    </w:p>
    <w:p>
      <w:pPr>
        <w:pStyle w:val="BookText"/>
      </w:pPr>
      <w:r>
        <w:rPr>
          <w:rFonts w:ascii="IRNazanin" w:hAnsi="IRNazanin" w:eastAsia="IRNazanin" w:cs="IRNazanin"/>
          <w:lang w:bidi="fa-IR"/>
          <w:color w:val="111111"/>
          <w:sz w:val="28"/>
          <w:szCs w:val="28"/>
          <w:rtl/>
        </w:rPr>
        <w:t xml:space="preserve">رده بندی دیویی: 297/211</w:t>
      </w:r>
    </w:p>
    <w:p>
      <w:pPr>
        <w:pStyle w:val="BookText"/>
      </w:pPr>
      <w:r>
        <w:rPr>
          <w:rFonts w:ascii="IRNazanin" w:hAnsi="IRNazanin" w:eastAsia="IRNazanin" w:cs="IRNazanin"/>
          <w:lang w:bidi="fa-IR"/>
          <w:color w:val="111111"/>
          <w:sz w:val="28"/>
          <w:szCs w:val="28"/>
          <w:rtl/>
        </w:rPr>
        <w:t xml:space="preserve">شماره کتابشناسی ملی: 3399395</w:t>
      </w:r>
    </w:p>
    <w:p>
      <w:pPr>
        <w:pStyle w:val="Heading2"/>
      </w:pPr>
      <w:bookmarkStart w:id="32" w:name="_Toc2"/>
      <w:r>
        <w:t>اشارة</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خیر من النوم</w:t>
      </w:r>
    </w:p>
    <w:p>
      <w:pPr>
        <w:pStyle w:val="BookText"/>
      </w:pPr>
      <w:r>
        <w:rPr>
          <w:rFonts w:ascii="IRNazanin" w:hAnsi="IRNazanin" w:eastAsia="IRNazanin" w:cs="IRNazanin"/>
          <w:lang w:bidi="fa-IR"/>
          <w:color w:val="111111"/>
          <w:sz w:val="28"/>
          <w:szCs w:val="28"/>
          <w:rtl/>
        </w:rPr>
        <w:t xml:space="preserve">فی الأذان</w:t>
      </w:r>
    </w:p>
    <w:p>
      <w:pPr>
        <w:pStyle w:val="BookText"/>
      </w:pPr>
      <w:r>
        <w:rPr>
          <w:rFonts w:ascii="IRNazanin" w:hAnsi="IRNazanin" w:eastAsia="IRNazanin" w:cs="IRNazanin"/>
          <w:lang w:bidi="fa-IR"/>
          <w:color w:val="111111"/>
          <w:sz w:val="28"/>
          <w:szCs w:val="28"/>
          <w:rtl/>
        </w:rPr>
        <w:t xml:space="preserve">الوجه الآخر؟!</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السید علی الشهرستانی</w:t>
      </w:r>
    </w:p>
    <w:p>
      <w:pPr>
        <w:pStyle w:val="BookText"/>
      </w:pPr>
      <w:r>
        <w:rPr>
          <w:rFonts w:ascii="Amiri" w:hAnsi="Amiri" w:eastAsia="Amiri" w:cs="Amiri"/>
          <w:lang w:bidi="ar-SA"/>
          <w:color w:val="111111"/>
          <w:sz w:val="28"/>
          <w:szCs w:val="28"/>
          <w:rtl/>
        </w:rPr>
        <w:t xml:space="preserve">موسسة الرافد للمطبوعات بغداد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خیر من النوم” هی جملة تُردد فی أذان الفجر خاصة، وقد اختلف الاعلام فی تفسیر معناها ودلالتها، وهل “الألف” و“اللام” فیها للجنس أم للعهد، وقد ذهب الغالب منهم إلی أنها اشارة الی جنس “الصلاة” وجنس “النوم”، لکنهم مع ذلک شکّوا فی انسجام لحاظ الخیریة بین الصلاة التی هی عبادة والتی هی </w:t>
      </w:r>
      <w:r>
        <w:rPr>
          <w:rFonts w:ascii="IRNazanin" w:hAnsi="IRNazanin" w:eastAsia="IRNazanin" w:cs="IRNazanin"/>
          <w:lang w:bidi="fa-IR"/>
          <w:color w:val="111111"/>
          <w:sz w:val="28"/>
          <w:szCs w:val="28"/>
          <w:rtl/>
        </w:rPr>
        <w:t xml:space="preserve">لکبیرة إلا علی الخاشعین</w:t>
      </w:r>
      <w:r>
        <w:rPr>
          <w:rFonts w:ascii="IRNazanin" w:hAnsi="IRNazanin" w:eastAsia="IRNazanin" w:cs="IRNazanin"/>
          <w:lang w:bidi="fa-IR"/>
          <w:color w:val="111111"/>
          <w:sz w:val="28"/>
          <w:szCs w:val="28"/>
          <w:rtl/>
        </w:rPr>
        <w:t xml:space="preserve">، والنوم الذی هو راحة ودعة.</w:t>
      </w:r>
    </w:p>
    <w:p>
      <w:pPr>
        <w:pStyle w:val="BookText"/>
      </w:pPr>
      <w:r>
        <w:rPr>
          <w:rFonts w:ascii="IRNazanin" w:hAnsi="IRNazanin" w:eastAsia="IRNazanin" w:cs="IRNazanin"/>
          <w:lang w:bidi="fa-IR"/>
          <w:color w:val="111111"/>
          <w:sz w:val="28"/>
          <w:szCs w:val="28"/>
          <w:rtl/>
        </w:rPr>
        <w:t xml:space="preserve">فقد فسر ابن عابدین هذه الجملة مریدًا حل هذه الاشکالیة بقوله “الصلاة خیر من النوم” إنما کان النوم مشارکة للصلاة فی اصل الخیریة، لانه قد یکون عبادة کما إذا کان وسیلة إلی تحصیل طاعة أو ترک معصیة أو لأن النوم راحة فی الدنیا والصلاة راحة فی الأخرة فتکون أفضل(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فی سبل السلام “قلت: وعلی هذا لیس الصلاة خیر من النوم من ألفاظ الاذان المشروع للدعاء إلی الصلاة والإخبار بدخول وقتها، بل هو من الألفاظ التی شرعت لإیقاظ النائم وهو کألفاظ التسبیح الاخیر الذی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اعتاده الناس فی هذه الاعصار المتأخرة عوضا عن الاذان الاول.”</w:t>
      </w:r>
    </w:p>
    <w:p>
      <w:pPr>
        <w:pStyle w:val="BookText"/>
      </w:pPr>
      <w:r>
        <w:rPr>
          <w:rFonts w:ascii="IRNazanin" w:hAnsi="IRNazanin" w:eastAsia="IRNazanin" w:cs="IRNazanin"/>
          <w:lang w:bidi="fa-IR"/>
          <w:color w:val="111111"/>
          <w:sz w:val="28"/>
          <w:szCs w:val="28"/>
          <w:rtl/>
        </w:rPr>
        <w:t xml:space="preserve">وإذا عرفت هذا هان علیک ما اعتاد الفقهاء من الجدال فی التثویب، هل هو من الفاظ الأذان أو لا؟ وهل هو بدعة أو لا؟ ثم ما المراد من معناه الیقظة للصلاة خیر من النوم، أی من الراحة التی یعتاضونها فی الأجل خیر من النوم، ولنا کلام فی هذه الکلمة اودعناه رسالة لطیفة(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فسرت هذه الجملة بتفاسیر متعددة، وکتبت فیها رسائل لطیفة!! استساغها بعض واستهجنها بعض آخر، لعدم تناغمها مع الفصول الاخری فیه، إذ لا معنی للمقارنة بین الخیریة الملحوظة فی الصلاة والخیریة الملحوظة فی النوم، علمًا بأن الأذان هو أمر إسلامی وقد شرّع فی الإسراء والمعراج وفیه تنسیق بین الشهادات والحیعلات.</w:t>
      </w:r>
    </w:p>
    <w:p>
      <w:pPr>
        <w:pStyle w:val="BookText"/>
      </w:pPr>
      <w:r>
        <w:rPr>
          <w:rFonts w:ascii="IRNazanin" w:hAnsi="IRNazanin" w:eastAsia="IRNazanin" w:cs="IRNazanin"/>
          <w:lang w:bidi="fa-IR"/>
          <w:color w:val="111111"/>
          <w:sz w:val="28"/>
          <w:szCs w:val="28"/>
          <w:rtl/>
        </w:rPr>
        <w:t xml:space="preserve">فکما أن الشهادة الأولی — أشهد أن لا إله إلّا الله — تعنی التوحید، فلابد أن تکون الحیعلة الاولی مرتبطة بالتوحید وطاعة الله وعبادته، ولاجله جاءت الدعوة إلی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العبودیة من خلال جملة </w:t>
      </w:r>
      <w:r>
        <w:rPr>
          <w:rFonts w:ascii="IRNazanin" w:hAnsi="IRNazanin" w:eastAsia="IRNazanin" w:cs="IRNazanin"/>
          <w:lang w:bidi="fa-IR"/>
          <w:color w:val="111111"/>
          <w:sz w:val="28"/>
          <w:szCs w:val="28"/>
          <w:rtl/>
        </w:rPr>
        <w:t xml:space="preserve">حی علی الصلاة</w:t>
      </w:r>
      <w:r>
        <w:rPr>
          <w:rFonts w:ascii="IRNazanin" w:hAnsi="IRNazanin" w:eastAsia="IRNazanin" w:cs="IRNazanin"/>
          <w:lang w:bidi="fa-IR"/>
          <w:color w:val="111111"/>
          <w:sz w:val="28"/>
          <w:szCs w:val="28"/>
          <w:rtl/>
        </w:rPr>
        <w:t xml:space="preserve"> لان الصلاة لا تکون إلا لله.</w:t>
      </w:r>
    </w:p>
    <w:p>
      <w:pPr>
        <w:pStyle w:val="BookText"/>
      </w:pPr>
      <w:r>
        <w:rPr>
          <w:rFonts w:ascii="IRNazanin" w:hAnsi="IRNazanin" w:eastAsia="IRNazanin" w:cs="IRNazanin"/>
          <w:lang w:bidi="fa-IR"/>
          <w:color w:val="111111"/>
          <w:sz w:val="28"/>
          <w:szCs w:val="28"/>
          <w:rtl/>
        </w:rPr>
        <w:t xml:space="preserve">ومثله حال الشهادة الثانیة — أشهد أن محمدًا رسول الله — فهی تعنی الإقرار بکل ما اتی به الرسول من احکام وسنن واخلاق، لان النبی بدأ دعوته تدریجًا بعد قوله “قولوا لا إله إلا الله تفلحوا” ثم اعقبتها تعالیمه فی الصلاة والزکاة فقال سبحانه </w:t>
      </w:r>
      <w:r>
        <w:rPr>
          <w:rFonts w:ascii="IRNazanin" w:hAnsi="IRNazanin" w:eastAsia="IRNazanin" w:cs="IRNazanin"/>
          <w:lang w:bidi="fa-IR"/>
          <w:color w:val="111111"/>
          <w:sz w:val="28"/>
          <w:szCs w:val="28"/>
          <w:rtl/>
        </w:rPr>
        <w:t xml:space="preserve">قد افلح من تزکی</w:t>
      </w:r>
      <w:r>
        <w:rPr>
          <w:rFonts w:ascii="IRNazanin" w:hAnsi="IRNazanin" w:eastAsia="IRNazanin" w:cs="IRNazanin"/>
          <w:lang w:bidi="fa-IR"/>
          <w:color w:val="111111"/>
          <w:sz w:val="28"/>
          <w:szCs w:val="28"/>
          <w:rtl/>
        </w:rPr>
        <w:t xml:space="preserve"> وقال </w:t>
      </w:r>
      <w:r>
        <w:rPr>
          <w:rFonts w:ascii="IRNazanin" w:hAnsi="IRNazanin" w:eastAsia="IRNazanin" w:cs="IRNazanin"/>
          <w:lang w:bidi="fa-IR"/>
          <w:color w:val="111111"/>
          <w:sz w:val="28"/>
          <w:szCs w:val="28"/>
          <w:rtl/>
        </w:rPr>
        <w:t xml:space="preserve">قد افلح المؤمنون * الذین هم فی صلاتهم خاشعون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فالفلاح هو کل ما جاء به رسول الله من أحکام وغیره، وقد وصف سبحانه الذین اتبعوا رسول الله بالمفلحین فی قوله تعالی </w:t>
      </w:r>
      <w:r>
        <w:rPr>
          <w:rFonts w:ascii="IRNazanin" w:hAnsi="IRNazanin" w:eastAsia="IRNazanin" w:cs="IRNazanin"/>
          <w:lang w:bidi="fa-IR"/>
          <w:color w:val="111111"/>
          <w:sz w:val="28"/>
          <w:szCs w:val="28"/>
          <w:rtl/>
        </w:rPr>
        <w:t xml:space="preserve">والذین أمنوا به وعزروه ونصروه واتبعوا النور الذی انزل معه أولئک هم المفلحون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“حی علی الفلاح” تعنی اتباع سنة رسول الله بعد عبادة الله. وهذا یرشدنا إلی الترابط الاصولی بین فصول الأذان — الشهادات والحیعلات.</w:t>
      </w:r>
    </w:p>
    <w:p>
      <w:pPr>
        <w:pStyle w:val="BookText"/>
      </w:pPr>
      <w:r>
        <w:rPr>
          <w:rFonts w:ascii="IRNazanin" w:hAnsi="IRNazanin" w:eastAsia="IRNazanin" w:cs="IRNazanin"/>
          <w:lang w:bidi="fa-IR"/>
          <w:color w:val="111111"/>
          <w:sz w:val="28"/>
          <w:szCs w:val="28"/>
          <w:rtl/>
        </w:rPr>
        <w:t xml:space="preserve">لکنا لا نشاهد هذا الترابط بین الخیریة الملحوظة فی الصلاة والخیریة فی النوم.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فالإنسان لو نظر إلی الأذان نظرة معرفیة وقیمیة وعرف بأنّه لیس اعلاما لوقت الصلاة فقط، بل هو بیان لاصول العقیدة وأرکان الدین من التوحید والنبوة و... وقد شرّع هذا الأمر فی الاسراء والمعراج لا فی المنام لاحس بالتهافت الملحوظ بین هذه الجملة وبین الفصول الاخری الموجودة فی الأذان بناء علی التفسیر الساذج الذی إلیه غالب العامة.</w:t>
      </w:r>
    </w:p>
    <w:p>
      <w:pPr>
        <w:pStyle w:val="BookText"/>
      </w:pPr>
      <w:r>
        <w:rPr>
          <w:rFonts w:ascii="IRNazanin" w:hAnsi="IRNazanin" w:eastAsia="IRNazanin" w:cs="IRNazanin"/>
          <w:lang w:bidi="fa-IR"/>
          <w:color w:val="111111"/>
          <w:sz w:val="28"/>
          <w:szCs w:val="28"/>
          <w:rtl/>
        </w:rPr>
        <w:t xml:space="preserve">ولعرف أیضًا بأن التقلیل من شأن الأذان ومکانته وجعله منامیًا جاء من قبل اتباع الشجرة الملعونة فی القران الذین رأهم رسول الله فی منامه ینزون علی منبره نزو القرده فساءه ذلک وانزل سبحانه فیهم قوله </w:t>
      </w:r>
      <w:r>
        <w:rPr>
          <w:rFonts w:ascii="IRNazanin" w:hAnsi="IRNazanin" w:eastAsia="IRNazanin" w:cs="IRNazanin"/>
          <w:lang w:bidi="fa-IR"/>
          <w:color w:val="111111"/>
          <w:sz w:val="28"/>
          <w:szCs w:val="28"/>
          <w:rtl/>
        </w:rPr>
        <w:t xml:space="preserve">وما جعلنا الروایة التی اریناک إلّا فتنة للناس والشجرة الملعونة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کانوا یحسدون محمّدًا وأل محمّد ویسعون إلی طمس ذکرهم، لکنّ الله أبی إلا أن یرفع ذکرهم فی قوله تعالی </w:t>
      </w:r>
      <w:r>
        <w:rPr>
          <w:rFonts w:ascii="IRNazanin" w:hAnsi="IRNazanin" w:eastAsia="IRNazanin" w:cs="IRNazanin"/>
          <w:lang w:bidi="fa-IR"/>
          <w:color w:val="111111"/>
          <w:sz w:val="28"/>
          <w:szCs w:val="28"/>
          <w:rtl/>
        </w:rPr>
        <w:t xml:space="preserve">ورفعنا لک ذکرک</w:t>
      </w:r>
      <w:r>
        <w:rPr>
          <w:rFonts w:ascii="IRNazanin" w:hAnsi="IRNazanin" w:eastAsia="IRNazanin" w:cs="IRNazanin"/>
          <w:lang w:bidi="fa-IR"/>
          <w:color w:val="111111"/>
          <w:sz w:val="28"/>
          <w:szCs w:val="28"/>
          <w:rtl/>
        </w:rPr>
        <w:t xml:space="preserve"> وقوله </w:t>
      </w:r>
      <w:r>
        <w:rPr>
          <w:rFonts w:ascii="IRNazanin" w:hAnsi="IRNazanin" w:eastAsia="IRNazanin" w:cs="IRNazanin"/>
          <w:lang w:bidi="fa-IR"/>
          <w:color w:val="111111"/>
          <w:sz w:val="28"/>
          <w:szCs w:val="28"/>
          <w:rtl/>
        </w:rPr>
        <w:t xml:space="preserve">یریدون أن یطفئوا نور الله بافواههم ویأبی الله إلّا ان یتم نوره ولو کره الکافرون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الصراع بین الحق والباطل والنفاق والایمان والتحریف والأصالة کان ولا یزال قائمًا.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وإنی فی هذه الرسالة اُرید أن افسر هذه الجملة من وجهة نظر عقائدیة لا فقهیة، کاشفًا الوجه الاخر لها، لانهم غالبًا ما یشیرون إلی المعنی الظاهری لهذه الجملة وأن الصلاة هی أفضل وأحسن من النوم دون بیان خلفیات المسألة العقائدیة والفکریة، فما جئت به هنا هو وجهة نظر جدیدة، قد ترضی بعضا وقد تغیض اخرین، اطرحها للنقاش والمداولة، لارتباطها بمسألة مهمة، وهی مسألة الإمامة والخلافة بعد رسول الله، مؤکدًا بأن الإمامة الالهیة ملحوظه فی کثیر من الأحکام الشرعیة، لکن من المؤسف بأن ید التحریف قد طالت اصولها وقوائمها وحرفتها عن اصولها وجاءت بالبدیل عنها، کما طالت اُمورا اُخری غیرها فی الشریعة والتاریخ.</w:t>
      </w:r>
    </w:p>
    <w:p>
      <w:pPr>
        <w:pStyle w:val="BookText"/>
      </w:pPr>
      <w:r>
        <w:rPr>
          <w:rFonts w:ascii="IRNazanin" w:hAnsi="IRNazanin" w:eastAsia="IRNazanin" w:cs="IRNazanin"/>
          <w:lang w:bidi="fa-IR"/>
          <w:color w:val="111111"/>
          <w:sz w:val="28"/>
          <w:szCs w:val="28"/>
          <w:rtl/>
        </w:rPr>
        <w:t xml:space="preserve">سائلینه سبحانه وتعالی أن یتقبل هذا القلیل ویجعله فی حسناتی مکفرًا به عن سیئاتی إنّه جواد کریم.</w:t>
      </w:r>
    </w:p>
    <w:p>
      <w:pPr>
        <w:pStyle w:val="BookText"/>
      </w:pPr>
      <w:r>
        <w:rPr>
          <w:rFonts w:ascii="IRNazanin" w:hAnsi="IRNazanin" w:eastAsia="IRNazanin" w:cs="IRNazanin"/>
          <w:lang w:bidi="fa-IR"/>
          <w:color w:val="111111"/>
          <w:sz w:val="28"/>
          <w:szCs w:val="28"/>
          <w:rtl/>
        </w:rPr>
        <w:t xml:space="preserve">الأول من رجب الأصب عام 1432 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532_72302"/>
    <w:bookmarkEnd w:id="1"/>
    <w:p>
      <w:pPr>
        <w:pStyle w:val="Heading2"/>
      </w:pPr>
      <w:bookmarkStart w:id="33" w:name="_Toc3"/>
      <w:r>
        <w:t>توطئة</w:t>
      </w:r>
      <w:bookmarkEnd w:id="33"/>
    </w:p>
    <w:p>
      <w:pPr>
        <w:pStyle w:val="BookText"/>
      </w:pPr>
      <w:r>
        <w:rPr>
          <w:rFonts w:ascii="IRNazanin" w:hAnsi="IRNazanin" w:eastAsia="IRNazanin" w:cs="IRNazanin"/>
          <w:lang w:bidi="fa-IR"/>
          <w:color w:val="111111"/>
          <w:sz w:val="28"/>
          <w:szCs w:val="28"/>
          <w:rtl/>
        </w:rPr>
        <w:t xml:space="preserve">من المباحث الأساسیة والهامّة فی علم الکلام وأصول العقیدة هو مبحث الإمامة، وهل الإمامة هی إمامة إلهیة أم إمامة سیاسیّة واجتماعیة ویأتی تعیین الإمام علی ید الأمّة لا من قبل الله.</w:t>
      </w:r>
    </w:p>
    <w:p>
      <w:pPr>
        <w:pStyle w:val="BookText"/>
      </w:pPr>
      <w:r>
        <w:rPr>
          <w:rFonts w:ascii="IRNazanin" w:hAnsi="IRNazanin" w:eastAsia="IRNazanin" w:cs="IRNazanin"/>
          <w:lang w:bidi="fa-IR"/>
          <w:color w:val="111111"/>
          <w:sz w:val="28"/>
          <w:szCs w:val="28"/>
          <w:rtl/>
        </w:rPr>
        <w:t xml:space="preserve">فذهبت الإمامیّة الاثنا عشریة إلی القول الأوّل، والآخرون إلی القول الثانی. وقد استدلّ الشیعة الإمامیّة علی عقیدتهم الحقّة بأدلّة من القرآن والسنّة المطهرة ویعضدهما الدلیل العقلی، کما استدلّ الآخرون بأدلّة أخری، هی ألصق بالمصادرات والتبرعات.</w:t>
      </w:r>
    </w:p>
    <w:p>
      <w:pPr>
        <w:pStyle w:val="BookText"/>
      </w:pPr>
      <w:r>
        <w:rPr>
          <w:rFonts w:ascii="IRNazanin" w:hAnsi="IRNazanin" w:eastAsia="IRNazanin" w:cs="IRNazanin"/>
          <w:lang w:bidi="fa-IR"/>
          <w:color w:val="111111"/>
          <w:sz w:val="28"/>
          <w:szCs w:val="28"/>
          <w:rtl/>
        </w:rPr>
        <w:t xml:space="preserve">وإنّی فی هذه الرسالة أُرید أن أوکد علی زاویة جدیدة فی عملنا العقائدی الکلامی، وهی بیان الاقتران العقلی والشرعی بین أصل الإمامة ومسائل الفقه، وهو وإن لم یکن دلیلًا برأسه لإثبات سماویة الإمامة لکن یمکن الاستفادة منه کشاهد وموّید لما نقوله ونعتقد به.</w:t>
      </w:r>
    </w:p>
    <w:p>
      <w:pPr>
        <w:pStyle w:val="BookText"/>
      </w:pPr>
      <w:r>
        <w:rPr>
          <w:rFonts w:ascii="IRNazanin" w:hAnsi="IRNazanin" w:eastAsia="IRNazanin" w:cs="IRNazanin"/>
          <w:lang w:bidi="fa-IR"/>
          <w:color w:val="111111"/>
          <w:sz w:val="28"/>
          <w:szCs w:val="28"/>
          <w:rtl/>
        </w:rPr>
        <w:t xml:space="preserve">فإنّ ممّا لا سبیل إلی إنکاره أنّ للإمامة مدخلیّة مباشرة فی کثیر من الأحکام الشرعیة، وقد لا نغالی إذا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اعتقدنا أنّ علاقة الإمامة بفروع الدین وأحکامه کعلاقة الروح بالبدن، بل عدم جدوائیة ظاهر طاعة الله ورسوله مع إبطان بغض علیّ وآله علیهم‌السلام. فصلاة الجمعة والعیدین مثلًا لا تجبان إلّا عند حضور الإمام المعصوم أو من نَصَّبَهُ الإمام(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الأراضی المفتوحة عنوة فهی مشروطة بأذن المعصوم، وأیضا تقسیم السبایا والفروج والغنائم، وإقامة الحدود، وتحلیل الخمس للشیعة لتطیب موالیدهم، مع غیرها عشرات الأحکام، المنوطة بإذن الإمام.</w:t>
      </w:r>
    </w:p>
    <w:p>
      <w:pPr>
        <w:pStyle w:val="BookText"/>
      </w:pPr>
      <w:r>
        <w:rPr>
          <w:rFonts w:ascii="IRNazanin" w:hAnsi="IRNazanin" w:eastAsia="IRNazanin" w:cs="IRNazanin"/>
          <w:lang w:bidi="fa-IR"/>
          <w:color w:val="111111"/>
          <w:sz w:val="28"/>
          <w:szCs w:val="28"/>
          <w:rtl/>
        </w:rPr>
        <w:t xml:space="preserve">ومثله لزوم ذکر أسماء الأئمّة فی خطب الجمعة، وأجمال ذکر أسمائهم فی تشهّد الصلاة بذکر جملة “اللهم صل علی محمد وآل محمد.”</w:t>
      </w:r>
    </w:p>
    <w:p>
      <w:pPr>
        <w:pStyle w:val="BookText"/>
      </w:pPr>
      <w:r>
        <w:rPr>
          <w:rFonts w:ascii="IRNazanin" w:hAnsi="IRNazanin" w:eastAsia="IRNazanin" w:cs="IRNazanin"/>
          <w:lang w:bidi="fa-IR"/>
          <w:color w:val="111111"/>
          <w:sz w:val="28"/>
          <w:szCs w:val="28"/>
          <w:rtl/>
        </w:rPr>
        <w:t xml:space="preserve">فما تعنی هذه الأمور؟ بل ماذا یعنی المرویّ عنهم علیهم‌السلام “الجمعة لنا والجماعة لشیعتنا(</w:t>
      </w:r>
      <w:r>
        <w:rPr>
          <w:rStyle w:val="FootnoteReference"/>
        </w:rPr>
        <w:footnoteReference w:id="4"/>
      </w:r>
      <w:r>
        <w:rPr>
          <w:rFonts w:ascii="IRNazanin" w:hAnsi="IRNazanin" w:eastAsia="IRNazanin" w:cs="IRNazanin"/>
          <w:lang w:bidi="fa-IR"/>
          <w:color w:val="111111"/>
          <w:sz w:val="28"/>
          <w:szCs w:val="28"/>
          <w:rtl/>
        </w:rPr>
        <w:t xml:space="preserve">)؟” أو قوله “لا صلاة یوم الفطر والأضحی إلّا مع إمام؟(</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هناک تلازم بین الإمامة ومسائل الفقه؟ أم الأمر جاء عفویا وغیر ملحوظ فیه هذا الأمر.</w:t>
      </w:r>
    </w:p>
    <w:p>
      <w:pPr>
        <w:pStyle w:val="BookText"/>
      </w:pPr>
      <w:r>
        <w:rPr>
          <w:rFonts w:ascii="IRNazanin" w:hAnsi="IRNazanin" w:eastAsia="IRNazanin" w:cs="IRNazanin"/>
          <w:lang w:bidi="fa-IR"/>
          <w:color w:val="111111"/>
          <w:sz w:val="28"/>
          <w:szCs w:val="28"/>
          <w:rtl/>
        </w:rPr>
        <w:t xml:space="preserve">بل لماذا لا تصح صلاة الجماعة إلّا بإمام عادل عندنا؟ وما السرّ فی أن یکون المقدم والأولی فی إمامة الجماعة هاشمیّا؟</w:t>
      </w:r>
    </w:p>
    <w:p>
      <w:pPr>
        <w:pStyle w:val="BookText"/>
      </w:pPr>
      <w:r>
        <w:rPr>
          <w:rFonts w:ascii="IRNazanin" w:hAnsi="IRNazanin" w:eastAsia="IRNazanin" w:cs="IRNazanin"/>
          <w:lang w:bidi="fa-IR"/>
          <w:color w:val="111111"/>
          <w:sz w:val="28"/>
          <w:szCs w:val="28"/>
          <w:rtl/>
        </w:rPr>
        <w:t xml:space="preserve">ولماذا یؤکّد الشارع علی الإمامة فی کلّ شیء حتّی لو کانوا ثلاثة فلابد أن یکون أحدهم إماما؟</w:t>
      </w:r>
    </w:p>
    <w:p>
      <w:pPr>
        <w:pStyle w:val="BookText"/>
      </w:pPr>
      <w:r>
        <w:rPr>
          <w:rFonts w:ascii="IRNazanin" w:hAnsi="IRNazanin" w:eastAsia="IRNazanin" w:cs="IRNazanin"/>
          <w:lang w:bidi="fa-IR"/>
          <w:color w:val="111111"/>
          <w:sz w:val="28"/>
          <w:szCs w:val="28"/>
          <w:rtl/>
        </w:rPr>
        <w:t xml:space="preserve">بل ماذا تعنی العدالة فی إمام الجماعة عند الإمامیّة وعدم جواز الصلاة خلف الفاسق الفاجر؟ وهل هی تشیر إلی مسالة جوهریة عندهم؟ ألا تدل کل هذه الأمور علی مکانة الإمامة وأنّها إمامة اجتماعیة ودینیة، تؤخذ أصولها من القرآن والسنة؟</w:t>
      </w:r>
    </w:p>
    <w:p>
      <w:pPr>
        <w:pStyle w:val="BookText"/>
      </w:pPr>
      <w:r>
        <w:rPr>
          <w:rFonts w:ascii="IRNazanin" w:hAnsi="IRNazanin" w:eastAsia="IRNazanin" w:cs="IRNazanin"/>
          <w:lang w:bidi="fa-IR"/>
          <w:color w:val="111111"/>
          <w:sz w:val="28"/>
          <w:szCs w:val="28"/>
          <w:rtl/>
        </w:rPr>
        <w:t xml:space="preserve">بل علی أیّ شیء یدلّ قوله تعالی </w:t>
      </w:r>
      <w:r>
        <w:rPr>
          <w:rFonts w:ascii="Amiri" w:hAnsi="Amiri" w:eastAsia="Amiri" w:cs="Amiri"/>
          <w:lang w:bidi="ar-SA"/>
          <w:color w:val="111111"/>
          <w:sz w:val="28"/>
          <w:szCs w:val="28"/>
          <w:rtl/>
        </w:rPr>
        <w:t xml:space="preserve">وَرَفَعْنَا لَکَ ذِکْرَکَ</w:t>
      </w:r>
      <w:r>
        <w:rPr>
          <w:rFonts w:ascii="Times New Roman" w:hAnsi="Times New Roman" w:eastAsia="Times New Roman" w:cs="Times New Roman"/>
          <w:lang w:val="en-US" w:bidi="en-US"/>
          <w:color w:val="111111"/>
          <w:sz w:val="28"/>
          <w:szCs w:val="28"/>
          <w:rtl/>
        </w:rPr>
        <w:t xml:space="preserve">(</w:t>
      </w:r>
      <w:r>
        <w:rPr>
          <w:rStyle w:val="FootnoteReference"/>
        </w:rPr>
        <w:footnoteReference w:id="6"/>
      </w:r>
      <w:r>
        <w:rPr>
          <w:rFonts w:ascii="IRNazanin" w:hAnsi="IRNazanin" w:eastAsia="IRNazanin" w:cs="IRNazanin"/>
          <w:lang w:bidi="fa-IR"/>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ماذا یعنی إِخبار الباری سبحانه بأنّه وملائکته یصلّون علی النبیّ فی قوله تعالی </w:t>
      </w:r>
      <w:r>
        <w:rPr>
          <w:rFonts w:ascii="IRNazanin" w:hAnsi="IRNazanin" w:eastAsia="IRNazanin" w:cs="IRNazanin"/>
          <w:lang w:bidi="fa-IR"/>
          <w:color w:val="111111"/>
          <w:sz w:val="28"/>
          <w:szCs w:val="28"/>
          <w:rtl/>
        </w:rPr>
        <w:t xml:space="preserve">إنّ الله وملائکته یصلّون علی النبیّ یا أیّها الذین آمنوا صلّوا علیه وسلّموا تسلیما</w:t>
      </w:r>
      <w:r>
        <w:rPr>
          <w:rFonts w:ascii="Times New Roman" w:hAnsi="Times New Roman" w:eastAsia="Times New Roman" w:cs="Times New Roman"/>
          <w:lang w:val="en-US" w:bidi="en-US"/>
          <w:color w:val="111111"/>
          <w:sz w:val="28"/>
          <w:szCs w:val="28"/>
          <w:rtl/>
        </w:rPr>
        <w:t xml:space="preserve">(</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فسبحانه لم یخبرنا عن ماضی فعله وأنّه قد صلّی علی النبیّ فی الزمن الغابر، بل أخبرنا عمّا هو وملائکته فیه، وأنّهم یصلّون علی النبیّ فی الحال والمستقبل إلی قیام یوم الدین.</w:t>
      </w:r>
    </w:p>
    <w:p>
      <w:pPr>
        <w:pStyle w:val="BookText"/>
      </w:pPr>
      <w:r>
        <w:rPr>
          <w:rFonts w:ascii="IRNazanin" w:hAnsi="IRNazanin" w:eastAsia="IRNazanin" w:cs="IRNazanin"/>
          <w:lang w:bidi="fa-IR"/>
          <w:color w:val="111111"/>
          <w:sz w:val="28"/>
          <w:szCs w:val="28"/>
          <w:rtl/>
        </w:rPr>
        <w:t xml:space="preserve">ولم یکتف سبحانه وتعالی بهذا، بل أمرنا أن نصلّی علیه وأن نُسَلِّم للأئمّة علیهم‌السلام(</w:t>
      </w:r>
      <w:r>
        <w:rPr>
          <w:rStyle w:val="FootnoteReference"/>
        </w:rPr>
        <w:footnoteReference w:id="8"/>
      </w:r>
      <w:r>
        <w:rPr>
          <w:rFonts w:ascii="IRNazanin" w:hAnsi="IRNazanin" w:eastAsia="IRNazanin" w:cs="IRNazanin"/>
          <w:lang w:bidi="fa-IR"/>
          <w:color w:val="111111"/>
          <w:sz w:val="28"/>
          <w:szCs w:val="28"/>
          <w:rtl/>
        </w:rPr>
        <w:t xml:space="preserve">) وذلک بقوله تعالی </w:t>
      </w:r>
      <w:r>
        <w:rPr>
          <w:rFonts w:ascii="IRNazanin" w:hAnsi="IRNazanin" w:eastAsia="IRNazanin" w:cs="IRNazanin"/>
          <w:lang w:bidi="fa-IR"/>
          <w:color w:val="111111"/>
          <w:sz w:val="28"/>
          <w:szCs w:val="28"/>
          <w:rtl/>
        </w:rPr>
        <w:t xml:space="preserve">یا أیّها الذین آمنوا صلّوا علیه وسلّموا تسلیما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والمؤمنون کانوا یعرفون السلام علی رسول الله صلی‌الله‌علیه‌وآله ولا یعرفون الصلاة علیه، فسألوه صلی‌الله‌علیه‌وآله عن ذلک ففی مسند أحمد عن أبی‌مسعود عقبة بن عمرو، قال “أقبل رجل حتی جلس بین یدی رسول الله صلی‌الله‌علیه‌وآله ونحن عنده، فقال: یا رسول الله، أمّا السلام علیک فقد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عرفناه، فکیف نصلی علیک إذا نحن صلّینا فی صلاتنا صلی الله علیک؟، فصمت رسول الله صلی‌الله‌علیه‌وآله حتّی أحببنا أنّ الرجل لم یساله، فقال: إذا أنتم صلیتم عَلَیَّ فقولوا: وعلی آل محمد کما صلیت علی إبراهیم وآل إبراهیم وبارک علی محمد النبی الأمّی کما بارکت علی إبراهیم وعلی آل إبراهیم إنک حمید مجید(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من خلال بیان رسول الله والآیة القرآنیّة نعرف بأنّ الله سبحانه صلّی علیهم وأمرنا بالصلاة علیهم فی الصلاة وفی غیرها، بل نهانا الرسول عن الصلاة علیه بالصلاة البتراء(</w:t>
      </w:r>
      <w:r>
        <w:rPr>
          <w:rStyle w:val="FootnoteReference"/>
        </w:rPr>
        <w:footnoteReference w:id="10"/>
      </w:r>
      <w:r>
        <w:rPr>
          <w:rFonts w:ascii="IRNazanin" w:hAnsi="IRNazanin" w:eastAsia="IRNazanin" w:cs="IRNazanin"/>
          <w:lang w:bidi="fa-IR"/>
          <w:color w:val="111111"/>
          <w:sz w:val="28"/>
          <w:szCs w:val="28"/>
          <w:rtl/>
        </w:rPr>
        <w:t xml:space="preserve">) بأن نذکره ولا نذکر آله معه.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یعنی بأن الصلاة علی النبی وآله غدت من الضروریات فی الأحکام الشرعیة والادعیة المأثورة والزیارات للمعصومین، وهو لیؤکد علی مکانتهم ومنزلتهم فی المنظومة الإلهیة، وهذا ما جزم به الإمام الشافعی فی قوله:</w:t>
      </w:r>
    </w:p>
    <w:p>
      <w:pPr>
        <w:pStyle w:val="BookText"/>
      </w:pPr>
      <w:r>
        <w:rPr>
          <w:rFonts w:ascii="Amiri" w:hAnsi="Amiri" w:eastAsia="Amiri" w:cs="Amiri"/>
          <w:lang w:bidi="ar-SA"/>
          <w:color w:val="111111"/>
          <w:sz w:val="28"/>
          <w:szCs w:val="28"/>
          <w:rtl/>
        </w:rPr>
        <w:t xml:space="preserve">یا أهل بیتِ رسول الله حُبُّکم</w:t>
      </w:r>
    </w:p>
    <w:p>
      <w:pPr>
        <w:pStyle w:val="BookText"/>
      </w:pPr>
      <w:r>
        <w:rPr>
          <w:rFonts w:ascii="Amiri" w:hAnsi="Amiri" w:eastAsia="Amiri" w:cs="Amiri"/>
          <w:lang w:bidi="ar-SA"/>
          <w:color w:val="111111"/>
          <w:sz w:val="28"/>
          <w:szCs w:val="28"/>
          <w:rtl/>
        </w:rPr>
        <w:t xml:space="preserve">فرض من اللهِ فی القرآنِ أنزلَهُ</w:t>
      </w:r>
    </w:p>
    <w:p>
      <w:pPr>
        <w:pStyle w:val="BookText"/>
      </w:pPr>
      <w:r>
        <w:rPr>
          <w:rFonts w:ascii="Amiri" w:hAnsi="Amiri" w:eastAsia="Amiri" w:cs="Amiri"/>
          <w:lang w:bidi="ar-SA"/>
          <w:color w:val="111111"/>
          <w:sz w:val="28"/>
          <w:szCs w:val="28"/>
          <w:rtl/>
        </w:rPr>
        <w:t xml:space="preserve">کفاکُمُ من عظیمِ القَدْرِ أَنکم</w:t>
      </w:r>
    </w:p>
    <w:p>
      <w:pPr>
        <w:pStyle w:val="BookText"/>
      </w:pPr>
      <w:r>
        <w:rPr>
          <w:rFonts w:ascii="Amiri" w:hAnsi="Amiri" w:eastAsia="Amiri" w:cs="Amiri"/>
          <w:lang w:bidi="ar-SA"/>
          <w:color w:val="111111"/>
          <w:sz w:val="28"/>
          <w:szCs w:val="28"/>
          <w:rtl/>
        </w:rPr>
        <w:t xml:space="preserve">من لم یُصَلِّ علیکم لاصلاةَ 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إنّ الرسول الأعظم سأل جبرئیل عن کیفیّة رفع الذکر فی قوله تعالی </w:t>
      </w:r>
      <w:r>
        <w:rPr>
          <w:rFonts w:ascii="Amiri" w:hAnsi="Amiri" w:eastAsia="Amiri" w:cs="Amiri"/>
          <w:lang w:bidi="ar-SA"/>
          <w:color w:val="111111"/>
          <w:sz w:val="28"/>
          <w:szCs w:val="28"/>
          <w:rtl/>
        </w:rPr>
        <w:t xml:space="preserve">وَرَفَعْنَا لَکَ ذِکْرَکَ</w:t>
      </w:r>
      <w:r>
        <w:rPr>
          <w:rFonts w:ascii="Amiri" w:hAnsi="Amiri" w:eastAsia="Amiri" w:cs="Amiri"/>
          <w:lang w:bidi="ar-SA"/>
          <w:color w:val="111111"/>
          <w:sz w:val="28"/>
          <w:szCs w:val="28"/>
          <w:rtl/>
        </w:rPr>
        <w:t xml:space="preserve"> فقال جبرئیل قال الله “إذا ذُکِرْتُ ذُکِرْتَ معی(</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(دفع الشبه عن الرسول) للحصنی الدمشقی فی قوله تعالی “وَرَفَعْنَا لَکَ ذِکْرَکَ” قال ابن عباس رضی‌الله‌عنهما “المراد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532_72308"/>
    <w:bookmarkEnd w:id="2"/>
    <w:p>
      <w:pPr>
        <w:pStyle w:val="BookText"/>
      </w:pPr>
      <w:r>
        <w:rPr>
          <w:rFonts w:ascii="IRNazanin" w:hAnsi="IRNazanin" w:eastAsia="IRNazanin" w:cs="IRNazanin"/>
          <w:lang w:bidi="fa-IR"/>
          <w:color w:val="111111"/>
          <w:sz w:val="28"/>
          <w:szCs w:val="28"/>
          <w:rtl/>
        </w:rPr>
        <w:t xml:space="preserve">الأذان والإقامة والتشهد والخطبة علی المنابر، فلو أنّ عبدا عبد الله وصدّقه فی کلّ شیء ولم یشهد أنّ محمّدا رسول الله لم یسمع منه ولم ینتفع بشیء وکان کافرا(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کثیر فی البدایة النهایة “</w:t>
      </w:r>
      <w:r>
        <w:rPr>
          <w:rFonts w:ascii="Amiri" w:hAnsi="Amiri" w:eastAsia="Amiri" w:cs="Amiri"/>
          <w:lang w:bidi="ar-SA"/>
          <w:color w:val="111111"/>
          <w:sz w:val="28"/>
          <w:szCs w:val="28"/>
          <w:rtl/>
        </w:rPr>
        <w:t xml:space="preserve">وَرَفَعْنَا لَکَ ذِکْرَکَ</w:t>
      </w:r>
      <w:r>
        <w:rPr>
          <w:rFonts w:ascii="IRNazanin" w:hAnsi="IRNazanin" w:eastAsia="IRNazanin" w:cs="IRNazanin"/>
          <w:lang w:bidi="fa-IR"/>
          <w:color w:val="111111"/>
          <w:sz w:val="28"/>
          <w:szCs w:val="28"/>
          <w:rtl/>
        </w:rPr>
        <w:t xml:space="preserve"> فلیس خطیب ولا شفیع ولا صاحب صلاة إلّا ینادی بها: أشهد أن لا إله إلّا الله وأنّ محمّدا رسول الله، فقرن الله اسمه باسمه فی مشارق الأرض ومغاربها وجعل ذلک مفتاحا للصلاة المفروضة(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2"/>
      </w:pPr>
      <w:bookmarkStart w:id="34" w:name="_Toc4"/>
      <w:r>
        <w:t>أبوبکر وأهل البیت</w:t>
      </w:r>
      <w:bookmarkEnd w:id="34"/>
    </w:p>
    <w:p>
      <w:pPr>
        <w:pStyle w:val="BookText"/>
      </w:pPr>
      <w:r>
        <w:rPr>
          <w:rFonts w:ascii="IRNazanin" w:hAnsi="IRNazanin" w:eastAsia="IRNazanin" w:cs="IRNazanin"/>
          <w:lang w:bidi="fa-IR"/>
          <w:color w:val="111111"/>
          <w:sz w:val="28"/>
          <w:szCs w:val="28"/>
          <w:rtl/>
        </w:rPr>
        <w:t xml:space="preserve">روی السیوطی عن ابن مردویه، عن أنس بن مالک وبریدة، قالا “قرأ رسول الله هذه الآیة </w:t>
      </w:r>
      <w:r>
        <w:rPr>
          <w:rFonts w:ascii="Amiri" w:hAnsi="Amiri" w:eastAsia="Amiri" w:cs="Amiri"/>
          <w:lang w:bidi="ar-SA"/>
          <w:color w:val="111111"/>
          <w:sz w:val="28"/>
          <w:szCs w:val="28"/>
          <w:rtl/>
        </w:rPr>
        <w:t xml:space="preserve">فِی بُیُوتٍ أَذِنَ اللهُ أَن تُرْفَعَ</w:t>
      </w:r>
      <w:r>
        <w:rPr>
          <w:rFonts w:ascii="IRNazanin" w:hAnsi="IRNazanin" w:eastAsia="IRNazanin" w:cs="IRNazanin"/>
          <w:lang w:bidi="fa-IR"/>
          <w:color w:val="111111"/>
          <w:sz w:val="28"/>
          <w:szCs w:val="28"/>
          <w:rtl/>
        </w:rPr>
        <w:t xml:space="preserve"> فقام إلیه رجل فقال: أیّ بیوت هذه یا رسول الله؟ قال: بیوت الأنبیاء، فقام إلیه أبوبکر فقال: یا رسول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البیتِ منها — بیت علیّ وفاطمة — قال: نعم من أفاضلها(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أبی‌جعفر الباقر علیه‌السلام أنّه قال “هی بیوت الأنبیاء وبیت علیّ منها(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یعنی أن یأذن الله برفع اسمه فی بیت علیّ وفاطمة، وعلی أیّ شیء یدلّ ذلک؟ ألا یدلّ هذا علی رتبة لعلی وفاطمة هی من جنس رتبة الأنبیاء؟! ثم ألا یدل هذا علی السیادة والإمامة لهم من بعد رسول الله؟!</w:t>
      </w:r>
    </w:p>
    <w:p>
      <w:pPr>
        <w:pStyle w:val="BookText"/>
      </w:pPr>
      <w:r>
        <w:rPr>
          <w:rFonts w:ascii="IRNazanin" w:hAnsi="IRNazanin" w:eastAsia="IRNazanin" w:cs="IRNazanin"/>
          <w:lang w:bidi="fa-IR"/>
          <w:color w:val="111111"/>
          <w:sz w:val="28"/>
          <w:szCs w:val="28"/>
          <w:rtl/>
        </w:rPr>
        <w:t xml:space="preserve">ولقائل أن یقول “إنّ هذه الروایات هی روایات شیعیة؟”</w:t>
      </w:r>
    </w:p>
    <w:p>
      <w:pPr>
        <w:pStyle w:val="BookText"/>
      </w:pPr>
      <w:r>
        <w:rPr>
          <w:rFonts w:ascii="IRNazanin" w:hAnsi="IRNazanin" w:eastAsia="IRNazanin" w:cs="IRNazanin"/>
          <w:lang w:bidi="fa-IR"/>
          <w:color w:val="111111"/>
          <w:sz w:val="28"/>
          <w:szCs w:val="28"/>
          <w:rtl/>
        </w:rPr>
        <w:t xml:space="preserve">فنجیبهم: ما تقولون فیما رواه البخاری بإسناده عن أبی‌بکر وقوله “ارقبوا محمّدا فی أهل بیته”(</w:t>
      </w:r>
      <w:r>
        <w:rPr>
          <w:rStyle w:val="FootnoteReference"/>
        </w:rPr>
        <w:footnoteReference w:id="17"/>
      </w:r>
      <w:r>
        <w:rPr>
          <w:rFonts w:ascii="IRNazanin" w:hAnsi="IRNazanin" w:eastAsia="IRNazanin" w:cs="IRNazanin"/>
          <w:lang w:bidi="fa-IR"/>
          <w:color w:val="111111"/>
          <w:sz w:val="28"/>
          <w:szCs w:val="28"/>
          <w:rtl/>
        </w:rPr>
        <w:t xml:space="preserve">) ، وعلی أیّ شیء یدلّ هذا الخطاب من أبی‌بکر للناس ؛ خاصة إذا ضُمّ إلیه ما ورد فی أهل البیت علیهم‌السلام عن الله ورسوله صلی‌الله‌علیه‌وآله.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“فالمراقبة للشیء المحافظة علیه، ومعنی قول الصدیق احفظوه فیهم فلا تؤذوهم ولا تسیئوا إلیهم”(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“ومعنی (ارقبوا) راعوه واحترموه وأکرموه(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یکن فی تأکید الله للصلاةَ علی الرسول والآل دلالة واضحة علی قربهم من الله ؛ بل إمامتهم المطلقة کما جزم بذلک الاقترانُ بین الکتاب وأهل البیت علی ما هو صریح حدیث الثقلین.</w:t>
      </w:r>
    </w:p>
    <w:p>
      <w:pPr>
        <w:pStyle w:val="BookText"/>
      </w:pPr>
      <w:r>
        <w:rPr>
          <w:rFonts w:ascii="IRNazanin" w:hAnsi="IRNazanin" w:eastAsia="IRNazanin" w:cs="IRNazanin"/>
          <w:lang w:bidi="fa-IR"/>
          <w:color w:val="111111"/>
          <w:sz w:val="28"/>
          <w:szCs w:val="28"/>
          <w:rtl/>
        </w:rPr>
        <w:t xml:space="preserve">من هذا المنطلق نقرأ وصیّة أبی‌بکر “ارقبوا محمّدا فی أهل بیته”(</w:t>
      </w:r>
      <w:r>
        <w:rPr>
          <w:rStyle w:val="FootnoteReference"/>
        </w:rPr>
        <w:footnoteReference w:id="20"/>
      </w:r>
      <w:r>
        <w:rPr>
          <w:rFonts w:ascii="IRNazanin" w:hAnsi="IRNazanin" w:eastAsia="IRNazanin" w:cs="IRNazanin"/>
          <w:lang w:bidi="fa-IR"/>
          <w:color w:val="111111"/>
          <w:sz w:val="28"/>
          <w:szCs w:val="28"/>
          <w:rtl/>
        </w:rPr>
        <w:t xml:space="preserve">) ؛ فنحن لا نشک فی أنّه یعلم جیدا مکانة أهل البیت السماویة عند الله ورسوله، یرشدک إلی ذلک إصرار أبی‌بکر علی الاعتذار من فاطمة لترضی عنه، لکنها صلوات الله علیها ماتت وهی واجدة علیه وعلی عمر — کما فی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w:t>
      </w:r>
      <w:r>
        <w:rPr>
          <w:rStyle w:val="FootnoteReference"/>
        </w:rPr>
        <w:footnoteReference w:id="21"/>
      </w:r>
      <w:r>
        <w:rPr>
          <w:rFonts w:ascii="Amiri" w:hAnsi="Amiri" w:eastAsia="Amiri" w:cs="Amiri"/>
          <w:lang w:bidi="ar-SA"/>
          <w:color w:val="111111"/>
          <w:sz w:val="28"/>
          <w:szCs w:val="28"/>
          <w:rtl/>
        </w:rPr>
        <w:t xml:space="preserve">) — ولم یُصَلِّ علیها أبوبکر ولم یُؤْذَنْ هو ولا عمر بحضور جنازتها، وذلک بوصیة منها(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قوله “لیتنی لم أکشف عن بیت فاطمة(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وما سبقه لو جمع مع ما رواه مسلم وغیره عن زید بن أرقم قال “قام رسول الله یوما فینا خطیبا بماء یدعی خُمّا بین مکة والمدینة، فحمد الله وأثنی علیه ووعظ وذَکَّر ثمّ قال:</w:t>
      </w:r>
    </w:p>
    <w:p>
      <w:pPr>
        <w:pStyle w:val="BookText"/>
      </w:pPr>
      <w:r>
        <w:rPr>
          <w:rFonts w:ascii="IRNazanin" w:hAnsi="IRNazanin" w:eastAsia="IRNazanin" w:cs="IRNazanin"/>
          <w:lang w:bidi="fa-IR"/>
          <w:color w:val="111111"/>
          <w:sz w:val="28"/>
          <w:szCs w:val="28"/>
          <w:rtl/>
        </w:rPr>
        <w:t xml:space="preserve">أمّا بعد ألا أیّها الناس فإنّما أنا بشر یوشک أن یأتی رسول ربّی فأجیب، وأنا تارک فیکم ثقلین: أوّلهما کتاب الله فیه الهدی والنور فخذوا بکتاب الله واستمسکوا به، فحثَّ علی کتاب الله ورغب فیه، ثمّ قال: وأهل بیتی أذکّرکم الله 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بیتی، أذکرکم الله فی أهل بیتی، أذکرکم الله فی أهل بیتی... الحدیث(</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لثبت بأنه یعرف مکانة أهل البیت الدینیة، وخاف من عقبی مخالفته إیاهم، لوقوفه علی قول النبی صلی‌الله‌علیه‌وآله </w:t>
      </w:r>
      <w:r>
        <w:rPr>
          <w:rFonts w:ascii="IRNazanin" w:hAnsi="IRNazanin" w:eastAsia="IRNazanin" w:cs="IRNazanin"/>
          <w:lang w:bidi="fa-IR"/>
          <w:color w:val="111111"/>
          <w:sz w:val="28"/>
          <w:szCs w:val="28"/>
          <w:rtl/>
        </w:rPr>
        <w:t xml:space="preserve">فاطمة بضعة منی فمن أغضبها أغضبنی(</w:t>
      </w:r>
      <w:r>
        <w:rPr>
          <w:rStyle w:val="FootnoteReference"/>
        </w:rPr>
        <w:footnoteReference w:id="25"/>
      </w:r>
      <w:r>
        <w:rPr>
          <w:rFonts w:ascii="IRNazanin" w:hAnsi="IRNazanin" w:eastAsia="IRNazanin" w:cs="IRNazanin"/>
          <w:lang w:bidi="fa-IR"/>
          <w:color w:val="111111"/>
          <w:sz w:val="28"/>
          <w:szCs w:val="28"/>
          <w:rtl/>
        </w:rPr>
        <w:t xml:space="preserve">)﴿)، والباری جل وعلا یقول فی کتابه العزیز </w:t>
      </w: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وقف علی قوله صلی‌الله‌علیه‌وآله </w:t>
      </w:r>
      <w:r>
        <w:rPr>
          <w:rFonts w:ascii="IRNazanin" w:hAnsi="IRNazanin" w:eastAsia="IRNazanin" w:cs="IRNazanin"/>
          <w:lang w:bidi="fa-IR"/>
          <w:color w:val="111111"/>
          <w:sz w:val="28"/>
          <w:szCs w:val="28"/>
          <w:rtl/>
        </w:rPr>
        <w:t xml:space="preserve">إنّ الله یغضب لغضب فاطمة ویرضی لرضاها</w:t>
      </w:r>
      <w:r>
        <w:rPr>
          <w:rFonts w:ascii="Times New Roman" w:hAnsi="Times New Roman" w:eastAsia="Times New Roman" w:cs="Times New Roman"/>
          <w:lang w:val="en-US" w:bidi="en-US"/>
          <w:color w:val="111111"/>
          <w:sz w:val="28"/>
          <w:szCs w:val="28"/>
          <w:rtl/>
        </w:rPr>
        <w:t xml:space="preserve">(</w:t>
      </w:r>
      <w:r>
        <w:rPr>
          <w:rStyle w:val="FootnoteReference"/>
        </w:rPr>
        <w:footnoteReference w:id="27"/>
      </w:r>
      <w:r>
        <w:rPr>
          <w:rFonts w:ascii="IRNazanin" w:hAnsi="IRNazanin" w:eastAsia="IRNazanin" w:cs="IRNazanin"/>
          <w:lang w:bidi="fa-IR"/>
          <w:color w:val="111111"/>
          <w:sz w:val="28"/>
          <w:szCs w:val="28"/>
          <w:rtl/>
        </w:rPr>
        <w:t xml:space="preserve">)، وقوله صلی‌الله‌علیه‌وآله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w:t>
      </w:r>
      <w:r>
        <w:rPr>
          <w:rFonts w:ascii="IRNazanin" w:hAnsi="IRNazanin" w:eastAsia="IRNazanin" w:cs="IRNazanin"/>
          <w:lang w:bidi="fa-IR"/>
          <w:color w:val="111111"/>
          <w:sz w:val="28"/>
          <w:szCs w:val="28"/>
          <w:rtl/>
        </w:rPr>
        <w:t xml:space="preserve">یا فاطمة ان الله عزّوجلّ لیغضب لغضبکِ ویرضی لرضاکِ(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البخاری قول النبی صلی‌الله‌علیه‌وآله </w:t>
      </w:r>
      <w:r>
        <w:rPr>
          <w:rFonts w:ascii="IRNazanin" w:hAnsi="IRNazanin" w:eastAsia="IRNazanin" w:cs="IRNazanin"/>
          <w:lang w:bidi="fa-IR"/>
          <w:color w:val="111111"/>
          <w:sz w:val="28"/>
          <w:szCs w:val="28"/>
          <w:rtl/>
        </w:rPr>
        <w:t xml:space="preserve">فاطمة بضعة منی فمن أغضبها أغضبنی(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کانت لها هذه المنزلة بحیث إن الله یغضب لغضبها ویرضی لرضاها یکون إیذاؤها وإغضابها یؤذی ویغضب الله، فکان علی أبی‌بکر أن یوصی بأن ( یرقبوا محمدا فی آهل بیته).</w:t>
      </w:r>
    </w:p>
    <w:p>
      <w:pPr>
        <w:pStyle w:val="BookText"/>
      </w:pPr>
      <w:r>
        <w:rPr>
          <w:rFonts w:ascii="IRNazanin" w:hAnsi="IRNazanin" w:eastAsia="IRNazanin" w:cs="IRNazanin"/>
          <w:lang w:bidi="fa-IR"/>
          <w:color w:val="111111"/>
          <w:sz w:val="28"/>
          <w:szCs w:val="28"/>
          <w:rtl/>
        </w:rPr>
        <w:t xml:space="preserve">قال النووی عند شرحه لهذا الحدیث “قال العلماء سُمِّیا ثقلین لعظمهما وکبر شأنهما ؛ وقیل لثقل العمل بهما.”(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“واتّباع القرآن واجب علی الأمّة بل هو أصل الإیمان، وهُدَی الله الذی بعث به رسوله، وکذلک أهل بیت رسول الله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تجب محبتهم وموالاتهم ورعایة حقهم، وهذان الثقلان اللذان وصی بهما رسول الله”(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تیمیة فی مجموع الفتاوی “وکذلک آل بیت النبی(</w:t>
      </w:r>
      <w:r>
        <w:rPr>
          <w:rStyle w:val="FootnoteReference"/>
        </w:rPr>
        <w:footnoteReference w:id="32"/>
      </w:r>
      <w:r>
        <w:rPr>
          <w:rFonts w:ascii="IRNazanin" w:hAnsi="IRNazanin" w:eastAsia="IRNazanin" w:cs="IRNazanin"/>
          <w:lang w:bidi="fa-IR"/>
          <w:color w:val="111111"/>
          <w:sz w:val="28"/>
          <w:szCs w:val="28"/>
          <w:rtl/>
        </w:rPr>
        <w:t xml:space="preserve">) لهم من الحقوق ما یجب رعایتها فإن الله جعل لهم حقا فی الخمس والفیء، وأمر بالصلاة علیهم مع الصلاة علی رسول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فخر الدین الرازی “جعل الله تعالی أهل بیت النبیّ مساوین له فی خمسة أشیاء:</w:t>
      </w:r>
    </w:p>
    <w:p>
      <w:pPr>
        <w:pStyle w:val="BookText"/>
      </w:pPr>
      <w:r>
        <w:rPr>
          <w:rFonts w:ascii="IRNazanin" w:hAnsi="IRNazanin" w:eastAsia="IRNazanin" w:cs="IRNazanin"/>
          <w:lang w:bidi="fa-IR"/>
          <w:color w:val="111111"/>
          <w:sz w:val="28"/>
          <w:szCs w:val="28"/>
          <w:rtl/>
        </w:rPr>
        <w:t xml:space="preserve">أحدها: المحبة، قال الله تعالی </w:t>
      </w:r>
      <w:r>
        <w:rPr>
          <w:rFonts w:ascii="Amiri" w:hAnsi="Amiri" w:eastAsia="Amiri" w:cs="Amiri"/>
          <w:lang w:bidi="ar-SA"/>
          <w:color w:val="111111"/>
          <w:sz w:val="28"/>
          <w:szCs w:val="28"/>
          <w:rtl/>
        </w:rPr>
        <w:t xml:space="preserve">فَاتَّبِعُونِی یُحْبِبْکُمُ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34"/>
      </w:r>
      <w:r>
        <w:rPr>
          <w:rFonts w:ascii="IRNazanin" w:hAnsi="IRNazanin" w:eastAsia="IRNazanin" w:cs="IRNazanin"/>
          <w:lang w:bidi="fa-IR"/>
          <w:color w:val="111111"/>
          <w:sz w:val="28"/>
          <w:szCs w:val="28"/>
          <w:rtl/>
        </w:rPr>
        <w:t xml:space="preserve">)، وقال لأهل بیته: </w:t>
      </w:r>
      <w:r>
        <w:rPr>
          <w:rFonts w:ascii="Amiri" w:hAnsi="Amiri" w:eastAsia="Amiri" w:cs="Amiri"/>
          <w:lang w:bidi="ar-SA"/>
          <w:color w:val="111111"/>
          <w:sz w:val="28"/>
          <w:szCs w:val="28"/>
          <w:rtl/>
        </w:rPr>
        <w:t xml:space="preserve">قُل لاَ أَسْأَلُکُمْ عَلَیْهِ أَجْرا إِلّاَ الْمَوَدَّةَ فِی الْقُرْبَی</w:t>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والثانیة: تحریم الصدقة ؛ قال صلی‌الله‌علیه‌وآله </w:t>
      </w:r>
      <w:r>
        <w:rPr>
          <w:rFonts w:ascii="IRNazanin" w:hAnsi="IRNazanin" w:eastAsia="IRNazanin" w:cs="IRNazanin"/>
          <w:lang w:bidi="fa-IR"/>
          <w:color w:val="111111"/>
          <w:sz w:val="28"/>
          <w:szCs w:val="28"/>
          <w:rtl/>
        </w:rPr>
        <w:t xml:space="preserve">لا تحلّ الصدقة لمحمّد ولا لآل محمّد إنّما هی أوساخ الناس</w:t>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والثالثة: الطهارة ؛ قال الله تعالی </w:t>
      </w:r>
      <w:r>
        <w:rPr>
          <w:rFonts w:ascii="Amiri" w:hAnsi="Amiri" w:eastAsia="Amiri" w:cs="Amiri"/>
          <w:lang w:bidi="ar-SA"/>
          <w:color w:val="111111"/>
          <w:sz w:val="28"/>
          <w:szCs w:val="28"/>
          <w:rtl/>
        </w:rPr>
        <w:t xml:space="preserve">طه مَا أَنزَلْنَا عَلَیْکَ الْقُرْآنَ لِتَشْقَی</w:t>
      </w:r>
      <w:r>
        <w:rPr>
          <w:rFonts w:ascii="Times New Roman" w:hAnsi="Times New Roman" w:eastAsia="Times New Roman" w:cs="Times New Roman"/>
          <w:lang w:val="en-US" w:bidi="en-US"/>
          <w:color w:val="111111"/>
          <w:sz w:val="28"/>
          <w:szCs w:val="28"/>
          <w:rtl/>
        </w:rPr>
        <w:t xml:space="preserve">(</w:t>
      </w:r>
      <w:r>
        <w:rPr>
          <w:rStyle w:val="FootnoteReference"/>
        </w:rPr>
        <w:footnoteReference w:id="36"/>
      </w:r>
      <w:r>
        <w:rPr>
          <w:rFonts w:ascii="IRNazanin" w:hAnsi="IRNazanin" w:eastAsia="IRNazanin" w:cs="IRNazanin"/>
          <w:lang w:bidi="fa-IR"/>
          <w:color w:val="111111"/>
          <w:sz w:val="28"/>
          <w:szCs w:val="28"/>
          <w:rtl/>
        </w:rPr>
        <w:t xml:space="preserve">) أی یا طاهر، وقال لأهل بیته </w:t>
      </w:r>
      <w:r>
        <w:rPr>
          <w:rFonts w:ascii="Amiri" w:hAnsi="Amiri" w:eastAsia="Amiri" w:cs="Amiri"/>
          <w:lang w:bidi="ar-SA"/>
          <w:color w:val="111111"/>
          <w:sz w:val="28"/>
          <w:szCs w:val="28"/>
          <w:rtl/>
        </w:rPr>
        <w:t xml:space="preserve">إِنَّمَا یُرِیدُ اللهُ لِیُذْهِبَ عَنکُمُ الرِّجْسَ أَهْلَ الْبَیْتِ وَیُطَهِّرَکُمْ تَطْهِیرا</w:t>
      </w:r>
      <w:r>
        <w:rPr>
          <w:rFonts w:ascii="Times New Roman" w:hAnsi="Times New Roman" w:eastAsia="Times New Roman" w:cs="Times New Roman"/>
          <w:lang w:val="en-US" w:bidi="en-US"/>
          <w:color w:val="111111"/>
          <w:sz w:val="28"/>
          <w:szCs w:val="28"/>
          <w:rtl/>
        </w:rPr>
        <w:t xml:space="preserve">(</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والرابعة: فی السلام ؛ قال “السلام علیک أیّها النبیّ، وقال لأهل بیته </w:t>
      </w:r>
      <w:r>
        <w:rPr>
          <w:rFonts w:ascii="IRNazanin" w:hAnsi="IRNazanin" w:eastAsia="IRNazanin" w:cs="IRNazanin"/>
          <w:lang w:bidi="fa-IR"/>
          <w:color w:val="111111"/>
          <w:sz w:val="28"/>
          <w:szCs w:val="28"/>
          <w:rtl/>
        </w:rPr>
        <w:t xml:space="preserve">سلام علی آل یاسین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والخامسة: فی الصلاة علی النبیّ وعلی الآل فی التشهد(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تدلّ هذه المقارنات والمساواة بین النبی وأهل بیته علی کون بعضهم من بعض، وأنّ لهم منزلة من الله لا ینالها غیرهم من هذه الامة.</w:t>
      </w:r>
    </w:p>
    <w:p>
      <w:pPr>
        <w:pStyle w:val="BookText"/>
      </w:pPr>
      <w:r>
        <w:rPr>
          <w:rFonts w:ascii="IRNazanin" w:hAnsi="IRNazanin" w:eastAsia="IRNazanin" w:cs="IRNazanin"/>
          <w:lang w:bidi="fa-IR"/>
          <w:color w:val="111111"/>
          <w:sz w:val="28"/>
          <w:szCs w:val="28"/>
          <w:rtl/>
        </w:rPr>
        <w:t xml:space="preserve">ولذلک صرّح أمیر المؤمنین علی بن أبی‌طالب علیه‌السلام بذلک قائلًا “لا یُقاس بآل محمد صلی‌الله‌علیه‌وآله من هذه الأُمّة أَحَدٌ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خلطهم النبی صلی‌الله‌علیه‌وآله بنفسه فقال </w:t>
      </w:r>
      <w:r>
        <w:rPr>
          <w:rFonts w:ascii="IRNazanin" w:hAnsi="IRNazanin" w:eastAsia="IRNazanin" w:cs="IRNazanin"/>
          <w:lang w:bidi="fa-IR"/>
          <w:color w:val="111111"/>
          <w:sz w:val="28"/>
          <w:szCs w:val="28"/>
          <w:rtl/>
        </w:rPr>
        <w:t xml:space="preserve">نحن أهل بیت لا یقاس بنا أحد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علیه‌السلام </w:t>
      </w:r>
      <w:r>
        <w:rPr>
          <w:rFonts w:ascii="IRNazanin" w:hAnsi="IRNazanin" w:eastAsia="IRNazanin" w:cs="IRNazanin"/>
          <w:lang w:bidi="fa-IR"/>
          <w:color w:val="111111"/>
          <w:sz w:val="28"/>
          <w:szCs w:val="28"/>
          <w:rtl/>
        </w:rPr>
        <w:t xml:space="preserve">إنّا أهل بیت لا یقاس بنا أحد(</w:t>
      </w:r>
      <w:r>
        <w:rPr>
          <w:rStyle w:val="FootnoteReference"/>
        </w:rPr>
        <w:footnoteReference w:id="41"/>
      </w:r>
      <w:r>
        <w:rPr>
          <w:rFonts w:ascii="IRNazanin" w:hAnsi="IRNazanin" w:eastAsia="IRNazanin" w:cs="IRNazanin"/>
          <w:lang w:bidi="fa-IR"/>
          <w:color w:val="111111"/>
          <w:sz w:val="28"/>
          <w:szCs w:val="28"/>
          <w:rtl/>
        </w:rPr>
        <w:t xml:space="preserve">))، ومثله ورد عن الإمام الباقر علیه‌السلام(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ابن قدامة قول من أنکر سهم ذوی القربی فقال “فهو مخالف لظاهر الآیة، فإنّ الله تعالی سمی لرسوله وقرابته شیئا، وجعل لها فی الخمس حقّا کما سمی للثلاثة الأصناف الباقیة، فمن خالف ذلک فقد خالف نصّ الکتاب”(</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حزم — فی من قال بعدم استحقاق ذوی القربی — “هذه الأقوال فی غایة الفساد لأنّها خلاف القرآن نصّا وخلاف السنن الثابتة”(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قدامة “لا نَعْلَمُ خلافا فی أنّ بنی هاشم لا تحلّ لهم الصدقة المفروضة(</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النووی “انّ الزکاة حرام علی بنی هاشم وبنی المطلب بلا خلاف(</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لماذا لا تحلّ الصدقة علی آل محمّد؟(</w:t>
      </w:r>
      <w:r>
        <w:rPr>
          <w:rStyle w:val="FootnoteReference"/>
        </w:rPr>
        <w:footnoteReference w:id="47"/>
      </w:r>
      <w:r>
        <w:rPr>
          <w:rFonts w:ascii="IRNazanin" w:hAnsi="IRNazanin" w:eastAsia="IRNazanin" w:cs="IRNazanin"/>
          <w:lang w:bidi="fa-IR"/>
          <w:color w:val="111111"/>
          <w:sz w:val="28"/>
          <w:szCs w:val="28"/>
          <w:rtl/>
        </w:rPr>
        <w:t xml:space="preserve">) بل هی محرمة علیهم.</w:t>
      </w:r>
    </w:p>
    <w:p>
      <w:pPr>
        <w:pStyle w:val="BookText"/>
      </w:pPr>
      <w:r>
        <w:rPr>
          <w:rFonts w:ascii="IRNazanin" w:hAnsi="IRNazanin" w:eastAsia="IRNazanin" w:cs="IRNazanin"/>
          <w:lang w:bidi="fa-IR"/>
          <w:color w:val="111111"/>
          <w:sz w:val="28"/>
          <w:szCs w:val="28"/>
          <w:rtl/>
        </w:rPr>
        <w:t xml:space="preserve">ولماذا یمیزهم الله ورسوله عن غیرهم من المسلمین؟</w:t>
      </w:r>
    </w:p>
    <w:p>
      <w:pPr>
        <w:pStyle w:val="BookText"/>
      </w:pPr>
      <w:r>
        <w:rPr>
          <w:rFonts w:ascii="IRNazanin" w:hAnsi="IRNazanin" w:eastAsia="IRNazanin" w:cs="IRNazanin"/>
          <w:lang w:bidi="fa-IR"/>
          <w:color w:val="111111"/>
          <w:sz w:val="28"/>
          <w:szCs w:val="28"/>
          <w:rtl/>
        </w:rPr>
        <w:t xml:space="preserve">وما هو الترابط بین محمّد وآله؟</w:t>
      </w:r>
    </w:p>
    <w:p>
      <w:pPr>
        <w:pStyle w:val="BookText"/>
      </w:pPr>
      <w:r>
        <w:rPr>
          <w:rFonts w:ascii="IRNazanin" w:hAnsi="IRNazanin" w:eastAsia="IRNazanin" w:cs="IRNazanin"/>
          <w:lang w:bidi="fa-IR"/>
          <w:color w:val="111111"/>
          <w:sz w:val="28"/>
          <w:szCs w:val="28"/>
          <w:rtl/>
        </w:rPr>
        <w:t xml:space="preserve">وماذا تعنی روایة البخاری “أما علمت أنّ آل محمّد لا یأکلون الصدقة”(</w:t>
      </w:r>
      <w:r>
        <w:rPr>
          <w:rStyle w:val="FootnoteReference"/>
        </w:rPr>
        <w:footnoteReference w:id="48"/>
      </w:r>
      <w:r>
        <w:rPr>
          <w:rFonts w:ascii="IRNazanin" w:hAnsi="IRNazanin" w:eastAsia="IRNazanin" w:cs="IRNazanin"/>
          <w:lang w:bidi="fa-IR"/>
          <w:color w:val="111111"/>
          <w:sz w:val="28"/>
          <w:szCs w:val="28"/>
          <w:rtl/>
        </w:rPr>
        <w:t xml:space="preserve">). ألا تدل کل هذه النصوص علی منزلتهم العالیة فی المنظومة الإلهیة والتشریع الإسلامی.</w:t>
      </w:r>
    </w:p>
    <w:p>
      <w:pPr>
        <w:pStyle w:val="BookText"/>
      </w:pPr>
      <w:r>
        <w:rPr>
          <w:rFonts w:ascii="IRNazanin" w:hAnsi="IRNazanin" w:eastAsia="IRNazanin" w:cs="IRNazanin"/>
          <w:lang w:bidi="fa-IR"/>
          <w:color w:val="111111"/>
          <w:sz w:val="28"/>
          <w:szCs w:val="28"/>
          <w:rtl/>
        </w:rPr>
        <w:t xml:space="preserve">قال النووی “قوله صلی‌الله‌علیه‌وآله </w:t>
      </w:r>
      <w:r>
        <w:rPr>
          <w:rFonts w:ascii="IRNazanin" w:hAnsi="IRNazanin" w:eastAsia="IRNazanin" w:cs="IRNazanin"/>
          <w:lang w:bidi="fa-IR"/>
          <w:color w:val="111111"/>
          <w:sz w:val="28"/>
          <w:szCs w:val="28"/>
          <w:rtl/>
        </w:rPr>
        <w:t xml:space="preserve">انّما هی أوساخ الناس</w:t>
      </w:r>
      <w:r>
        <w:rPr>
          <w:rFonts w:ascii="IRNazanin" w:hAnsi="IRNazanin" w:eastAsia="IRNazanin" w:cs="IRNazanin"/>
          <w:lang w:bidi="fa-IR"/>
          <w:color w:val="111111"/>
          <w:sz w:val="28"/>
          <w:szCs w:val="28"/>
          <w:rtl/>
        </w:rPr>
        <w:t xml:space="preserve"> تنبیه علی العلة فی تحریمها علی بنی المطلب، وأنّها لکرامتهم وتنزیههم عن الأوساخ، ومعنی أوساخ الناس انّها تطهیر لأموالهم ونفوسهم کما قال الله تعالی </w:t>
      </w:r>
      <w:r>
        <w:rPr>
          <w:rFonts w:ascii="Amiri" w:hAnsi="Amiri" w:eastAsia="Amiri" w:cs="Amiri"/>
          <w:lang w:bidi="ar-SA"/>
          <w:color w:val="111111"/>
          <w:sz w:val="28"/>
          <w:szCs w:val="28"/>
          <w:rtl/>
        </w:rPr>
        <w:t xml:space="preserve">خُذْ مِنْ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صَدَقَةً تُطَهِّرُهُمْ وَتُزَکِّیهِم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49"/>
      </w:r>
      <w:r>
        <w:rPr>
          <w:rFonts w:ascii="IRNazanin" w:hAnsi="IRNazanin" w:eastAsia="IRNazanin" w:cs="IRNazanin"/>
          <w:lang w:bidi="fa-IR"/>
          <w:color w:val="111111"/>
          <w:sz w:val="28"/>
          <w:szCs w:val="28"/>
          <w:rtl/>
        </w:rPr>
        <w:t xml:space="preserve">) فهی کغسالة الأوساخ(</w:t>
      </w:r>
      <w:r>
        <w:rPr>
          <w:rStyle w:val="FootnoteReference"/>
        </w:rPr>
        <w:footnoteReference w:id="50"/>
      </w:r>
      <w:r>
        <w:rPr>
          <w:rFonts w:ascii="IRNazanin" w:hAnsi="IRNazanin" w:eastAsia="IRNazanin" w:cs="IRNazanin"/>
          <w:lang w:bidi="fa-IR"/>
          <w:color w:val="111111"/>
          <w:sz w:val="28"/>
          <w:szCs w:val="28"/>
          <w:rtl/>
        </w:rPr>
        <w:t xml:space="preserve">).”
وعلیه فکلّ هذه النصوص المارة والأحکام الفقهیة التی أشرنا إلی بعضها لتدل علی عظمة هذا البیت الشریف، وأنّ لهم سمات لا تکون عند الآخرین، وحتّی أنّ أبابکر کان یعلم بالصلة الموجودة بین أهل البیت وبیوت الأنبیاء، إذ لا معنی لأن یسأل أبوبکر عن بیت علی وفاطمة وهل هو من بیوت الأنبیاء، إلّا أن یکون سؤاله ینطوی علی معرفته بمکانتهما وأنّهما من وزانٍ واحدٍ عند ربّ العالمین.</w:t>
      </w:r>
    </w:p>
    <w:p>
      <w:pPr>
        <w:pStyle w:val="BookText"/>
      </w:pPr>
      <w:r>
        <w:rPr>
          <w:rFonts w:ascii="IRNazanin" w:hAnsi="IRNazanin" w:eastAsia="IRNazanin" w:cs="IRNazanin"/>
          <w:lang w:bidi="fa-IR"/>
          <w:color w:val="111111"/>
          <w:sz w:val="28"/>
          <w:szCs w:val="28"/>
          <w:rtl/>
        </w:rPr>
        <w:t xml:space="preserve">فکما أنّ النظر إلی الکعبة عبادة(</w:t>
      </w:r>
      <w:r>
        <w:rPr>
          <w:rStyle w:val="FootnoteReference"/>
        </w:rPr>
        <w:footnoteReference w:id="51"/>
      </w:r>
      <w:r>
        <w:rPr>
          <w:rFonts w:ascii="IRNazanin" w:hAnsi="IRNazanin" w:eastAsia="IRNazanin" w:cs="IRNazanin"/>
          <w:lang w:bidi="fa-IR"/>
          <w:color w:val="111111"/>
          <w:sz w:val="28"/>
          <w:szCs w:val="28"/>
          <w:rtl/>
        </w:rPr>
        <w:t xml:space="preserve">)، ففی الخبر أیضا “النظر إلی وجه علیّ عبادة(</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وکما أنّ لرسول الله أن یبیت جُنُبا فی المسجد فلعلی أن یبیت جُنُبا فی المسجد أیضا(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الأمور تؤکد وجود خصوصیة ومکانة لعلی لا تکون لغیره من الصحابة، وهذا هو الذی بُیِّن فی کلام الإمام الرضا عن جدّه الإمام الباقر علیهماالسلام فی تفسیر قوله تعالی </w:t>
      </w:r>
      <w:r>
        <w:rPr>
          <w:rFonts w:ascii="Amiri" w:hAnsi="Amiri" w:eastAsia="Amiri" w:cs="Amiri"/>
          <w:lang w:bidi="ar-SA"/>
          <w:color w:val="111111"/>
          <w:sz w:val="28"/>
          <w:szCs w:val="28"/>
          <w:rtl/>
        </w:rPr>
        <w:t xml:space="preserve">فِطْرَتَ اللهِ الَّتِی فَطَرَ النَّاسَ عَلَیْهَا</w:t>
      </w:r>
      <w:r>
        <w:rPr>
          <w:rFonts w:ascii="Times New Roman" w:hAnsi="Times New Roman" w:eastAsia="Times New Roman" w:cs="Times New Roman"/>
          <w:lang w:val="en-US" w:bidi="en-US"/>
          <w:color w:val="111111"/>
          <w:sz w:val="28"/>
          <w:szCs w:val="28"/>
          <w:rtl/>
        </w:rPr>
        <w:t xml:space="preserve">(</w:t>
      </w:r>
      <w:r>
        <w:rPr>
          <w:rStyle w:val="FootnoteReference"/>
        </w:rPr>
        <w:footnoteReference w:id="54"/>
      </w:r>
      <w:r>
        <w:rPr>
          <w:rFonts w:ascii="IRNazanin" w:hAnsi="IRNazanin" w:eastAsia="IRNazanin" w:cs="IRNazanin"/>
          <w:lang w:bidi="fa-IR"/>
          <w:color w:val="111111"/>
          <w:sz w:val="28"/>
          <w:szCs w:val="28"/>
          <w:rtl/>
        </w:rPr>
        <w:t xml:space="preserve">) فقال </w:t>
      </w:r>
      <w:r>
        <w:rPr>
          <w:rFonts w:ascii="IRNazanin" w:hAnsi="IRNazanin" w:eastAsia="IRNazanin" w:cs="IRNazanin"/>
          <w:lang w:bidi="fa-IR"/>
          <w:color w:val="111111"/>
          <w:sz w:val="28"/>
          <w:szCs w:val="28"/>
          <w:rtl/>
        </w:rPr>
        <w:t xml:space="preserve">هو لا إله إلّا الله، محمّد رسول الله، علیّ أمیرالمؤمنین، إلی هاهنا التوحید(</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وفیما أخرجه الکلینی بسنده عن أبی‌بصیر عن أبی‌جعفر فی قوله تعالی </w:t>
      </w:r>
      <w:r>
        <w:rPr>
          <w:rFonts w:ascii="Amiri" w:hAnsi="Amiri" w:eastAsia="Amiri" w:cs="Amiri"/>
          <w:lang w:bidi="ar-SA"/>
          <w:color w:val="111111"/>
          <w:sz w:val="28"/>
          <w:szCs w:val="28"/>
          <w:rtl/>
        </w:rPr>
        <w:t xml:space="preserve">فَأَقِمْ وَجْهَکَ لِلدِّینِ حَنِیفا</w:t>
      </w:r>
      <w:r>
        <w:rPr>
          <w:rFonts w:ascii="Times New Roman" w:hAnsi="Times New Roman" w:eastAsia="Times New Roman" w:cs="Times New Roman"/>
          <w:lang w:val="en-US" w:bidi="en-US"/>
          <w:color w:val="111111"/>
          <w:sz w:val="28"/>
          <w:szCs w:val="28"/>
          <w:rtl/>
        </w:rPr>
        <w:t xml:space="preserve">(</w:t>
      </w:r>
      <w:r>
        <w:rPr>
          <w:rStyle w:val="FootnoteReference"/>
        </w:rPr>
        <w:footnoteReference w:id="56"/>
      </w:r>
      <w:r>
        <w:rPr>
          <w:rFonts w:ascii="IRNazanin" w:hAnsi="IRNazanin" w:eastAsia="IRNazanin" w:cs="IRNazanin"/>
          <w:lang w:bidi="fa-IR"/>
          <w:color w:val="111111"/>
          <w:sz w:val="28"/>
          <w:szCs w:val="28"/>
          <w:rtl/>
        </w:rPr>
        <w:t xml:space="preserve">) قال هی الولایة(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فی الکافی “أثافی الاسلام الصلاة والزکاة والولایة، ولا تصحّ واحدة منهنّ إلّا بصاحبتها(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علاقة التوحید بولایة علیّ علیه‌السلام؟</w:t>
      </w:r>
    </w:p>
    <w:p>
      <w:pPr>
        <w:pStyle w:val="BookText"/>
      </w:pPr>
      <w:r>
        <w:rPr>
          <w:rFonts w:ascii="IRNazanin" w:hAnsi="IRNazanin" w:eastAsia="IRNazanin" w:cs="IRNazanin"/>
          <w:lang w:bidi="fa-IR"/>
          <w:color w:val="111111"/>
          <w:sz w:val="28"/>
          <w:szCs w:val="28"/>
          <w:rtl/>
        </w:rPr>
        <w:t xml:space="preserve">وکیف تکون ولایة علیّ هی الوسیلة الوحیدة لمعرفة التوحید الحقة؟</w:t>
      </w:r>
    </w:p>
    <w:p>
      <w:pPr>
        <w:pStyle w:val="BookText"/>
      </w:pPr>
      <w:r>
        <w:rPr>
          <w:rFonts w:ascii="IRNazanin" w:hAnsi="IRNazanin" w:eastAsia="IRNazanin" w:cs="IRNazanin"/>
          <w:lang w:bidi="fa-IR"/>
          <w:color w:val="111111"/>
          <w:sz w:val="28"/>
          <w:szCs w:val="28"/>
          <w:rtl/>
        </w:rPr>
        <w:t xml:space="preserve">الجواب: انّ طاعة الإمام علیّ علیه‌السلام والإقرار له بالولایة تستلزم الإقرار الصحیح والاعتقاد السلیم بالرسول والرسالة وبالتوحید والعبودیة لله.</w:t>
      </w:r>
    </w:p>
    <w:p>
      <w:pPr>
        <w:pStyle w:val="BookText"/>
      </w:pPr>
      <w:r>
        <w:rPr>
          <w:rFonts w:ascii="IRNazanin" w:hAnsi="IRNazanin" w:eastAsia="IRNazanin" w:cs="IRNazanin"/>
          <w:lang w:bidi="fa-IR"/>
          <w:color w:val="111111"/>
          <w:sz w:val="28"/>
          <w:szCs w:val="28"/>
          <w:rtl/>
        </w:rPr>
        <w:t xml:space="preserve">والقیامُ بالحنیفیة فی قوله تعالی </w:t>
      </w:r>
      <w:r>
        <w:rPr>
          <w:rFonts w:ascii="Amiri" w:hAnsi="Amiri" w:eastAsia="Amiri" w:cs="Amiri"/>
          <w:lang w:bidi="ar-SA"/>
          <w:color w:val="111111"/>
          <w:sz w:val="28"/>
          <w:szCs w:val="28"/>
          <w:rtl/>
        </w:rPr>
        <w:t xml:space="preserve">فَأَقِمْ وَجْهَکَ لِلدِّینِ حَنِیفا</w:t>
      </w:r>
      <w:r>
        <w:rPr>
          <w:rFonts w:ascii="IRNazanin" w:hAnsi="IRNazanin" w:eastAsia="IRNazanin" w:cs="IRNazanin"/>
          <w:lang w:bidi="fa-IR"/>
          <w:color w:val="111111"/>
          <w:sz w:val="28"/>
          <w:szCs w:val="28"/>
          <w:rtl/>
        </w:rPr>
        <w:t xml:space="preserve"> هو إقامة الوجه لله عبر الولایة والإقرار لولیّ الله، ولا یصلح أحدهما أن یحلّ محلّ الآخر، وذلک لا یُتَصوَّر إلّا بأن یقال بأنّ الولایة هی الصراط المستقیم للنبوة والمنهج القویم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للتوحید، وهو معنی آخر لما خلّفه رسول الله فی أمّته من خلال حدیث الثقلین، وکونهم علیهم‌السلام حبل الله الذی أمرنا بالاعتصام به(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هو کما یلقیه الخصم من أن الشیعة تعتقد بأنّ الولایة هی أهمّ من الشهادتین، لما روی عن أبی‌جعفر الباقر قوله “بُنی الاسلام علی خمس — الصلاة والصوم والزکاة والحجّ والولایة ولم یُنادَ بشیء کما نودی بالولایة(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فأئمة أهل البیت أجابوا عن هذا بأنّه لا یتقدم علی الشهادتین شیء — لا الولایة ولا غیرها —، بل إنّ أمر الشهادتین مفروغ عنه، ومعنی “بنی الإسلام علی خمس” أی انّ الإسلام المؤلَّف من الشهادتین قد بنی علی رکائز خمس هی الصلاة، الصوم، الزکاة، الحج، الولایة، وأنّ الولایة أفضلها، وما نودی بشیء کالولایة، لأنّها امتداد للنبوة لا أنّها قبال النبوة والتوحید — کما یُصَوِّر بعضهم — فلا یمکن معرفة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بالنبیّ ولا یمکن معرفة النبیّ والله جلّ جلاله معرفة مقبولة صالحة إلّا بالإمام المفترض الطاعة.</w:t>
      </w:r>
    </w:p>
    <w:p>
      <w:pPr>
        <w:pStyle w:val="BookText"/>
      </w:pPr>
      <w:r>
        <w:rPr>
          <w:rFonts w:ascii="IRNazanin" w:hAnsi="IRNazanin" w:eastAsia="IRNazanin" w:cs="IRNazanin"/>
          <w:lang w:bidi="fa-IR"/>
          <w:color w:val="111111"/>
          <w:sz w:val="28"/>
          <w:szCs w:val="28"/>
          <w:rtl/>
        </w:rPr>
        <w:t xml:space="preserve">إذن الاعتقاد بالإمامة لا یُترک بحال بل لا یمکن تصور ذلک ؛ فهی لیست کالصلاة والصوم والزکاة والحجّ التی قد یرخّص فی ترکها فی ظروف خاصّة.</w:t>
      </w:r>
    </w:p>
    <w:p>
      <w:pPr>
        <w:pStyle w:val="BookText"/>
      </w:pPr>
      <w:r>
        <w:rPr>
          <w:rFonts w:ascii="IRNazanin" w:hAnsi="IRNazanin" w:eastAsia="IRNazanin" w:cs="IRNazanin"/>
          <w:lang w:bidi="fa-IR"/>
          <w:color w:val="111111"/>
          <w:sz w:val="28"/>
          <w:szCs w:val="28"/>
          <w:rtl/>
        </w:rPr>
        <w:t xml:space="preserve">فالحائض مثلًا تترک الصلاة، والمریض معفو عن الصوم، والزکاة والحج ساقطان عن الفقیر، أمّا الولایة فهی واجبة علی المکلف سواء کان صحیحا أم مریضا وذا مال أم معسرا. وهذا ما قاله الإمام الباقر علیه‌السلام توضیحا لهذه المسألة(</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 w:name="pg6532_72323"/>
    <w:bookmarkEnd w:id="3"/>
    <w:p>
      <w:pPr>
        <w:pStyle w:val="Heading2"/>
      </w:pPr>
      <w:bookmarkStart w:id="35" w:name="_Toc5"/>
      <w:r>
        <w:t>مضادة قریش مع الرسول وآله</w:t>
      </w:r>
      <w:bookmarkEnd w:id="35"/>
    </w:p>
    <w:p>
      <w:pPr>
        <w:pStyle w:val="BookText"/>
      </w:pPr>
      <w:r>
        <w:rPr>
          <w:rFonts w:ascii="IRNazanin" w:hAnsi="IRNazanin" w:eastAsia="IRNazanin" w:cs="IRNazanin"/>
          <w:lang w:bidi="fa-IR"/>
          <w:color w:val="111111"/>
          <w:sz w:val="28"/>
          <w:szCs w:val="28"/>
          <w:rtl/>
        </w:rPr>
        <w:t xml:space="preserve">أجل إنّ قریشا سعت بکلّ قواها للوقوف أمام دین الإسلام، لکنّ الله أبی إلّا أن یتمّ نوره ویرفع ذکر محمّد وآل محمّد ولو کره الکافرون، الذین </w:t>
      </w:r>
      <w:r>
        <w:rPr>
          <w:rFonts w:ascii="Amiri" w:hAnsi="Amiri" w:eastAsia="Amiri" w:cs="Amiri"/>
          <w:lang w:bidi="ar-SA"/>
          <w:color w:val="111111"/>
          <w:sz w:val="28"/>
          <w:szCs w:val="28"/>
          <w:rtl/>
        </w:rPr>
        <w:t xml:space="preserve">یُرِیدُونَ أَن یُطْفِئُوا نُورَ اللهِ بِأَفْوَاهِهِمْ</w:t>
      </w:r>
      <w:r>
        <w:rPr>
          <w:rFonts w:ascii="Times New Roman" w:hAnsi="Times New Roman" w:eastAsia="Times New Roman" w:cs="Times New Roman"/>
          <w:lang w:val="en-US" w:bidi="en-US"/>
          <w:color w:val="111111"/>
          <w:sz w:val="28"/>
          <w:szCs w:val="28"/>
          <w:rtl/>
        </w:rPr>
        <w:t xml:space="preserve">(</w:t>
      </w:r>
      <w:r>
        <w:rPr>
          <w:rStyle w:val="FootnoteReference"/>
        </w:rPr>
        <w:footnoteReference w:id="62"/>
      </w:r>
      <w:r>
        <w:rPr>
          <w:rFonts w:ascii="IRNazanin" w:hAnsi="IRNazanin" w:eastAsia="IRNazanin" w:cs="IRNazanin"/>
          <w:lang w:bidi="fa-IR"/>
          <w:color w:val="111111"/>
          <w:sz w:val="28"/>
          <w:szCs w:val="28"/>
          <w:rtl/>
        </w:rPr>
        <w:t xml:space="preserve">) وقد جئنا أکثر من مرّة فی بحوثنا بخبر معاویة بن أبی‌سفیان وقوله لمّا سمع المؤذن یشهد بأن لا إله إلّا الله وأنّ محمّدا رسول الله (إلّا دفنا دفنا)، کلّ ذلک مبارزة لقوله تعالی </w:t>
      </w:r>
      <w:r>
        <w:rPr>
          <w:rFonts w:ascii="Amiri" w:hAnsi="Amiri" w:eastAsia="Amiri" w:cs="Amiri"/>
          <w:lang w:bidi="ar-SA"/>
          <w:color w:val="111111"/>
          <w:sz w:val="28"/>
          <w:szCs w:val="28"/>
          <w:rtl/>
        </w:rPr>
        <w:t xml:space="preserve">وَرَفَعْنَا لَکَ ذِکْرَکَ</w:t>
      </w:r>
      <w:r>
        <w:rPr>
          <w:rFonts w:ascii="Times New Roman" w:hAnsi="Times New Roman" w:eastAsia="Times New Roman" w:cs="Times New Roman"/>
          <w:lang w:val="en-US" w:bidi="en-US"/>
          <w:color w:val="111111"/>
          <w:sz w:val="28"/>
          <w:szCs w:val="28"/>
          <w:rtl/>
        </w:rPr>
        <w:t xml:space="preserve">(</w:t>
      </w:r>
      <w:r>
        <w:rPr>
          <w:rStyle w:val="FootnoteReference"/>
        </w:rPr>
        <w:footnoteReference w:id="63"/>
      </w:r>
      <w:r>
        <w:rPr>
          <w:rFonts w:ascii="IRNazanin" w:hAnsi="IRNazanin" w:eastAsia="IRNazanin" w:cs="IRNazanin"/>
          <w:lang w:bidi="fa-IR"/>
          <w:color w:val="111111"/>
          <w:sz w:val="28"/>
          <w:szCs w:val="28"/>
          <w:rtl/>
        </w:rPr>
        <w:t xml:space="preserve">)، ومحاولة لطمس هذا الذکر الشریف.</w:t>
      </w:r>
    </w:p>
    <w:p>
      <w:pPr>
        <w:pStyle w:val="BookText"/>
      </w:pPr>
      <w:r>
        <w:rPr>
          <w:rFonts w:ascii="IRNazanin" w:hAnsi="IRNazanin" w:eastAsia="IRNazanin" w:cs="IRNazanin"/>
          <w:lang w:bidi="fa-IR"/>
          <w:color w:val="111111"/>
          <w:sz w:val="28"/>
          <w:szCs w:val="28"/>
          <w:rtl/>
        </w:rPr>
        <w:t xml:space="preserve">فهم حسدوا أهل البیت لما آتاهم الله من الفضل، کما فی تفسیر قوله تعالی </w:t>
      </w:r>
      <w:r>
        <w:rPr>
          <w:rFonts w:ascii="Amiri" w:hAnsi="Amiri" w:eastAsia="Amiri" w:cs="Amiri"/>
          <w:lang w:bidi="ar-SA"/>
          <w:color w:val="111111"/>
          <w:sz w:val="28"/>
          <w:szCs w:val="28"/>
          <w:rtl/>
        </w:rPr>
        <w:t xml:space="preserve">أَمْ یَحْسُدُونَ النَّاسَ عَلَی مَا آتَاهُمُ اللهُ مِن فَضْلِهِ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64"/>
      </w:r>
      <w:r>
        <w:rPr>
          <w:rFonts w:ascii="IRNazanin" w:hAnsi="IRNazanin" w:eastAsia="IRNazanin" w:cs="IRNazanin"/>
          <w:lang w:bidi="fa-IR"/>
          <w:color w:val="111111"/>
          <w:sz w:val="28"/>
          <w:szCs w:val="28"/>
          <w:rtl/>
        </w:rPr>
        <w:t xml:space="preserve">) والتی نزلت فی علیّ علیه‌السلام وما خصّ به من العلم(</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أبی‌جعفر علیه‌السلام فی نص آخر “نحن الناس المحسودون علی ما آتانا الله من الإمامة دون الخلق أجمعین”(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باسناده إلی أبی‌سعید الخدری قال “قال رسول الله صلی‌الله‌علیه‌وآله </w:t>
      </w:r>
      <w:r>
        <w:rPr>
          <w:rFonts w:ascii="IRNazanin" w:hAnsi="IRNazanin" w:eastAsia="IRNazanin" w:cs="IRNazanin"/>
          <w:lang w:bidi="fa-IR"/>
          <w:color w:val="111111"/>
          <w:sz w:val="28"/>
          <w:szCs w:val="28"/>
          <w:rtl/>
        </w:rPr>
        <w:t xml:space="preserve">والذی نفسی بیده لا یبغضنا أهل البیت أحد إلّا أدخله الله النار</w:t>
      </w:r>
      <w:r>
        <w:rPr>
          <w:rFonts w:ascii="Times New Roman" w:hAnsi="Times New Roman" w:eastAsia="Times New Roman" w:cs="Times New Roman"/>
          <w:lang w:val="en-US" w:bidi="en-US"/>
          <w:color w:val="111111"/>
          <w:sz w:val="28"/>
          <w:szCs w:val="28"/>
          <w:rtl/>
        </w:rPr>
        <w:t xml:space="preserve">”(</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هذا العرض السریع نقول: لو جمعنا بین الآیتین القرآنیتین </w:t>
      </w:r>
      <w:r>
        <w:rPr>
          <w:rFonts w:ascii="Amiri" w:hAnsi="Amiri" w:eastAsia="Amiri" w:cs="Amiri"/>
          <w:lang w:bidi="ar-SA"/>
          <w:color w:val="111111"/>
          <w:sz w:val="28"/>
          <w:szCs w:val="28"/>
          <w:rtl/>
        </w:rPr>
        <w:t xml:space="preserve">وَرَفَعْنَا لَکَ ذِکْرَکَ</w:t>
      </w:r>
      <w:r>
        <w:rPr>
          <w:rFonts w:ascii="Times New Roman" w:hAnsi="Times New Roman" w:eastAsia="Times New Roman" w:cs="Times New Roman"/>
          <w:lang w:val="en-US" w:bidi="en-US"/>
          <w:color w:val="111111"/>
          <w:sz w:val="28"/>
          <w:szCs w:val="28"/>
          <w:rtl/>
        </w:rPr>
        <w:t xml:space="preserve">(</w:t>
      </w:r>
      <w:r>
        <w:rPr>
          <w:rStyle w:val="FootnoteReference"/>
        </w:rPr>
        <w:footnoteReference w:id="68"/>
      </w:r>
      <w:r>
        <w:rPr>
          <w:rFonts w:ascii="IRNazanin" w:hAnsi="IRNazanin" w:eastAsia="IRNazanin" w:cs="IRNazanin"/>
          <w:lang w:bidi="fa-IR"/>
          <w:color w:val="111111"/>
          <w:sz w:val="28"/>
          <w:szCs w:val="28"/>
          <w:rtl/>
        </w:rPr>
        <w:t xml:space="preserve">) مع </w:t>
      </w:r>
      <w:r>
        <w:rPr>
          <w:rFonts w:ascii="Amiri" w:hAnsi="Amiri" w:eastAsia="Amiri" w:cs="Amiri"/>
          <w:lang w:bidi="ar-SA"/>
          <w:color w:val="111111"/>
          <w:sz w:val="28"/>
          <w:szCs w:val="28"/>
          <w:rtl/>
        </w:rPr>
        <w:t xml:space="preserve">فِی بُیُوتٍ أَذِنَ اللهُ أَن تُرْفَعَ وَیُذْکَرَ فِیهَا اسْمُهُ یُسَبِّحُ لَهُ فِیهَا بِالْغُدُوِّ وَالآصَالِ* رِجَالٌ لّاَ تُلْهِیهِمْ تِجَارَةٌ وَلاَ بَیْعٌ عَن ذِکْرِ اللهِ وَإِقَامِ الصَّلاَةِ وَإِیتَاءِ الزَّکَاةِ</w:t>
      </w:r>
      <w:r>
        <w:rPr>
          <w:rFonts w:ascii="Times New Roman" w:hAnsi="Times New Roman" w:eastAsia="Times New Roman" w:cs="Times New Roman"/>
          <w:lang w:val="en-US" w:bidi="en-US"/>
          <w:color w:val="111111"/>
          <w:sz w:val="28"/>
          <w:szCs w:val="28"/>
          <w:rtl/>
        </w:rPr>
        <w:t xml:space="preserve">(</w:t>
      </w:r>
      <w:r>
        <w:rPr>
          <w:rStyle w:val="FootnoteReference"/>
        </w:rPr>
        <w:footnoteReference w:id="69"/>
      </w:r>
      <w:r>
        <w:rPr>
          <w:rFonts w:ascii="IRNazanin" w:hAnsi="IRNazanin" w:eastAsia="IRNazanin" w:cs="IRNazanin"/>
          <w:lang w:bidi="fa-IR"/>
          <w:color w:val="111111"/>
          <w:sz w:val="28"/>
          <w:szCs w:val="28"/>
          <w:rtl/>
        </w:rPr>
        <w:t xml:space="preserve">) والتی قال الإمام الباقر علیه‌السلام فی تفسیرها </w:t>
      </w:r>
      <w:r>
        <w:rPr>
          <w:rFonts w:ascii="IRNazanin" w:hAnsi="IRNazanin" w:eastAsia="IRNazanin" w:cs="IRNazanin"/>
          <w:lang w:bidi="fa-IR"/>
          <w:color w:val="111111"/>
          <w:sz w:val="28"/>
          <w:szCs w:val="28"/>
          <w:rtl/>
        </w:rPr>
        <w:t xml:space="preserve">نحن اولئک</w:t>
      </w:r>
      <w:r>
        <w:rPr>
          <w:rFonts w:ascii="Times New Roman" w:hAnsi="Times New Roman" w:eastAsia="Times New Roman" w:cs="Times New Roman"/>
          <w:lang w:val="en-US" w:bidi="en-US"/>
          <w:color w:val="111111"/>
          <w:sz w:val="28"/>
          <w:szCs w:val="28"/>
          <w:rtl/>
        </w:rPr>
        <w:t xml:space="preserve">(</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المروی عن أبی‌جعفر الباقر عن آبائه علیهم‌السلام عن جده رسول الله صلی‌الله‌علیه‌وآله فی علیّ علیه‌السلام “وما أکرمنی الله بکرامة إلّا وقد أکرمک بمثلها.”(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المروی من طرق أبناء العامّة عن رسول الله صلی‌الله‌علیه‌وآله فی علیّ </w:t>
      </w:r>
      <w:r>
        <w:rPr>
          <w:rFonts w:ascii="IRNazanin" w:hAnsi="IRNazanin" w:eastAsia="IRNazanin" w:cs="IRNazanin"/>
          <w:lang w:bidi="fa-IR"/>
          <w:color w:val="111111"/>
          <w:sz w:val="28"/>
          <w:szCs w:val="28"/>
          <w:rtl/>
        </w:rPr>
        <w:t xml:space="preserve">أحبّ لک ما أحبّ لنفسی وأکره لک ما أکره لنفسی.</w:t>
      </w:r>
      <w:r>
        <w:rPr>
          <w:rFonts w:ascii="Times New Roman" w:hAnsi="Times New Roman" w:eastAsia="Times New Roman" w:cs="Times New Roman"/>
          <w:lang w:val="en-US" w:bidi="en-US"/>
          <w:color w:val="111111"/>
          <w:sz w:val="28"/>
          <w:szCs w:val="28"/>
          <w:rtl/>
        </w:rPr>
        <w:t xml:space="preserve">(</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وعرفنا معنی رفع الذکر من قبل الله، وکون بیت علی وفاطمة علیهماالسلام من تلک البیوت المرفوعة، وأن الأنبیاء والأوصیاء هم الذین رفع الله ذکرهم، وبهم یعرف الله.</w:t>
      </w:r>
    </w:p>
    <w:p>
      <w:pPr>
        <w:pStyle w:val="BookText"/>
      </w:pPr>
      <w:r>
        <w:rPr>
          <w:rFonts w:ascii="IRNazanin" w:hAnsi="IRNazanin" w:eastAsia="IRNazanin" w:cs="IRNazanin"/>
          <w:lang w:bidi="fa-IR"/>
          <w:color w:val="111111"/>
          <w:sz w:val="28"/>
          <w:szCs w:val="28"/>
          <w:rtl/>
        </w:rPr>
        <w:t xml:space="preserve">لعرفنا بأنّ الله رفع ذکر الرسول وأهل بیته رغم حسد الحاسدین وکید الکائدین، وما من مکرمة لرسول الله إلّا وهی ممنوحة لعلی أیضا باستثناء النبوة کما یشیر إلیه حدیث المنزلة </w:t>
      </w:r>
      <w:r>
        <w:rPr>
          <w:rFonts w:ascii="IRNazanin" w:hAnsi="IRNazanin" w:eastAsia="IRNazanin" w:cs="IRNazanin"/>
          <w:lang w:bidi="fa-IR"/>
          <w:color w:val="111111"/>
          <w:sz w:val="28"/>
          <w:szCs w:val="28"/>
          <w:rtl/>
        </w:rPr>
        <w:t xml:space="preserve">أنت منّی بمنزلة هارون من موسی، إلّا أنّه لیس نبی بعدی</w:t>
      </w:r>
      <w:r>
        <w:rPr>
          <w:rFonts w:ascii="Times New Roman" w:hAnsi="Times New Roman" w:eastAsia="Times New Roman" w:cs="Times New Roman"/>
          <w:lang w:val="en-US" w:bidi="en-US"/>
          <w:color w:val="111111"/>
          <w:sz w:val="28"/>
          <w:szCs w:val="28"/>
          <w:rtl/>
        </w:rPr>
        <w:t xml:space="preserve">(</w:t>
      </w:r>
      <w:r>
        <w:rPr>
          <w:rStyle w:val="FootnoteReference"/>
        </w:rPr>
        <w:footnoteReference w:id="73"/>
      </w:r>
      <w:r>
        <w:rPr>
          <w:rFonts w:ascii="IRNazanin" w:hAnsi="IRNazanin" w:eastAsia="IRNazanin" w:cs="IRNazanin"/>
          <w:lang w:bidi="fa-IR"/>
          <w:color w:val="111111"/>
          <w:sz w:val="28"/>
          <w:szCs w:val="28"/>
          <w:rtl/>
        </w:rPr>
        <w:t xml:space="preserve">) وغیره من الأحادیث الصحیحة والمعتبرة کمرسلة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الاحتجاج </w:t>
      </w:r>
      <w:r>
        <w:rPr>
          <w:rFonts w:ascii="IRNazanin" w:hAnsi="IRNazanin" w:eastAsia="IRNazanin" w:cs="IRNazanin"/>
          <w:lang w:bidi="fa-IR"/>
          <w:color w:val="111111"/>
          <w:sz w:val="28"/>
          <w:szCs w:val="28"/>
          <w:rtl/>
        </w:rPr>
        <w:t xml:space="preserve">من قال محمّد رسول الله فلیقل علیّ أمیر المؤمنین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4"/>
      </w:r>
      <w:r>
        <w:rPr>
          <w:rFonts w:ascii="IRNazanin" w:hAnsi="IRNazanin" w:eastAsia="IRNazanin" w:cs="IRNazanin"/>
          <w:lang w:bidi="fa-IR"/>
          <w:color w:val="111111"/>
          <w:sz w:val="28"/>
          <w:szCs w:val="28"/>
          <w:rtl/>
        </w:rPr>
        <w:t xml:space="preserve">)، لأن علی بن أبی‌طالب هو نفس رسول الله بشهادة نصّ آیة المباهلة وأخاه بنص حدیث المؤاخاة.</w:t>
      </w:r>
    </w:p>
    <w:p>
      <w:pPr>
        <w:pStyle w:val="BookText"/>
      </w:pPr>
      <w:r>
        <w:rPr>
          <w:rFonts w:ascii="IRNazanin" w:hAnsi="IRNazanin" w:eastAsia="IRNazanin" w:cs="IRNazanin"/>
          <w:lang w:bidi="fa-IR"/>
          <w:color w:val="111111"/>
          <w:sz w:val="28"/>
          <w:szCs w:val="28"/>
          <w:rtl/>
        </w:rPr>
        <w:t xml:space="preserve">وبذلک یکون ذکرهم هو من ذکر الله کما جاء صریحا فی موثقة أبی‌بصیر عن أبی‌عبد الله انّه قال “ما اجتمع فی مجلس قوم لم یذکروا الله ولم یذکرونا إلّا کان ذلک المجلس حسرة علیهم یوم القیامة”، ثمّ قال أبوجعفر “انّ ذکرنا من ذکر الله وذکر عدوّنا من ذکر الشیطان(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الحسن علیه‌السلام لمعاویة لما استنقص علیّا وحاول الحط من ذکره </w:t>
      </w:r>
      <w:r>
        <w:rPr>
          <w:rFonts w:ascii="IRNazanin" w:hAnsi="IRNazanin" w:eastAsia="IRNazanin" w:cs="IRNazanin"/>
          <w:lang w:bidi="fa-IR"/>
          <w:color w:val="111111"/>
          <w:sz w:val="28"/>
          <w:szCs w:val="28"/>
          <w:rtl/>
        </w:rPr>
        <w:t xml:space="preserve">أیّها الذاکر علیّا، أنا الحسن وأبی‌علیّ، وأنت معاویة وأبوک صخر، وأمّی فاطمة وأمّک هند، وجدّی رسول الله وجدّک حرب، وجدّتی خدیجة وجدّتک قتیلة، فلعن الله أخمَلَنا ذکرا، وألأمنا حَسَبا، وشرّنا قَدَما، وأقدمنا کفرا ونفاقا</w:t>
      </w:r>
      <w:r>
        <w:rPr>
          <w:rFonts w:ascii="IRNazanin" w:hAnsi="IRNazanin" w:eastAsia="IRNazanin" w:cs="IRNazanin"/>
          <w:lang w:bidi="fa-IR"/>
          <w:color w:val="111111"/>
          <w:sz w:val="28"/>
          <w:szCs w:val="28"/>
          <w:rtl/>
        </w:rPr>
        <w:t xml:space="preserve">، فقال طوائف من أهل المسجد “آمین(</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والعقیلة زینب سلام‌الله‌علیها قد أشارت إلی هذه الحقیقة أیضا مخاطبة یزید بقولها “کد کیدک، واسْع سعیک، واجهد جهدک، فو الله الذی شرّفنا بالوحی والکتاب والنبوّة والانتخاب، لا تُدرک أمدنا، ولا تَبلُغ غایتنا، ولا تمحو ذکرنا، ولا تمیت وحینا، ولا یُرْخَضُ عنک عارها...”(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سعی القومُ لإطفاء نور الله وتحریف الشریعة، بضرب جذورها — وهم الأئمّة مفاتیح معرفة التوحید والنبوّة والقرآن — لکنّ الله أتمّ نوره وأکرم نبیّه بکرامات کثیرة.</w:t>
      </w:r>
    </w:p>
    <w:p>
      <w:pPr>
        <w:pStyle w:val="BookText"/>
      </w:pPr>
      <w:r>
        <w:rPr>
          <w:rFonts w:ascii="IRNazanin" w:hAnsi="IRNazanin" w:eastAsia="IRNazanin" w:cs="IRNazanin"/>
          <w:lang w:bidi="fa-IR"/>
          <w:color w:val="111111"/>
          <w:sz w:val="28"/>
          <w:szCs w:val="28"/>
          <w:rtl/>
        </w:rPr>
        <w:t xml:space="preserve">وقد دلّ القرآن والحدیث النبویّ الشریف وأدعیة المعصومین علی التقارن الطولی بین اسمه واسم نبیّه واسم أوصیائه، فمنها قوله تعالی </w:t>
      </w: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 </w:t>
      </w:r>
      <w:r>
        <w:rPr>
          <w:rFonts w:ascii="Amiri" w:hAnsi="Amiri" w:eastAsia="Amiri" w:cs="Amiri"/>
          <w:lang w:bidi="ar-SA"/>
          <w:color w:val="111111"/>
          <w:sz w:val="28"/>
          <w:szCs w:val="28"/>
          <w:rtl/>
        </w:rPr>
        <w:t xml:space="preserve">یَاأَیُّهَا الَّذِینَ آمَنُوا أَطِیعُوا اللهَ وَأَطِیعُوا الرَّسُولَ وَأُولِی الأَمْرِ مِنْکُمْ</w:t>
      </w:r>
      <w:r>
        <w:rPr>
          <w:rFonts w:ascii="Times New Roman" w:hAnsi="Times New Roman" w:eastAsia="Times New Roman" w:cs="Times New Roman"/>
          <w:lang w:val="en-US" w:bidi="en-US"/>
          <w:color w:val="111111"/>
          <w:sz w:val="28"/>
          <w:szCs w:val="28"/>
          <w:rtl/>
        </w:rPr>
        <w:t xml:space="preserve">(</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w:t>
      </w:r>
      <w:r>
        <w:rPr>
          <w:rFonts w:ascii="Amiri" w:hAnsi="Amiri" w:eastAsia="Amiri" w:cs="Amiri"/>
          <w:lang w:bidi="ar-SA"/>
          <w:color w:val="111111"/>
          <w:sz w:val="28"/>
          <w:szCs w:val="28"/>
          <w:rtl/>
        </w:rPr>
        <w:t xml:space="preserve">وَاعْلَمُوا أَنَّمَا غَنِمْتُم مِن شَیْءٍ فَأَنَّ لِلهِ خُمُسَهُ وَلِلرَّسُولِ وَلِذِی الْقُرْبَی</w:t>
      </w:r>
      <w:r>
        <w:rPr>
          <w:rFonts w:ascii="Times New Roman" w:hAnsi="Times New Roman" w:eastAsia="Times New Roman" w:cs="Times New Roman"/>
          <w:lang w:val="en-US" w:bidi="en-US"/>
          <w:color w:val="111111"/>
          <w:sz w:val="28"/>
          <w:szCs w:val="28"/>
          <w:rtl/>
        </w:rPr>
        <w:t xml:space="preserve">(</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w:t>
      </w:r>
      <w:r>
        <w:rPr>
          <w:rFonts w:ascii="Amiri" w:hAnsi="Amiri" w:eastAsia="Amiri" w:cs="Amiri"/>
          <w:lang w:bidi="ar-SA"/>
          <w:color w:val="111111"/>
          <w:sz w:val="28"/>
          <w:szCs w:val="28"/>
          <w:rtl/>
        </w:rPr>
        <w:t xml:space="preserve">وَقُلِ اعْمَلُوا فَسَیَرَی اللهُ عَمَلَکُمْ وَرَسُولُهُ وَالْمُؤْمِنُونَ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وغیرها من عشرات بل مئات الروایات من کتب جمیع فرق المسلمین.</w:t>
      </w:r>
    </w:p>
    <w:p>
      <w:pPr>
        <w:pStyle w:val="BookText"/>
      </w:pPr>
      <w:r>
        <w:rPr>
          <w:rFonts w:ascii="IRNazanin" w:hAnsi="IRNazanin" w:eastAsia="IRNazanin" w:cs="IRNazanin"/>
          <w:lang w:bidi="fa-IR"/>
          <w:color w:val="111111"/>
          <w:sz w:val="28"/>
          <w:szCs w:val="28"/>
          <w:rtl/>
        </w:rPr>
        <w:t xml:space="preserve">إذن هناک ترابط طولی بین الولایات الثلاث — لله ولرسوله ولأولی الأمر الذین ذکرهم الله فی کتابه وعلی لسان نبیّه—، فلا یمکن لأحد أن یعرف الله حقّ معرفته غیر رسوله وأهل بیته المعصومین، ولا یعرف النبی صلی‌الله‌علیه‌وآله أحدٌ حقّ معرفته إلّا الله وأهل البیت، ولا یعرف أهل البیت حق معرفتهم إلّا الله ورسوله، فجاء فی مختصر بصائر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الدرجات عن رسول الله قوله </w:t>
      </w:r>
      <w:r>
        <w:rPr>
          <w:rFonts w:ascii="IRNazanin" w:hAnsi="IRNazanin" w:eastAsia="IRNazanin" w:cs="IRNazanin"/>
          <w:lang w:bidi="fa-IR"/>
          <w:color w:val="111111"/>
          <w:sz w:val="28"/>
          <w:szCs w:val="28"/>
          <w:rtl/>
        </w:rPr>
        <w:t xml:space="preserve">یا علی ما عرف الله إلّا أنا وأنت، وما عرفنی إلّا الله وأنت، وما عرفک إلّا الله وأنا(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سلیم بن قیس عن رسول الله </w:t>
      </w:r>
      <w:r>
        <w:rPr>
          <w:rFonts w:ascii="IRNazanin" w:hAnsi="IRNazanin" w:eastAsia="IRNazanin" w:cs="IRNazanin"/>
          <w:lang w:bidi="fa-IR"/>
          <w:color w:val="111111"/>
          <w:sz w:val="28"/>
          <w:szCs w:val="28"/>
          <w:rtl/>
        </w:rPr>
        <w:t xml:space="preserve">یا علی ما عُرف الله إلا بی ثمّ بک، من جحد ولایتک جحد الله ربوبیته(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اذن أهل البیت مذکورون فی القران والسنة المطهرة، وبنیت أحکام فقهیة تدور مدارهم خاصة بهم، تشریفا لهم، وتعظیما لحقهم، کما فی الخمس وغیره ؛ لأنّهم کما قال الإمام علی علیه‌السلام </w:t>
      </w:r>
      <w:r>
        <w:rPr>
          <w:rFonts w:ascii="IRNazanin" w:hAnsi="IRNazanin" w:eastAsia="IRNazanin" w:cs="IRNazanin"/>
          <w:lang w:bidi="fa-IR"/>
          <w:color w:val="111111"/>
          <w:sz w:val="28"/>
          <w:szCs w:val="28"/>
          <w:rtl/>
        </w:rPr>
        <w:t xml:space="preserve">الشعار والأصحابُ الخزنة والأبواب، ولا تؤتی البیوت إلّا من أبوابها، فمن أتاها من غیر أبوابها سُمِّی سارقا(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المنطلق لا نستبع ان یکون ائمة النهج الحاکم قد سعوا إلی تحریف کل ما یمت إلیهم علیهم السلام فی الشریعة والتاریخ، ثم الاتیان بما یشابهه فی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6532_72330"/>
    <w:bookmarkEnd w:id="4"/>
    <w:p>
      <w:pPr>
        <w:pStyle w:val="BookText"/>
      </w:pPr>
      <w:r>
        <w:rPr>
          <w:rFonts w:ascii="IRNazanin" w:hAnsi="IRNazanin" w:eastAsia="IRNazanin" w:cs="IRNazanin"/>
          <w:lang w:bidi="fa-IR"/>
          <w:color w:val="111111"/>
          <w:sz w:val="28"/>
          <w:szCs w:val="28"/>
          <w:rtl/>
        </w:rPr>
        <w:t xml:space="preserve">آخرین، لأن من المعلوم بان الاشیاء القیمة والثمینة یحاک ویصنع ما یشابهها کما نحن فیه هنا.</w:t>
      </w:r>
    </w:p>
    <w:p>
      <w:pPr>
        <w:pStyle w:val="Heading2"/>
      </w:pPr>
      <w:bookmarkStart w:id="36" w:name="_Toc6"/>
      <w:r>
        <w:t>إمامة أهل البیت فی الأذان</w:t>
      </w:r>
      <w:bookmarkEnd w:id="36"/>
    </w:p>
    <w:p>
      <w:pPr>
        <w:pStyle w:val="BookText"/>
      </w:pPr>
      <w:r>
        <w:rPr>
          <w:rFonts w:ascii="IRNazanin" w:hAnsi="IRNazanin" w:eastAsia="IRNazanin" w:cs="IRNazanin"/>
          <w:lang w:bidi="fa-IR"/>
          <w:color w:val="111111"/>
          <w:sz w:val="28"/>
          <w:szCs w:val="28"/>
          <w:rtl/>
        </w:rPr>
        <w:t xml:space="preserve">وعلیه فموضوع الإمامة لم یکن من الأمور الاجتماعیة البسیطة التی یناط أمرها إلی الناس، بل هی من المواضیع الأساسیة الهامة فی بناء الدین، أصولًا وفروعا، مظهرا وجوهرا، ونحن فی هذه الرسالة نرید أن نسلّط الضوء علی جملتین موجودتین فی الأذان، وهاتان الجملتان مرتبطتان بموضوع الإمامة بنحو من الأنحاء، نطرحهما علی طاولة المناقشة والبحث:</w:t>
      </w:r>
    </w:p>
    <w:p>
      <w:pPr>
        <w:pStyle w:val="BookText"/>
      </w:pPr>
      <w:r>
        <w:rPr>
          <w:rFonts w:ascii="IRNazanin" w:hAnsi="IRNazanin" w:eastAsia="IRNazanin" w:cs="IRNazanin"/>
          <w:lang w:bidi="fa-IR"/>
          <w:color w:val="111111"/>
          <w:sz w:val="28"/>
          <w:szCs w:val="28"/>
          <w:rtl/>
        </w:rPr>
        <w:t xml:space="preserve">إحداهما: ما تلهج به الشیعة الإمامیة وتدین به تبعا لرسول الله وجملة من الصحابة وجمیع أهل البیت، وهی جملة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وثانیتهما: ما یلهج به أبناء العامّة تبعا للمحکی عندهم عن رسول الله، والمشکوک النسبة إلی بلال وأبی‌محذورة، وهی جملة “الصلاة خیر من النوم”.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فنرید هنا أن نسلّط الضوء علی ما تنطوی علیه هاتان الجملتان من معنی عقائدی علاوة علی التفسیر الشرعی المتضمَّن فیهما ؛ إذ ما المقصود من جملة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هی الولایة والإمامة والدعوة إلی برّ فاطمة وولدها علیهم‌السلام حقّا — کما جاء فی بعض الأخبار(</w:t>
      </w:r>
      <w:r>
        <w:rPr>
          <w:rStyle w:val="FootnoteReference"/>
        </w:rPr>
        <w:footnoteReference w:id="85"/>
      </w:r>
      <w:r>
        <w:rPr>
          <w:rFonts w:ascii="IRNazanin" w:hAnsi="IRNazanin" w:eastAsia="IRNazanin" w:cs="IRNazanin"/>
          <w:lang w:bidi="fa-IR"/>
          <w:color w:val="111111"/>
          <w:sz w:val="28"/>
          <w:szCs w:val="28"/>
          <w:rtl/>
        </w:rPr>
        <w:t xml:space="preserve">) —؟ أم هی الصلاة والجهاد والأمر بالمعروف والنهی عن المنکر وأشباهها؟</w:t>
      </w:r>
    </w:p>
    <w:p>
      <w:pPr>
        <w:pStyle w:val="BookText"/>
      </w:pPr>
      <w:r>
        <w:rPr>
          <w:rFonts w:ascii="IRNazanin" w:hAnsi="IRNazanin" w:eastAsia="IRNazanin" w:cs="IRNazanin"/>
          <w:lang w:bidi="fa-IR"/>
          <w:color w:val="111111"/>
          <w:sz w:val="28"/>
          <w:szCs w:val="28"/>
          <w:rtl/>
        </w:rPr>
        <w:t xml:space="preserve">بل ماذا تعنی جملة “الصلاة خیر من النوم”، هل تعنی ما یفهمه الجمیع، أم فیها معنی باطن مکنون یُقابل ما جاء عن أهل البیت فی تفسیر معنی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والتفسیر المکنون لم یبح به الخصم بل یجب اکتشافه.</w:t>
      </w:r>
    </w:p>
    <w:p>
      <w:pPr>
        <w:pStyle w:val="BookText"/>
      </w:pPr>
      <w:r>
        <w:rPr>
          <w:rFonts w:ascii="IRNazanin" w:hAnsi="IRNazanin" w:eastAsia="IRNazanin" w:cs="IRNazanin"/>
          <w:lang w:bidi="fa-IR"/>
          <w:color w:val="111111"/>
          <w:sz w:val="28"/>
          <w:szCs w:val="28"/>
          <w:rtl/>
        </w:rPr>
        <w:t xml:space="preserve">وبعبارة أوضح: هل الألف واللام فی “الصلاة” وفی “النوم” فی جملة: “الصلاة خیر من النوم” هی لجنس الصلاة والنوم، أم أنّ “الألف” و“اللام” للعهد ؛ أی لصلاة خاصة، ونوم خاص معهود عندهم؟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ما هو سرّ حذف الحیعلة الثالثة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واستبدالها فی أذان الصبح خاصّة ب- “الصلاة خیر من النوم”. ولماذا لا تستبدل بجملة غیر هذه الجملة؟</w:t>
      </w:r>
    </w:p>
    <w:p>
      <w:pPr>
        <w:pStyle w:val="BookText"/>
      </w:pPr>
      <w:r>
        <w:rPr>
          <w:rFonts w:ascii="IRNazanin" w:hAnsi="IRNazanin" w:eastAsia="IRNazanin" w:cs="IRNazanin"/>
          <w:lang w:bidi="fa-IR"/>
          <w:color w:val="111111"/>
          <w:sz w:val="28"/>
          <w:szCs w:val="28"/>
          <w:rtl/>
        </w:rPr>
        <w:t xml:space="preserve">وهل هنا دافع مطویٌّ فی تشریعها للصبح خاصّة دون الأوقات الأخری کالظهر والعصر والمغرب والعشاء؟</w:t>
      </w:r>
    </w:p>
    <w:p>
      <w:pPr>
        <w:pStyle w:val="BookText"/>
      </w:pPr>
      <w:r>
        <w:rPr>
          <w:rFonts w:ascii="IRNazanin" w:hAnsi="IRNazanin" w:eastAsia="IRNazanin" w:cs="IRNazanin"/>
          <w:lang w:bidi="fa-IR"/>
          <w:color w:val="111111"/>
          <w:sz w:val="28"/>
          <w:szCs w:val="28"/>
          <w:rtl/>
        </w:rPr>
        <w:t xml:space="preserve">وإذا قبلنا بأنّ الصبح وقت غفلة ونوم، فالظهر وقت غفلة وتجارة أیضا، فالصحابة ترکوا رسول الله یوم الجمعة وانفضّوا إلی اللهو والی التجارة(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وفی منتخب مسند عبد بن حمید: 335/ح 1111 عن جابر بن عبدالله: قدمت عیر فانفضوا إلیها فلم یبق إلّا اثنا عشر رجلًا. وهو فی صحیح ابن خزیمة 3:161.</w:t>
      </w:r>
    </w:p>
    <w:p>
      <w:pPr>
        <w:pStyle w:val="BookText"/>
      </w:pPr>
      <w:r>
        <w:rPr>
          <w:rFonts w:ascii="IRNazanin" w:hAnsi="IRNazanin" w:eastAsia="IRNazanin" w:cs="IRNazanin"/>
          <w:lang w:bidi="fa-IR"/>
          <w:color w:val="111111"/>
          <w:sz w:val="28"/>
          <w:szCs w:val="28"/>
          <w:rtl/>
        </w:rPr>
        <w:t xml:space="preserve">)، فلماذا لم یأمر عمر منادیه أن یقول فی صلاة الظهر أو صلاة الجمعة “الصلاة خیر من اللهو ومن التجارة” مثلًا؟ لو وضعت الأولی لایقاظ النائمین وتنبه الغافلین؟ فالثانیة کذلک.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هناک ترابط عقدی بین رفع الحیعلة الثالثة ووضع “الصلاة خیر من النوم” أم جاء الأمر عفویا؟ وإذا کان عفویا فلماذا نری أنّ من یقول بشرعیة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لا یقول بشرعیة “الصلاة خیر من النوم” والعکس بالعکس.</w:t>
      </w:r>
    </w:p>
    <w:p>
      <w:pPr>
        <w:pStyle w:val="BookText"/>
      </w:pPr>
      <w:r>
        <w:rPr>
          <w:rFonts w:ascii="IRNazanin" w:hAnsi="IRNazanin" w:eastAsia="IRNazanin" w:cs="IRNazanin"/>
          <w:lang w:bidi="fa-IR"/>
          <w:color w:val="111111"/>
          <w:sz w:val="28"/>
          <w:szCs w:val="28"/>
          <w:rtl/>
        </w:rPr>
        <w:t xml:space="preserve">بل لماذا نری الحکومات الشیعیة عندما تحکم تسعی لتحکیم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فی الأذان وحذف “الصلاة خیر من النوم” منها(</w:t>
      </w:r>
      <w:r>
        <w:rPr>
          <w:rStyle w:val="FootnoteReference"/>
        </w:rPr>
        <w:footnoteReference w:id="87"/>
      </w:r>
      <w:r>
        <w:rPr>
          <w:rFonts w:ascii="IRNazanin" w:hAnsi="IRNazanin" w:eastAsia="IRNazanin" w:cs="IRNazanin"/>
          <w:lang w:bidi="fa-IR"/>
          <w:color w:val="111111"/>
          <w:sz w:val="28"/>
          <w:szCs w:val="28"/>
          <w:rtl/>
        </w:rPr>
        <w:t xml:space="preserve">)، بعکس الحکومات العامّیّة التی تفعل العکس فتضع “الصلاة خیر من النوم” وتحذف الحیعلة الثالثة من الأذان(</w:t>
      </w:r>
      <w:r>
        <w:rPr>
          <w:rStyle w:val="FootnoteReference"/>
        </w:rPr>
        <w:footnoteReference w:id="88"/>
      </w:r>
      <w:r>
        <w:rPr>
          <w:rFonts w:ascii="IRNazanin" w:hAnsi="IRNazanin" w:eastAsia="IRNazanin" w:cs="IRNazanin"/>
          <w:lang w:bidi="fa-IR"/>
          <w:color w:val="111111"/>
          <w:sz w:val="28"/>
          <w:szCs w:val="28"/>
          <w:rtl/>
        </w:rPr>
        <w:t xml:space="preserve">)، فماذا یعنی فعلهم هذا؟ وعلی أی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یدل؟ ألا یدل علی أنّ الأمر أکبر مما یقولونه ویفسرونه فی معنی الخیریة بین “الصلاة” و“النوم”؟</w:t>
      </w:r>
    </w:p>
    <w:p>
      <w:pPr>
        <w:pStyle w:val="BookText"/>
      </w:pPr>
      <w:r>
        <w:rPr>
          <w:rFonts w:ascii="IRNazanin" w:hAnsi="IRNazanin" w:eastAsia="IRNazanin" w:cs="IRNazanin"/>
          <w:lang w:bidi="fa-IR"/>
          <w:color w:val="111111"/>
          <w:sz w:val="28"/>
          <w:szCs w:val="28"/>
          <w:rtl/>
        </w:rPr>
        <w:t xml:space="preserve">باعتقادنا أنّ هناک ترابطا عقائدیا کبیرا بین عقیدة الولایة وفصل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وبین حکومات “الخلافة الانتخابیة” و”الصلاة خیر من النوم”.</w:t>
      </w:r>
    </w:p>
    <w:p>
      <w:pPr>
        <w:pStyle w:val="BookText"/>
      </w:pPr>
      <w:r>
        <w:rPr>
          <w:rFonts w:ascii="IRNazanin" w:hAnsi="IRNazanin" w:eastAsia="IRNazanin" w:cs="IRNazanin"/>
          <w:lang w:bidi="fa-IR"/>
          <w:color w:val="111111"/>
          <w:sz w:val="28"/>
          <w:szCs w:val="28"/>
          <w:rtl/>
        </w:rPr>
        <w:t xml:space="preserve">أما عند الشیعة الإمامیة فالأمر واضح کما ورد فی أخبارنا المعتبرة من أنها تعنی الولایة، لکنّ ما ینبغی التأکید علیه وإماطة اللثام عنه هو غفلة أبناء العامة عن بیان البعد العقائدی لجملة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وجملة “الصلاة خیر من النوم” مکتفین فی تسلیط الضوء علی أن الثانی شرع لإیقاظ النائمین وتنبیه الغافلین ولم یشیروا إلی الدوافع العقائدیة التی حدت بعمر بن الخطاب وغیره للإصرار علی رفع الحیعلة الثالثة.</w:t>
      </w:r>
    </w:p>
    <w:p>
      <w:pPr>
        <w:pStyle w:val="BookText"/>
      </w:pPr>
      <w:r>
        <w:rPr>
          <w:rFonts w:ascii="IRNazanin" w:hAnsi="IRNazanin" w:eastAsia="IRNazanin" w:cs="IRNazanin"/>
          <w:lang w:bidi="fa-IR"/>
          <w:color w:val="111111"/>
          <w:sz w:val="28"/>
          <w:szCs w:val="28"/>
          <w:rtl/>
        </w:rPr>
        <w:t xml:space="preserve">وعلیه فالبحث عن “الصلاة خیر من النوم” أو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لا یقتصر علی البعد الفقهی الخلافی، بل فیه الإشارة إلی تأسیس اتجاه خاص بالخلفاء یقابل مدرسة أهل البیت، وهذا ما تفرضه تداعیات الصراع بین النهجین وهو ما نصطلح علیه هنا ب- “الوضع” بعد “الرفع”، فغالبا 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یُستعاض عن الشرع الصحیح والسنة الثابتة بما هو بدعة، وقد جاء هذا صریحا فی کلام ابن عباس الذی قال — حینما راهم قد ترکوا التبلیة —“ ترکوا السنة من بغض علیً(</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هذا المفهوم فی کلام عمر بن الخطاب والذی ذکره سعد التفتازانی (ت793ه-) فی شرح المقاصد فی علم الکلام وفی حاشیته علی شرح العضد، وکذا القوشجی (ت789ه-) فی شرح التجرید فی مبحث الإمامة، حیث قالوا “انّ عمر بن الخطاب خطب الناس وقال: أیّها الناس ثلاث کُنَّ علی عهد رسول الله أنا أنهی عنهن وأحرمهن وأعاقب علیهنّ، وهی: متعة النساء ومتعة الحجّ وحیّ علی خیر العمل(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فماذا یعنی هذا التقارن والترابط بین هذه الثلاث، ولماذا نری أنّ الذی یقول بشرعیة “الصلاة خیر من النوم” لا یعتقد بوجود النص علی إمامة علیّ بن أبی‌طالب کرّم‌الله‌وجهه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6532_72336"/>
    <w:bookmarkEnd w:id="5"/>
    <w:p>
      <w:pPr>
        <w:pStyle w:val="BookText"/>
      </w:pPr>
      <w:r>
        <w:rPr>
          <w:rFonts w:ascii="IRNazanin" w:hAnsi="IRNazanin" w:eastAsia="IRNazanin" w:cs="IRNazanin"/>
          <w:lang w:bidi="fa-IR"/>
          <w:color w:val="111111"/>
          <w:sz w:val="28"/>
          <w:szCs w:val="28"/>
          <w:rtl/>
        </w:rPr>
        <w:t xml:space="preserve">ومن یقول ب-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یری النصّ علی ولایة علیّ بن أبی‌طالب وعصمته؟</w:t>
      </w:r>
    </w:p>
    <w:p>
      <w:pPr>
        <w:pStyle w:val="BookText"/>
      </w:pPr>
      <w:r>
        <w:rPr>
          <w:rFonts w:ascii="IRNazanin" w:hAnsi="IRNazanin" w:eastAsia="IRNazanin" w:cs="IRNazanin"/>
          <w:lang w:bidi="fa-IR"/>
          <w:color w:val="111111"/>
          <w:sz w:val="28"/>
          <w:szCs w:val="28"/>
          <w:rtl/>
        </w:rPr>
        <w:t xml:space="preserve">وعلی أیّ شیء یدلّ قول الإمام الصادق </w:t>
      </w:r>
      <w:r>
        <w:rPr>
          <w:rFonts w:ascii="Amiri" w:hAnsi="Amiri" w:eastAsia="Amiri" w:cs="Amiri"/>
          <w:lang w:bidi="ar-SA"/>
          <w:color w:val="111111"/>
          <w:sz w:val="28"/>
          <w:szCs w:val="28"/>
          <w:rtl/>
        </w:rPr>
        <w:t xml:space="preserve">لیس منا من لم یؤمن بکرَّتنا، ویستحلَّ متعتنا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91"/>
      </w:r>
      <w:r>
        <w:rPr>
          <w:rFonts w:ascii="IRNazanin" w:hAnsi="IRNazanin" w:eastAsia="IRNazanin" w:cs="IRNazanin"/>
          <w:lang w:bidi="fa-IR"/>
          <w:color w:val="111111"/>
          <w:sz w:val="28"/>
          <w:szCs w:val="28"/>
          <w:rtl/>
        </w:rPr>
        <w:t xml:space="preserve">) أو قوله علیه‌السلام </w:t>
      </w:r>
      <w:r>
        <w:rPr>
          <w:rFonts w:ascii="IRNazanin" w:hAnsi="IRNazanin" w:eastAsia="IRNazanin" w:cs="IRNazanin"/>
          <w:lang w:bidi="fa-IR"/>
          <w:color w:val="111111"/>
          <w:sz w:val="28"/>
          <w:szCs w:val="28"/>
          <w:rtl/>
        </w:rPr>
        <w:t xml:space="preserve">من لم یستیقن أن واحدة من الوضوء تجزیه لم یؤجر علی الثنتین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صدرت هذه الأقوال من قبلهم علیهم‌السلام للوقوف أمام ما سنّه الخلفاء من الأمور الباطلة وسعیهم لاماتة السنة الصحیحة الثابتة عن رسول الله؟</w:t>
      </w:r>
    </w:p>
    <w:p>
      <w:pPr>
        <w:pStyle w:val="BookText"/>
      </w:pPr>
      <w:r>
        <w:rPr>
          <w:rFonts w:ascii="IRNazanin" w:hAnsi="IRNazanin" w:eastAsia="IRNazanin" w:cs="IRNazanin"/>
          <w:lang w:bidi="fa-IR"/>
          <w:color w:val="111111"/>
          <w:sz w:val="28"/>
          <w:szCs w:val="28"/>
          <w:rtl/>
        </w:rPr>
        <w:t xml:space="preserve">بل لماذا تتوجه أصابع الاتّهام فی رفع الحیعلة الثالثة ووضع التثویب إلی عمر بن الخطاب علی وجه الخصوص؟</w:t>
      </w:r>
    </w:p>
    <w:p>
      <w:pPr>
        <w:pStyle w:val="Heading2"/>
      </w:pPr>
      <w:bookmarkStart w:id="37" w:name="_Toc7"/>
      <w:r>
        <w:t>عمر وموضوع الإمامة فی الأذان</w:t>
      </w:r>
      <w:bookmarkEnd w:id="37"/>
    </w:p>
    <w:p>
      <w:pPr>
        <w:pStyle w:val="BookText"/>
      </w:pPr>
      <w:r>
        <w:rPr>
          <w:rFonts w:ascii="IRNazanin" w:hAnsi="IRNazanin" w:eastAsia="IRNazanin" w:cs="IRNazanin"/>
          <w:lang w:bidi="fa-IR"/>
          <w:color w:val="111111"/>
          <w:sz w:val="28"/>
          <w:szCs w:val="28"/>
          <w:rtl/>
        </w:rPr>
        <w:t xml:space="preserve">فقد جاء فی “علل الشرائع”، عن عکرمة، قال “قلت لابن عباس: أخبرنی لأیّ شیء حذف من الأذان </w:t>
      </w:r>
      <w:r>
        <w:rPr>
          <w:rFonts w:ascii="Amiri" w:hAnsi="Amiri" w:eastAsia="Amiri" w:cs="Amiri"/>
          <w:lang w:bidi="ar-SA"/>
          <w:color w:val="111111"/>
          <w:sz w:val="28"/>
          <w:szCs w:val="28"/>
          <w:rtl/>
        </w:rPr>
        <w:t xml:space="preserve">حیّ علی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العمل</w:t>
      </w:r>
      <w:r>
        <w:rPr>
          <w:rFonts w:ascii="IRNazanin" w:hAnsi="IRNazanin" w:eastAsia="IRNazanin" w:cs="IRNazanin"/>
          <w:lang w:bidi="fa-IR"/>
          <w:color w:val="111111"/>
          <w:sz w:val="28"/>
          <w:szCs w:val="28"/>
          <w:rtl/>
        </w:rPr>
        <w:t xml:space="preserve">؟ قال: أراد عمر بذلک ألّا یتّکل الناس علی الصلاة ویَدَعُوا الجهاد فلذلک حذفها من الأذان(</w:t>
      </w:r>
      <w:r>
        <w:rPr>
          <w:rStyle w:val="FootnoteReference"/>
        </w:rPr>
        <w:footnoteReference w:id="93"/>
      </w:r>
      <w:r>
        <w:rPr>
          <w:rFonts w:ascii="IRNazanin" w:hAnsi="IRNazanin" w:eastAsia="IRNazanin" w:cs="IRNazanin"/>
          <w:lang w:bidi="fa-IR"/>
          <w:color w:val="111111"/>
          <w:sz w:val="28"/>
          <w:szCs w:val="28"/>
          <w:rtl/>
        </w:rPr>
        <w:t xml:space="preserve">).”
وفی کتاب الأحکام — من کتب الزیدیة — قال یحیی ابن الحسین “وقد صحّ لنا أنّ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کانت علی عهد رسول الله یؤذّن بها ولم تطرح إلّا فی زمن عمر بن الخطاب فإنّه أمر بطرحها وقال: أخاف أن یتّکل الناس علیها وأمر باثبات “الصلاة خیر من النوم” مکانها(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الباقر عن أبیه علیّ بن الحسین علیهما‌السلام أنّه قال </w:t>
      </w:r>
      <w:r>
        <w:rPr>
          <w:rFonts w:ascii="IRNazanin" w:hAnsi="IRNazanin" w:eastAsia="IRNazanin" w:cs="IRNazanin"/>
          <w:lang w:bidi="fa-IR"/>
          <w:color w:val="111111"/>
          <w:sz w:val="28"/>
          <w:szCs w:val="28"/>
          <w:rtl/>
        </w:rPr>
        <w:t xml:space="preserve">کانت فی الأذان الأول فأمرهم عمر فکفّوا عنها مخافة أن یتثبط الناس عن الجهاد ویتّکلوا علی الصلاة.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زید بن علیّ انّه قال “ممّا نقم المسلمون علی عمر أنّه نحّی من النداء فی الأذان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وقد بَلَغَ العلماءَ أنّه کان یؤذّن بها لرسول الله حتّی قبضه الله عزّوجلّ، وکان یؤذن بها لأبی‌بکر حتّی مات، وطرفا من ولایة عمر حتّی نهی عنها(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أبی‌جعفر الباقر علیه‌السلام “کان الأذان بحیّ علی خیر العمل علی عهد رسول الله صلی‌الله‌علیه‌وآله، وبه أُمروا فی أیّام أبی‌بکر، وصدرا من أیّام عمر، ثمّ أمر عمر بقطعه وحذفه من الأذان والإقامة، فقیل له فی ذلک، فقال “إذا سمع الناس أنّ الصلاة خیر العمل تهاونوا بالجهاد وتخلّفوا عنه”، وروینا مثل ذلک عن جعفر بن محمّد، والعامّة تروی مثل هذا(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الصدوق فی علل الشرائع بسنده عن ابن أبی‌عمیر أنّه سأل أباالحسن الکاظم عن سبب ترک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قال “أمّا العلّة الظاهرة فلئلا یدع الناس الجهاد اتّکالًا علی الصلاة، وأمّا الباطنة فإن خیر العمل الولایة، فأراد عمر من أمره بترک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من الأذان أن لا یقع حثّ علیها ودعاءٌ إلیها(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أبی‌عبید “إنّما أسقط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من نهی عن المتعتین، وعن بیع أمّهات الأولاد، خشیة 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یتّکل الناس بزعمه علی الصلاة ویَدَعُوا الجهاد قال: وقد رُوی أنّه نهی عن ذلک کلّه فی مقام واحد(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الشرفی (ت 1055ه-) من علماء الزیدیة “وعلی الجملة فهو — أی الأذان بحیّ علی خیر العمل — إجماع أهل البیت وانّما قطعه عمر(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المنتخب من کتب الزیدیة “وأمّا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فلم تزل علی عهد رسول الله صلی‌الله‌علیه‌وآله حتّی قبضه الله، وفی عهد أبی‌بکر حتّی مات، وإنّما ترکها عمر وأمر بذلک فقیل له: لم ترکتها؟ فقال: لئلا یتّکل الناس علیها ویترکوا الجهاد(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فنتساءل لِمَ قطعها ورفعها عمر من الأذان؟ وهل یصحّ ما جاء فی تعلیله؟ وهو خوف الاتکّال علیها وتقاعس الناس عن الجهاد.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کلا فإن التعلیل علیل، لأنّ الجهاد والغزوات والحروب کانت أعظم وأکبر علی عهد رسول الله صلی‌الله‌علیه‌و‌آله، وهی أدعی إلی حذف الحیعلة الثالثة من قِبَلِ رسول الله صلی‌الله‌علیه‌وآله، فلماذا لم یحذفها رسول الله صلی‌الله‌علیه‌وآله وحذفها عمر؟</w:t>
      </w:r>
    </w:p>
    <w:p>
      <w:pPr>
        <w:pStyle w:val="BookText"/>
      </w:pPr>
      <w:r>
        <w:rPr>
          <w:rFonts w:ascii="IRNazanin" w:hAnsi="IRNazanin" w:eastAsia="IRNazanin" w:cs="IRNazanin"/>
          <w:lang w:bidi="fa-IR"/>
          <w:color w:val="111111"/>
          <w:sz w:val="28"/>
          <w:szCs w:val="28"/>
          <w:rtl/>
        </w:rPr>
        <w:t xml:space="preserve">وإنّ تعلیل عمر یشبه ما علّله عثمان فی إتمام الصلاة بمنی وأنّه یخاف أن یظنّ الناس أنّ صلاة القصر هی المفروضة، فأجابه الصحابة بأنّ النبیّ کان یقصر الصلاة وینبّه علی أنّ ذلک مخصوص بمنی.</w:t>
      </w:r>
    </w:p>
    <w:p>
      <w:pPr>
        <w:pStyle w:val="BookText"/>
      </w:pPr>
      <w:r>
        <w:rPr>
          <w:rFonts w:ascii="IRNazanin" w:hAnsi="IRNazanin" w:eastAsia="IRNazanin" w:cs="IRNazanin"/>
          <w:lang w:bidi="fa-IR"/>
          <w:color w:val="111111"/>
          <w:sz w:val="28"/>
          <w:szCs w:val="28"/>
          <w:rtl/>
        </w:rPr>
        <w:t xml:space="preserve">فلو صحّ تعلیل عمر لکان یمکنه أن یقرّ الحیعلة الثالثة وینبّه المسلمین علی ضرورة الجهاد کما کان رسول الله یفعل ذلک، هذا أوّلًا.</w:t>
      </w:r>
    </w:p>
    <w:p>
      <w:pPr>
        <w:pStyle w:val="BookText"/>
      </w:pPr>
      <w:r>
        <w:rPr>
          <w:rFonts w:ascii="IRNazanin" w:hAnsi="IRNazanin" w:eastAsia="IRNazanin" w:cs="IRNazanin"/>
          <w:lang w:bidi="fa-IR"/>
          <w:color w:val="111111"/>
          <w:sz w:val="28"/>
          <w:szCs w:val="28"/>
          <w:rtl/>
        </w:rPr>
        <w:t xml:space="preserve">وثانیا: لو قبلنا التعلیل السابق تنزّلًا لصحّت مشروعیّة الحذف لفترة معیّنة لا أن یکون تشریعا حتّی زماننا الحاضر. لأنه لیست لاحد ولایة علی شرع محمدصلی‌الله‌علیه‌وآله، وحلاله حلال إلی یوم القیامة وحرامه حرام إلی یوم القیامة.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إنّ ما علّله عمر لا یتّفق مع قوله صلی‌الله‌علیه‌وآله </w:t>
      </w:r>
      <w:r>
        <w:rPr>
          <w:rFonts w:ascii="IRNazanin" w:hAnsi="IRNazanin" w:eastAsia="IRNazanin" w:cs="IRNazanin"/>
          <w:lang w:bidi="fa-IR"/>
          <w:color w:val="111111"/>
          <w:sz w:val="28"/>
          <w:szCs w:val="28"/>
          <w:rtl/>
        </w:rPr>
        <w:t xml:space="preserve">إنّ خیر أعمالکم الصلاة</w:t>
      </w:r>
      <w:r>
        <w:rPr>
          <w:rFonts w:ascii="Times New Roman" w:hAnsi="Times New Roman" w:eastAsia="Times New Roman" w:cs="Times New Roman"/>
          <w:lang w:val="en-US" w:bidi="en-US"/>
          <w:color w:val="111111"/>
          <w:sz w:val="28"/>
          <w:szCs w:val="28"/>
          <w:rtl/>
        </w:rPr>
        <w:t xml:space="preserve">(</w:t>
      </w:r>
      <w:r>
        <w:rPr>
          <w:rStyle w:val="FootnoteReference"/>
        </w:rPr>
        <w:footnoteReference w:id="102"/>
      </w:r>
      <w:r>
        <w:rPr>
          <w:rFonts w:ascii="IRNazanin" w:hAnsi="IRNazanin" w:eastAsia="IRNazanin" w:cs="IRNazanin"/>
          <w:lang w:bidi="fa-IR"/>
          <w:color w:val="111111"/>
          <w:sz w:val="28"/>
          <w:szCs w:val="28"/>
          <w:rtl/>
        </w:rPr>
        <w:t xml:space="preserve">) وقوله </w:t>
      </w:r>
      <w:r>
        <w:rPr>
          <w:rFonts w:ascii="IRNazanin" w:hAnsi="IRNazanin" w:eastAsia="IRNazanin" w:cs="IRNazanin"/>
          <w:lang w:bidi="fa-IR"/>
          <w:color w:val="111111"/>
          <w:sz w:val="28"/>
          <w:szCs w:val="28"/>
          <w:rtl/>
        </w:rPr>
        <w:t xml:space="preserve">إنّها عمود الدین فمن ترکها فقد هدم الدین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03"/>
      </w:r>
      <w:r>
        <w:rPr>
          <w:rFonts w:ascii="IRNazanin" w:hAnsi="IRNazanin" w:eastAsia="IRNazanin" w:cs="IRNazanin"/>
          <w:lang w:bidi="fa-IR"/>
          <w:color w:val="111111"/>
          <w:sz w:val="28"/>
          <w:szCs w:val="28"/>
          <w:rtl/>
        </w:rPr>
        <w:t xml:space="preserve">)، فلو صحّ تعلیل عمر للزمه ضرب کلّ هذه النصوص.</w:t>
      </w:r>
    </w:p>
    <w:p>
      <w:pPr>
        <w:pStyle w:val="BookText"/>
      </w:pPr>
      <w:r>
        <w:rPr>
          <w:rFonts w:ascii="IRNazanin" w:hAnsi="IRNazanin" w:eastAsia="IRNazanin" w:cs="IRNazanin"/>
          <w:lang w:bidi="fa-IR"/>
          <w:color w:val="111111"/>
          <w:sz w:val="28"/>
          <w:szCs w:val="28"/>
          <w:rtl/>
        </w:rPr>
        <w:t xml:space="preserve">ورابعا: إنّ التحزّب الموجود بین المسلمین فی هذه المفردة إلی یومنا هذا یرشدنا إلی تخالف فکریّ بین النهجین:</w:t>
      </w:r>
    </w:p>
    <w:p>
      <w:pPr>
        <w:pStyle w:val="BookText"/>
      </w:pPr>
      <w:r>
        <w:rPr>
          <w:rFonts w:ascii="IRNazanin" w:hAnsi="IRNazanin" w:eastAsia="IRNazanin" w:cs="IRNazanin"/>
          <w:lang w:bidi="fa-IR"/>
          <w:color w:val="111111"/>
          <w:sz w:val="28"/>
          <w:szCs w:val="28"/>
          <w:rtl/>
        </w:rPr>
        <w:t xml:space="preserve">أحدهما یصرّ علی الإتیان بها علی الرغم من کلّ المصاعب.</w:t>
      </w:r>
    </w:p>
    <w:p>
      <w:pPr>
        <w:pStyle w:val="BookText"/>
      </w:pPr>
      <w:r>
        <w:rPr>
          <w:rFonts w:ascii="IRNazanin" w:hAnsi="IRNazanin" w:eastAsia="IRNazanin" w:cs="IRNazanin"/>
          <w:lang w:bidi="fa-IR"/>
          <w:color w:val="111111"/>
          <w:sz w:val="28"/>
          <w:szCs w:val="28"/>
          <w:rtl/>
        </w:rPr>
        <w:t xml:space="preserve">والآخر یجدّ لتضعیف الحیعله الثالثة والقول بأنّها لم تکن علی عهد رسول الله صلی‌الله‌علیه‌وآله، أو انّ رسول الله أبدلها بجملة “الصلاة خیر من النوم”، وهذا لیشیر إلی أنّ السبب لیس کما قالوه وعلّلوه، بل یومی إلی هناک هدفا غیر معلن، سُتِرَ تحت مزعمة الخوف من اتکّال المسلمین علی الصلاة وترک الجهاد.</w:t>
      </w:r>
    </w:p>
    <w:p>
      <w:pPr>
        <w:pStyle w:val="BookText"/>
      </w:pPr>
      <w:r>
        <w:rPr>
          <w:rFonts w:ascii="IRNazanin" w:hAnsi="IRNazanin" w:eastAsia="IRNazanin" w:cs="IRNazanin"/>
          <w:lang w:bidi="fa-IR"/>
          <w:color w:val="111111"/>
          <w:sz w:val="28"/>
          <w:szCs w:val="28"/>
          <w:rtl/>
        </w:rPr>
        <w:t xml:space="preserve">وباعتقادی أنّ الأمر هو کما قال ابن عباس “ترکوا السنة من بغض علیّ”(</w:t>
      </w:r>
      <w:r>
        <w:rPr>
          <w:rStyle w:val="FootnoteReference"/>
        </w:rPr>
        <w:footnoteReference w:id="104"/>
      </w:r>
      <w:r>
        <w:rPr>
          <w:rFonts w:ascii="IRNazanin" w:hAnsi="IRNazanin" w:eastAsia="IRNazanin" w:cs="IRNazanin"/>
          <w:lang w:bidi="fa-IR"/>
          <w:color w:val="111111"/>
          <w:sz w:val="28"/>
          <w:szCs w:val="28"/>
          <w:rtl/>
        </w:rPr>
        <w:t xml:space="preserve">)، فالأمر یعود إلی إمامة الإمام علیّ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علیه‌السلام إذ کلّ الناس تعلم بأن عمر کان لا یرتضی اجتماع النبوة والخلافة فی بنی هاشم(</w:t>
      </w:r>
      <w:r>
        <w:rPr>
          <w:rStyle w:val="FootnoteReference"/>
        </w:rPr>
        <w:footnoteReference w:id="105"/>
      </w:r>
      <w:r>
        <w:rPr>
          <w:rFonts w:ascii="IRNazanin" w:hAnsi="IRNazanin" w:eastAsia="IRNazanin" w:cs="IRNazanin"/>
          <w:lang w:bidi="fa-IR"/>
          <w:color w:val="111111"/>
          <w:sz w:val="28"/>
          <w:szCs w:val="28"/>
          <w:rtl/>
        </w:rPr>
        <w:t xml:space="preserve">)، وقد ثبت عنه بأنّه کان من الناهین عن تدوین وروایة شأن النزول مع التنزیل فی المصاحف، کما أنه کان ینهی عن کتابة حدیث رسول الله، بدعوی خوفه من اختلاطه بالقرآن(</w:t>
      </w:r>
      <w:r>
        <w:rPr>
          <w:rStyle w:val="FootnoteReference"/>
        </w:rPr>
        <w:footnoteReference w:id="106"/>
      </w:r>
      <w:r>
        <w:rPr>
          <w:rFonts w:ascii="IRNazanin" w:hAnsi="IRNazanin" w:eastAsia="IRNazanin" w:cs="IRNazanin"/>
          <w:lang w:bidi="fa-IR"/>
          <w:color w:val="111111"/>
          <w:sz w:val="28"/>
          <w:szCs w:val="28"/>
          <w:rtl/>
        </w:rPr>
        <w:t xml:space="preserve">)، ومعناه أنّه کان لا یرتضی ما جاء فی مصاحف الصحابة — أمثال ابن مسعود وجابر بن عبدالله الأنصاری وأبیّ بن کعب وغیرهم — من القُرّاء ولا یرتضی قراءاتهم.</w:t>
      </w:r>
    </w:p>
    <w:p>
      <w:pPr>
        <w:pStyle w:val="BookText"/>
      </w:pPr>
      <w:r>
        <w:rPr>
          <w:rFonts w:ascii="IRNazanin" w:hAnsi="IRNazanin" w:eastAsia="IRNazanin" w:cs="IRNazanin"/>
          <w:lang w:bidi="fa-IR"/>
          <w:color w:val="111111"/>
          <w:sz w:val="28"/>
          <w:szCs w:val="28"/>
          <w:rtl/>
        </w:rPr>
        <w:t xml:space="preserve">وخلاصة القول أننا اذا أخذنا یمینا أو شمالًا فلن نجد إلّا ما قال ابن عباس، وهو أنّ علّة ترک السنة هو بغض الإمام علیّ علیه‌السلام أو بغض إمامته، أو بغض موقعیته.</w:t>
      </w:r>
    </w:p>
    <w:p>
      <w:pPr>
        <w:pStyle w:val="BookText"/>
      </w:pPr>
      <w:r>
        <w:rPr>
          <w:rFonts w:ascii="IRNazanin" w:hAnsi="IRNazanin" w:eastAsia="IRNazanin" w:cs="IRNazanin"/>
          <w:lang w:bidi="fa-IR"/>
          <w:color w:val="111111"/>
          <w:sz w:val="28"/>
          <w:szCs w:val="28"/>
          <w:rtl/>
        </w:rPr>
        <w:t xml:space="preserve">فعن مرة قال “کان عبدالله بن مسعود یقرأ </w:t>
      </w:r>
      <w:r>
        <w:rPr>
          <w:rFonts w:ascii="Amiri" w:hAnsi="Amiri" w:eastAsia="Amiri" w:cs="Amiri"/>
          <w:lang w:bidi="ar-SA"/>
          <w:color w:val="111111"/>
          <w:sz w:val="28"/>
          <w:szCs w:val="28"/>
          <w:rtl/>
        </w:rPr>
        <w:t xml:space="preserve">وَکَفَی اللهُ الْمُؤْمِنِینَ الْقِتَالَ</w:t>
      </w:r>
      <w:r>
        <w:rPr>
          <w:rFonts w:ascii="IRNazanin" w:hAnsi="IRNazanin" w:eastAsia="IRNazanin" w:cs="IRNazanin"/>
          <w:lang w:bidi="fa-IR"/>
          <w:color w:val="111111"/>
          <w:sz w:val="28"/>
          <w:szCs w:val="28"/>
          <w:rtl/>
        </w:rPr>
        <w:t xml:space="preserve"> بعلی </w:t>
      </w:r>
      <w:r>
        <w:rPr>
          <w:rFonts w:ascii="Amiri" w:hAnsi="Amiri" w:eastAsia="Amiri" w:cs="Amiri"/>
          <w:lang w:bidi="ar-SA"/>
          <w:color w:val="111111"/>
          <w:sz w:val="28"/>
          <w:szCs w:val="28"/>
          <w:rtl/>
        </w:rPr>
        <w:t xml:space="preserve">وَکَانَ اللهُ قَوِیّا عَزِیزا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07"/>
      </w:r>
      <w:r>
        <w:rPr>
          <w:rFonts w:ascii="IRNazanin" w:hAnsi="IRNazanin" w:eastAsia="IRNazanin" w:cs="IRNazanin"/>
          <w:lang w:bidi="fa-IR"/>
          <w:color w:val="111111"/>
          <w:sz w:val="28"/>
          <w:szCs w:val="28"/>
          <w:rtl/>
        </w:rPr>
        <w:t xml:space="preserve">)، فهل تتوقع أن یرضی عمر أو عثمان بمثل هذه القراءة؟”.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عنه أیضا أنّه کان یقرأ آیة البلاغ </w:t>
      </w:r>
      <w:r>
        <w:rPr>
          <w:rFonts w:ascii="Amiri" w:hAnsi="Amiri" w:eastAsia="Amiri" w:cs="Amiri"/>
          <w:lang w:bidi="ar-SA"/>
          <w:color w:val="111111"/>
          <w:sz w:val="28"/>
          <w:szCs w:val="28"/>
          <w:rtl/>
        </w:rPr>
        <w:t xml:space="preserve">بَلِّغْ مَا أُنْزِلَ إِلَیْکَ مِن رَبِّکَ</w:t>
      </w:r>
      <w:r>
        <w:rPr>
          <w:rFonts w:ascii="Amiri" w:hAnsi="Amiri" w:eastAsia="Amiri" w:cs="Amiri"/>
          <w:lang w:bidi="ar-SA"/>
          <w:color w:val="111111"/>
          <w:sz w:val="28"/>
          <w:szCs w:val="28"/>
          <w:rtl/>
        </w:rPr>
        <w:t xml:space="preserve"> أنّ علیّا مولی المومنین </w:t>
      </w:r>
      <w:r>
        <w:rPr>
          <w:rFonts w:ascii="Amiri" w:hAnsi="Amiri" w:eastAsia="Amiri" w:cs="Amiri"/>
          <w:lang w:bidi="ar-SA"/>
          <w:color w:val="111111"/>
          <w:sz w:val="28"/>
          <w:szCs w:val="28"/>
          <w:rtl/>
        </w:rPr>
        <w:t xml:space="preserve">وَإِن لَمْ تَفْعَلْ فَمَا بَلَّغْتَ</w:t>
      </w:r>
      <w:r>
        <w:rPr>
          <w:rFonts w:ascii="Times New Roman" w:hAnsi="Times New Roman" w:eastAsia="Times New Roman" w:cs="Times New Roman"/>
          <w:lang w:val="en-US" w:bidi="en-US"/>
          <w:color w:val="111111"/>
          <w:sz w:val="28"/>
          <w:szCs w:val="28"/>
          <w:rtl/>
        </w:rPr>
        <w:t xml:space="preserve">(</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شقیق، قال “قرأت فی مصحف عبدالله بن مسعود </w:t>
      </w:r>
      <w:r>
        <w:rPr>
          <w:rFonts w:ascii="Amiri" w:hAnsi="Amiri" w:eastAsia="Amiri" w:cs="Amiri"/>
          <w:lang w:bidi="ar-SA"/>
          <w:color w:val="111111"/>
          <w:sz w:val="28"/>
          <w:szCs w:val="28"/>
          <w:rtl/>
        </w:rPr>
        <w:t xml:space="preserve">إِنَّ اللهَ اصْطَفَی آدَمَ وَنُوحا وَآلَ إِبْرَاهِیمَ وَآلَ عِمْرَانَ</w:t>
      </w:r>
      <w:r>
        <w:rPr>
          <w:rFonts w:ascii="Amiri" w:hAnsi="Amiri" w:eastAsia="Amiri" w:cs="Amiri"/>
          <w:lang w:bidi="ar-SA"/>
          <w:color w:val="111111"/>
          <w:sz w:val="28"/>
          <w:szCs w:val="28"/>
          <w:rtl/>
        </w:rPr>
        <w:t xml:space="preserve"> وآل محمّد </w:t>
      </w:r>
      <w:r>
        <w:rPr>
          <w:rFonts w:ascii="Amiri" w:hAnsi="Amiri" w:eastAsia="Amiri" w:cs="Amiri"/>
          <w:lang w:bidi="ar-SA"/>
          <w:color w:val="111111"/>
          <w:sz w:val="28"/>
          <w:szCs w:val="28"/>
          <w:rtl/>
        </w:rPr>
        <w:t xml:space="preserve">عَلَی الْعَالَمِینَ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عبدالله الأنصاری أنّه قال “سمعت رسول الله صلی‌الله‌علیه‌وآله </w:t>
      </w:r>
      <w:r>
        <w:rPr>
          <w:rFonts w:ascii="Amiri" w:hAnsi="Amiri" w:eastAsia="Amiri" w:cs="Amiri"/>
          <w:lang w:bidi="ar-SA"/>
          <w:color w:val="111111"/>
          <w:sz w:val="28"/>
          <w:szCs w:val="28"/>
          <w:rtl/>
        </w:rPr>
        <w:t xml:space="preserve">فَإِنَّا مِنْهُم مُنتَقِمُونَ</w:t>
      </w:r>
      <w:r>
        <w:rPr>
          <w:rFonts w:ascii="IRNazanin" w:hAnsi="IRNazanin" w:eastAsia="IRNazanin" w:cs="IRNazanin"/>
          <w:lang w:bidi="fa-IR"/>
          <w:color w:val="111111"/>
          <w:sz w:val="28"/>
          <w:szCs w:val="28"/>
          <w:rtl/>
        </w:rPr>
        <w:t xml:space="preserve"> فقال بعلیّ بن أبی‌طالب(</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عمرو، وعبدالله بن مسعود، وأبیّ بن کعب أنّهم قرأوا </w:t>
      </w:r>
      <w:r>
        <w:rPr>
          <w:rFonts w:ascii="Amiri" w:hAnsi="Amiri" w:eastAsia="Amiri" w:cs="Amiri"/>
          <w:lang w:bidi="ar-SA"/>
          <w:color w:val="111111"/>
          <w:sz w:val="28"/>
          <w:szCs w:val="28"/>
          <w:rtl/>
        </w:rPr>
        <w:t xml:space="preserve">وَأَنذِرْ عَشِیرَتَکَ الأَقْرَبِینَ</w:t>
      </w:r>
      <w:r>
        <w:rPr>
          <w:rFonts w:ascii="IRNazanin" w:hAnsi="IRNazanin" w:eastAsia="IRNazanin" w:cs="IRNazanin"/>
          <w:lang w:bidi="fa-IR"/>
          <w:color w:val="111111"/>
          <w:sz w:val="28"/>
          <w:szCs w:val="28"/>
          <w:rtl/>
        </w:rPr>
        <w:t xml:space="preserve"> ورهطک المخلصین(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فأمثال هذه القراءات کانت لا تعجب عمر بن الخطاب،</w:t>
      </w:r>
    </w:p>
    <w:p>
      <w:pPr>
        <w:pStyle w:val="BookText"/>
      </w:pPr>
      <w:r>
        <w:rPr>
          <w:rFonts w:ascii="IRNazanin" w:hAnsi="IRNazanin" w:eastAsia="IRNazanin" w:cs="IRNazanin"/>
          <w:lang w:bidi="fa-IR"/>
          <w:color w:val="111111"/>
          <w:sz w:val="28"/>
          <w:szCs w:val="28"/>
          <w:rtl/>
        </w:rPr>
        <w:t xml:space="preserve">فحذفها مع قراءات أخری لآیات أخری لصحابة آخرین، أو قل منع الأخذ بمصاحف الصحابة لما فیها من أسباب النزول، أو لأنّها دونت طبقا للتنزیل، فکانت لا تعجبه، فحذفها ومنعها بدعوی اختلاطها مع القرآن، والأمر نفسه فیما نحن فیه، فهو رفع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بدعوی مخافة تباطئهم عن الجهاد. ووضع “الصلاة خیر من النوم” بدعوی تنبیه النائمین.</w:t>
      </w:r>
    </w:p>
    <w:p>
      <w:pPr>
        <w:pStyle w:val="BookText"/>
      </w:pPr>
      <w:r>
        <w:rPr>
          <w:rFonts w:ascii="IRNazanin" w:hAnsi="IRNazanin" w:eastAsia="IRNazanin" w:cs="IRNazanin"/>
          <w:lang w:bidi="fa-IR"/>
          <w:color w:val="111111"/>
          <w:sz w:val="28"/>
          <w:szCs w:val="28"/>
          <w:rtl/>
        </w:rPr>
        <w:t xml:space="preserve">فهل هذه التعالیل صحیحة وواقعیة أم ادعائیة سیاسیة؟ فنحن لو جمعنا ما رواه مسلم قبل قلیل عن زید بن أرقم عن رسول الله فی غدیر خم وقوله </w:t>
      </w:r>
      <w:r>
        <w:rPr>
          <w:rFonts w:ascii="IRNazanin" w:hAnsi="IRNazanin" w:eastAsia="IRNazanin" w:cs="IRNazanin"/>
          <w:lang w:bidi="fa-IR"/>
          <w:color w:val="111111"/>
          <w:sz w:val="28"/>
          <w:szCs w:val="28"/>
          <w:rtl/>
        </w:rPr>
        <w:t xml:space="preserve">إنّی تارک فیکم ثقلین... اذکرکم الله فی أهل بیتی</w:t>
      </w:r>
      <w:r>
        <w:rPr>
          <w:rFonts w:ascii="Times New Roman" w:hAnsi="Times New Roman" w:eastAsia="Times New Roman" w:cs="Times New Roman"/>
          <w:lang w:val="en-US" w:bidi="en-US"/>
          <w:color w:val="111111"/>
          <w:sz w:val="28"/>
          <w:szCs w:val="28"/>
          <w:rtl/>
        </w:rPr>
        <w:t xml:space="preserve">(</w:t>
      </w:r>
      <w:r>
        <w:rPr>
          <w:rStyle w:val="FootnoteReference"/>
        </w:rPr>
        <w:footnoteReference w:id="112"/>
      </w:r>
      <w:r>
        <w:rPr>
          <w:rFonts w:ascii="IRNazanin" w:hAnsi="IRNazanin" w:eastAsia="IRNazanin" w:cs="IRNazanin"/>
          <w:lang w:bidi="fa-IR"/>
          <w:color w:val="111111"/>
          <w:sz w:val="28"/>
          <w:szCs w:val="28"/>
          <w:rtl/>
        </w:rPr>
        <w:t xml:space="preserve">) مع ما جاء فی روایة الترمذی </w:t>
      </w:r>
      <w:r>
        <w:rPr>
          <w:rFonts w:ascii="IRNazanin" w:hAnsi="IRNazanin" w:eastAsia="IRNazanin" w:cs="IRNazanin"/>
          <w:lang w:bidi="fa-IR"/>
          <w:color w:val="111111"/>
          <w:sz w:val="28"/>
          <w:szCs w:val="28"/>
          <w:rtl/>
        </w:rPr>
        <w:t xml:space="preserve">إنّی تارک فیکم ما ان تمسکتم بهما لن تضلوا بعدی،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أعظم من الآخر، کتاب الله حبل ممدود من السماء إلی الأرض، وعترتی أهل بیتی، ولن یتفرقا حتّی یردا علیّ الحوض، فانظروا کیف تخلفونی فیهما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13"/>
      </w:r>
      <w:r>
        <w:rPr>
          <w:rFonts w:ascii="IRNazanin" w:hAnsi="IRNazanin" w:eastAsia="IRNazanin" w:cs="IRNazanin"/>
          <w:lang w:bidi="fa-IR"/>
          <w:color w:val="111111"/>
          <w:sz w:val="28"/>
          <w:szCs w:val="28"/>
          <w:rtl/>
        </w:rPr>
        <w:t xml:space="preserve">).
مع وصیته الأخری فی أهل بیته لمّا حضرته الوفاة، ومنع عمر کتابه ذلک الکتاب، بدعوی انّ النبیّ غلبه الوجع وعندنا کتاب الله(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ابن عباس “الرزیة کل الرزیة ما حال بین رسول الله وبین کتابه(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عمر لابن عباس “أراد أن یَذْکُرَهُ للأمر فی مرضه فصددته عنه خوفا من الفتنة، وانتشار أمر الإسلام، فعلم رسول الله ما فی نفسی وأمسک، وأبی الله إلّا امضاء ما حتم(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جمعنا کلّ ذلک، عرفنا مغزی حذف الحیعلة الثالثة وإضافة الصلاة خیر من النوم.</w:t>
      </w:r>
    </w:p>
    <w:p>
      <w:pPr>
        <w:pStyle w:val="BookText"/>
      </w:pPr>
      <w:r>
        <w:rPr>
          <w:rFonts w:ascii="IRNazanin" w:hAnsi="IRNazanin" w:eastAsia="IRNazanin" w:cs="IRNazanin"/>
          <w:lang w:bidi="fa-IR"/>
          <w:color w:val="111111"/>
          <w:sz w:val="28"/>
          <w:szCs w:val="28"/>
          <w:rtl/>
        </w:rPr>
        <w:t xml:space="preserve">ویضاف إلی ذلک ما جاء فی الطبقات الکبری لابن سعد عن جابر بن عبدالله الأنصاری قال “لمّا کان فی مرض رسول الله الذی توفّی فیه دعاء بصحیفة لیکتب فیها لأمّته کتابا لا یضلون، قال: فکان فی البیت لغط وکلام، وتکلّم عمر بن الخطاب، قال: فرفضه النبیّ...(</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لو جمعنا هذه النصوص مع ما جاء عن ابن عباس وأنّ عمر بن الخطاب سأله فی أوائل خلافته عمّا فی نفس علیّ بن أبی‌طالب بقوله “أیزعم أنّ رسول الله نصّ علیه؟”</w:t>
      </w:r>
    </w:p>
    <w:p>
      <w:pPr>
        <w:pStyle w:val="BookText"/>
      </w:pPr>
      <w:r>
        <w:rPr>
          <w:rFonts w:ascii="IRNazanin" w:hAnsi="IRNazanin" w:eastAsia="IRNazanin" w:cs="IRNazanin"/>
          <w:lang w:bidi="fa-IR"/>
          <w:color w:val="111111"/>
          <w:sz w:val="28"/>
          <w:szCs w:val="28"/>
          <w:rtl/>
        </w:rPr>
        <w:t xml:space="preserve">قال ابن عباس: نعم، وأزیدک سألت أبی‌عمّا یدعیه فقال: صدق.</w:t>
      </w:r>
    </w:p>
    <w:p>
      <w:pPr>
        <w:pStyle w:val="BookText"/>
      </w:pPr>
      <w:r>
        <w:rPr>
          <w:rFonts w:ascii="IRNazanin" w:hAnsi="IRNazanin" w:eastAsia="IRNazanin" w:cs="IRNazanin"/>
          <w:lang w:bidi="fa-IR"/>
          <w:color w:val="111111"/>
          <w:sz w:val="28"/>
          <w:szCs w:val="28"/>
          <w:rtl/>
        </w:rPr>
        <w:t xml:space="preserve">قال عمر “لقد کان من رسول الله فی أمره ذَرْوٌ من قول لا یثبت حجّة، ولا یقطع عذرا، ولقد کان یَرْبَعُ فی أمره وقتا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ولقد أراد فی مرضه أن یصرّح باسمه فمنعتُ عن ذلک اشفاقا وحیطة علی الإسلام... فعلم رسول الله أنّی علمت ما فی نفسه فأمسک(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العینی فی عمدة القاری “اختلف العلماء فی الکتاب الذی همّ النبیّ بکتابته، فقال الخطابی: یحتمل وجهین بأحدهما أنّه أراد أن ینصّ علی الإمامة من بعده فترتفع تلک الفتن العظیمة کحرب الجمل وصفین...(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العینی فی مکان آخر“نسبة مثل هذا إلی النبیّ لا یجوز، لأنّ وقوع مثل هذا الفعل عنه صلی‌الله‌علیه‌و‌آله مستحیل لأنّه معصوم فی کلّ حالة فی صحّته ومرضه، لقوله تعالی</w:t>
      </w:r>
      <w:r>
        <w:rPr>
          <w:rFonts w:ascii="Amiri" w:hAnsi="Amiri" w:eastAsia="Amiri" w:cs="Amiri"/>
          <w:lang w:bidi="ar-SA"/>
          <w:color w:val="111111"/>
          <w:sz w:val="28"/>
          <w:szCs w:val="28"/>
          <w:rtl/>
        </w:rPr>
        <w:t xml:space="preserve">وَمَا یَنطِقُ عَنِ الْهَوَی</w:t>
      </w:r>
      <w:r>
        <w:rPr>
          <w:rFonts w:ascii="Times New Roman" w:hAnsi="Times New Roman" w:eastAsia="Times New Roman" w:cs="Times New Roman"/>
          <w:lang w:val="en-US" w:bidi="en-US"/>
          <w:color w:val="111111"/>
          <w:sz w:val="28"/>
          <w:szCs w:val="28"/>
          <w:rtl/>
        </w:rPr>
        <w:t xml:space="preserve">(</w:t>
      </w:r>
      <w:r>
        <w:rPr>
          <w:rStyle w:val="FootnoteReference"/>
        </w:rPr>
        <w:footnoteReference w:id="120"/>
      </w:r>
      <w:r>
        <w:rPr>
          <w:rFonts w:ascii="IRNazanin" w:hAnsi="IRNazanin" w:eastAsia="IRNazanin" w:cs="IRNazanin"/>
          <w:lang w:bidi="fa-IR"/>
          <w:color w:val="111111"/>
          <w:sz w:val="28"/>
          <w:szCs w:val="28"/>
          <w:rtl/>
        </w:rPr>
        <w:t xml:space="preserve">) ولقوله “إنی لا أقول فی الغضب والرضا إلّا حقا.”</w:t>
      </w:r>
    </w:p>
    <w:p>
      <w:pPr>
        <w:pStyle w:val="BookText"/>
      </w:pPr>
      <w:r>
        <w:rPr>
          <w:rFonts w:ascii="IRNazanin" w:hAnsi="IRNazanin" w:eastAsia="IRNazanin" w:cs="IRNazanin"/>
          <w:lang w:bidi="fa-IR"/>
          <w:color w:val="111111"/>
          <w:sz w:val="28"/>
          <w:szCs w:val="28"/>
          <w:rtl/>
        </w:rPr>
        <w:t xml:space="preserve">وقد تکلّموا فی هذا الموضع کثیرا، وأکثره لا یجدی، والذی ینبغی أن یقال “انّ الذین قالوا “ما شأنه أهَجَرَ أو هَجَرَ” بالهمزة وبدونها، هم الذین کانوا قریبی العهد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بالإسلام، ولم یکونوا عالمین بأنّ هذا القول لا یلیق أن یقال فی حقّه، لأنّهم ظنّوا أنّه مثل غیره من حیث الطبیعة البشریة، إذا اشتدّ الوجع علی واحد منهم تکلّم من غیر تحرٍّ فی کلامه، ولهذا قالوا: استفهموه، لأنّهم لم یفهموا مراده.”</w:t>
      </w:r>
    </w:p>
    <w:p>
      <w:pPr>
        <w:pStyle w:val="BookText"/>
      </w:pPr>
      <w:r>
        <w:rPr>
          <w:rFonts w:ascii="IRNazanin" w:hAnsi="IRNazanin" w:eastAsia="IRNazanin" w:cs="IRNazanin"/>
          <w:lang w:bidi="fa-IR"/>
          <w:color w:val="111111"/>
          <w:sz w:val="28"/>
          <w:szCs w:val="28"/>
          <w:rtl/>
        </w:rPr>
        <w:t xml:space="preserve">ومن أجل ذلک وقع بینهم التنازع حتّی أنکر علیهم النبیّ بقوله “ولا ینبغی عند نبی التنازع” وفی الروایة الماضیة “ولا ینبغی عندی تنازع” ومن جملة تنازعهم ردّهم علیه وهو معنی قوله “فذهبوا یردّون علیه”(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الغزالی “ولما مات رسول الله قال قبل وفاته بیسیر </w:t>
      </w:r>
      <w:r>
        <w:rPr>
          <w:rFonts w:ascii="IRNazanin" w:hAnsi="IRNazanin" w:eastAsia="IRNazanin" w:cs="IRNazanin"/>
          <w:lang w:bidi="fa-IR"/>
          <w:color w:val="111111"/>
          <w:sz w:val="28"/>
          <w:szCs w:val="28"/>
          <w:rtl/>
        </w:rPr>
        <w:t xml:space="preserve">ائتونی بدواة وبیاض لأکتب لکم کتابا لا تختلفوا فیه بعدی</w:t>
      </w:r>
      <w:r>
        <w:rPr>
          <w:rFonts w:ascii="IRNazanin" w:hAnsi="IRNazanin" w:eastAsia="IRNazanin" w:cs="IRNazanin"/>
          <w:lang w:bidi="fa-IR"/>
          <w:color w:val="111111"/>
          <w:sz w:val="28"/>
          <w:szCs w:val="28"/>
          <w:rtl/>
        </w:rPr>
        <w:t xml:space="preserve"> ، فقال عمر: “دعوا الرجل فانّه لیهجر(</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لو جمعنا هذه النصوص بعضها إلی بعض، وعرفنا موت الزهراء وهی واجدة علی أبی‌بکر وعمر(</w:t>
      </w:r>
      <w:r>
        <w:rPr>
          <w:rStyle w:val="FootnoteReference"/>
        </w:rPr>
        <w:footnoteReference w:id="123"/>
      </w:r>
      <w:r>
        <w:rPr>
          <w:rFonts w:ascii="IRNazanin" w:hAnsi="IRNazanin" w:eastAsia="IRNazanin" w:cs="IRNazanin"/>
          <w:lang w:bidi="fa-IR"/>
          <w:color w:val="111111"/>
          <w:sz w:val="28"/>
          <w:szCs w:val="28"/>
          <w:rtl/>
        </w:rPr>
        <w:t xml:space="preserve">) فی القضیة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المعروفة، وکذلک هجوم عمر علی باب بیتها وإسقاط جنینها وغیر ذلک من المظالم التی جرت علیها، لعرفنا سرّ ترک الظالمین ل-”برّ فاطمة”، وترکهم الدعوة للولایة ب-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المقابل عرفنا أیضًا معنی ما یقوله الإمامان الباقر والصادق علیهماالسلام بأنّ </w:t>
      </w:r>
      <w:r>
        <w:rPr>
          <w:rFonts w:ascii="IRNazanin" w:hAnsi="IRNazanin" w:eastAsia="IRNazanin" w:cs="IRNazanin"/>
          <w:lang w:bidi="fa-IR"/>
          <w:color w:val="111111"/>
          <w:sz w:val="28"/>
          <w:szCs w:val="28"/>
          <w:rtl/>
        </w:rPr>
        <w:t xml:space="preserve">حیّ علی خیر العمل</w:t>
      </w:r>
      <w:r>
        <w:rPr>
          <w:rFonts w:ascii="Amiri" w:hAnsi="Amiri" w:eastAsia="Amiri" w:cs="Amiri"/>
          <w:lang w:bidi="ar-SA"/>
          <w:color w:val="111111"/>
          <w:sz w:val="28"/>
          <w:szCs w:val="28"/>
          <w:rtl/>
        </w:rPr>
        <w:t xml:space="preserve"> هو برّ فاطمة وولدها.</w:t>
      </w:r>
    </w:p>
    <w:p>
      <w:pPr>
        <w:pStyle w:val="BookText"/>
      </w:pPr>
      <w:r>
        <w:rPr>
          <w:rFonts w:ascii="IRNazanin" w:hAnsi="IRNazanin" w:eastAsia="IRNazanin" w:cs="IRNazanin"/>
          <w:lang w:bidi="fa-IR"/>
          <w:color w:val="111111"/>
          <w:sz w:val="28"/>
          <w:szCs w:val="28"/>
          <w:rtl/>
        </w:rPr>
        <w:t xml:space="preserve">انّ وقوف الرسول صلی‌الله‌علیه‌وآله کلّ یوم علی باب فاطمة الزهراء سلام‌الله‌علیها ولمدة ستّة أشهر بعد نزول آیة التطهیر، وقوله لأهل بیت الرسالة: </w:t>
      </w:r>
      <w:r>
        <w:rPr>
          <w:rFonts w:ascii="IRNazanin" w:hAnsi="IRNazanin" w:eastAsia="IRNazanin" w:cs="IRNazanin"/>
          <w:lang w:bidi="fa-IR"/>
          <w:color w:val="111111"/>
          <w:sz w:val="28"/>
          <w:szCs w:val="28"/>
          <w:rtl/>
        </w:rPr>
        <w:t xml:space="preserve">الصلاة الصلاة إنّما یرید الله لیذهب عنکم الرجس هل البیت ویطهّرکم تطهیرا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4"/>
      </w:r>
      <w:r>
        <w:rPr>
          <w:rFonts w:ascii="IRNazanin" w:hAnsi="IRNazanin" w:eastAsia="IRNazanin" w:cs="IRNazanin"/>
          <w:lang w:bidi="fa-IR"/>
          <w:color w:val="111111"/>
          <w:sz w:val="28"/>
          <w:szCs w:val="28"/>
          <w:rtl/>
        </w:rPr>
        <w:t xml:space="preserve">) لیؤکد علی وجود ترابط بین التوحید والنبوة والإمامة فی کلّ شیء، وکأن الرسول هو حلقة الوصل والربط بین رکنی التوحید والعترة فی قوله </w:t>
      </w:r>
      <w:r>
        <w:rPr>
          <w:rFonts w:ascii="Amiri" w:hAnsi="Amiri" w:eastAsia="Amiri" w:cs="Amiri"/>
          <w:lang w:bidi="ar-SA"/>
          <w:color w:val="111111"/>
          <w:sz w:val="28"/>
          <w:szCs w:val="28"/>
          <w:rtl/>
        </w:rPr>
        <w:t xml:space="preserve">إِنَّمَا یُرِیدُ اللهُ لِیُذْهِبَ عَنکُمُ الرِّجْسَ أَهْلَ الْبَیْتِ</w:t>
      </w:r>
      <w:r>
        <w:rPr>
          <w:rFonts w:ascii="Times New Roman" w:hAnsi="Times New Roman" w:eastAsia="Times New Roman" w:cs="Times New Roman"/>
          <w:lang w:val="en-US" w:bidi="en-US"/>
          <w:color w:val="111111"/>
          <w:sz w:val="28"/>
          <w:szCs w:val="28"/>
          <w:rtl/>
        </w:rPr>
        <w:t xml:space="preserve">(</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6" w:name="pg6532_72350"/>
    <w:bookmarkEnd w:id="6"/>
    <w:p>
      <w:pPr>
        <w:pStyle w:val="BookText"/>
      </w:pPr>
      <w:r>
        <w:rPr>
          <w:rFonts w:ascii="IRNazanin" w:hAnsi="IRNazanin" w:eastAsia="IRNazanin" w:cs="IRNazanin"/>
          <w:lang w:bidi="fa-IR"/>
          <w:color w:val="111111"/>
          <w:sz w:val="28"/>
          <w:szCs w:val="28"/>
          <w:rtl/>
        </w:rPr>
        <w:t xml:space="preserve">وعمر بن الخطاب ومن قبله أبوبکر وأئمة النهج الحاکم کانوا قد عرفوا هذا الارتباط بین الرسول وأهل بیته فی المنظومة الدینیة الالهیة، وأنّ ولایة الإمام علیّ علیه‌السلام هی خیر العمل، وأنّ ضربته یوم الخندق تعدل عبادة الثقلین(</w:t>
      </w:r>
      <w:r>
        <w:rPr>
          <w:rStyle w:val="FootnoteReference"/>
        </w:rPr>
        <w:footnoteReference w:id="126"/>
      </w:r>
      <w:r>
        <w:rPr>
          <w:rFonts w:ascii="IRNazanin" w:hAnsi="IRNazanin" w:eastAsia="IRNazanin" w:cs="IRNazanin"/>
          <w:lang w:bidi="fa-IR"/>
          <w:color w:val="111111"/>
          <w:sz w:val="28"/>
          <w:szCs w:val="28"/>
          <w:rtl/>
        </w:rPr>
        <w:t xml:space="preserve">)، وأنّ آیة المباهلة والتطهیر وسورة الدهر وقوله </w:t>
      </w:r>
      <w:r>
        <w:rPr>
          <w:rFonts w:ascii="Amiri" w:hAnsi="Amiri" w:eastAsia="Amiri" w:cs="Amiri"/>
          <w:lang w:bidi="ar-SA"/>
          <w:color w:val="111111"/>
          <w:sz w:val="28"/>
          <w:szCs w:val="28"/>
          <w:rtl/>
        </w:rPr>
        <w:t xml:space="preserve">إِنَّمَا وَلِیُّکُمُ اللهُ وَرَسُولُهُ وَالَّذِینَ آمَنُوا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27"/>
      </w:r>
      <w:r>
        <w:rPr>
          <w:rFonts w:ascii="IRNazanin" w:hAnsi="IRNazanin" w:eastAsia="IRNazanin" w:cs="IRNazanin"/>
          <w:lang w:bidi="fa-IR"/>
          <w:color w:val="111111"/>
          <w:sz w:val="28"/>
          <w:szCs w:val="28"/>
          <w:rtl/>
        </w:rPr>
        <w:t xml:space="preserve">) وغیرها من عشرات الآیات أنّها نزلت فی علیّ وفی أهل بیته، فسعوا إلی تحریف المسائل المرتبطة بالعترة، واضعین مکانها مسائل تخصّهم، وإلیک مفردة الأذان، کی تعرف بعض التحریفات الواقعة فیه ومن خلاله قد تقف علی تحریفاتهم الأخری فی عموم الشریعة.</w:t>
      </w:r>
    </w:p>
    <w:p>
      <w:pPr>
        <w:pStyle w:val="Heading2"/>
      </w:pPr>
      <w:bookmarkStart w:id="38" w:name="_Toc8"/>
      <w:r>
        <w:t>التحریفات فی خصوص الأذان</w:t>
      </w:r>
      <w:bookmarkEnd w:id="38"/>
    </w:p>
    <w:p>
      <w:pPr>
        <w:pStyle w:val="BookText"/>
      </w:pPr>
      <w:r>
        <w:rPr>
          <w:rFonts w:ascii="IRNazanin" w:hAnsi="IRNazanin" w:eastAsia="IRNazanin" w:cs="IRNazanin"/>
          <w:lang w:bidi="fa-IR"/>
          <w:color w:val="111111"/>
          <w:sz w:val="28"/>
          <w:szCs w:val="28"/>
          <w:rtl/>
        </w:rPr>
        <w:t xml:space="preserve">لو ألقی الباحث نظرة سریعة إلی أخبار الأذان عند الفریقین، وما یرتبط به من مباحث کمبحث الإسراء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والمعراج، لوقف علی عمق الخلاف الفکری بین النهجین والتحریفات الواقعة فیه.</w:t>
      </w:r>
    </w:p>
    <w:p>
      <w:pPr>
        <w:pStyle w:val="BookText"/>
      </w:pPr>
      <w:r>
        <w:rPr>
          <w:rFonts w:ascii="IRNazanin" w:hAnsi="IRNazanin" w:eastAsia="IRNazanin" w:cs="IRNazanin"/>
          <w:lang w:bidi="fa-IR"/>
          <w:color w:val="111111"/>
          <w:sz w:val="28"/>
          <w:szCs w:val="28"/>
          <w:rtl/>
        </w:rPr>
        <w:t xml:space="preserve">فغالب علماء الجمهور یعتبرون أنَّ تشریع الأذان کان منامیا، رآه أحد الصحابة — عبدالله بن زید، أو عمر بن الخطاب، أو أبی‌بن کعب أو غیرهم — ثمّ أخذ عنه بلال ذلک الأذان بأمر رسول الله.</w:t>
      </w:r>
    </w:p>
    <w:p>
      <w:pPr>
        <w:pStyle w:val="BookText"/>
      </w:pPr>
      <w:r>
        <w:rPr>
          <w:rFonts w:ascii="IRNazanin" w:hAnsi="IRNazanin" w:eastAsia="IRNazanin" w:cs="IRNazanin"/>
          <w:lang w:bidi="fa-IR"/>
          <w:color w:val="111111"/>
          <w:sz w:val="28"/>
          <w:szCs w:val="28"/>
          <w:rtl/>
        </w:rPr>
        <w:t xml:space="preserve">أمّا مدرسة أهل البیت فیرون تشریعه فی الإسراء والمعراج ویسخّفون ذاک الرای ویبدّعونه.</w:t>
      </w:r>
    </w:p>
    <w:p>
      <w:pPr>
        <w:pStyle w:val="BookText"/>
      </w:pPr>
      <w:r>
        <w:rPr>
          <w:rFonts w:ascii="IRNazanin" w:hAnsi="IRNazanin" w:eastAsia="IRNazanin" w:cs="IRNazanin"/>
          <w:lang w:bidi="fa-IR"/>
          <w:color w:val="111111"/>
          <w:sz w:val="28"/>
          <w:szCs w:val="28"/>
          <w:rtl/>
        </w:rPr>
        <w:t xml:space="preserve">فالذین اعتبروه مناما — من الأمویین وغیرهم — کانوا یریدون أن یشکّکوا أو یقلّلوا من قیمة الرؤیا التی أراها الله لنبیّه فی بنی أمیّة وأنّهم ینزون علی منبره الشریف نزو القردة(</w:t>
      </w:r>
      <w:r>
        <w:rPr>
          <w:rStyle w:val="FootnoteReference"/>
        </w:rPr>
        <w:footnoteReference w:id="128"/>
      </w:r>
      <w:r>
        <w:rPr>
          <w:rFonts w:ascii="IRNazanin" w:hAnsi="IRNazanin" w:eastAsia="IRNazanin" w:cs="IRNazanin"/>
          <w:lang w:bidi="fa-IR"/>
          <w:color w:val="111111"/>
          <w:sz w:val="28"/>
          <w:szCs w:val="28"/>
          <w:rtl/>
        </w:rPr>
        <w:t xml:space="preserve">)، والذی أخبر الله رسوله فی قوله تعالی </w:t>
      </w:r>
      <w:r>
        <w:rPr>
          <w:rFonts w:ascii="Amiri" w:hAnsi="Amiri" w:eastAsia="Amiri" w:cs="Amiri"/>
          <w:lang w:bidi="ar-SA"/>
          <w:color w:val="111111"/>
          <w:sz w:val="28"/>
          <w:szCs w:val="28"/>
          <w:rtl/>
        </w:rPr>
        <w:t xml:space="preserve">وَمَا جَعَلْنَا الرُّؤْیَا الَّتِی أَرَیْنَاکَ إِلّاَ فِتْنَةً لِّلنَّاسِ</w:t>
      </w:r>
      <w:r>
        <w:rPr>
          <w:rFonts w:ascii="Times New Roman" w:hAnsi="Times New Roman" w:eastAsia="Times New Roman" w:cs="Times New Roman"/>
          <w:lang w:val="en-US" w:bidi="en-US"/>
          <w:color w:val="111111"/>
          <w:sz w:val="28"/>
          <w:szCs w:val="28"/>
          <w:rtl/>
        </w:rPr>
        <w:t xml:space="preserve">(</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القائلین بالتشریع المنامی — من أهل الرأی الأموی — سعوا للتقلیل من مکانة الإسراء والمعراج والقول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بأنّه کان بالروح لا بالجسد، أی أنّه کان فی المنام لا فی الیقظة، مستدلّین بما روته عائشة وطَبَّل له معاویة!!</w:t>
      </w:r>
    </w:p>
    <w:p>
      <w:pPr>
        <w:pStyle w:val="BookText"/>
      </w:pPr>
      <w:r>
        <w:rPr>
          <w:rFonts w:ascii="IRNazanin" w:hAnsi="IRNazanin" w:eastAsia="IRNazanin" w:cs="IRNazanin"/>
          <w:lang w:bidi="fa-IR"/>
          <w:color w:val="111111"/>
          <w:sz w:val="28"/>
          <w:szCs w:val="28"/>
          <w:rtl/>
        </w:rPr>
        <w:t xml:space="preserve">ولا ینطلی علی الباحث المحقق بأنّ الأمویین وقفوا أمام انتشار ذکر محمّد وآله فی الأذان والتشهد والخطبة بل فی کل شیء.</w:t>
      </w:r>
    </w:p>
    <w:p>
      <w:pPr>
        <w:pStyle w:val="BookText"/>
      </w:pPr>
      <w:r>
        <w:rPr>
          <w:rFonts w:ascii="IRNazanin" w:hAnsi="IRNazanin" w:eastAsia="IRNazanin" w:cs="IRNazanin"/>
          <w:lang w:bidi="fa-IR"/>
          <w:color w:val="111111"/>
          <w:sz w:val="28"/>
          <w:szCs w:val="28"/>
          <w:rtl/>
        </w:rPr>
        <w:t xml:space="preserve">وحرّفوا مکان الإسراء من شعب أبی‌طالب(</w:t>
      </w:r>
      <w:r>
        <w:rPr>
          <w:rStyle w:val="FootnoteReference"/>
        </w:rPr>
        <w:footnoteReference w:id="130"/>
      </w:r>
      <w:r>
        <w:rPr>
          <w:rFonts w:ascii="IRNazanin" w:hAnsi="IRNazanin" w:eastAsia="IRNazanin" w:cs="IRNazanin"/>
          <w:lang w:bidi="fa-IR"/>
          <w:color w:val="111111"/>
          <w:sz w:val="28"/>
          <w:szCs w:val="28"/>
          <w:rtl/>
        </w:rPr>
        <w:t xml:space="preserve">) أو من بیت خدیجة(</w:t>
      </w:r>
      <w:r>
        <w:rPr>
          <w:rStyle w:val="FootnoteReference"/>
        </w:rPr>
        <w:footnoteReference w:id="131"/>
      </w:r>
      <w:r>
        <w:rPr>
          <w:rFonts w:ascii="IRNazanin" w:hAnsi="IRNazanin" w:eastAsia="IRNazanin" w:cs="IRNazanin"/>
          <w:lang w:bidi="fa-IR"/>
          <w:color w:val="111111"/>
          <w:sz w:val="28"/>
          <w:szCs w:val="28"/>
          <w:rtl/>
        </w:rPr>
        <w:t xml:space="preserve">) أو من بیت أمّ هانی بنت أبی‌طالب(</w:t>
      </w:r>
      <w:r>
        <w:rPr>
          <w:rStyle w:val="FootnoteReference"/>
        </w:rPr>
        <w:footnoteReference w:id="132"/>
      </w:r>
      <w:r>
        <w:rPr>
          <w:rFonts w:ascii="IRNazanin" w:hAnsi="IRNazanin" w:eastAsia="IRNazanin" w:cs="IRNazanin"/>
          <w:lang w:bidi="fa-IR"/>
          <w:color w:val="111111"/>
          <w:sz w:val="28"/>
          <w:szCs w:val="28"/>
          <w:rtl/>
        </w:rPr>
        <w:t xml:space="preserve">) أخت الإمام علیّ علیه‌السلام، فجعلوه من بیت عائشة، وأغفلوا وجود اسم الإمام علی ضمن المضطجعین مع النبیّ عند العروج أو البعثة، کما أنّهم غیّروا اسم الإمام علی الموجود علی ساق العرش إلی اسم أبی‌بکر، کما جاء فی روایة القاسم بن معاویة الذی قال للصادق علیه‌السلام “هؤلاء یروون حدیثا فی معراجهم أنّه لمّا أُسری برسول الله رأی علی العرش مکتوبا “لا إله إلّا الله، محمّد رسول الله، أبوبکر الصدّیق”.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سبحان الله!! غیروا کلّ شیء، حتّی هذا!</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فقال الصادق علیه‌السلام — ما ملخصه — انّ الله تعالی لمّا خلق العرش، والماء، والکرسی، واللوح، وإسرافیل، وجبرائیل، والسماوات والأرضین، والجبال، والشمس، والقمر کتب علی کلّ منها “لا إله إلّا الله، محمّد رسول الله، علیّ أمیر المؤمنین” ثمّ قال “فإذا قال أحدکم لا إله إلّا الله محمّد رسول الله فلیقل: “علیّ أمیر المؤمنین”(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القاسم بن معاویة عن الإمام الصادق علیه‌السلام — ⁮⁮⁮⁮ورواه العامة فی مصادرهم عن أنس بن مالک إذ قال — قال النبیّ صلی‌الله‌علیه‌وآله </w:t>
      </w:r>
      <w:r>
        <w:rPr>
          <w:rFonts w:ascii="IRNazanin" w:hAnsi="IRNazanin" w:eastAsia="IRNazanin" w:cs="IRNazanin"/>
          <w:lang w:bidi="fa-IR"/>
          <w:color w:val="111111"/>
          <w:sz w:val="28"/>
          <w:szCs w:val="28"/>
          <w:rtl/>
        </w:rPr>
        <w:t xml:space="preserve">لما عرج بی رأیت علی ساق العرش مکتوبا: “لا إله إلّا الله، محمّد رسول الله، أیّدته بعلیّ، ونصرته بعلیّ”</w:t>
      </w:r>
      <w:r>
        <w:rPr>
          <w:rFonts w:ascii="Times New Roman" w:hAnsi="Times New Roman" w:eastAsia="Times New Roman" w:cs="Times New Roman"/>
          <w:lang w:val="en-US" w:bidi="en-US"/>
          <w:color w:val="111111"/>
          <w:sz w:val="28"/>
          <w:szCs w:val="28"/>
          <w:rtl/>
        </w:rPr>
        <w:t xml:space="preserve">(</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بن عبدالله الأنصاری قال “قال رسول الله </w:t>
      </w:r>
      <w:r>
        <w:rPr>
          <w:rFonts w:ascii="IRNazanin" w:hAnsi="IRNazanin" w:eastAsia="IRNazanin" w:cs="IRNazanin"/>
          <w:lang w:bidi="fa-IR"/>
          <w:color w:val="111111"/>
          <w:sz w:val="28"/>
          <w:szCs w:val="28"/>
          <w:rtl/>
        </w:rPr>
        <w:t xml:space="preserve">مکتوب علی باب الجنة قبل أن یخلق السماوات والأرض بألفی عام “لا إله إلّا الله، محمّد رسول الله، أیّدته بعلی</w:t>
      </w:r>
      <w:r>
        <w:rPr>
          <w:rFonts w:ascii="Times New Roman" w:hAnsi="Times New Roman" w:eastAsia="Times New Roman" w:cs="Times New Roman"/>
          <w:lang w:val="en-US" w:bidi="en-US"/>
          <w:color w:val="111111"/>
          <w:sz w:val="28"/>
          <w:szCs w:val="28"/>
          <w:rtl/>
        </w:rPr>
        <w:t xml:space="preserve">”(</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أبی‌الحمراء — خادم الرسول — قال </w:t>
      </w:r>
      <w:r>
        <w:rPr>
          <w:rFonts w:ascii="IRNazanin" w:hAnsi="IRNazanin" w:eastAsia="IRNazanin" w:cs="IRNazanin"/>
          <w:lang w:bidi="fa-IR"/>
          <w:color w:val="111111"/>
          <w:sz w:val="28"/>
          <w:szCs w:val="28"/>
          <w:rtl/>
        </w:rPr>
        <w:t xml:space="preserve">قال رسول الله صلی‌الله‌علیه‌وآله ﴿لمّا أسری بی إلی السماء نظرت إلی ساق العرش الأیمن فإذا علیه: “لا إله إلّا الله، محمّد رسول الله، أیّدته بعلیّ ونصرته بعلیّ”</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360، حلیة الأولیاء 3:27، معجم الصحابة 3:202/الترجمة 1180 لأبی‌الحمراء السلمی.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علیه‌السلام قال </w:t>
      </w:r>
      <w:r>
        <w:rPr>
          <w:rFonts w:ascii="IRNazanin" w:hAnsi="IRNazanin" w:eastAsia="IRNazanin" w:cs="IRNazanin"/>
          <w:lang w:bidi="fa-IR"/>
          <w:color w:val="111111"/>
          <w:sz w:val="28"/>
          <w:szCs w:val="28"/>
          <w:rtl/>
        </w:rPr>
        <w:t xml:space="preserve">إنّا أوّل أهل بیت نَوَّه الله بأسمائنا، إنّه لمّا خلق السماوات والأرض أمر منادیا فنادی أشهد أن لا إله إلّا الله ثلاثا، أشهد أنّ محمّدا رسول الله ثلاثا، أشهد أنّ علیّا أمیر المؤمنین حقا ثلاثا(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وضّحنا فی المجلد الأول من “موسوعة الأذان بین الأصالة والتحریف” بأنّ أطروحة کون حقیقة الأذان منامیة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ولیست سماویة هی أطروحة أمویّة طرحت بعد صلح الإمام الحسن علیه‌السلام، وهی تهدف إلی استنقاص الرسول الأعظم صلی‌الله‌علیه‌و‌آله‌الکرام، لأنّ أوّل نصّ وصلنا فی هذا السیاق کان فی عهد معاویة، وهو لسفیان بن اللیل إذ قال “لمّا کان من أمر الحسن بن علیّ ومعاویة ما کان، قدمتُ علیه المدینة وهو جالس فی أصحابه... فتذاکرنا عنده الأذان، فقال بعضهم: إنّما کان بدء الأذان برؤیا عبدالله بن زید، فقال له الحسن بن علیّ: إنّ شأن الأذان أعظم من ذلک، أذَّن جبرائیل فی السماء مثنی مثنی وعلّمه رسول الله...”(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الإمام الحسین علیه‌السلام أنّه سئل عن هذا الأمر کذلک فقال </w:t>
      </w:r>
      <w:r>
        <w:rPr>
          <w:rFonts w:ascii="IRNazanin" w:hAnsi="IRNazanin" w:eastAsia="IRNazanin" w:cs="IRNazanin"/>
          <w:lang w:bidi="fa-IR"/>
          <w:color w:val="111111"/>
          <w:sz w:val="28"/>
          <w:szCs w:val="28"/>
          <w:rtl/>
        </w:rPr>
        <w:t xml:space="preserve">الوحی یتنزل علی نبیّکم وتزعمون أنّه أخذ الأذان عن عبدالله بن زید؟ والأذان وَجْهُ دینکم(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أبی‌العلاء قال “قلت لمحمد بن الحنفیة: إنّا لنتحدث أنّ بدء هذا الأذان کان من رؤیا رآها رجل من الأنصار فی منامه، قال: ففزع لذلک محمّد بن الحنفیة فزعا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شدیدا وقال: عمدتم إلی ما هو الأصل فی شرائع الاسلام ومعالم دینکم، فزعمتم أنّه إنّما کان من رؤیا رجل من الأنصار فی منامه، تحتمل الصدق والکذب، وقد تکون أضغاث أحلام؟”</w:t>
      </w:r>
    </w:p>
    <w:p>
      <w:pPr>
        <w:pStyle w:val="BookText"/>
      </w:pPr>
      <w:r>
        <w:rPr>
          <w:rFonts w:ascii="IRNazanin" w:hAnsi="IRNazanin" w:eastAsia="IRNazanin" w:cs="IRNazanin"/>
          <w:lang w:bidi="fa-IR"/>
          <w:color w:val="111111"/>
          <w:sz w:val="28"/>
          <w:szCs w:val="28"/>
          <w:rtl/>
        </w:rPr>
        <w:t xml:space="preserve">فقلت: هذا الحدیث قد استفاض فی الناس؟</w:t>
      </w:r>
    </w:p>
    <w:p>
      <w:pPr>
        <w:pStyle w:val="BookText"/>
      </w:pPr>
      <w:r>
        <w:rPr>
          <w:rFonts w:ascii="IRNazanin" w:hAnsi="IRNazanin" w:eastAsia="IRNazanin" w:cs="IRNazanin"/>
          <w:lang w:bidi="fa-IR"/>
          <w:color w:val="111111"/>
          <w:sz w:val="28"/>
          <w:szCs w:val="28"/>
          <w:rtl/>
        </w:rPr>
        <w:t xml:space="preserve">قال: هذا والله هو الباطل”(</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انّ الإمام الصادق علیه‌السلام خاطب عمر بن أُذنیة بقوله یا عمر بن أُذنیة ما تروی هذه الناصبة؟</w:t>
      </w:r>
    </w:p>
    <w:p>
      <w:pPr>
        <w:pStyle w:val="BookText"/>
      </w:pPr>
      <w:r>
        <w:rPr>
          <w:rFonts w:ascii="IRNazanin" w:hAnsi="IRNazanin" w:eastAsia="IRNazanin" w:cs="IRNazanin"/>
          <w:lang w:bidi="fa-IR"/>
          <w:color w:val="111111"/>
          <w:sz w:val="28"/>
          <w:szCs w:val="28"/>
          <w:rtl/>
        </w:rPr>
        <w:t xml:space="preserve">قلت جعلت فداک فی ماذا؟</w:t>
      </w:r>
    </w:p>
    <w:p>
      <w:pPr>
        <w:pStyle w:val="BookText"/>
      </w:pPr>
      <w:r>
        <w:rPr>
          <w:rFonts w:ascii="IRNazanin" w:hAnsi="IRNazanin" w:eastAsia="IRNazanin" w:cs="IRNazanin"/>
          <w:lang w:bidi="fa-IR"/>
          <w:color w:val="111111"/>
          <w:sz w:val="28"/>
          <w:szCs w:val="28"/>
          <w:rtl/>
        </w:rPr>
        <w:t xml:space="preserve">قال: فی أذانهم ورکوعهم وسجودهم.</w:t>
      </w:r>
    </w:p>
    <w:p>
      <w:pPr>
        <w:pStyle w:val="BookText"/>
      </w:pPr>
      <w:r>
        <w:rPr>
          <w:rFonts w:ascii="IRNazanin" w:hAnsi="IRNazanin" w:eastAsia="IRNazanin" w:cs="IRNazanin"/>
          <w:lang w:bidi="fa-IR"/>
          <w:color w:val="111111"/>
          <w:sz w:val="28"/>
          <w:szCs w:val="28"/>
          <w:rtl/>
        </w:rPr>
        <w:t xml:space="preserve">قلت: انّهم یقولون انّ أبیّ بن کعب رآه فی النوم.</w:t>
      </w:r>
    </w:p>
    <w:p>
      <w:pPr>
        <w:pStyle w:val="BookText"/>
      </w:pPr>
      <w:r>
        <w:rPr>
          <w:rFonts w:ascii="IRNazanin" w:hAnsi="IRNazanin" w:eastAsia="IRNazanin" w:cs="IRNazanin"/>
          <w:lang w:bidi="fa-IR"/>
          <w:color w:val="111111"/>
          <w:sz w:val="28"/>
          <w:szCs w:val="28"/>
          <w:rtl/>
        </w:rPr>
        <w:t xml:space="preserve">قال: کذبوا فانّ دین الله أعزّ من أن یُری فی النوم...(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نستخلص ممّا سبق عدّة أمور:</w:t>
      </w:r>
    </w:p>
    <w:p>
      <w:pPr>
        <w:pStyle w:val="BookText"/>
      </w:pPr>
      <w:r>
        <w:rPr>
          <w:rFonts w:ascii="IRNazanin" w:hAnsi="IRNazanin" w:eastAsia="IRNazanin" w:cs="IRNazanin"/>
          <w:lang w:bidi="fa-IR"/>
          <w:color w:val="111111"/>
          <w:sz w:val="28"/>
          <w:szCs w:val="28"/>
          <w:rtl/>
        </w:rPr>
        <w:t xml:space="preserve">أحدها: أهمیّة مسألة الإمامة فی الفکر الإسلامی، وأنّها منحة ربّانیة لا سلطة تکون لمن غلب، سواء کان فاسقا أم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 — کما یقولون — فالله تعالی یقول </w:t>
      </w:r>
      <w:r>
        <w:rPr>
          <w:rFonts w:ascii="Amiri" w:hAnsi="Amiri" w:eastAsia="Amiri" w:cs="Amiri"/>
          <w:lang w:bidi="ar-SA"/>
          <w:color w:val="111111"/>
          <w:sz w:val="28"/>
          <w:szCs w:val="28"/>
          <w:rtl/>
        </w:rPr>
        <w:t xml:space="preserve">... وَمِنْ ذُرِّیَتِی قَالَ لاَ یَنَالُ عَهْدِی الظَّالِمِینَ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ثانیها: إنّ جملة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هی جزء الأذان، وکان یؤتی بها علی عهد رسول الله — وإن ادّعی الجمهور نسخها بلا دلیل — وکان یؤذّن بها جملة من الصحابة والتابعین، حسبما ذکرناه فی کتابنا “حیّ علی خیر العمل الشرعیة والشعاریة”.</w:t>
      </w:r>
    </w:p>
    <w:p>
      <w:pPr>
        <w:pStyle w:val="BookText"/>
      </w:pPr>
      <w:r>
        <w:rPr>
          <w:rFonts w:ascii="IRNazanin" w:hAnsi="IRNazanin" w:eastAsia="IRNazanin" w:cs="IRNazanin"/>
          <w:lang w:bidi="fa-IR"/>
          <w:color w:val="111111"/>
          <w:sz w:val="28"/>
          <w:szCs w:val="28"/>
          <w:rtl/>
        </w:rPr>
        <w:t xml:space="preserve">ثالثها: انّ جمله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فی الأذان ترمز للإمامة حسب تعبیر الإمام الباقر(</w:t>
      </w:r>
      <w:r>
        <w:rPr>
          <w:rStyle w:val="FootnoteReference"/>
        </w:rPr>
        <w:footnoteReference w:id="143"/>
      </w:r>
      <w:r>
        <w:rPr>
          <w:rFonts w:ascii="IRNazanin" w:hAnsi="IRNazanin" w:eastAsia="IRNazanin" w:cs="IRNazanin"/>
          <w:lang w:bidi="fa-IR"/>
          <w:color w:val="111111"/>
          <w:sz w:val="28"/>
          <w:szCs w:val="28"/>
          <w:rtl/>
        </w:rPr>
        <w:t xml:space="preserve">) والإمام الصادق(</w:t>
      </w:r>
      <w:r>
        <w:rPr>
          <w:rStyle w:val="FootnoteReference"/>
        </w:rPr>
        <w:footnoteReference w:id="144"/>
      </w:r>
      <w:r>
        <w:rPr>
          <w:rFonts w:ascii="IRNazanin" w:hAnsi="IRNazanin" w:eastAsia="IRNazanin" w:cs="IRNazanin"/>
          <w:lang w:bidi="fa-IR"/>
          <w:color w:val="111111"/>
          <w:sz w:val="28"/>
          <w:szCs w:val="28"/>
          <w:rtl/>
        </w:rPr>
        <w:t xml:space="preserve">) والإمام الکاظم علیهم‌السلام(</w:t>
      </w:r>
      <w:r>
        <w:rPr>
          <w:rStyle w:val="FootnoteReference"/>
        </w:rPr>
        <w:footnoteReference w:id="145"/>
      </w:r>
      <w:r>
        <w:rPr>
          <w:rFonts w:ascii="IRNazanin" w:hAnsi="IRNazanin" w:eastAsia="IRNazanin" w:cs="IRNazanin"/>
          <w:lang w:bidi="fa-IR"/>
          <w:color w:val="111111"/>
          <w:sz w:val="28"/>
          <w:szCs w:val="28"/>
          <w:rtl/>
        </w:rPr>
        <w:t xml:space="preserve">)، وقد فهم هذا المعنی بعض الصحابة أمثال عمر بن الخطاب ؛ إذ مر علیک قول عمر لابن عباس “هل بقی فی نفس علی شیء من أمر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الخلافة”، وکذا قوله لابن عباس أیضا “أراد ان یذکره للأمر فی مرضه فصددته عنه خوفا من الفتنة...”.</w:t>
      </w:r>
    </w:p>
    <w:p>
      <w:pPr>
        <w:pStyle w:val="BookText"/>
      </w:pPr>
      <w:r>
        <w:rPr>
          <w:rFonts w:ascii="IRNazanin" w:hAnsi="IRNazanin" w:eastAsia="IRNazanin" w:cs="IRNazanin"/>
          <w:lang w:bidi="fa-IR"/>
          <w:color w:val="111111"/>
          <w:sz w:val="28"/>
          <w:szCs w:val="28"/>
          <w:rtl/>
        </w:rPr>
        <w:t xml:space="preserve">إذن المانعون لحی علی خیر العمل کانوا لا یریدون أن یکونَ حثٌّ علی الولایة ودعاء إلیها حسب تعبیر الإمام الکاظم علیه‌السلام، أی أنّ الظالمین أرادوا دفع الخلافة عن الإمام علی علیه‌السلام وولده فسعوا إلی رفع کل ما یمت إلی الإمامة بصلة ومنها الحیعلة الثالثة فی الأذان.</w:t>
      </w:r>
    </w:p>
    <w:p>
      <w:pPr>
        <w:pStyle w:val="BookText"/>
      </w:pPr>
      <w:r>
        <w:rPr>
          <w:rFonts w:ascii="IRNazanin" w:hAnsi="IRNazanin" w:eastAsia="IRNazanin" w:cs="IRNazanin"/>
          <w:lang w:bidi="fa-IR"/>
          <w:color w:val="111111"/>
          <w:sz w:val="28"/>
          <w:szCs w:val="28"/>
          <w:rtl/>
        </w:rPr>
        <w:t xml:space="preserve">رابعها: أکّدت النصوص المارّة عن الزیدیة والاسماعیلیّة والإمامیّة بأنّ عمر بن الخطاب حذف 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من الأذان لارتباطها بالإمامة بالنحو الذی بیناه، وفی کلام القوشجی والتفتازانی من العامة ما یشیر إلی هذا المخطط حیث نَقَلا أنّه منع معها متعة النساء ومتعة الحج.</w:t>
      </w:r>
    </w:p>
    <w:p>
      <w:pPr>
        <w:pStyle w:val="BookText"/>
      </w:pPr>
      <w:r>
        <w:rPr>
          <w:rFonts w:ascii="IRNazanin" w:hAnsi="IRNazanin" w:eastAsia="IRNazanin" w:cs="IRNazanin"/>
          <w:lang w:bidi="fa-IR"/>
          <w:color w:val="111111"/>
          <w:sz w:val="28"/>
          <w:szCs w:val="28"/>
          <w:rtl/>
        </w:rPr>
        <w:t xml:space="preserve">خامسها: وجود ترابط بین الشهادات الثلاث والحیعلات الثلاث فی الأذان، والتأکید فی القرآن والسنة علی الولایة لله ولرسوله ولأهل بیته وعلی رأسهم أمیر المؤمنین علی علیه السلام، وإنّ هذا التأکید حدا بمرضی النفوس لأن یحسدوا أهل البیت علی ما آتاهم الله من فضله.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جملة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التی تعنی برّ فاطمة وولدها، یفسّرها موقف الظالمین من فاطمة وایذائهم لها وإسقاطهم محسنا — کما قلنا قبل قلیل — وانّ هؤلاء کانوا هم أنفسهم وراء حذف الحیعلة الثالثة الدالة علی الإمامة، وإنّ الزهراء سلام الله علیها ماتت وهی واجدة علی أبی‌بکر وعمر حسب روایة البخاری الآنفة الذکر(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اتضح هذا فیمکن أن یقال بأنّ وضع جملة “الصلاة خیر من النوم” من قبل عمر ابن الخطاب جاء فی سیاق ترسیخ قواعد خلافة أبی‌بکر، لأنّ نفسه التحرریة فی الاجتهاد فی مقابل النص من جهة، ومحاولة دفع ولایة أهل البیت من جهة أخری، ودفاعه المستمیت عن خلافة أبی‌بکر من جهة ثالثة.</w:t>
      </w:r>
    </w:p>
    <w:p>
      <w:pPr>
        <w:pStyle w:val="BookText"/>
      </w:pPr>
      <w:r>
        <w:rPr>
          <w:rFonts w:ascii="IRNazanin" w:hAnsi="IRNazanin" w:eastAsia="IRNazanin" w:cs="IRNazanin"/>
          <w:lang w:bidi="fa-IR"/>
          <w:color w:val="111111"/>
          <w:sz w:val="28"/>
          <w:szCs w:val="28"/>
          <w:rtl/>
        </w:rPr>
        <w:t xml:space="preserve">کل هذا یدعوه إلی أن یقول بهذا الأمر، وقد یکون من الصعب القبول بهذا الاحتمال لأنّه مُبْتَنٍ علی دلیل غیر منصوص، لکنَّ مجموع القرائن والملابسات تجعله قریبا من المعقول — علی بعده عند من لا یرتضیه — إذ قد یلحظ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السنخیة بین الرفع والوضع فی مثل هذه الأمور، فبما أنّ عمر رفع الحیعلة الثالثة — حسب النصوص السابقة — کی لا یکون دعاءٌ إلیها وحثّ علیها، فلا یستبعد أن یضع “الصلاة خیر من النوم” للدلالة علی خلافة أبی‌بکر ؛ لأنَّ ذلک محور النزاع بین المسلمین فی الصدر الأول، وکان المسلمون قد انقسموا فی أنّ الخلیفة هل هو الإمام علی أو أبوبکر، ولأجل عمق هذا الصراع تری الأمویین یضعون کل ما هو للإمام علی لأبی‌بکر ظلما وعدوانا وکذبا وزورا.</w:t>
      </w:r>
    </w:p>
    <w:p>
      <w:pPr>
        <w:pStyle w:val="BookText"/>
      </w:pPr>
      <w:r>
        <w:rPr>
          <w:rFonts w:ascii="IRNazanin" w:hAnsi="IRNazanin" w:eastAsia="IRNazanin" w:cs="IRNazanin"/>
          <w:lang w:bidi="fa-IR"/>
          <w:color w:val="111111"/>
          <w:sz w:val="28"/>
          <w:szCs w:val="28"/>
          <w:rtl/>
        </w:rPr>
        <w:t xml:space="preserve">فقد لقبوا أبابکر ب- “الصدیق” وعمر ب- “الفاروق” وعائشة ب- “الصدیقة” فی حین أنّ “الصدیق” و”الفاروق” هو الإمام علی علیه‌السلام، و“الصدیقة” هی فاطمة الزهراء علیها‌السلام حسب اتفاق الفریقین، ففی سنن ابن ماجة عن الإمام علیّ علیه‌السلام انّه قال “أنا عبد الله، وأخو رسوله، وأنا الصدیق الأکبر لا یقولها بعدی إلّا کذّاب، صلیت قبل الناس بتسع سنین”، فی الزوائد: هذا اسناد صحیح، رجاله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ثقات، رواه الحاکم فی المستدرک عن المنهال وقال صحیح علی شرط الشیخین(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دمشق وغیره انّ أباذر وسلمان قالا “أخذ رسول الله صلی‌الله‌علیه‌وآله بید علی، فقال </w:t>
      </w:r>
      <w:r>
        <w:rPr>
          <w:rFonts w:ascii="IRNazanin" w:hAnsi="IRNazanin" w:eastAsia="IRNazanin" w:cs="IRNazanin"/>
          <w:lang w:bidi="fa-IR"/>
          <w:color w:val="111111"/>
          <w:sz w:val="28"/>
          <w:szCs w:val="28"/>
          <w:rtl/>
        </w:rPr>
        <w:t xml:space="preserve">أَلاَ إنّ هذا أوّل من آمن بی، وهذا أوّل من یصافحنی یوم القیامة، وهذا الصدیق الأکبر، وهذا الفاروق یفرق بین الحقّ والباطل</w:t>
      </w:r>
      <w:r>
        <w:rPr>
          <w:rFonts w:ascii="Times New Roman" w:hAnsi="Times New Roman" w:eastAsia="Times New Roman" w:cs="Times New Roman"/>
          <w:lang w:val="en-US" w:bidi="en-US"/>
          <w:color w:val="111111"/>
          <w:sz w:val="28"/>
          <w:szCs w:val="28"/>
          <w:rtl/>
        </w:rPr>
        <w:t xml:space="preserve">”(</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انّه قال “سمعت رسول الله وهو آخذ بید علیّ... وهو فاروق هذه الأمّة یفرق بین الحقّ والباطل... وهو الصدیق الأکبر(</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أنّهم نقلوا عن رسول الله قوله فی أبی‌بکر “لو کنت متخذا خلیلًا لاتّخذت أبابکر خلیلًا، قبالًا لأحادیث مؤاخاة رسول الله لعلیّ الثابتة عند الفریقین(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صلی‌الله‌علیه‌وآله </w:t>
      </w:r>
      <w:r>
        <w:rPr>
          <w:rFonts w:ascii="IRNazanin" w:hAnsi="IRNazanin" w:eastAsia="IRNazanin" w:cs="IRNazanin"/>
          <w:lang w:bidi="fa-IR"/>
          <w:color w:val="111111"/>
          <w:sz w:val="28"/>
          <w:szCs w:val="28"/>
          <w:rtl/>
        </w:rPr>
        <w:t xml:space="preserve">سدّوا الأبواب إلّا خوخة أبی‌بکر</w:t>
      </w:r>
      <w:r>
        <w:rPr>
          <w:rFonts w:ascii="Times New Roman" w:hAnsi="Times New Roman" w:eastAsia="Times New Roman" w:cs="Times New Roman"/>
          <w:lang w:val="en-US" w:bidi="en-US"/>
          <w:color w:val="111111"/>
          <w:sz w:val="28"/>
          <w:szCs w:val="28"/>
          <w:rtl/>
        </w:rPr>
        <w:t xml:space="preserve">(</w:t>
      </w:r>
      <w:r>
        <w:rPr>
          <w:rStyle w:val="FootnoteReference"/>
        </w:rPr>
        <w:footnoteReference w:id="151"/>
      </w:r>
      <w:r>
        <w:rPr>
          <w:rFonts w:ascii="IRNazanin" w:hAnsi="IRNazanin" w:eastAsia="IRNazanin" w:cs="IRNazanin"/>
          <w:lang w:bidi="fa-IR"/>
          <w:color w:val="111111"/>
          <w:sz w:val="28"/>
          <w:szCs w:val="28"/>
          <w:rtl/>
        </w:rPr>
        <w:t xml:space="preserve">)، فی مقابل قوله صلی‌الله‌علیه‌وآله </w:t>
      </w:r>
      <w:r>
        <w:rPr>
          <w:rFonts w:ascii="Amiri" w:hAnsi="Amiri" w:eastAsia="Amiri" w:cs="Amiri"/>
          <w:lang w:bidi="ar-SA"/>
          <w:color w:val="111111"/>
          <w:sz w:val="28"/>
          <w:szCs w:val="28"/>
          <w:rtl/>
        </w:rPr>
        <w:t xml:space="preserve">سدّوا الأبواب إلّا باب علیّ</w:t>
      </w:r>
      <w:r>
        <w:rPr>
          <w:rFonts w:ascii="Times New Roman" w:hAnsi="Times New Roman" w:eastAsia="Times New Roman" w:cs="Times New Roman"/>
          <w:lang w:val="en-US" w:bidi="en-US"/>
          <w:color w:val="111111"/>
          <w:sz w:val="28"/>
          <w:szCs w:val="28"/>
          <w:rtl/>
        </w:rPr>
        <w:t xml:space="preserve">(</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تلک الموضوعات روایتهم حدیث “لو أُتی بأبی‌بکر فوضع فی کفّة وجیء بجمیع أمّتی فوضعوا فی کفّه رجح أبوبکر”(</w:t>
      </w:r>
      <w:r>
        <w:rPr>
          <w:rStyle w:val="FootnoteReference"/>
        </w:rPr>
        <w:footnoteReference w:id="153"/>
      </w:r>
      <w:r>
        <w:rPr>
          <w:rFonts w:ascii="IRNazanin" w:hAnsi="IRNazanin" w:eastAsia="IRNazanin" w:cs="IRNazanin"/>
          <w:lang w:bidi="fa-IR"/>
          <w:color w:val="111111"/>
          <w:sz w:val="28"/>
          <w:szCs w:val="28"/>
          <w:rtl/>
        </w:rPr>
        <w:t xml:space="preserve">) قبالًا لما ثبت عن رسول الله من قوله فی علیّ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“لمبارزة علیّ یوم الخندق أفضل من أعمال أمّتی إلی یوم القیامة(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مقابل حدیث ردّ الشمس لعلیّ علیه‌السلام(</w:t>
      </w:r>
      <w:r>
        <w:rPr>
          <w:rStyle w:val="FootnoteReference"/>
        </w:rPr>
        <w:footnoteReference w:id="155"/>
      </w:r>
      <w:r>
        <w:rPr>
          <w:rFonts w:ascii="Amiri" w:hAnsi="Amiri" w:eastAsia="Amiri" w:cs="Amiri"/>
          <w:lang w:bidi="ar-SA"/>
          <w:color w:val="111111"/>
          <w:sz w:val="28"/>
          <w:szCs w:val="28"/>
          <w:rtl/>
        </w:rPr>
        <w:t xml:space="preserve">) قالوا “انّ الشمس توسَّلت بأبی‌بکر(</w:t>
      </w:r>
      <w:r>
        <w:rPr>
          <w:rStyle w:val="FootnoteReference"/>
        </w:rPr>
        <w:footnoteReference w:id="156"/>
      </w:r>
      <w:r>
        <w:rPr>
          <w:rFonts w:ascii="IRNazanin" w:hAnsi="IRNazanin" w:eastAsia="IRNazanin" w:cs="IRNazanin"/>
          <w:lang w:bidi="fa-IR"/>
          <w:color w:val="111111"/>
          <w:sz w:val="28"/>
          <w:szCs w:val="28"/>
          <w:rtl/>
        </w:rPr>
        <w:t xml:space="preserve">)”، وجاءوا أمام حدیث الطائر المشوی(</w:t>
      </w:r>
      <w:r>
        <w:rPr>
          <w:rStyle w:val="FootnoteReference"/>
        </w:rPr>
        <w:footnoteReference w:id="157"/>
      </w:r>
      <w:r>
        <w:rPr>
          <w:rFonts w:ascii="IRNazanin" w:hAnsi="IRNazanin" w:eastAsia="IRNazanin" w:cs="IRNazanin"/>
          <w:lang w:bidi="fa-IR"/>
          <w:color w:val="111111"/>
          <w:sz w:val="28"/>
          <w:szCs w:val="28"/>
          <w:rtl/>
        </w:rPr>
        <w:t xml:space="preserve">) بخبر الکبد المشوی لأبی‌بکر(</w:t>
      </w:r>
      <w:r>
        <w:rPr>
          <w:rStyle w:val="FootnoteReference"/>
        </w:rPr>
        <w:footnoteReference w:id="158"/>
      </w:r>
      <w:r>
        <w:rPr>
          <w:rFonts w:ascii="IRNazanin" w:hAnsi="IRNazanin" w:eastAsia="IRNazanin" w:cs="IRNazanin"/>
          <w:lang w:bidi="fa-IR"/>
          <w:color w:val="111111"/>
          <w:sz w:val="28"/>
          <w:szCs w:val="28"/>
          <w:rtl/>
        </w:rPr>
        <w:t xml:space="preserve">)، إلی عشرات الروایات والأخبار الموضوعة، المذکورة فی کتب الموضوعات لأبناء العامّة.</w:t>
      </w:r>
    </w:p>
    <w:p>
      <w:pPr>
        <w:pStyle w:val="BookText"/>
      </w:pPr>
      <w:r>
        <w:rPr>
          <w:rFonts w:ascii="IRNazanin" w:hAnsi="IRNazanin" w:eastAsia="IRNazanin" w:cs="IRNazanin"/>
          <w:lang w:bidi="fa-IR"/>
          <w:color w:val="111111"/>
          <w:sz w:val="28"/>
          <w:szCs w:val="28"/>
          <w:rtl/>
        </w:rPr>
        <w:t xml:space="preserve">فلنا أن نحتمل بحسب هذا المنهج عدم اکتفاء عمر بن الخطاب برفع الحیعلة الثالثة، وسعیه لوضع “الصلاة خیر من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النوم” مکانها انطلاقا من أنّه رائد مدرسة التحریف مقابل مدرسة الاصالة، أو قل مدرسة الاجتهاد فی مقابل مدرسة النص، فقد اتّهم النبی بالهجر فی مرض موت الرسول — رزیة الخمیس، لأنّهصلی‌الله‌علیه‌وآله أراد ان یصرح باسم الإمام علی علیه‌السلام، فمنعه عمر! إلی غیر ذلک مما هو معروف عنه.</w:t>
      </w:r>
    </w:p>
    <w:p>
      <w:pPr>
        <w:pStyle w:val="BookText"/>
      </w:pPr>
      <w:r>
        <w:rPr>
          <w:rFonts w:ascii="IRNazanin" w:hAnsi="IRNazanin" w:eastAsia="IRNazanin" w:cs="IRNazanin"/>
          <w:lang w:bidi="fa-IR"/>
          <w:color w:val="111111"/>
          <w:sz w:val="28"/>
          <w:szCs w:val="28"/>
          <w:rtl/>
        </w:rPr>
        <w:t xml:space="preserve">هذه الثوابت تقوّی احتمال أن یکون عمر بن الخطاب لم یرفع الحیعلة الثالثة دفعا لولایة علی فقط، بل کان یرید أن یضع مکانها شیئا آخر أیضا.</w:t>
      </w:r>
    </w:p>
    <w:p>
      <w:pPr>
        <w:pStyle w:val="BookText"/>
      </w:pPr>
      <w:r>
        <w:rPr>
          <w:rFonts w:ascii="IRNazanin" w:hAnsi="IRNazanin" w:eastAsia="IRNazanin" w:cs="IRNazanin"/>
          <w:lang w:bidi="fa-IR"/>
          <w:color w:val="111111"/>
          <w:sz w:val="28"/>
          <w:szCs w:val="28"/>
          <w:rtl/>
        </w:rPr>
        <w:t xml:space="preserve">خاصة وأنّ جوهر الصراع بین عمر وأهل البیت علیهم‌السلام کان فی الخلافة والإمامة وقد جاء هذا برفع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والمنع من تدوین السنة الصحیحة — خاصة تلک الروایات الدالة علی إمامة علی وأهل البیت علیهم‌السلام — وأنه کان لا یکتفی بهذا الرفع والمنع بل سعی إلی إثبات أصول عقائدیة أخری تعارضها، أهمها هی خلافة أبی‌بکر، وترسیخ قواعدها، وهذا الأمر ثابت غیر قابل للإنکار؛ فإنّ ذلک یساهم مساهمة فعالة فی تهمیش ولایة الإمام علی تماما، وفی الجملة فهذا ما حصل بالفعل کما ینطق به تراث عمر وفکر أصحابه.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فمنهج عمر فی خطه العام لا یکتفی بالرفع فقط، بل کان یرید أن یؤصّل للمنهج الآخر بجنبه، فبعد ثبوت معنی الولایة فی الأذان من خلال 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سعی إلی أبدال شعاریة الحیعلة الثالثة بشعاریة أخری للأخرین، وهذا ما نلاحظه فی الحکومات المتعاقبة علی البلدان الاسلامیة، واتّخاذ “التصلیة النومیة” شعارا لهم مقابل “الحیعلة الثالثة”، فهذا یضع (الصلاة خیر من النوم) والآخر یرفعها، وهکذا العکس فی (حی علی خیر العمل).</w:t>
      </w:r>
    </w:p>
    <w:p>
      <w:pPr>
        <w:pStyle w:val="BookText"/>
      </w:pPr>
      <w:r>
        <w:rPr>
          <w:rFonts w:ascii="IRNazanin" w:hAnsi="IRNazanin" w:eastAsia="IRNazanin" w:cs="IRNazanin"/>
          <w:lang w:bidi="fa-IR"/>
          <w:color w:val="111111"/>
          <w:sz w:val="28"/>
          <w:szCs w:val="28"/>
          <w:rtl/>
        </w:rPr>
        <w:t xml:space="preserve">وکلنا یعلم بأنّ الخلاف العقائدی کان متأصّلًا بین الفریقین، وأنّ القوم کانوا یستصغرون الإمام علیّ بن أبی‌طالب علیه‌السلام ولا یرتضونه إماما علیهم، والمطالع لکتب التاریخ یقف علی نصوص لعمر ولغیره فی هذا السیاق، کما أنّهم لم یرتضوا إمامة أسامة بن زید لصغره، وفی المقابل کانوا یؤکّدون علی لزوم التمسک بسنة الشیخین رغم مخالفة بعضها للقرآن الکریم والحدیث الصحیح.</w:t>
      </w:r>
    </w:p>
    <w:p>
      <w:pPr>
        <w:pStyle w:val="BookText"/>
      </w:pPr>
      <w:r>
        <w:rPr>
          <w:rFonts w:ascii="IRNazanin" w:hAnsi="IRNazanin" w:eastAsia="IRNazanin" w:cs="IRNazanin"/>
          <w:lang w:bidi="fa-IR"/>
          <w:color w:val="111111"/>
          <w:sz w:val="28"/>
          <w:szCs w:val="28"/>
          <w:rtl/>
        </w:rPr>
        <w:t xml:space="preserve">وکلنا یعرف أنّ الخلافة زُوِیَت عن أمیر المؤمنین فی شوری عمر لأنّهم أرادوا إجباره علی ان یعمل بسنة الشیخین، فرفض هو وقبل عثمان.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تدبرت الصراع الدائر بین الفریقین — علی مرّ التاریخ — لعرفت بأنّه لا یقتصر علی الصراع السیاسی والکلام فیمن هو الأولی للخلافة، بل کانت سمات الاختلاف ترجع فی کثیر الأحیان إلی ما اجتهده أبوبکر وعمر أو ما قاله الإمام علیّ بن أبی‌طالب علیه‌السلام.</w:t>
      </w:r>
    </w:p>
    <w:p>
      <w:pPr>
        <w:pStyle w:val="BookText"/>
      </w:pPr>
      <w:r>
        <w:rPr>
          <w:rFonts w:ascii="IRNazanin" w:hAnsi="IRNazanin" w:eastAsia="IRNazanin" w:cs="IRNazanin"/>
          <w:lang w:bidi="fa-IR"/>
          <w:color w:val="111111"/>
          <w:sz w:val="28"/>
          <w:szCs w:val="28"/>
          <w:rtl/>
        </w:rPr>
        <w:t xml:space="preserve">وحتی أن الاختلاف مع اجتهادات الشیخیین یرجع إلی عدم معرفتهما لسنة رسول الله واصرار أتباع الشیخیین إلی الأخذ بقولهما وإن خالف سنة رسول الله ، وهذا ما کان لا یقبله بعض الصحابة والتابعین.</w:t>
      </w:r>
    </w:p>
    <w:p>
      <w:pPr>
        <w:pStyle w:val="BookText"/>
      </w:pPr>
      <w:r>
        <w:rPr>
          <w:rFonts w:ascii="IRNazanin" w:hAnsi="IRNazanin" w:eastAsia="IRNazanin" w:cs="IRNazanin"/>
          <w:lang w:bidi="fa-IR"/>
          <w:color w:val="111111"/>
          <w:sz w:val="28"/>
          <w:szCs w:val="28"/>
          <w:rtl/>
        </w:rPr>
        <w:t xml:space="preserve">فتری بعضَ الصحابة یقول “لا أترک سنة أبی‌القاسم لقول أحد — ویعنی به عمر”(</w:t>
      </w:r>
      <w:r>
        <w:rPr>
          <w:rStyle w:val="FootnoteReference"/>
        </w:rPr>
        <w:footnoteReference w:id="159"/>
      </w:r>
      <w:r>
        <w:rPr>
          <w:rFonts w:ascii="IRNazanin" w:hAnsi="IRNazanin" w:eastAsia="IRNazanin" w:cs="IRNazanin"/>
          <w:lang w:bidi="fa-IR"/>
          <w:color w:val="111111"/>
          <w:sz w:val="28"/>
          <w:szCs w:val="28"/>
          <w:rtl/>
        </w:rPr>
        <w:t xml:space="preserve">) والآخر یقول “أفسنة عمر تتبع أم سنّة رسول الله”(</w:t>
      </w:r>
      <w:r>
        <w:rPr>
          <w:rStyle w:val="FootnoteReference"/>
        </w:rPr>
        <w:footnoteReference w:id="160"/>
      </w:r>
      <w:r>
        <w:rPr>
          <w:rFonts w:ascii="IRNazanin" w:hAnsi="IRNazanin" w:eastAsia="IRNazanin" w:cs="IRNazanin"/>
          <w:lang w:bidi="fa-IR"/>
          <w:color w:val="111111"/>
          <w:sz w:val="28"/>
          <w:szCs w:val="28"/>
          <w:rtl/>
        </w:rPr>
        <w:t xml:space="preserve">)، ویقول ثالث “فعلها أبوالقاسم وهو خیر من عمر”(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الحال بالنسبة إلی مخالفی الإمام علیّ کمعاویة وابن الزبیر فإنهما سعوا إلی مخالفة سنة رسول الله بغضا لعلی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أبی‌طالب، لکن بعض الصحابة، وعلی رأسهم ابن عباس کان یصر علی اتیان ما اتی به الإمام علی، لأنّه التابع الاول والمخلص لرسول الله صلی‌الله‌علیه‌وآله.</w:t>
      </w:r>
    </w:p>
    <w:p>
      <w:pPr>
        <w:pStyle w:val="BookText"/>
      </w:pPr>
      <w:r>
        <w:rPr>
          <w:rFonts w:ascii="IRNazanin" w:hAnsi="IRNazanin" w:eastAsia="IRNazanin" w:cs="IRNazanin"/>
          <w:lang w:bidi="fa-IR"/>
          <w:color w:val="111111"/>
          <w:sz w:val="28"/>
          <w:szCs w:val="28"/>
          <w:rtl/>
        </w:rPr>
        <w:t xml:space="preserve">فعن سعید بن جبیر قال “کنّا مع ابن عباس بعرفة، فقال لی: یا سعید ما لی لا أسمع الناس یلبون، فقلت: یخافون من معاویة، قال: فخرج ابن عباس من فسطاطه فقال: لبیک اللهم لبیک وإن رغم أنف معاویة، اللهم العنهم فانّهم ترکوا السنة من بغض علیّ بن أبی‌طالب(</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الرازی فی تفسیره “إنّ علیا کان یبالغ فی الجهر بالتسمیة — أی البسملة— فی الصلاة، فلمّا وصلت الدولة إلی بنی أمیّة بالغوا فی المنع من الجهر سعیا فی إبطال آثار علیّ...(</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عن ابن أبی‌هریرة(</w:t>
      </w:r>
      <w:r>
        <w:rPr>
          <w:rStyle w:val="FootnoteReference"/>
        </w:rPr>
        <w:footnoteReference w:id="164"/>
      </w:r>
      <w:r>
        <w:rPr>
          <w:rFonts w:ascii="IRNazanin" w:hAnsi="IRNazanin" w:eastAsia="IRNazanin" w:cs="IRNazanin"/>
          <w:lang w:bidi="fa-IR"/>
          <w:color w:val="111111"/>
          <w:sz w:val="28"/>
          <w:szCs w:val="28"/>
          <w:rtl/>
        </w:rPr>
        <w:t xml:space="preserve">) إنّ الجهر بالتسمیة إذا صار فی موضع شعارا للشیعة فالمستحب هو الإسرار بها مخالفة لهم(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الزبیر لابن عباس “انّی لَأَکتم بغضکم أهل هذا البیت منذ أربعین سنة(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المسعودی وغیره أنّ ابن الزبیر مکث أیّام خلافته أربعین جمعة لا یصلی فیها علی النبیّ ویقول “لا یمنعنی ذکره إلّا أن تشمخ رجال بآنافها”، وفی روایة “إنّ له أهیل سوء ینغضون رؤوسهم عند ذکره(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علل الشرایع عن ابی اسحاق الأرجائی رفعه عن الصادق علیه‌السلام انّه قال “أتدری لم أُمِرْتُمْ بالأخذ بخلاف ما تقول العامة؟ فقلت: لا أدری.”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“انّ علیا لم یکن یدین الله بدین إلّا خالف علیه الأمّة إلی غیره، إرادةً لإبطال أمره، وکانوا یسألون أمیر المؤمنین عن الشیء الذی لا یعلمونه، فإذا افتاهم، جعلوا له ضدا من عندهم لیلبسوا علی الناس(</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علیه‌السلام </w:t>
      </w:r>
      <w:r>
        <w:rPr>
          <w:rFonts w:ascii="IRNazanin" w:hAnsi="IRNazanin" w:eastAsia="IRNazanin" w:cs="IRNazanin"/>
          <w:lang w:bidi="fa-IR"/>
          <w:color w:val="111111"/>
          <w:sz w:val="28"/>
          <w:szCs w:val="28"/>
          <w:rtl/>
        </w:rPr>
        <w:t xml:space="preserve">والله إنّ بنی هاشم — أی العباسیین— وقریشا لَتَعْرِفُ ما أعطانا الله، ولکنّ الحسد أهلکهم کما أهلک إبلیس، وإنّهم لیأتوننا إذا اضطروا وخافوا علی أنفسهم، فیسألوننا فنوضح لهم، فیقولون: نشهد أنکم أهل العلم، ثم یخرجون فیقولون: ما رأینا أضلّ ممن تبع هؤلاء ویقبل مقالتهم(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یکون فی قوله تعالی </w:t>
      </w:r>
      <w:r>
        <w:rPr>
          <w:rFonts w:ascii="Amiri" w:hAnsi="Amiri" w:eastAsia="Amiri" w:cs="Amiri"/>
          <w:lang w:bidi="ar-SA"/>
          <w:color w:val="111111"/>
          <w:sz w:val="28"/>
          <w:szCs w:val="28"/>
          <w:rtl/>
        </w:rPr>
        <w:t xml:space="preserve">وَأَنَّ هذَا صِرَاطِی مُسْتَقِیما فَاتَّبِعُوهُ وَلاَتَتَّبِعُوا السُّبُلَ</w:t>
      </w:r>
      <w:r>
        <w:rPr>
          <w:rFonts w:ascii="IRNazanin" w:hAnsi="IRNazanin" w:eastAsia="IRNazanin" w:cs="IRNazanin"/>
          <w:lang w:bidi="fa-IR"/>
          <w:color w:val="111111"/>
          <w:sz w:val="28"/>
          <w:szCs w:val="28"/>
          <w:rtl/>
        </w:rPr>
        <w:t xml:space="preserve">، إشارة إلی لزوم الاقتداء بالمنهج العلوی النبوی دون غیره من السبل، وذلک لتأکیده صلی‌الله‌علیه‌وآله علی جملة “الضلال” فی أخباره والتی تعنی الابتعاد عن جادة الصراط.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مر علیک قوله صلی‌الله‌علیه‌وآله فی حدیث الثقلین </w:t>
      </w:r>
      <w:r>
        <w:rPr>
          <w:rFonts w:ascii="IRNazanin" w:hAnsi="IRNazanin" w:eastAsia="IRNazanin" w:cs="IRNazanin"/>
          <w:lang w:bidi="fa-IR"/>
          <w:color w:val="111111"/>
          <w:sz w:val="28"/>
          <w:szCs w:val="28"/>
          <w:rtl/>
        </w:rPr>
        <w:t xml:space="preserve">إنی تارک فیکم الثقلین کتاب الله وعترتی ما إن اخذتم بهما لن تضلوا بعدی ابدا</w:t>
      </w:r>
      <w:r>
        <w:rPr>
          <w:rFonts w:ascii="IRNazanin" w:hAnsi="IRNazanin" w:eastAsia="IRNazanin" w:cs="IRNazanin"/>
          <w:lang w:bidi="fa-IR"/>
          <w:color w:val="111111"/>
          <w:sz w:val="28"/>
          <w:szCs w:val="28"/>
          <w:rtl/>
        </w:rPr>
        <w:t xml:space="preserve"> والتی قالها صلی‌الله‌علیه‌وآله فی أکثر من مورد منها حجة الوداع(</w:t>
      </w:r>
      <w:r>
        <w:rPr>
          <w:rStyle w:val="FootnoteReference"/>
        </w:rPr>
        <w:footnoteReference w:id="170"/>
      </w:r>
      <w:r>
        <w:rPr>
          <w:rFonts w:ascii="IRNazanin" w:hAnsi="IRNazanin" w:eastAsia="IRNazanin" w:cs="IRNazanin"/>
          <w:lang w:bidi="fa-IR"/>
          <w:color w:val="111111"/>
          <w:sz w:val="28"/>
          <w:szCs w:val="28"/>
          <w:rtl/>
        </w:rPr>
        <w:t xml:space="preserve">)، وهو معنی اخر </w:t>
      </w:r>
      <w:r>
        <w:rPr>
          <w:rFonts w:ascii="IRNazanin" w:hAnsi="IRNazanin" w:eastAsia="IRNazanin" w:cs="IRNazanin"/>
          <w:lang w:bidi="fa-IR"/>
          <w:color w:val="111111"/>
          <w:sz w:val="28"/>
          <w:szCs w:val="28"/>
          <w:rtl/>
        </w:rPr>
        <w:t xml:space="preserve">اُذکرکم فی أهل بیتی، اُذکرکم فی أهل بیتی، اُذکرکم فی أهل بیتی</w:t>
      </w:r>
      <w:r>
        <w:rPr>
          <w:rFonts w:ascii="IRNazanin" w:hAnsi="IRNazanin" w:eastAsia="IRNazanin" w:cs="IRNazanin"/>
          <w:lang w:bidi="fa-IR"/>
          <w:color w:val="111111"/>
          <w:sz w:val="28"/>
          <w:szCs w:val="28"/>
          <w:rtl/>
        </w:rPr>
        <w:t xml:space="preserve"> والذی مر تخریجه أیضا.</w:t>
      </w:r>
    </w:p>
    <w:p>
      <w:pPr>
        <w:pStyle w:val="BookText"/>
      </w:pPr>
      <w:r>
        <w:rPr>
          <w:rFonts w:ascii="IRNazanin" w:hAnsi="IRNazanin" w:eastAsia="IRNazanin" w:cs="IRNazanin"/>
          <w:lang w:bidi="fa-IR"/>
          <w:color w:val="111111"/>
          <w:sz w:val="28"/>
          <w:szCs w:val="28"/>
          <w:rtl/>
        </w:rPr>
        <w:t xml:space="preserve">وکذا فیما قاله رسول الله صلی‌الله‌علیه‌وآله فی رزیة الخمیس </w:t>
      </w:r>
      <w:r>
        <w:rPr>
          <w:rFonts w:ascii="IRNazanin" w:hAnsi="IRNazanin" w:eastAsia="IRNazanin" w:cs="IRNazanin"/>
          <w:lang w:bidi="fa-IR"/>
          <w:color w:val="111111"/>
          <w:sz w:val="28"/>
          <w:szCs w:val="28"/>
          <w:rtl/>
        </w:rPr>
        <w:t xml:space="preserve">ائتونی بدواة أکتب لکم کتابا لن تضلّوا بعدی أبدا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71"/>
      </w:r>
      <w:r>
        <w:rPr>
          <w:rFonts w:ascii="IRNazanin" w:hAnsi="IRNazanin" w:eastAsia="IRNazanin" w:cs="IRNazanin"/>
          <w:lang w:bidi="fa-IR"/>
          <w:color w:val="111111"/>
          <w:sz w:val="28"/>
          <w:szCs w:val="28"/>
          <w:rtl/>
        </w:rPr>
        <w:t xml:space="preserve">)، وفیما قالوه فی لزوم ترک موافقة العامة جاء کل ذلک لإصرارهم علی مخالفة الحق فی کل شیء.</w:t>
      </w:r>
    </w:p>
    <w:p>
      <w:pPr>
        <w:pStyle w:val="BookText"/>
      </w:pPr>
      <w:r>
        <w:rPr>
          <w:rFonts w:ascii="IRNazanin" w:hAnsi="IRNazanin" w:eastAsia="IRNazanin" w:cs="IRNazanin"/>
          <w:lang w:bidi="fa-IR"/>
          <w:color w:val="111111"/>
          <w:sz w:val="28"/>
          <w:szCs w:val="28"/>
          <w:rtl/>
        </w:rPr>
        <w:t xml:space="preserve">نتساءل ما ارتباط تلبیة الحج، والبسملة، والصلاة علی محمّد وآله، بل کلّ شیء من الشرع الأصیل بعلیّ بن أبی‌طالب؟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لماذا یسعون لإبطال آثار علیّ حتی فی صغریات الأمور الشرعیة ومخالفة أرائه؟</w:t>
      </w:r>
    </w:p>
    <w:p>
      <w:pPr>
        <w:pStyle w:val="BookText"/>
      </w:pPr>
      <w:r>
        <w:rPr>
          <w:rFonts w:ascii="IRNazanin" w:hAnsi="IRNazanin" w:eastAsia="IRNazanin" w:cs="IRNazanin"/>
          <w:lang w:bidi="fa-IR"/>
          <w:color w:val="111111"/>
          <w:sz w:val="28"/>
          <w:szCs w:val="28"/>
          <w:rtl/>
        </w:rPr>
        <w:t xml:space="preserve">ألا تدلّ کل هذه المخالفات علی أنّ کل شیء مرتبط بالإمامة وأنّهم لا یرتضون أن یستحکم منهج علی بن أبی‌طالب قبال منهج الشیخین وما اصطلحوا علیه بسنة الشیخین.</w:t>
      </w:r>
    </w:p>
    <w:p>
      <w:pPr>
        <w:pStyle w:val="BookText"/>
      </w:pPr>
      <w:r>
        <w:rPr>
          <w:rFonts w:ascii="IRNazanin" w:hAnsi="IRNazanin" w:eastAsia="IRNazanin" w:cs="IRNazanin"/>
          <w:lang w:bidi="fa-IR"/>
          <w:color w:val="111111"/>
          <w:sz w:val="28"/>
          <w:szCs w:val="28"/>
          <w:rtl/>
        </w:rPr>
        <w:t xml:space="preserve">وعلیه فمفردة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و“الصلاة خیر من النوم” ما هی إلّا نافذة من تلک النوافذ الکثیرة فی الشریعة، شأنها فی ذلک شأن التکبیر علی الجنائز خمسا أو أربعا(</w:t>
      </w:r>
      <w:r>
        <w:rPr>
          <w:rStyle w:val="FootnoteReference"/>
        </w:rPr>
        <w:footnoteReference w:id="172"/>
      </w:r>
      <w:r>
        <w:rPr>
          <w:rFonts w:ascii="IRNazanin" w:hAnsi="IRNazanin" w:eastAsia="IRNazanin" w:cs="IRNazanin"/>
          <w:lang w:bidi="fa-IR"/>
          <w:color w:val="111111"/>
          <w:sz w:val="28"/>
          <w:szCs w:val="28"/>
          <w:rtl/>
        </w:rPr>
        <w:t xml:space="preserve">)، وشأن حکم الأرجل فی الوضوء المسح أو الغسل(</w:t>
      </w:r>
      <w:r>
        <w:rPr>
          <w:rStyle w:val="FootnoteReference"/>
        </w:rPr>
        <w:footnoteReference w:id="173"/>
      </w:r>
      <w:r>
        <w:rPr>
          <w:rFonts w:ascii="IRNazanin" w:hAnsi="IRNazanin" w:eastAsia="IRNazanin" w:cs="IRNazanin"/>
          <w:lang w:bidi="fa-IR"/>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وجواز المسح علی الخفین — دون برد ومطر — وعدمها(</w:t>
      </w:r>
      <w:r>
        <w:rPr>
          <w:rStyle w:val="FootnoteReference"/>
        </w:rPr>
        <w:footnoteReference w:id="174"/>
      </w:r>
      <w:r>
        <w:rPr>
          <w:rFonts w:ascii="IRNazanin" w:hAnsi="IRNazanin" w:eastAsia="IRNazanin" w:cs="IRNazanin"/>
          <w:lang w:bidi="fa-IR"/>
          <w:color w:val="111111"/>
          <w:sz w:val="28"/>
          <w:szCs w:val="28"/>
          <w:rtl/>
        </w:rPr>
        <w:t xml:space="preserve">) والقول بمشروعیة المتعة وعدمه(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وکلام المانعین مثل عمر بن الخطاب فی أحکام القرآن للجصاص 2:152 وعثمان بن عفان فی سنن النسائی المجتبی 5:152، المستدرک علی الصحیحین 1:472، مسند أحمد 1:57، الموطا 1:336.</w:t>
      </w:r>
    </w:p>
    <w:p>
      <w:pPr>
        <w:pStyle w:val="BookText"/>
      </w:pPr>
      <w:r>
        <w:rPr>
          <w:rFonts w:ascii="IRNazanin" w:hAnsi="IRNazanin" w:eastAsia="IRNazanin" w:cs="IRNazanin"/>
          <w:lang w:bidi="fa-IR"/>
          <w:color w:val="111111"/>
          <w:sz w:val="28"/>
          <w:szCs w:val="28"/>
          <w:rtl/>
        </w:rPr>
        <w:t xml:space="preserve">)، والإرسال والقبض فی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والتختم بالیمین أو الشمال(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والجهر بالبسملة أو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إخفاتها(</w:t>
      </w:r>
      <w:r>
        <w:rPr>
          <w:rStyle w:val="FootnoteReference"/>
        </w:rPr>
        <w:footnoteReference w:id="176"/>
      </w:r>
      <w:r>
        <w:rPr>
          <w:rFonts w:ascii="IRNazanin" w:hAnsi="IRNazanin" w:eastAsia="IRNazanin" w:cs="IRNazanin"/>
          <w:lang w:bidi="fa-IR"/>
          <w:color w:val="111111"/>
          <w:sz w:val="28"/>
          <w:szCs w:val="28"/>
          <w:rtl/>
        </w:rPr>
        <w:t xml:space="preserve">)، وعدم شرعیة صلاة التراویح والضحی أو شرعیتها(</w:t>
      </w:r>
      <w:r>
        <w:rPr>
          <w:rStyle w:val="FootnoteReference"/>
        </w:rPr>
        <w:footnoteReference w:id="177"/>
      </w:r>
      <w:r>
        <w:rPr>
          <w:rFonts w:ascii="IRNazanin" w:hAnsi="IRNazanin" w:eastAsia="IRNazanin" w:cs="IRNazanin"/>
          <w:lang w:bidi="fa-IR"/>
          <w:color w:val="111111"/>
          <w:sz w:val="28"/>
          <w:szCs w:val="28"/>
          <w:rtl/>
        </w:rPr>
        <w:t xml:space="preserve">)، وحرمة شرب الفقاع وأکل السمک الذی لا قشر له أو حلیتهما(</w:t>
      </w:r>
      <w:r>
        <w:rPr>
          <w:rStyle w:val="FootnoteReference"/>
        </w:rPr>
        <w:footnoteReference w:id="178"/>
      </w:r>
      <w:r>
        <w:rPr>
          <w:rFonts w:ascii="IRNazanin" w:hAnsi="IRNazanin" w:eastAsia="IRNazanin" w:cs="IRNazanin"/>
          <w:lang w:bidi="fa-IR"/>
          <w:color w:val="111111"/>
          <w:sz w:val="28"/>
          <w:szCs w:val="28"/>
          <w:rtl/>
        </w:rPr>
        <w:t xml:space="preserve">)، وجواز لبس السواد فی محرم والاحتفال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 الغدیر أو بدعیّتهما(</w:t>
      </w:r>
      <w:r>
        <w:rPr>
          <w:rStyle w:val="FootnoteReference"/>
        </w:rPr>
        <w:footnoteReference w:id="179"/>
      </w:r>
      <w:r>
        <w:rPr>
          <w:rFonts w:ascii="IRNazanin" w:hAnsi="IRNazanin" w:eastAsia="IRNazanin" w:cs="IRNazanin"/>
          <w:lang w:bidi="fa-IR"/>
          <w:color w:val="111111"/>
          <w:sz w:val="28"/>
          <w:szCs w:val="28"/>
          <w:rtl/>
        </w:rPr>
        <w:t xml:space="preserve">)، وإجراء أحکام المواریث(</w:t>
      </w:r>
      <w:r>
        <w:rPr>
          <w:rStyle w:val="FootnoteReference"/>
        </w:rPr>
        <w:footnoteReference w:id="180"/>
      </w:r>
      <w:r>
        <w:rPr>
          <w:rFonts w:ascii="IRNazanin" w:hAnsi="IRNazanin" w:eastAsia="IRNazanin" w:cs="IRNazanin"/>
          <w:lang w:bidi="fa-IR"/>
          <w:color w:val="111111"/>
          <w:sz w:val="28"/>
          <w:szCs w:val="28"/>
          <w:rtl/>
        </w:rPr>
        <w:t xml:space="preserve">) والمناکح والعول والتعصیب أو بطلانهما وما شابه ذلک من الأمور الدالّة علی توجه والتزام هذا المذهب أو ذاک.</w:t>
      </w:r>
    </w:p>
    <w:p>
      <w:pPr>
        <w:pStyle w:val="BookText"/>
      </w:pPr>
      <w:r>
        <w:rPr>
          <w:rFonts w:ascii="IRNazanin" w:hAnsi="IRNazanin" w:eastAsia="IRNazanin" w:cs="IRNazanin"/>
          <w:lang w:bidi="fa-IR"/>
          <w:color w:val="111111"/>
          <w:sz w:val="28"/>
          <w:szCs w:val="28"/>
          <w:rtl/>
        </w:rPr>
        <w:t xml:space="preserve">وقد جاء فی مقدمة تذکرة الحفاظ عن شعیب بن جریر أنّه طلب من سفیان الثوری أن یحدثه بحدیث السنة فقال “اکتب بسم الله الرحمن الرحیم، القرآن کلام الله غیر مخلوق إلی أن یقول: یا شعیب لا ینفعک ما کتبت حتی تری المسح علی الخفین، وحتی تری إن اخفاء بسم الله أفضل من الجهر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وحتی تؤمن بالقدر، وحتی تری الصلاة خلف کل بر وفاجر...(</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اصرار بعضهم علی الأخذ بسنة الشیخین یعنی جعل تلک الأحکام شعارا لهم، لیمتاز مشایعهم عن الشیعی الذی یأخذ بکلام الإمام علیّ علیه‌السلام، ولهذا تراهم یرجعون علة الأخذ والرد بأنّ هذا صار شعارا للروافض یجب ترکه، ولو تأملنا قلیلًا فإنّ مرد کل هذا الصراع إلی الإمامة.</w:t>
      </w:r>
    </w:p>
    <w:p>
      <w:pPr>
        <w:pStyle w:val="BookText"/>
      </w:pPr>
      <w:r>
        <w:rPr>
          <w:rFonts w:ascii="IRNazanin" w:hAnsi="IRNazanin" w:eastAsia="IRNazanin" w:cs="IRNazanin"/>
          <w:lang w:bidi="fa-IR"/>
          <w:color w:val="111111"/>
          <w:sz w:val="28"/>
          <w:szCs w:val="28"/>
          <w:rtl/>
        </w:rPr>
        <w:t xml:space="preserve">إذن اخضعت الإمامة لمعترک الصراع الفقهی من زاویة التأکید علی فقه هذا أو ذاک، کما أن منعهم من نشر فضائل أهل البیت جاء للحدّ من اتّباع الأمّة للأئمة والأخذ برأیهم، لأنّ نقل الفضائل مقدّمة للأخذ بأقوالهم والسیر علی هداهم والدعوة إلی امامتهم، وهذا ما لا یرتضیه الآخرون.</w:t>
      </w:r>
    </w:p>
    <w:p>
      <w:pPr>
        <w:pStyle w:val="BookText"/>
      </w:pPr>
      <w:r>
        <w:rPr>
          <w:rFonts w:ascii="IRNazanin" w:hAnsi="IRNazanin" w:eastAsia="IRNazanin" w:cs="IRNazanin"/>
          <w:lang w:bidi="fa-IR"/>
          <w:color w:val="111111"/>
          <w:sz w:val="28"/>
          <w:szCs w:val="28"/>
          <w:rtl/>
        </w:rPr>
        <w:t xml:space="preserve">وبهذا فقد اتّضح — ولحدّ ما — هدفنا من هذه الرسالة، وهو فهم جذور الصراع العقائدی فی الإمامة من خلال المفردات الفقهیة عموما ومفردة (الصلاة خیر من النوم) علی وجه الخصوص.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فالباحثون سنة وشیعة — ولحدّ هذا الیوم — کانوا یتعاملون مع مفرده (الصلاة خیر من النوم) علی انّها مسألة فقهیة خلافیة بحته تدرس فی عالم الفقه فقط.</w:t>
      </w:r>
    </w:p>
    <w:p>
      <w:pPr>
        <w:pStyle w:val="BookText"/>
      </w:pPr>
      <w:r>
        <w:rPr>
          <w:rFonts w:ascii="IRNazanin" w:hAnsi="IRNazanin" w:eastAsia="IRNazanin" w:cs="IRNazanin"/>
          <w:lang w:bidi="fa-IR"/>
          <w:color w:val="111111"/>
          <w:sz w:val="28"/>
          <w:szCs w:val="28"/>
          <w:rtl/>
        </w:rPr>
        <w:t xml:space="preserve">وهذا وإن کان صحیحا دون شک، لکن اتضح أن لها أبعادا عقائدیة خطیرة جدا، وذلک لدخولها حلبة الصراع العقائدی بین المدرستین من أوسع الأبواب.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 w:name="pg6532_72378"/>
    <w:bookmarkEnd w:id="7"/>
    <w:p>
      <w:pPr>
        <w:pStyle w:val="Heading2"/>
      </w:pPr>
      <w:bookmarkStart w:id="39" w:name="_Toc9"/>
      <w:r>
        <w:t>رؤیتنا</w:t>
      </w:r>
      <w:bookmarkEnd w:id="39"/>
    </w:p>
    <w:p>
      <w:pPr>
        <w:pStyle w:val="BookText"/>
      </w:pPr>
      <w:r>
        <w:rPr>
          <w:rFonts w:ascii="IRNazanin" w:hAnsi="IRNazanin" w:eastAsia="IRNazanin" w:cs="IRNazanin"/>
          <w:lang w:bidi="fa-IR"/>
          <w:color w:val="111111"/>
          <w:sz w:val="28"/>
          <w:szCs w:val="28"/>
          <w:rtl/>
        </w:rPr>
        <w:t xml:space="preserve">بعد ان انتهینا من بیان کلیات البحث، وأنّ الإمامة هی إمامة إلهیة، وأنّها تُعیَّن من قبل الله لا من قبل الأمّة، وأنّ الله أخبر فی کتابه بأنّه رفع ذکر النبیّ وآله، وأنّ الرسول قد نهانا عن الصلاة علیه وحده دون ذکر آله، تأکیدا علی إمامتهم.</w:t>
      </w:r>
    </w:p>
    <w:p>
      <w:pPr>
        <w:pStyle w:val="BookText"/>
      </w:pPr>
      <w:r>
        <w:rPr>
          <w:rFonts w:ascii="IRNazanin" w:hAnsi="IRNazanin" w:eastAsia="IRNazanin" w:cs="IRNazanin"/>
          <w:lang w:bidi="fa-IR"/>
          <w:color w:val="111111"/>
          <w:sz w:val="28"/>
          <w:szCs w:val="28"/>
          <w:rtl/>
        </w:rPr>
        <w:t xml:space="preserve">کما ذکرنا أیضا وجود أحکام مختصة بأهل البیت کالخمس، وحرمة الصدقة علیهم، ووجوب مودتهم، وغیرها، وکلّها تشیر إلی منزلتهم العظیمة.</w:t>
      </w:r>
    </w:p>
    <w:p>
      <w:pPr>
        <w:pStyle w:val="BookText"/>
      </w:pPr>
      <w:r>
        <w:rPr>
          <w:rFonts w:ascii="IRNazanin" w:hAnsi="IRNazanin" w:eastAsia="IRNazanin" w:cs="IRNazanin"/>
          <w:lang w:bidi="fa-IR"/>
          <w:color w:val="111111"/>
          <w:sz w:val="28"/>
          <w:szCs w:val="28"/>
          <w:rtl/>
        </w:rPr>
        <w:t xml:space="preserve">وقد اسلفنا أیضا أنّ أبابکر وعمر کانا یعلمان هذه الأمور واختصاصها بأهل البیت علیهم‌السلام، وأنّ بیت علیّ وفاطمة من البیوت التی أذن الله أن ترفع ویذکر فیها اسمه — ⁮کما نقلناه عن السیوطی سابقا — وأنّ أبابکر بعد اختلافه مع الزهراء علیهاالسلام فی قصة فدک وغیرها خاف أن یموت وفاطمة الزهراء واجدة علیه وغاضبة منه، فطلب من الإمام علیّ علیه‌السلام أن یلتقی بها لیستلّ غضبها فی قصة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معروفة، فالتقی بها فلم ترضی عنها وماتت وهی واجدة علیه، کما انّ عمر عرف بانّ النبیّ أراد فی رزیة الخمیس أن ینصّ علی الإمام علیّ فمنعه، کما عرفنا أنّ عمر أبدل 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ب- “الصلاة خیر من النوم” کی لا یکون حثٌ علی الولایة ودعوة إلیها کما جاء فی روایة الإمام الکاظم علیه‌السلام.</w:t>
      </w:r>
    </w:p>
    <w:p>
      <w:pPr>
        <w:pStyle w:val="BookText"/>
      </w:pPr>
      <w:r>
        <w:rPr>
          <w:rFonts w:ascii="IRNazanin" w:hAnsi="IRNazanin" w:eastAsia="IRNazanin" w:cs="IRNazanin"/>
          <w:lang w:bidi="fa-IR"/>
          <w:color w:val="111111"/>
          <w:sz w:val="28"/>
          <w:szCs w:val="28"/>
          <w:rtl/>
        </w:rPr>
        <w:t xml:space="preserve">والآن نتساءل عن معنی “الصلاة خیر من النوم” وهل هی تعنی دفع الولایة کما عنت بالمقابل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إثبات الولایة؟</w:t>
      </w:r>
    </w:p>
    <w:p>
      <w:pPr>
        <w:pStyle w:val="BookText"/>
      </w:pPr>
      <w:r>
        <w:rPr>
          <w:rFonts w:ascii="IRNazanin" w:hAnsi="IRNazanin" w:eastAsia="IRNazanin" w:cs="IRNazanin"/>
          <w:lang w:bidi="fa-IR"/>
          <w:color w:val="111111"/>
          <w:sz w:val="28"/>
          <w:szCs w:val="28"/>
          <w:rtl/>
        </w:rPr>
        <w:t xml:space="preserve">أم انّ عمر بن الخطاب عنی بوضعها شیئا آخر؟</w:t>
      </w:r>
    </w:p>
    <w:p>
      <w:pPr>
        <w:pStyle w:val="BookText"/>
      </w:pPr>
      <w:r>
        <w:rPr>
          <w:rFonts w:ascii="IRNazanin" w:hAnsi="IRNazanin" w:eastAsia="IRNazanin" w:cs="IRNazanin"/>
          <w:lang w:bidi="fa-IR"/>
          <w:color w:val="111111"/>
          <w:sz w:val="28"/>
          <w:szCs w:val="28"/>
          <w:rtl/>
        </w:rPr>
        <w:t xml:space="preserve">ولماذا لا یبدّلها ب- “حیّ علی القیام” أو “هیّا إلی العبادة” أو ما شابه ذلک إن أراد بها ایقاظ الآخرین ؛ فانّه لو قال بتلک الجملتین لتناغمت مع فصول الأذان الأخری، علی أنّ جملة “حیّ علی الصلاة” تُغنی عن المعنی الظاهری الساذج المتصور ل- “الصلاة خیر من النوم”.</w:t>
      </w:r>
    </w:p>
    <w:p>
      <w:pPr>
        <w:pStyle w:val="BookText"/>
      </w:pPr>
      <w:r>
        <w:rPr>
          <w:rFonts w:ascii="IRNazanin" w:hAnsi="IRNazanin" w:eastAsia="IRNazanin" w:cs="IRNazanin"/>
          <w:lang w:bidi="fa-IR"/>
          <w:color w:val="111111"/>
          <w:sz w:val="28"/>
          <w:szCs w:val="28"/>
          <w:rtl/>
        </w:rPr>
        <w:t xml:space="preserve">کما أن هذا التعلیل یمکن ان یرد بان القول فی صلاة الظهر أو الجمعة “الصلاة خیر من اللهو ومن التجارة” مثلًا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الأهم، لأنه وقت اللهو بالتجارة أخذا بمفهوم الآیة الشریفة.</w:t>
      </w:r>
    </w:p>
    <w:p>
      <w:pPr>
        <w:pStyle w:val="BookText"/>
      </w:pPr>
      <w:r>
        <w:rPr>
          <w:rFonts w:ascii="IRNazanin" w:hAnsi="IRNazanin" w:eastAsia="IRNazanin" w:cs="IRNazanin"/>
          <w:lang w:bidi="fa-IR"/>
          <w:color w:val="111111"/>
          <w:sz w:val="28"/>
          <w:szCs w:val="28"/>
          <w:rtl/>
        </w:rPr>
        <w:t xml:space="preserve">هذا، مع التأکید علی أنّ الإنسان لو کان نائما فلا یستیقظ بجملة أو جملتین سواء قال فیها المؤذّن “الصلاة خیر من النوم” أو “حیّ علی الصلاة” أو أیّ شیء آخر. أمّا لو کان منتبها فیفیق بسماعه أقلّ شیء؟</w:t>
      </w:r>
    </w:p>
    <w:p>
      <w:pPr>
        <w:pStyle w:val="BookText"/>
      </w:pPr>
      <w:r>
        <w:rPr>
          <w:rFonts w:ascii="IRNazanin" w:hAnsi="IRNazanin" w:eastAsia="IRNazanin" w:cs="IRNazanin"/>
          <w:lang w:bidi="fa-IR"/>
          <w:color w:val="111111"/>
          <w:sz w:val="28"/>
          <w:szCs w:val="28"/>
          <w:rtl/>
        </w:rPr>
        <w:t xml:space="preserve">إذن فما المعنی ب- “الصلاة خیر من النوم”؟ هل یعنی معناها السطحی والذی یعرفه الجمیع أم لواضعها عنایة أخری؟</w:t>
      </w:r>
    </w:p>
    <w:p>
      <w:pPr>
        <w:pStyle w:val="BookText"/>
      </w:pPr>
      <w:r>
        <w:rPr>
          <w:rFonts w:ascii="IRNazanin" w:hAnsi="IRNazanin" w:eastAsia="IRNazanin" w:cs="IRNazanin"/>
          <w:lang w:bidi="fa-IR"/>
          <w:color w:val="111111"/>
          <w:sz w:val="28"/>
          <w:szCs w:val="28"/>
          <w:rtl/>
        </w:rPr>
        <w:t xml:space="preserve">الظاهر أنّه قصد معناها الظاهری المأنوس فهمه للجمیع، وهو الاستیقاظ لصلاة الفجر خیر من المکوث فی فراش النوم، لکنْ لو ضُمَّت هذه الجملة الصادرة عن عمر إلی ما عرفناه من سیرته وأهدافه فی رفع الحیعلة الثالثة وسعیه لإزواء الإمام علیّ علیه‌السلام عن الإمامة، ودوره فی تحکیم خلافة أبی‌بکر، واتّخاذه الاجتهاد مقابل النص والتحریف مقابل الأصالة منهجا، فلا یستبعد أن یکون مقصودُهُ شیئا آخر.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انّ القضایا الخلافیة والمصیریة لا یمکن دراستها من وجهة نظر واحدة بعیدا عن ملابساتها، بل یجب علی الباحث أن یقف علی أقوال الآخرین وما بحوزتهم من مستندات وأدلّة.</w:t>
      </w:r>
    </w:p>
    <w:p>
      <w:pPr>
        <w:pStyle w:val="BookText"/>
      </w:pPr>
      <w:r>
        <w:rPr>
          <w:rFonts w:ascii="Amiri" w:hAnsi="Amiri" w:eastAsia="Amiri" w:cs="Amiri"/>
          <w:lang w:bidi="ar-SA"/>
          <w:color w:val="111111"/>
          <w:sz w:val="28"/>
          <w:szCs w:val="28"/>
          <w:rtl/>
        </w:rPr>
        <w:t xml:space="preserve">وبما أنّ مستندات هذه المسألة منقسمة وموجودة عند</w:t>
      </w:r>
    </w:p>
    <w:p>
      <w:pPr>
        <w:pStyle w:val="BookText"/>
      </w:pPr>
      <w:r>
        <w:rPr>
          <w:rFonts w:ascii="IRNazanin" w:hAnsi="IRNazanin" w:eastAsia="IRNazanin" w:cs="IRNazanin"/>
          <w:lang w:bidi="fa-IR"/>
          <w:color w:val="111111"/>
          <w:sz w:val="28"/>
          <w:szCs w:val="28"/>
          <w:rtl/>
        </w:rPr>
        <w:t xml:space="preserve">مجموعتین من المسلمین، فلابدّ من النظر إلیهما معا، وعدم الاکتفاء بالنظر إلی أدلّة بعض دون النظر إلی أدلّة البعض آخر، إذ أنّ النظرة الضیّقة وعدم الانفتاح علی أدلة الآخرین یوصدان أبواب التفاهم وتلاقح الأفکار وتحرمنا فی النهایة من الاستنتاج الموضوعی السلیم.</w:t>
      </w:r>
    </w:p>
    <w:p>
      <w:pPr>
        <w:pStyle w:val="BookText"/>
      </w:pPr>
      <w:r>
        <w:rPr>
          <w:rFonts w:ascii="IRNazanin" w:hAnsi="IRNazanin" w:eastAsia="IRNazanin" w:cs="IRNazanin"/>
          <w:lang w:bidi="fa-IR"/>
          <w:color w:val="111111"/>
          <w:sz w:val="28"/>
          <w:szCs w:val="28"/>
          <w:rtl/>
        </w:rPr>
        <w:t xml:space="preserve">مع العلم بأنّ أحد محوری النزاع یرتبط بالتراث الشیعی، بفرقه الثلاث — الإمامیة والزیدیة والإسماعیلیة — فهؤلاء جمیعا یذهبون إلی أنّ 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کانت فی الأذان ، وقد أذّن بها الرسول والصحابة ، ولا یؤمنون بنسخها، مفنّدین ما قدّمته مدرسة الخلفاء من أدلة، معتقدین بأنّ عمر بن الخطاب هو الذی قطعها وحذفها معلِّلًا فعله بعلة ظاهریة، وهو خوفه من اتّکال المسلمین عن الصلاة وترکهم للجهاد. وهو تعلیل باطل.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هناک علة مکنونة فی هذا الأمر لم یَبُحْ بها عمر بن الخطاب فی حین أنّ أئمة أهل البیت کشفوها لنا فی القرون الأولی، فقالوا بانّه کان لا یحبّ سماع الدعوة إلی الولایة فی الأذان من خلال الحیعلة الثالثة، أی أنّ الأئمّة کانوا یریدون أن یقولوا لنا بأنّ الحذف والرفع من قِبَل عمر کان لغرض سیاسیّ عقائدیّ مهمّ عنده، ولم یکن بالشکل السطحی الذی یتصوَّره الناس الیوم، إذ لو اتّضح هدفه فی الحیعلة الثالثة لاتّضح هدفه النهائی فی “الصلاة خیر من النوم” أیضا.</w:t>
      </w:r>
    </w:p>
    <w:p>
      <w:pPr>
        <w:pStyle w:val="BookText"/>
      </w:pPr>
      <w:r>
        <w:rPr>
          <w:rFonts w:ascii="IRNazanin" w:hAnsi="IRNazanin" w:eastAsia="IRNazanin" w:cs="IRNazanin"/>
          <w:lang w:bidi="fa-IR"/>
          <w:color w:val="111111"/>
          <w:sz w:val="28"/>
          <w:szCs w:val="28"/>
          <w:rtl/>
        </w:rPr>
        <w:t xml:space="preserve">وثانی محوری النزاع یرتبط بتراث الجمهور، حیث إنّهم یسعون إلی اعتبار جملة “الصلاة خیر من النوم” سنة نبویّة لا أنه فعل عمر بن الخطاب — أو قول الرجل فی عهد أبی‌بکر—، لکنّی أثبتُّ فی کتابی “الصلاة خیر من النوم شرعة أم بدعة” أنّها لیست بسنة نبویّة، بل إنّها رأی لعمر بن الخطاب ومن هو علی نهجه، وضعوها قبالًا لما عرفوه من سنة النبیّ فی الحیعلة الثالثة.</w:t>
      </w:r>
    </w:p>
    <w:p>
      <w:pPr>
        <w:pStyle w:val="BookText"/>
      </w:pPr>
      <w:r>
        <w:rPr>
          <w:rFonts w:ascii="IRNazanin" w:hAnsi="IRNazanin" w:eastAsia="IRNazanin" w:cs="IRNazanin"/>
          <w:lang w:bidi="fa-IR"/>
          <w:color w:val="111111"/>
          <w:sz w:val="28"/>
          <w:szCs w:val="28"/>
          <w:rtl/>
        </w:rPr>
        <w:t xml:space="preserve">والملاحظ فی نصّ موطّأ مالک (ت 179 ه-) أنّ جملة “الصلاة خیر من النوم” وضعت من قِبَل عمر فی أیّام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 w:name="pg6532_72383"/>
    <w:bookmarkEnd w:id="8"/>
    <w:p>
      <w:pPr>
        <w:pStyle w:val="BookText"/>
      </w:pPr>
      <w:r>
        <w:rPr>
          <w:rFonts w:ascii="IRNazanin" w:hAnsi="IRNazanin" w:eastAsia="IRNazanin" w:cs="IRNazanin"/>
          <w:lang w:bidi="fa-IR"/>
          <w:color w:val="111111"/>
          <w:sz w:val="28"/>
          <w:szCs w:val="28"/>
          <w:rtl/>
        </w:rPr>
        <w:t xml:space="preserve">خلافته، وبعد رفع الحیعلة الثالثة، إذ أنّه قال لمؤذنه اجعلها بعد </w:t>
      </w:r>
      <w:r>
        <w:rPr>
          <w:rFonts w:ascii="IRNazanin" w:hAnsi="IRNazanin" w:eastAsia="IRNazanin" w:cs="IRNazanin"/>
          <w:lang w:bidi="fa-IR"/>
          <w:color w:val="111111"/>
          <w:sz w:val="28"/>
          <w:szCs w:val="28"/>
          <w:rtl/>
        </w:rPr>
        <w:t xml:space="preserve">حیّ علی الفلاح</w:t>
      </w:r>
      <w:r>
        <w:rPr>
          <w:rFonts w:ascii="IRNazanin" w:hAnsi="IRNazanin" w:eastAsia="IRNazanin" w:cs="IRNazanin"/>
          <w:lang w:bidi="fa-IR"/>
          <w:color w:val="111111"/>
          <w:sz w:val="28"/>
          <w:szCs w:val="28"/>
          <w:rtl/>
        </w:rPr>
        <w:t xml:space="preserve">، وهذا یُفهِمُ بأنّه وضعها فی خلافته، ولم یکن لها أثر فی الأذان قبل هذا التاریخ، بخلاف 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التی مرّت بمراحل کانت نهایتها الحذف من الأذان علی عهد عمر بن الخطاب.</w:t>
      </w:r>
    </w:p>
    <w:p>
      <w:pPr>
        <w:pStyle w:val="Heading2"/>
      </w:pPr>
      <w:bookmarkStart w:id="40" w:name="_Toc10"/>
      <w:r>
        <w:t>الهدف من الرفع والوضع</w:t>
      </w:r>
      <w:bookmarkEnd w:id="40"/>
    </w:p>
    <w:p>
      <w:pPr>
        <w:pStyle w:val="BookText"/>
      </w:pPr>
      <w:r>
        <w:rPr>
          <w:rFonts w:ascii="IRNazanin" w:hAnsi="IRNazanin" w:eastAsia="IRNazanin" w:cs="IRNazanin"/>
          <w:lang w:bidi="fa-IR"/>
          <w:color w:val="111111"/>
          <w:sz w:val="28"/>
          <w:szCs w:val="28"/>
          <w:rtl/>
        </w:rPr>
        <w:t xml:space="preserve">والآن نتساءل “هل یعقل أن یضع عمر شیئا مکان شیء، بدون هدف وقصد؟”</w:t>
      </w:r>
    </w:p>
    <w:p>
      <w:pPr>
        <w:pStyle w:val="BookText"/>
      </w:pPr>
      <w:r>
        <w:rPr>
          <w:rFonts w:ascii="IRNazanin" w:hAnsi="IRNazanin" w:eastAsia="IRNazanin" w:cs="IRNazanin"/>
          <w:lang w:bidi="fa-IR"/>
          <w:color w:val="111111"/>
          <w:sz w:val="28"/>
          <w:szCs w:val="28"/>
          <w:rtl/>
        </w:rPr>
        <w:t xml:space="preserve">کلا لیس من المعقول أن لا یکون عمر قاصدا وهادفا من کلامه، أو أنّه عنی المعنی السطحی للکلمة، وأنّها وضعت لتنبیه الغافلین ولإیقاظ النائمین فقط کما یقولون.</w:t>
      </w:r>
    </w:p>
    <w:p>
      <w:pPr>
        <w:pStyle w:val="BookText"/>
      </w:pPr>
      <w:r>
        <w:rPr>
          <w:rFonts w:ascii="IRNazanin" w:hAnsi="IRNazanin" w:eastAsia="IRNazanin" w:cs="IRNazanin"/>
          <w:lang w:bidi="fa-IR"/>
          <w:color w:val="111111"/>
          <w:sz w:val="28"/>
          <w:szCs w:val="28"/>
          <w:rtl/>
        </w:rPr>
        <w:t xml:space="preserve">فالذی یعرف خلفیات مسألة الإمامة وإرهاصاتها، وما عنت جملة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فی الأذان، والأهداف التی دعت عمر لحذفها، لا یمکنه أن یقبل صدور جملة “الصلاة خیر من النوم” من قبل عمر دون أیّ قصد عقائدیّ.</w:t>
      </w:r>
    </w:p>
    <w:p>
      <w:pPr>
        <w:pStyle w:val="BookText"/>
      </w:pPr>
      <w:r>
        <w:rPr>
          <w:rFonts w:ascii="IRNazanin" w:hAnsi="IRNazanin" w:eastAsia="IRNazanin" w:cs="IRNazanin"/>
          <w:lang w:bidi="fa-IR"/>
          <w:color w:val="111111"/>
          <w:sz w:val="28"/>
          <w:szCs w:val="28"/>
          <w:rtl/>
        </w:rPr>
        <w:t xml:space="preserve">علی أنّ حصر معنی “الصلاة خیر من النوم” عند القوم بمعناها الساذج السطحیّ، وعدم ذکرهم لاحتمالاتها الأخری،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یشکک الباحث الناقد فی الأهداف والمقاصد الکامنة وراء ذلک ویدعوه لدراسة تلک النصوص بروح تحقیقیة عالیة، ومن هنا جاءت دراساتنا تهدف إلی تسلیط الضوء علی مثل هذه الأمور الخطیرة فی الشریعة، ونحن علی علم بأنّ دراسة قضیة مهمّة کهذه تحتاج إلی مثابرة وجهد لکشف المجهول، لأنّها تارة ترتبط بالفقه، وأخری بالعقائد، وثالثة بالتاریخ.</w:t>
      </w:r>
    </w:p>
    <w:p>
      <w:pPr>
        <w:pStyle w:val="BookText"/>
      </w:pPr>
      <w:r>
        <w:rPr>
          <w:rFonts w:ascii="IRNazanin" w:hAnsi="IRNazanin" w:eastAsia="IRNazanin" w:cs="IRNazanin"/>
          <w:lang w:bidi="fa-IR"/>
          <w:color w:val="111111"/>
          <w:sz w:val="28"/>
          <w:szCs w:val="28"/>
          <w:rtl/>
        </w:rPr>
        <w:t xml:space="preserve">فإنّ دراسة کلّ هذه الأمور تحتاج إلی تَأَنّ وصبر ومثابرة، وخصوصا حینما نری وحدة تسلسل حلقات القضیة عند الطرفین، ووحدة الحدث المختلف فیه — ⁮وهو الأذان برفع الحیعلة منه ووضع الصلاة خیر من النوم مکانها⁮ — ووحدة بَطَلِها — وهو عمر بن الخطاب — فی کلا الطرفین.</w:t>
      </w:r>
    </w:p>
    <w:p>
      <w:pPr>
        <w:pStyle w:val="BookText"/>
      </w:pPr>
      <w:r>
        <w:rPr>
          <w:rFonts w:ascii="IRNazanin" w:hAnsi="IRNazanin" w:eastAsia="IRNazanin" w:cs="IRNazanin"/>
          <w:lang w:bidi="fa-IR"/>
          <w:color w:val="111111"/>
          <w:sz w:val="28"/>
          <w:szCs w:val="28"/>
          <w:rtl/>
        </w:rPr>
        <w:t xml:space="preserve">فالنصوص الموجودة بین أیدینا بعضها واضح، وبعضها الآخر مبهم یمکن استنطاقه، وهذا یدعونا للموضوعیة والشمولیة فی الاستقراء والبحث أکثر.</w:t>
      </w:r>
    </w:p>
    <w:p>
      <w:pPr>
        <w:pStyle w:val="BookText"/>
      </w:pPr>
      <w:r>
        <w:rPr>
          <w:rFonts w:ascii="IRNazanin" w:hAnsi="IRNazanin" w:eastAsia="IRNazanin" w:cs="IRNazanin"/>
          <w:lang w:bidi="fa-IR"/>
          <w:color w:val="111111"/>
          <w:sz w:val="28"/>
          <w:szCs w:val="28"/>
          <w:rtl/>
        </w:rPr>
        <w:t xml:space="preserve">غیر مکتفین بنقل وجهة نظر واحدة وإهمال وجهات النظر الأخری، لأنّ التراث الإسلامی هو ملک للجمیع، وأنّ بعضه یفسّر بعضه الآخر، فلا یمکن إهمال نصوص بعض المسلمین لعدم اعتبارها عند الآخرین، لأنّ القول بهذا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المنهج الضیقِّ یحدّدنا ویخرجنا من الموضوعیة والشمولیة فی البحث، إلی دراسة الأمور بنظرة ضیقة، وهذا ما نتحاشاه ونخاف منه.</w:t>
      </w:r>
    </w:p>
    <w:p>
      <w:pPr>
        <w:pStyle w:val="BookText"/>
      </w:pPr>
      <w:r>
        <w:rPr>
          <w:rFonts w:ascii="IRNazanin" w:hAnsi="IRNazanin" w:eastAsia="IRNazanin" w:cs="IRNazanin"/>
          <w:lang w:bidi="fa-IR"/>
          <w:color w:val="111111"/>
          <w:sz w:val="28"/>
          <w:szCs w:val="28"/>
          <w:rtl/>
        </w:rPr>
        <w:t xml:space="preserve">فنحن انطلاقا من هذه الکلیة التی رسمناها سندرس الأهداف التعویضیة عند عمر وما قیل عنه بهذا الصدد فی کتب الفریقین، آخذین بنظر الاعتبار کلّ ما قالوه سواء وافقنا أم خالفنا.</w:t>
      </w:r>
    </w:p>
    <w:p>
      <w:pPr>
        <w:pStyle w:val="BookText"/>
      </w:pPr>
      <w:r>
        <w:rPr>
          <w:rFonts w:ascii="IRNazanin" w:hAnsi="IRNazanin" w:eastAsia="IRNazanin" w:cs="IRNazanin"/>
          <w:lang w:bidi="fa-IR"/>
          <w:color w:val="111111"/>
          <w:sz w:val="28"/>
          <w:szCs w:val="28"/>
          <w:rtl/>
        </w:rPr>
        <w:t xml:space="preserve">فأحد وجهی العملة یرتبط بما تقوله الشیعة فی أسباب المنع من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وهو موجود فی کتبهم، وقد مرّ علی القارئ ما فیه الکفایة فلا نعیده.</w:t>
      </w:r>
    </w:p>
    <w:p>
      <w:pPr>
        <w:pStyle w:val="BookText"/>
      </w:pPr>
      <w:r>
        <w:rPr>
          <w:rFonts w:ascii="IRNazanin" w:hAnsi="IRNazanin" w:eastAsia="IRNazanin" w:cs="IRNazanin"/>
          <w:lang w:bidi="fa-IR"/>
          <w:color w:val="111111"/>
          <w:sz w:val="28"/>
          <w:szCs w:val="28"/>
          <w:rtl/>
        </w:rPr>
        <w:t xml:space="preserve">أمّا الوجه الآخر وهو فهم المقصود من جملة “الصلاة خیر من النوم” فمغفول عنه فی کتب الآخرین ؛ إذ قد اکتفوا بذکر معناه الظاهری فقط، فی حین أنّ الواقف علی خلفیات الأحداث وملابساتها یمکنه معرفة أهداف الرفع والوضع بشکل آخر إن کان موضوعیا فی بحثه ودراساته، کما یمکنه الوقوف علی أهداف الوضّاعین وتاریخ وضع تلک الأخبار.</w:t>
      </w:r>
    </w:p>
    <w:p>
      <w:pPr>
        <w:pStyle w:val="BookText"/>
      </w:pPr>
      <w:r>
        <w:rPr>
          <w:rFonts w:ascii="IRNazanin" w:hAnsi="IRNazanin" w:eastAsia="IRNazanin" w:cs="IRNazanin"/>
          <w:lang w:bidi="fa-IR"/>
          <w:color w:val="111111"/>
          <w:sz w:val="28"/>
          <w:szCs w:val="28"/>
          <w:rtl/>
        </w:rPr>
        <w:t xml:space="preserve">لأنّ الباحث حینما یأتی ببعض الأخبار، تارة یأتی بها للاستدلال، وهذا یجب أن یکون من الأخبار الصحیحة.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 w:name="pg6532_72386"/>
    <w:bookmarkEnd w:id="9"/>
    <w:p>
      <w:pPr>
        <w:pStyle w:val="BookText"/>
      </w:pPr>
      <w:r>
        <w:rPr>
          <w:rFonts w:ascii="IRNazanin" w:hAnsi="IRNazanin" w:eastAsia="IRNazanin" w:cs="IRNazanin"/>
          <w:lang w:bidi="fa-IR"/>
          <w:color w:val="111111"/>
          <w:sz w:val="28"/>
          <w:szCs w:val="28"/>
          <w:rtl/>
        </w:rPr>
        <w:t xml:space="preserve">وتارة یأتی بالخبر الموضوع للوقوف علی أهداف الوضّاعین فی تلک الفترة من تاریخ الاسلام التی وضع فیها هذا الخبر أو ذاک ودواعی انتشارها وان لم یستدل بالخبر الموضوع.</w:t>
      </w:r>
    </w:p>
    <w:p>
      <w:pPr>
        <w:pStyle w:val="BookText"/>
      </w:pPr>
      <w:r>
        <w:rPr>
          <w:rFonts w:ascii="IRNazanin" w:hAnsi="IRNazanin" w:eastAsia="IRNazanin" w:cs="IRNazanin"/>
          <w:lang w:bidi="fa-IR"/>
          <w:color w:val="111111"/>
          <w:sz w:val="28"/>
          <w:szCs w:val="28"/>
          <w:rtl/>
        </w:rPr>
        <w:t xml:space="preserve">وإنک قد ترانا نستدلّ بعمل الحکومات السنیة أو الشیعیة لتحکیم رؤیتنا، وذلک لا للاستدلال الشرعی باعمال هؤلاء بل للإشارة إلی وجود اتّجاه خاص له تاریخه وجذوره یتبنی الشیء الفلانی.</w:t>
      </w:r>
    </w:p>
    <w:p>
      <w:pPr>
        <w:pStyle w:val="BookText"/>
      </w:pPr>
      <w:r>
        <w:rPr>
          <w:rFonts w:ascii="IRNazanin" w:hAnsi="IRNazanin" w:eastAsia="IRNazanin" w:cs="IRNazanin"/>
          <w:lang w:bidi="fa-IR"/>
          <w:color w:val="111111"/>
          <w:sz w:val="28"/>
          <w:szCs w:val="28"/>
          <w:rtl/>
        </w:rPr>
        <w:t xml:space="preserve">وهناک اتجاه آخر فی المقابل له تاریخه وجذوره یتبنّی الشیء الفلانی الآخر، فمقصودنا من ذلک هو الوقوف علی امتدادات هذین الفریقین واتّصالها بالصدر الإسلامی الأوّل ورجاله.</w:t>
      </w:r>
    </w:p>
    <w:p>
      <w:pPr>
        <w:pStyle w:val="Heading2"/>
      </w:pPr>
      <w:bookmarkStart w:id="41" w:name="_Toc11"/>
      <w:r>
        <w:t>مخالفة الخلفاء مع منهج أهل البیت علیهم‌السلام</w:t>
      </w:r>
      <w:bookmarkEnd w:id="41"/>
    </w:p>
    <w:p>
      <w:pPr>
        <w:pStyle w:val="BookText"/>
      </w:pPr>
      <w:r>
        <w:rPr>
          <w:rFonts w:ascii="IRNazanin" w:hAnsi="IRNazanin" w:eastAsia="IRNazanin" w:cs="IRNazanin"/>
          <w:lang w:bidi="fa-IR"/>
          <w:color w:val="111111"/>
          <w:sz w:val="28"/>
          <w:szCs w:val="28"/>
          <w:rtl/>
        </w:rPr>
        <w:t xml:space="preserve">وطبقا لهذه الکلیة أقول: ممّا لا خلاف فیه أنّ الحکومتین الأمویة والعباسیة کانتا امتدادا لخلافة الشیخین وعثمان، وتیارا معارضا لنهج الإمام علیّ النبوی، فلا یبعد أن یکون عمل هؤلاء مؤشّرا عن منویّات ومُتَبَنَّیات مَنْ سبقهم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الخلفاء، فقد جاء فی کتب التاریخ أنّ معاویة کتب إلی عمّاله بأن یقرّبوا من یروی فی فضائل عثمان والشیخین، وأن لا یترکوا خبرا یرویه أحد من المسلمین فی أبی‌تراب إلّا واتوا بمناقض له فی الصحابة(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انّا نعلم بأنّ معاویة ترک السنة النبویة بغضًا لعلی وحَذَف البسملة من الحمد والسورة، مع علمه بأنها صادرة من الله ورسوله صلی‌الله‌علیه‌وآله وأن علیًا لم یصر علیها إلّا لأنه المدافع عن حرم الله ورسوله الذاب عنهما، الباذل مهجته فیهما، وأن المنهج العلوی النبوی یعتبر الجهر بها من علائم الایمان، فلا یستبعد أن یکون اهتمامهم بجعل “الصلاة خیر من النوم” بدل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فی الأذان جاء إطفاءً لذکر الله ومخالفةً لعلی علیه‌السلام، لکنّ الله متمّ نوره ولو کره الکافرون.</w:t>
      </w:r>
    </w:p>
    <w:p>
      <w:pPr>
        <w:pStyle w:val="BookText"/>
      </w:pPr>
      <w:r>
        <w:rPr>
          <w:rFonts w:ascii="IRNazanin" w:hAnsi="IRNazanin" w:eastAsia="IRNazanin" w:cs="IRNazanin"/>
          <w:lang w:bidi="fa-IR"/>
          <w:color w:val="111111"/>
          <w:sz w:val="28"/>
          <w:szCs w:val="28"/>
          <w:rtl/>
        </w:rPr>
        <w:t xml:space="preserve">قال الشیخ محمد أبوزهرة “لابدّ أن یکون للحکم الأموی أثر فی اختفاء کثیر من آثار علیّ فی القضاء والإفتاء، لأنّه لیس من المعقول أن یلعنوا علیّا فوق المنابر وأن یترکوا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یتحدّثون بعلمه وینقلون فتاواه وأقواله وخصوصا ما یتصل بأسس الحکم الاسلامی(</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ألم تکن خلافة أبی‌بکر أو إمامة علیّ هی أساس الحکم الإسلامی، فهل یعقل أن لا یکون لمعاویة وأترابه أثر فی ترسیخ خلافة أبی‌بکر مقابل إمامة الإمام علی، وخصوصا بعد معرفتنا بدلالة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علی الولایة.</w:t>
      </w:r>
    </w:p>
    <w:p>
      <w:pPr>
        <w:pStyle w:val="BookText"/>
      </w:pPr>
      <w:r>
        <w:rPr>
          <w:rFonts w:ascii="IRNazanin" w:hAnsi="IRNazanin" w:eastAsia="IRNazanin" w:cs="IRNazanin"/>
          <w:lang w:bidi="fa-IR"/>
          <w:color w:val="111111"/>
          <w:sz w:val="28"/>
          <w:szCs w:val="28"/>
          <w:rtl/>
        </w:rPr>
        <w:t xml:space="preserve">وعلی هذا الاساس هل لنا أن نحتمل إن من أهداف معاویة وأترابه من التزام وضع جملة “الصلاة خیر من النوم” فی الأذان أن یکون فیها إشارة إلی خلافة أبی‌بکر فی قبال إمامة الإمام علی.</w:t>
      </w:r>
    </w:p>
    <w:p>
      <w:pPr>
        <w:pStyle w:val="BookText"/>
      </w:pPr>
      <w:r>
        <w:rPr>
          <w:rFonts w:ascii="IRNazanin" w:hAnsi="IRNazanin" w:eastAsia="IRNazanin" w:cs="IRNazanin"/>
          <w:lang w:bidi="fa-IR"/>
          <w:color w:val="111111"/>
          <w:sz w:val="28"/>
          <w:szCs w:val="28"/>
          <w:rtl/>
        </w:rPr>
        <w:t xml:space="preserve">کان هذا مجمل ما نرید قوله فی تفسیر “الصلاة خیر من النوم”، فنحن لو ضممنا المروی عن أئمة أهل البیت فی معنی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وما قالوه علیهم‌السلام فی سبب رفع عمر بن الخطاب للحیعلة الثالثة، لرجح ما یمکننا قوله فی المقصود من جملة “الصلاة خیر من النوم”، وهو رأی بنظرنا قابل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للأخذ والردّ، ویحتمل الصحة والخطأ ؛ لأنّه مُبتنٍ علی قرائن وشواهد کثیرة وقفنا علیها من هنا وهناک، وهی بمجموعها قد تعطی للنفس بعض الاطمئنان، لکنّها لا ترتقی الی الدلیلیة القاطعة والنصّ الصریح الذی لا محید عن الأخذ به، فوجهة نظرنا هذه فی تفسیر “الصلاة خیر من النوم” لیست بمنزلة ما ثبت لنا عن أهداف عمر فی رفع الحیعلة الثالثة من خلال نصوص أهل البیت.</w:t>
      </w:r>
    </w:p>
    <w:p>
      <w:pPr>
        <w:pStyle w:val="BookText"/>
      </w:pPr>
      <w:r>
        <w:rPr>
          <w:rFonts w:ascii="IRNazanin" w:hAnsi="IRNazanin" w:eastAsia="IRNazanin" w:cs="IRNazanin"/>
          <w:lang w:bidi="fa-IR"/>
          <w:color w:val="111111"/>
          <w:sz w:val="28"/>
          <w:szCs w:val="28"/>
          <w:rtl/>
        </w:rPr>
        <w:t xml:space="preserve">وعلیه فلا یمکن الجزم بما نقوله فی تفسیر معنی “الصلاة خیرمن النوم” علی وجه القطع والیقین، بل کلّ ما نطرحه هنا هو علی سبیل الاحتمال والاستفسار، فالمأمول من اخواننا العلماء ان یعطوا رأیهم فیما کتبناه ویناقشونا فیما حررناه بعلمیة وحیادیة، ویوقفوننا علی نقاط الضعف والقوة فیها، شاکرین توجههم لمطالعة امثال هذه البحوث، داعین لهم بما أمرنا الله ورسوله من الدعاء لاخواننا المؤمنین وجزاهم عنّا خیر جزاء المحسنین.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0" w:name="pg6532_72390"/>
    <w:bookmarkEnd w:id="10"/>
    <w:p>
      <w:pPr>
        <w:pStyle w:val="Heading2"/>
      </w:pPr>
      <w:bookmarkStart w:id="42" w:name="_Toc12"/>
      <w:r>
        <w:t>احتمالات ثلاث</w:t>
      </w:r>
      <w:bookmarkEnd w:id="42"/>
    </w:p>
    <w:p>
      <w:pPr>
        <w:pStyle w:val="BookText"/>
      </w:pPr>
      <w:r>
        <w:rPr>
          <w:rFonts w:ascii="IRNazanin" w:hAnsi="IRNazanin" w:eastAsia="IRNazanin" w:cs="IRNazanin"/>
          <w:lang w:bidi="fa-IR"/>
          <w:color w:val="111111"/>
          <w:sz w:val="28"/>
          <w:szCs w:val="28"/>
          <w:rtl/>
        </w:rPr>
        <w:t xml:space="preserve">وإلیک الآن الاحتمالات التی یمکن أفتراضها فی معنی “الصلاة خیر من النوم”، وکلها تتفق فی ارتباط کلمة “الصلاة” بصلاة أبی‌بکر، لکن بفارق فی تفسیر معنی “النوم” فیها، وهل یُعنی به نوم النبیّ أو نوم علیّ أو شیء آخر. والاحتمالات المتصورة هی:</w:t>
      </w:r>
    </w:p>
    <w:p>
      <w:pPr>
        <w:pStyle w:val="BookText"/>
      </w:pPr>
      <w:r>
        <w:rPr>
          <w:rFonts w:ascii="IRNazanin" w:hAnsi="IRNazanin" w:eastAsia="IRNazanin" w:cs="IRNazanin"/>
          <w:lang w:bidi="fa-IR"/>
          <w:color w:val="111111"/>
          <w:sz w:val="28"/>
          <w:szCs w:val="28"/>
          <w:rtl/>
        </w:rPr>
        <w:t xml:space="preserve">صلاة ابی بکر خیر من نوم علی.</w:t>
      </w:r>
    </w:p>
    <w:p>
      <w:pPr>
        <w:pStyle w:val="BookText"/>
      </w:pPr>
      <w:r>
        <w:rPr>
          <w:rFonts w:ascii="IRNazanin" w:hAnsi="IRNazanin" w:eastAsia="IRNazanin" w:cs="IRNazanin"/>
          <w:lang w:bidi="fa-IR"/>
          <w:color w:val="111111"/>
          <w:sz w:val="28"/>
          <w:szCs w:val="28"/>
          <w:rtl/>
        </w:rPr>
        <w:t xml:space="preserve">صلاة ابی بکر خیر من نوم النبی.</w:t>
      </w:r>
    </w:p>
    <w:p>
      <w:pPr>
        <w:pStyle w:val="BookText"/>
      </w:pPr>
      <w:r>
        <w:rPr>
          <w:rFonts w:ascii="IRNazanin" w:hAnsi="IRNazanin" w:eastAsia="IRNazanin" w:cs="IRNazanin"/>
          <w:lang w:bidi="fa-IR"/>
          <w:color w:val="111111"/>
          <w:sz w:val="28"/>
          <w:szCs w:val="28"/>
          <w:rtl/>
        </w:rPr>
        <w:t xml:space="preserve">الصلاة العبادیة هی خیر من نوم علی.</w:t>
      </w:r>
    </w:p>
    <w:p>
      <w:pPr>
        <w:pStyle w:val="BookText"/>
      </w:pPr>
      <w:r>
        <w:rPr>
          <w:rFonts w:ascii="IRNazanin" w:hAnsi="IRNazanin" w:eastAsia="IRNazanin" w:cs="IRNazanin"/>
          <w:lang w:bidi="fa-IR"/>
          <w:color w:val="111111"/>
          <w:sz w:val="28"/>
          <w:szCs w:val="28"/>
          <w:rtl/>
        </w:rPr>
        <w:t xml:space="preserve">الصلاة العبادیة هی خیر من نوم النبی.</w:t>
      </w:r>
    </w:p>
    <w:p>
      <w:pPr>
        <w:pStyle w:val="BookText"/>
      </w:pPr>
      <w:r>
        <w:rPr>
          <w:rFonts w:ascii="IRNazanin" w:hAnsi="IRNazanin" w:eastAsia="IRNazanin" w:cs="IRNazanin"/>
          <w:lang w:bidi="fa-IR"/>
          <w:color w:val="111111"/>
          <w:sz w:val="28"/>
          <w:szCs w:val="28"/>
          <w:rtl/>
        </w:rPr>
        <w:t xml:space="preserve">صلاة النبی خیر من نومه صلی‌الله‌علیه‌وآله وأمثالها.</w:t>
      </w:r>
    </w:p>
    <w:p>
      <w:pPr>
        <w:pStyle w:val="BookText"/>
      </w:pPr>
      <w:r>
        <w:rPr>
          <w:rFonts w:ascii="IRNazanin" w:hAnsi="IRNazanin" w:eastAsia="IRNazanin" w:cs="IRNazanin"/>
          <w:lang w:bidi="fa-IR"/>
          <w:color w:val="111111"/>
          <w:sz w:val="28"/>
          <w:szCs w:val="28"/>
          <w:rtl/>
        </w:rPr>
        <w:t xml:space="preserve">وإنی اُرکز البحث علی ثلاث أحتمالات منها.</w:t>
      </w:r>
    </w:p>
    <w:p>
      <w:pPr>
        <w:pStyle w:val="BookText"/>
      </w:pPr>
      <w:r>
        <w:rPr>
          <w:rFonts w:ascii="IRNazanin" w:hAnsi="IRNazanin" w:eastAsia="IRNazanin" w:cs="IRNazanin"/>
          <w:lang w:bidi="fa-IR"/>
          <w:color w:val="111111"/>
          <w:sz w:val="28"/>
          <w:szCs w:val="28"/>
          <w:rtl/>
        </w:rPr>
        <w:t xml:space="preserve">الاحتمال الأول: ما جاء فی کتاب “نور البراهین” حیث قال “... وربما قصدوا به إنّ صلاة أبی‌بکر فی الغار خیر من نوم علیّ علی فراش رسول الله لیلة الغار”(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ذکرها المؤلف علی سبیل الاحتمال دون الإشارة إلی ما یؤیده من الأخبار، ولم نعهد أحد استدل بصلاة أبی‌بکر أو بکثرة صلاته فی الغار علی خلافته، وهذا ما یجعلنا ان نترک هذا الاحتمال، ولعل کاتبه کان یقصد ما نرید قوله فی الاحتمال الثالث فسها قلمه وقال بصلاة أبی‌بکر فی الغار.</w:t>
      </w:r>
    </w:p>
    <w:p>
      <w:pPr>
        <w:pStyle w:val="BookText"/>
      </w:pPr>
      <w:r>
        <w:rPr>
          <w:rFonts w:ascii="IRNazanin" w:hAnsi="IRNazanin" w:eastAsia="IRNazanin" w:cs="IRNazanin"/>
          <w:lang w:bidi="fa-IR"/>
          <w:color w:val="111111"/>
          <w:sz w:val="28"/>
          <w:szCs w:val="28"/>
          <w:rtl/>
        </w:rPr>
        <w:t xml:space="preserve">أمّا الاحتمالان الآخران فهما قریبان إلی الواقع حسب تصورنا، وإن کان الثالث منهما هو الارجح بنظرنا.</w:t>
      </w:r>
    </w:p>
    <w:p>
      <w:pPr>
        <w:pStyle w:val="BookText"/>
      </w:pPr>
      <w:r>
        <w:rPr>
          <w:rFonts w:ascii="IRNazanin" w:hAnsi="IRNazanin" w:eastAsia="IRNazanin" w:cs="IRNazanin"/>
          <w:lang w:bidi="fa-IR"/>
          <w:color w:val="111111"/>
          <w:sz w:val="28"/>
          <w:szCs w:val="28"/>
          <w:rtl/>
        </w:rPr>
        <w:t xml:space="preserve">الاحتمال الثانی: أن تکون الجملة السابقة إشارة إلی وجود اتجاهین فی الشریعة بعد وفاة رسول الله:</w:t>
      </w:r>
    </w:p>
    <w:p>
      <w:pPr>
        <w:pStyle w:val="BookText"/>
      </w:pPr>
      <w:r>
        <w:rPr>
          <w:rFonts w:ascii="IRNazanin" w:hAnsi="IRNazanin" w:eastAsia="IRNazanin" w:cs="IRNazanin"/>
          <w:lang w:bidi="fa-IR"/>
          <w:color w:val="111111"/>
          <w:sz w:val="28"/>
          <w:szCs w:val="28"/>
          <w:rtl/>
        </w:rPr>
        <w:t xml:space="preserve">أحدهما: یعتقد بعمق الرسالة ومکانة الرسول، ولزوم طاعته صلی‌الله‌علیه‌وآله وعدم جواز مخالفته، وهناک آیات کثیرة دالة علیها، منها قوله تعالی </w:t>
      </w:r>
      <w:r>
        <w:rPr>
          <w:rFonts w:ascii="Amiri" w:hAnsi="Amiri" w:eastAsia="Amiri" w:cs="Amiri"/>
          <w:lang w:bidi="ar-SA"/>
          <w:color w:val="111111"/>
          <w:sz w:val="28"/>
          <w:szCs w:val="28"/>
          <w:rtl/>
        </w:rPr>
        <w:t xml:space="preserve">إِنَّمَا کَانَ قَوْلَ الْمُؤْمِنِینَ إِذَا دُعُوا إِلَی اللهِ وَرَسُولِهِ لِیَحْکُمَ بَیْنَهُمْ أَن یَقُولُوا سَمِعْنا وَأَطَعْنَا وَأُولئِکَ هُمُ الْمُفْلِحُونَ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185"/>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وَمَا کَانَ لِمُؤْمِنٍ وَلاَ مُؤْمِنَةٍ إِذَا قَضَی اللهُ وَرَسُولُهُ أَمْرا أَن یَکُونَ لَهُمُ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الْخِیَرَةُ مِنْ أَمْرِهِمْ وَمَن یَعْصِ اللهَ وَرَسُولَهُ فَقَدْ ضَلَّ ضَلاَلًا مُّبِینا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86"/>
      </w:r>
      <w:r>
        <w:rPr>
          <w:rFonts w:ascii="IRNazanin" w:hAnsi="IRNazanin" w:eastAsia="IRNazanin" w:cs="IRNazanin"/>
          <w:lang w:bidi="fa-IR"/>
          <w:color w:val="111111"/>
          <w:sz w:val="28"/>
          <w:szCs w:val="28"/>
          <w:rtl/>
        </w:rPr>
        <w:t xml:space="preserve">)، وقوله تعالی </w:t>
      </w:r>
      <w:r>
        <w:rPr>
          <w:rFonts w:ascii="Amiri" w:hAnsi="Amiri" w:eastAsia="Amiri" w:cs="Amiri"/>
          <w:lang w:bidi="ar-SA"/>
          <w:color w:val="111111"/>
          <w:sz w:val="28"/>
          <w:szCs w:val="28"/>
          <w:rtl/>
        </w:rPr>
        <w:t xml:space="preserve">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87"/>
      </w:r>
      <w:r>
        <w:rPr>
          <w:rFonts w:ascii="IRNazanin" w:hAnsi="IRNazanin" w:eastAsia="IRNazanin" w:cs="IRNazanin"/>
          <w:lang w:bidi="fa-IR"/>
          <w:color w:val="111111"/>
          <w:sz w:val="28"/>
          <w:szCs w:val="28"/>
          <w:rtl/>
        </w:rPr>
        <w:t xml:space="preserve">).
والآخر: یتعامل معه کانسان عادیّ یصیب ویخطئ، ویقول فی الغضب ما لا یقوله فی الرضا، وهؤلاء هم الذین رفعوا اصواتهم فوق صوت النبی(</w:t>
      </w:r>
      <w:r>
        <w:rPr>
          <w:rStyle w:val="FootnoteReference"/>
        </w:rPr>
        <w:footnoteReference w:id="188"/>
      </w:r>
      <w:r>
        <w:rPr>
          <w:rFonts w:ascii="IRNazanin" w:hAnsi="IRNazanin" w:eastAsia="IRNazanin" w:cs="IRNazanin"/>
          <w:lang w:bidi="fa-IR"/>
          <w:color w:val="111111"/>
          <w:sz w:val="28"/>
          <w:szCs w:val="28"/>
          <w:rtl/>
        </w:rPr>
        <w:t xml:space="preserve">)، واخذوا یناقضون النبی ویناقضهم(</w:t>
      </w:r>
      <w:r>
        <w:rPr>
          <w:rStyle w:val="FootnoteReference"/>
        </w:rPr>
        <w:footnoteReference w:id="189"/>
      </w:r>
      <w:r>
        <w:rPr>
          <w:rFonts w:ascii="IRNazanin" w:hAnsi="IRNazanin" w:eastAsia="IRNazanin" w:cs="IRNazanin"/>
          <w:lang w:bidi="fa-IR"/>
          <w:color w:val="111111"/>
          <w:sz w:val="28"/>
          <w:szCs w:val="28"/>
          <w:rtl/>
        </w:rPr>
        <w:t xml:space="preserve">) ویلمزونه فی الصدقات(</w:t>
      </w:r>
      <w:r>
        <w:rPr>
          <w:rStyle w:val="FootnoteReference"/>
        </w:rPr>
        <w:footnoteReference w:id="190"/>
      </w:r>
      <w:r>
        <w:rPr>
          <w:rFonts w:ascii="IRNazanin" w:hAnsi="IRNazanin" w:eastAsia="IRNazanin" w:cs="IRNazanin"/>
          <w:lang w:bidi="fa-IR"/>
          <w:color w:val="111111"/>
          <w:sz w:val="28"/>
          <w:szCs w:val="28"/>
          <w:rtl/>
        </w:rPr>
        <w:t xml:space="preserve">) وهم الذین إذا راوا تجارة أو لهوا انفضوا إلیها وترکوه قائما(</w:t>
      </w:r>
      <w:r>
        <w:rPr>
          <w:rStyle w:val="FootnoteReference"/>
        </w:rPr>
        <w:footnoteReference w:id="191"/>
      </w:r>
      <w:r>
        <w:rPr>
          <w:rFonts w:ascii="IRNazanin" w:hAnsi="IRNazanin" w:eastAsia="IRNazanin" w:cs="IRNazanin"/>
          <w:lang w:bidi="fa-IR"/>
          <w:color w:val="111111"/>
          <w:sz w:val="28"/>
          <w:szCs w:val="28"/>
          <w:rtl/>
        </w:rPr>
        <w:t xml:space="preserve">) ومنهم من رمی فراش الرسول بالافک(</w:t>
      </w:r>
      <w:r>
        <w:rPr>
          <w:rStyle w:val="FootnoteReference"/>
        </w:rPr>
        <w:footnoteReference w:id="192"/>
      </w:r>
      <w:r>
        <w:rPr>
          <w:rFonts w:ascii="IRNazanin" w:hAnsi="IRNazanin" w:eastAsia="IRNazanin" w:cs="IRNazanin"/>
          <w:lang w:bidi="fa-IR"/>
          <w:color w:val="111111"/>
          <w:sz w:val="28"/>
          <w:szCs w:val="28"/>
          <w:rtl/>
        </w:rPr>
        <w:t xml:space="preserve">) وتواطوا علی اغتیاله لیلة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العقبة(</w:t>
      </w:r>
      <w:r>
        <w:rPr>
          <w:rStyle w:val="FootnoteReference"/>
        </w:rPr>
        <w:footnoteReference w:id="193"/>
      </w:r>
      <w:r>
        <w:rPr>
          <w:rFonts w:ascii="IRNazanin" w:hAnsi="IRNazanin" w:eastAsia="IRNazanin" w:cs="IRNazanin"/>
          <w:lang w:bidi="fa-IR"/>
          <w:color w:val="111111"/>
          <w:sz w:val="28"/>
          <w:szCs w:val="28"/>
          <w:rtl/>
        </w:rPr>
        <w:t xml:space="preserve">) وکانوا یؤذون النبی(</w:t>
      </w:r>
      <w:r>
        <w:rPr>
          <w:rStyle w:val="FootnoteReference"/>
        </w:rPr>
        <w:footnoteReference w:id="194"/>
      </w:r>
      <w:r>
        <w:rPr>
          <w:rFonts w:ascii="IRNazanin" w:hAnsi="IRNazanin" w:eastAsia="IRNazanin" w:cs="IRNazanin"/>
          <w:lang w:bidi="fa-IR"/>
          <w:color w:val="111111"/>
          <w:sz w:val="28"/>
          <w:szCs w:val="28"/>
          <w:rtl/>
        </w:rPr>
        <w:t xml:space="preserve">) حتی نزل فیهم </w:t>
      </w:r>
      <w:r>
        <w:rPr>
          <w:rFonts w:ascii="Amiri" w:hAnsi="Amiri" w:eastAsia="Amiri" w:cs="Amiri"/>
          <w:lang w:bidi="ar-SA"/>
          <w:color w:val="111111"/>
          <w:sz w:val="28"/>
          <w:szCs w:val="28"/>
          <w:rtl/>
        </w:rPr>
        <w:t xml:space="preserve">إِنَّ الَّذِینَ یُؤْذُونَ اللهَ وَرَسُولَهُ لَعَنَهُمُ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وهؤلاء هم الذین لم یمتثلوا لأمر الرسول فی مرض موته حینما قال لهم </w:t>
      </w:r>
      <w:r>
        <w:rPr>
          <w:rFonts w:ascii="IRNazanin" w:hAnsi="IRNazanin" w:eastAsia="IRNazanin" w:cs="IRNazanin"/>
          <w:lang w:bidi="fa-IR"/>
          <w:color w:val="111111"/>
          <w:sz w:val="28"/>
          <w:szCs w:val="28"/>
          <w:rtl/>
        </w:rPr>
        <w:t xml:space="preserve">ائتونی بکتف ودواة أکتب لکم کتابا لن تضلوا بعدی أبدا</w:t>
      </w:r>
      <w:r>
        <w:rPr>
          <w:rFonts w:ascii="IRNazanin" w:hAnsi="IRNazanin" w:eastAsia="IRNazanin" w:cs="IRNazanin"/>
          <w:lang w:bidi="fa-IR"/>
          <w:color w:val="111111"/>
          <w:sz w:val="28"/>
          <w:szCs w:val="28"/>
          <w:rtl/>
        </w:rPr>
        <w:t xml:space="preserve">، واخذوا بثوب النبی لما أراد الصلاة علی المنافق، واجتهدوا مقابل النص.</w:t>
      </w:r>
    </w:p>
    <w:p>
      <w:pPr>
        <w:pStyle w:val="BookText"/>
      </w:pPr>
      <w:r>
        <w:rPr>
          <w:rFonts w:ascii="IRNazanin" w:hAnsi="IRNazanin" w:eastAsia="IRNazanin" w:cs="IRNazanin"/>
          <w:lang w:bidi="fa-IR"/>
          <w:color w:val="111111"/>
          <w:sz w:val="28"/>
          <w:szCs w:val="28"/>
          <w:rtl/>
        </w:rPr>
        <w:t xml:space="preserve">فرجال هذا الاتّجاه کانوا یریدون أن یقولوا بأنّ ما أتی به الرسول هو أهمّ من نفس الرسول الذی کان علی فراش الموت، فالصلاة أهمّ من النوم، أی “اترکوا رسول الله وشأنه عند مرض موته، واقدموا علی ما دعاکم إلیه من الاهتمام بالعبادات مثل: الصلاة، الصوم، الزکاة، الحج، فالصلاة خیر من النوم”.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والانکی من ذلک ان هذا الاتجاه کان یعتقد بأن النبی کغیره من الناس قد یغلب علیه النوم حتی تطلع الشمس، فقد اخرج ابن أبی‌عاصم (ت 287 ه-) فی کتاب الآحاد والمثانی عن یزید بن صالح الرحبی، حدثنی ذو مخبر أنهم کانوا فی سفر مع رسول الله صلی‌الله‌علیه‌و‌آله، فانصرف النبی صلی‌الله‌علیه‌وآله فأسرع السیر فتقطع الناس وراءه، فقال قائل “یا رسول الله تقطع الناس وراءک”، فجلس حتی تکامل الناس إلیه. فقال رسول الله صلی‌الله‌علیه‌وآله — أو قال قائلهم —“لو هجعت بنا هجعة، أو قال النبی صلی‌الله‌علیه‌وآله: هل لکم بهجعة هجعة؟” فوافق ذلک منهم فقالوا “نعم جعلنا الله عزوجل فداک”، فنزل فنزلوا. فقال النبی صلی‌الله‌علیه‌وآله “من یکلؤنا اللیلة”، فقال ذو مخبر “أنا یا رسول الله جعلنی الله عزوجل فداک”، فأعطانی ناقته فقال “هاک لا تکونا لکعا.”</w:t>
      </w:r>
    </w:p>
    <w:p>
      <w:pPr>
        <w:pStyle w:val="BookText"/>
      </w:pPr>
      <w:r>
        <w:rPr>
          <w:rFonts w:ascii="IRNazanin" w:hAnsi="IRNazanin" w:eastAsia="IRNazanin" w:cs="IRNazanin"/>
          <w:lang w:bidi="fa-IR"/>
          <w:color w:val="111111"/>
          <w:sz w:val="28"/>
          <w:szCs w:val="28"/>
          <w:rtl/>
        </w:rPr>
        <w:t xml:space="preserve">وأضاف “وأخذت بخطام الناقة فتنحیت غیر بعید، فأنا أحترس وهما ترعیان، فأخذنی النوم، فلم أستیقظ حتی وجدت حر الشمس علی وجهی، فنظرت یمینا وشمالا فإذا الراحلتان غیر بعید، فقمت إلیهما فأخذت بخطامهما، فأتیت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فإذا هم نیام، فأیقظت الأدنی وقلت: صلیت؟، قال: لا.”</w:t>
      </w:r>
    </w:p>
    <w:p>
      <w:pPr>
        <w:pStyle w:val="BookText"/>
      </w:pPr>
      <w:r>
        <w:rPr>
          <w:rFonts w:ascii="IRNazanin" w:hAnsi="IRNazanin" w:eastAsia="IRNazanin" w:cs="IRNazanin"/>
          <w:lang w:bidi="fa-IR"/>
          <w:color w:val="111111"/>
          <w:sz w:val="28"/>
          <w:szCs w:val="28"/>
          <w:rtl/>
        </w:rPr>
        <w:t xml:space="preserve">فأقام بعضهم بعضا حتی قام النبیصلی‌الله‌علیه‌وآله، فقال: یا بلال هل فی المبیضة ماء، قال: نعم، جعلنی الله فداک، فتوضأ وضوءا لم یلت منه التراب، فقام فرکع رکعتین غیر معجل، ثم أمر بلالا رضی‌الله‌عنه فأذن فثوب فصلی بهم غیر عجل، فقال قائل: یا رسول الله فرطنا، فقال: قبض الله عزوجل أرواحنا ثم ردها إلینا وقد صلینا.(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کیف اقام المسلمون بعضهم بعضا وکان النبی آخرهم قیاما للصلاة!</w:t>
      </w:r>
    </w:p>
    <w:p>
      <w:pPr>
        <w:pStyle w:val="BookText"/>
      </w:pPr>
      <w:r>
        <w:rPr>
          <w:rFonts w:ascii="IRNazanin" w:hAnsi="IRNazanin" w:eastAsia="IRNazanin" w:cs="IRNazanin"/>
          <w:lang w:bidi="fa-IR"/>
          <w:color w:val="111111"/>
          <w:sz w:val="28"/>
          <w:szCs w:val="28"/>
          <w:rtl/>
        </w:rPr>
        <w:t xml:space="preserve">إنها مهزلة واستنقاص بالرسول وإیما استنقاص بحیث تراه لا یفیق من المنام إلا بعد ان تشرق الشمس علی وجوه المسلمین، وسبحانه یخاطبه </w:t>
      </w:r>
      <w:r>
        <w:rPr>
          <w:rFonts w:ascii="IRNazanin" w:hAnsi="IRNazanin" w:eastAsia="IRNazanin" w:cs="IRNazanin"/>
          <w:lang w:bidi="fa-IR"/>
          <w:color w:val="111111"/>
          <w:sz w:val="28"/>
          <w:szCs w:val="28"/>
          <w:rtl/>
        </w:rPr>
        <w:t xml:space="preserve">طه ما انزلناعلیک القرآن لتشقی</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حین هناک اتجاه آخر لا یرتضی هذا الفهم، بل یعتقد بأنّ أوامر الرسول أهمّ من الصلاة، ومنهم الإمام علیّ الذی لم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یتحرّک للصلاة فی أوّل وقتها، لأنّ رسول الله کان رأسه فی حجر علیّ، والوحی کان ینزل علیه، فبقی الإمام علی علی هذه الحالة امتثالًا لأمر الله ورسوله حتّی کادت الشمس أن تغیب، وفاته أن یصلی فی وقت الفضیلة من قیام، فجازاه الله سبحانه بردّ الشمس علیه(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کان بین الصحابة من یعتبر أمر رسول الله ونفسه الشریفة أهمّ من الصلاة، بعکس الآخرین الذین یرون أداء الصلاة أهمّ من أمر الرسول، فی حین أنّ رسول الله نفسه کان من القسم الأوّل ؛ إذ فی البخاری وغیره أنّ أباسعید بن المعلی الأنصاری کان فی الصلاة، فدعاه رسول الله فتباطأ حتی أکمل صلاته ثمّ جاء إلی رسول الله، فاعترض رسول الله علی هذا التباطأ موبّخا إیّاه بقوله “ألم تسمع قوله تعالی </w:t>
      </w:r>
      <w:r>
        <w:rPr>
          <w:rFonts w:ascii="Amiri" w:hAnsi="Amiri" w:eastAsia="Amiri" w:cs="Amiri"/>
          <w:lang w:bidi="ar-SA"/>
          <w:color w:val="111111"/>
          <w:sz w:val="28"/>
          <w:szCs w:val="28"/>
          <w:rtl/>
        </w:rPr>
        <w:t xml:space="preserve">یَا أَیُّهَا الَّذِینَ آمَنُوا اسْتَجِیبُوا لِلهِ وَلِلرَّسُولِ إِذَا دَعَاکُمْ لِمَا یُحْیِیکُمْ</w:t>
      </w:r>
      <w:r>
        <w:rPr>
          <w:rFonts w:ascii="Times New Roman" w:hAnsi="Times New Roman" w:eastAsia="Times New Roman" w:cs="Times New Roman"/>
          <w:lang w:val="en-US" w:bidi="en-US"/>
          <w:color w:val="111111"/>
          <w:sz w:val="28"/>
          <w:szCs w:val="28"/>
          <w:rtl/>
        </w:rPr>
        <w:t xml:space="preserve">(</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یکون فی هذا الشعار، إشارة إلی هذین الاتجاهین عند وفاة رسول الله ثم من بعده، وبما أنّ النهج الحاکم کان من الذین یأخذون بظواهر الأمور، ومخالفیهم کانوا یأخذون بالاتّجاه الآخر، لذلک جعلت مدرسة الخلافة شعار “الصلاة خیر من النوم” فی الصبح خاصة شعارا ممیّزا لها عن غیرها.</w:t>
      </w:r>
    </w:p>
    <w:p>
      <w:pPr>
        <w:pStyle w:val="BookText"/>
      </w:pPr>
      <w:r>
        <w:rPr>
          <w:rFonts w:ascii="IRNazanin" w:hAnsi="IRNazanin" w:eastAsia="IRNazanin" w:cs="IRNazanin"/>
          <w:lang w:bidi="fa-IR"/>
          <w:color w:val="111111"/>
          <w:sz w:val="28"/>
          <w:szCs w:val="28"/>
          <w:rtl/>
        </w:rPr>
        <w:t xml:space="preserve">وقد یمکننا أن نؤید هذا التقسیم بما بدر من عمر من تقدیمه الصلاة علی النّبی ومحاولته تعلیمه صلی‌الله‌علیه‌وآله.</w:t>
      </w:r>
    </w:p>
    <w:p>
      <w:pPr>
        <w:pStyle w:val="BookText"/>
      </w:pPr>
      <w:r>
        <w:rPr>
          <w:rFonts w:ascii="IRNazanin" w:hAnsi="IRNazanin" w:eastAsia="IRNazanin" w:cs="IRNazanin"/>
          <w:lang w:bidi="fa-IR"/>
          <w:color w:val="111111"/>
          <w:sz w:val="28"/>
          <w:szCs w:val="28"/>
          <w:rtl/>
        </w:rPr>
        <w:t xml:space="preserve">ففی المجتبی للنسائی عن عطاء، قال “سمعت ابن عباس یقول: أعتم رسول الله ذات لیلة العتمة حتی رقد الناس واستیقظوا، ورقدوا واستیقظوا، فقام عمر فقال: الصلاة الصلاة(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صحیح البخاری عن سهل بن سعد الساعدی أن رسول الله ذهب إلی بنی عمرو بن عوف لیصلح بینهم، فحانت الصلاة، فجاء المؤذن إلی أبی‌بکر، فقال: أتصلّی للناس فاقیم؟ قال: نعم، فصلی أبوبکر، فجاء رسول الله والناس فی الصلاة...(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فها هو أبوبکر وعمر، یتقدم أولّهما علی الرسول، ویحاول الثانی تعلیمه صلی‌الله‌علیه‌وآله، وکأنّه صلی‌الله‌علیه‌وآله لا یعلم الصلاة ولا مواقیتها، ألم یکن الأولی أن ینتظروا رسول الله صلی‌الله‌علیه‌وآله وهو مصدر التشریع، وأن لا یتقدموا علیه. لأنّه من غیر المعقول أن یترک رسول الله الصلاة فی اُول وقتها، فالتقدم علیه من غیر إذنه تجاوز وخروج عن الأدب والدین.</w:t>
      </w:r>
    </w:p>
    <w:p>
      <w:pPr>
        <w:pStyle w:val="BookText"/>
      </w:pPr>
      <w:r>
        <w:rPr>
          <w:rFonts w:ascii="IRNazanin" w:hAnsi="IRNazanin" w:eastAsia="IRNazanin" w:cs="IRNazanin"/>
          <w:lang w:bidi="fa-IR"/>
          <w:color w:val="111111"/>
          <w:sz w:val="28"/>
          <w:szCs w:val="28"/>
          <w:rtl/>
        </w:rPr>
        <w:t xml:space="preserve">وفی کتاب الوصیة عن الإمام الکاظم علیه‌السلام أن النّبی لما ثقل فی مرضه دعا علیّا فوضع رأسه فی حجره وأغمی علیه، وحضرت الصلاة فأُذّن بها، فخرجت عائشة فقالت “یا عمر أخرج فصلّ بالناس”، فقال “أبوک أولی بها منی...” قالت عائشة “مع أنّ محمدا مغمی علیه لا أراه یفیق منها، والرجل مشغول به لا یقدر ان یفارقه — ⁮ترید علیا — فبادر بالصلاة من قبل أن یفیق(</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الشیخین وأتباعهما، ورؤوس الأنصار، ترکوا رسول الله وهو علی فراش الموت وذهبوا یتنازعون فیمن یکون له الأمر، وظلّ علیُّ مع النبی صلی‌الله‌علیه‌وآله، حیث زعم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التیار الأوّل أنّ أمر الخلافة أهم من الرسول وموته وتغسیله وتکفینه، لکن علیا کان یری خلاف ذلک وأنّ النبی هو الأهم.</w:t>
      </w:r>
    </w:p>
    <w:p>
      <w:pPr>
        <w:pStyle w:val="BookText"/>
      </w:pPr>
      <w:r>
        <w:rPr>
          <w:rFonts w:ascii="IRNazanin" w:hAnsi="IRNazanin" w:eastAsia="IRNazanin" w:cs="IRNazanin"/>
          <w:lang w:bidi="fa-IR"/>
          <w:color w:val="111111"/>
          <w:sz w:val="28"/>
          <w:szCs w:val="28"/>
          <w:rtl/>
        </w:rPr>
        <w:t xml:space="preserve">فحین أحتج أمیر المؤمنین علی المهاجرین والأنصار وکانت معه فاطمة علیهاالسلام، کانوا یقولون: یا بنت رسول الله مضت بیعتنا لهذا الرجل —أی أبابکر—، ولو أنّ زوجک وابن عمک سبق إلینا قبل أبی‌بکر ما عدلنا به.</w:t>
      </w:r>
    </w:p>
    <w:p>
      <w:pPr>
        <w:pStyle w:val="BookText"/>
      </w:pPr>
      <w:r>
        <w:rPr>
          <w:rFonts w:ascii="IRNazanin" w:hAnsi="IRNazanin" w:eastAsia="IRNazanin" w:cs="IRNazanin"/>
          <w:lang w:bidi="fa-IR"/>
          <w:color w:val="111111"/>
          <w:sz w:val="28"/>
          <w:szCs w:val="28"/>
          <w:rtl/>
        </w:rPr>
        <w:t xml:space="preserve">فقال علی علیه‌السلام </w:t>
      </w:r>
      <w:r>
        <w:rPr>
          <w:rFonts w:ascii="IRNazanin" w:hAnsi="IRNazanin" w:eastAsia="IRNazanin" w:cs="IRNazanin"/>
          <w:lang w:bidi="fa-IR"/>
          <w:color w:val="111111"/>
          <w:sz w:val="28"/>
          <w:szCs w:val="28"/>
          <w:rtl/>
        </w:rPr>
        <w:t xml:space="preserve">أفکنت أدع رسول الله فی بیته لم أدفنه، وأخرج أنازع الناس سلطانه؟</w:t>
      </w:r>
    </w:p>
    <w:p>
      <w:pPr>
        <w:pStyle w:val="BookText"/>
      </w:pPr>
      <w:r>
        <w:rPr>
          <w:rFonts w:ascii="IRNazanin" w:hAnsi="IRNazanin" w:eastAsia="IRNazanin" w:cs="IRNazanin"/>
          <w:lang w:bidi="fa-IR"/>
          <w:color w:val="111111"/>
          <w:sz w:val="28"/>
          <w:szCs w:val="28"/>
          <w:rtl/>
        </w:rPr>
        <w:t xml:space="preserve">فقالت فاطمة علیهاالسلام </w:t>
      </w:r>
      <w:r>
        <w:rPr>
          <w:rFonts w:ascii="IRNazanin" w:hAnsi="IRNazanin" w:eastAsia="IRNazanin" w:cs="IRNazanin"/>
          <w:lang w:bidi="fa-IR"/>
          <w:color w:val="111111"/>
          <w:sz w:val="28"/>
          <w:szCs w:val="28"/>
          <w:rtl/>
        </w:rPr>
        <w:t xml:space="preserve">ما صنع أبوالحسن إلّا ما کان ینبغی له، ولقد صنَعوا ما الله حسیبهم وطالبهم(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کان علی وفاطمة علیهماالسلام ورهط من الصحابة یرون أنّ ذات النّبی المقدسة هی أهم من کل العبادات، وکان فی المقابل بعض یأخذون القشور ویترکون اللّبّ.</w:t>
      </w:r>
    </w:p>
    <w:p>
      <w:pPr>
        <w:pStyle w:val="BookText"/>
      </w:pPr>
      <w:r>
        <w:rPr>
          <w:rFonts w:ascii="IRNazanin" w:hAnsi="IRNazanin" w:eastAsia="IRNazanin" w:cs="IRNazanin"/>
          <w:lang w:bidi="fa-IR"/>
          <w:color w:val="111111"/>
          <w:sz w:val="28"/>
          <w:szCs w:val="28"/>
          <w:rtl/>
        </w:rPr>
        <w:t xml:space="preserve">إذن فلیس من المستبعد — بل من القریب جدا — أن یکون أبوبکر وعمر المتبنّین والواضعین ل- “الصلاة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من النوم” دفعا لمساءة ترکهما النبی واشتغالهما بالصلاة وأمور الخلافة، فیکون الأول — أبوبکر — قد أسس المقولة، ورسّخها الثانی وقنّنها بنو أمیة إلی الأبد ؛ لأنّهم یسیرون علی نفس المنهج الذی یهتم بظواهر العبادات ویستنقص الرسول.</w:t>
      </w:r>
    </w:p>
    <w:p>
      <w:pPr>
        <w:pStyle w:val="BookText"/>
      </w:pPr>
      <w:r>
        <w:rPr>
          <w:rFonts w:ascii="IRNazanin" w:hAnsi="IRNazanin" w:eastAsia="IRNazanin" w:cs="IRNazanin"/>
          <w:lang w:bidi="fa-IR"/>
          <w:color w:val="111111"/>
          <w:sz w:val="28"/>
          <w:szCs w:val="28"/>
          <w:rtl/>
        </w:rPr>
        <w:t xml:space="preserve">وعلیه ف- “الصلاة خیر من النوم” هی بیان للکلیة التی یعتقدون بها وإشارة إلی المنحی الفکری الذی یدعون الناس إلیه بعد رسول الله، لأنّهم فی منهجهم هذا قد حدّدوا عصمة النبی — بل عصمة الأنبیاء — فی اطار التشریع والأحکام ولم ینزهونهم إلّا فیما جاءوا به من الوحی، وهذا یعنی اتباعهم فیما أتوا به من الله فقط، ولأجل ذلک تراهم لا یحترمون النّبی محمد بقدر ما یهتمون بظواهر الإسلام کالصلاة وتلاوة القرآن و...، فلا یقصدون المدینة المنورة إلّا للصلاة فی مسجد النبی، بعکس بلال الذی قصدها لزیارة رسول الله بعد منام رای فیه النبی، وهو صلی‌الله‌علیه‌وآله یقول له ما هذه الجفوة یا بلال؟! أما آن لک أن تزورنی یا بلال؟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فانتبه حزینا وجلًا خائفا، فرکب راحلته وقصد المدینة من الشام، فأتی قبر النبی صلی‌الله‌علیه‌وآله فجعل یبکی عنده ویمرّغ وجهه علیه(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مستدرک الحاکم: أقبل مروان یوما فوجد رجلًا واضعا وجهه علی القبر فأخذ برقبته فقال: أتدری ما تصنع؟ قال: نعم، فاقبل علیه فإذا هو أبوأیوب الأنصاری رضی‌الله‌عنه، فقال: جئت رسول الله صلی‌الله‌علیه‌وآله ولم آت الحجر، سمعت رسول الله صلی‌الله‌علیه‌وآله یقول </w:t>
      </w:r>
      <w:r>
        <w:rPr>
          <w:rFonts w:ascii="IRNazanin" w:hAnsi="IRNazanin" w:eastAsia="IRNazanin" w:cs="IRNazanin"/>
          <w:lang w:bidi="fa-IR"/>
          <w:color w:val="111111"/>
          <w:sz w:val="28"/>
          <w:szCs w:val="28"/>
          <w:rtl/>
        </w:rPr>
        <w:t xml:space="preserve">لا تبکوا علی الدین إذا ولیه أهله ولکن ابکوا علیه إذا ولیه غیر أهله</w:t>
      </w:r>
      <w:r>
        <w:rPr>
          <w:rFonts w:ascii="IRNazanin" w:hAnsi="IRNazanin" w:eastAsia="IRNazanin" w:cs="IRNazanin"/>
          <w:lang w:bidi="fa-IR"/>
          <w:color w:val="111111"/>
          <w:sz w:val="28"/>
          <w:szCs w:val="28"/>
          <w:rtl/>
        </w:rPr>
        <w:t xml:space="preserve">، هذا حدیث صحیح الإسناد ولم یخرجاه(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وصل الأمر بمحمد بن عبدالوهاب ان یستنقص الرسول فی قوله: عصای خیر من رسول الله! لأنّها تفیدنی ورسول الله مسلوب المنفعة عنه الیوم، لأنّه میت لیس له ارتباط بعالم الدنیا والعیاذ بالله، مع أنّهم یقرءون فی القرآن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 w:name="pg6532_72402"/>
    <w:bookmarkEnd w:id="11"/>
    <w:p>
      <w:pPr>
        <w:pStyle w:val="BookText"/>
      </w:pPr>
      <w:r>
        <w:rPr>
          <w:rFonts w:ascii="IRNazanin" w:hAnsi="IRNazanin" w:eastAsia="IRNazanin" w:cs="IRNazanin"/>
          <w:lang w:bidi="fa-IR"/>
          <w:color w:val="111111"/>
          <w:sz w:val="28"/>
          <w:szCs w:val="28"/>
          <w:rtl/>
        </w:rPr>
        <w:t xml:space="preserve">والآحادیث بما یلزمهم التسلیم علیه صلی‌الله‌علیه‌وآله فی الصلاة، فلو کان میتا لا یفقه کما یزعمون — والعیاذ بالله — فما یعنی التسلیم علیه.</w:t>
      </w:r>
    </w:p>
    <w:p>
      <w:pPr>
        <w:pStyle w:val="BookText"/>
      </w:pPr>
      <w:r>
        <w:rPr>
          <w:rFonts w:ascii="IRNazanin" w:hAnsi="IRNazanin" w:eastAsia="IRNazanin" w:cs="IRNazanin"/>
          <w:lang w:bidi="fa-IR"/>
          <w:color w:val="111111"/>
          <w:sz w:val="28"/>
          <w:szCs w:val="28"/>
          <w:rtl/>
        </w:rPr>
        <w:t xml:space="preserve">وعلیه فهذا الاعتقاد الفاسد قد یسوق الآخرین للقول بأن النصرانی والبوذی لو عملا بالاحکام الشرعیة الإسلامیة فهی منجیه لهما وإن لم یشهدا بالشهادتین، لأن المهم عند هؤلاء الأعمال لا الایمان.</w:t>
      </w:r>
    </w:p>
    <w:p>
      <w:pPr>
        <w:pStyle w:val="Heading2"/>
      </w:pPr>
      <w:bookmarkStart w:id="43" w:name="_Toc13"/>
      <w:r>
        <w:t>تأیید الوجه الثانی</w:t>
      </w:r>
      <w:bookmarkEnd w:id="43"/>
    </w:p>
    <w:p>
      <w:pPr>
        <w:pStyle w:val="BookText"/>
      </w:pPr>
      <w:r>
        <w:rPr>
          <w:rFonts w:ascii="IRNazanin" w:hAnsi="IRNazanin" w:eastAsia="IRNazanin" w:cs="IRNazanin"/>
          <w:lang w:bidi="fa-IR"/>
          <w:color w:val="111111"/>
          <w:sz w:val="28"/>
          <w:szCs w:val="28"/>
          <w:rtl/>
        </w:rPr>
        <w:t xml:space="preserve">وقد یمکن تأیید هذا الاحتمال الثانی بالخبر الذی جئنا به عن المعجم الأوسط للطبرانی، عن بلال وأنّه سمع قول النبی “مرو أبابکر فلیصل بالناس” فذهب واذن وزاد فی اذانه “الصلاة خیر من النوم” فقال النّبی له: ما هذا الذی زدت فی اذانک، قال: رأیت فیک ثقلة فأحببت أن تنشط، فقال: اذهب فزده فی اذانک ومرو أبابکر فلیصل بالناس.</w:t>
      </w:r>
    </w:p>
    <w:p>
      <w:pPr>
        <w:pStyle w:val="BookText"/>
      </w:pPr>
      <w:r>
        <w:rPr>
          <w:rFonts w:ascii="IRNazanin" w:hAnsi="IRNazanin" w:eastAsia="IRNazanin" w:cs="IRNazanin"/>
          <w:lang w:bidi="fa-IR"/>
          <w:color w:val="111111"/>
          <w:sz w:val="28"/>
          <w:szCs w:val="28"/>
          <w:rtl/>
        </w:rPr>
        <w:t xml:space="preserve">تأمل فی هذا النص لتعرف هدف الوضاعین وما یریدون قوله فی رسول الله صلی‌الله‌علیه‌وآله، وأنّ الناقل للخبر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 فیه ثقلة وأحب أن ینشط رسول الله فقال “الصلاة خیر من النوم”!، وهذا الکلام من هؤلاء یشبه کلام عمر: “إن الرجل لیهجر”، وفی نص آخر: “غلبه الوجع” کما فی مواضع کثیرة فی البخاری.</w:t>
      </w:r>
    </w:p>
    <w:p>
      <w:pPr>
        <w:pStyle w:val="BookText"/>
      </w:pPr>
      <w:r>
        <w:rPr>
          <w:rFonts w:ascii="IRNazanin" w:hAnsi="IRNazanin" w:eastAsia="IRNazanin" w:cs="IRNazanin"/>
          <w:lang w:bidi="fa-IR"/>
          <w:color w:val="111111"/>
          <w:sz w:val="28"/>
          <w:szCs w:val="28"/>
          <w:rtl/>
        </w:rPr>
        <w:t xml:space="preserve">وعلی کل حال فیمکننا تلخیص الاحتمال الثانی بأن الاتجاه الحاکم یرید أن یُعلم الآخرین بأن الأهتمام بالعبادات أهم من نفس النبی، فکیف لا یکون أهم مما یستتبعه فی الاصول والفروع کولایة علی وفاطمة و...، فهم قد ضربوا قدسیة النبی، وبضربهم هذه القدسیة ضربوا کل ما یستتبعها، ولاجل ذلک تری عمر یقول لمن اخبره بوجود فاطمة فی بیت علی حینما أراد الهجوم علی ذلک البیت، قال عمر: “وإن...”(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6532_72404"/>
    <w:bookmarkEnd w:id="12"/>
    <w:p>
      <w:pPr>
        <w:pStyle w:val="BookText"/>
      </w:pPr>
      <w:r>
        <w:rPr>
          <w:rFonts w:ascii="IRNazanin" w:hAnsi="IRNazanin" w:eastAsia="IRNazanin" w:cs="IRNazanin"/>
          <w:lang w:bidi="fa-IR"/>
          <w:color w:val="111111"/>
          <w:sz w:val="28"/>
          <w:szCs w:val="28"/>
          <w:rtl/>
        </w:rPr>
        <w:t xml:space="preserve">وفی ذلک یقول شاعر النبیل:</w:t>
      </w:r>
    </w:p>
    <w:p>
      <w:pPr>
        <w:pStyle w:val="BookText"/>
      </w:pPr>
      <w:r>
        <w:rPr>
          <w:rFonts w:ascii="IRNazanin" w:hAnsi="IRNazanin" w:eastAsia="IRNazanin" w:cs="IRNazanin"/>
          <w:lang w:bidi="fa-IR"/>
          <w:color w:val="111111"/>
          <w:sz w:val="28"/>
          <w:szCs w:val="28"/>
          <w:rtl/>
        </w:rPr>
        <w:t xml:space="preserve">وقولة لعلی قالها عمرُ</w:t>
      </w:r>
    </w:p>
    <w:p>
      <w:pPr>
        <w:pStyle w:val="BookText"/>
      </w:pPr>
      <w:r>
        <w:rPr>
          <w:rFonts w:ascii="IRNazanin" w:hAnsi="IRNazanin" w:eastAsia="IRNazanin" w:cs="IRNazanin"/>
          <w:lang w:bidi="fa-IR"/>
          <w:color w:val="111111"/>
          <w:sz w:val="28"/>
          <w:szCs w:val="28"/>
          <w:rtl/>
        </w:rPr>
        <w:t xml:space="preserve">اکرم بسامعها انعم بملقیها</w:t>
      </w:r>
    </w:p>
    <w:p>
      <w:pPr>
        <w:pStyle w:val="BookText"/>
      </w:pPr>
      <w:r>
        <w:rPr>
          <w:rFonts w:ascii="IRNazanin" w:hAnsi="IRNazanin" w:eastAsia="IRNazanin" w:cs="IRNazanin"/>
          <w:lang w:bidi="fa-IR"/>
          <w:color w:val="111111"/>
          <w:sz w:val="28"/>
          <w:szCs w:val="28"/>
          <w:rtl/>
        </w:rPr>
        <w:t xml:space="preserve">حرقت دارک لا ابقی علیک بها</w:t>
      </w:r>
    </w:p>
    <w:p>
      <w:pPr>
        <w:pStyle w:val="BookText"/>
      </w:pPr>
      <w:r>
        <w:rPr>
          <w:rFonts w:ascii="IRNazanin" w:hAnsi="IRNazanin" w:eastAsia="IRNazanin" w:cs="IRNazanin"/>
          <w:lang w:bidi="fa-IR"/>
          <w:color w:val="111111"/>
          <w:sz w:val="28"/>
          <w:szCs w:val="28"/>
          <w:rtl/>
        </w:rPr>
        <w:t xml:space="preserve">ان لم‌تبایع وبنت المصطفی فیها</w:t>
      </w:r>
    </w:p>
    <w:p>
      <w:pPr>
        <w:pStyle w:val="BookText"/>
      </w:pPr>
      <w:r>
        <w:rPr>
          <w:rFonts w:ascii="IRNazanin" w:hAnsi="IRNazanin" w:eastAsia="IRNazanin" w:cs="IRNazanin"/>
          <w:lang w:bidi="fa-IR"/>
          <w:color w:val="111111"/>
          <w:sz w:val="28"/>
          <w:szCs w:val="28"/>
          <w:rtl/>
        </w:rPr>
        <w:t xml:space="preserve">ما ان غیر أبی‌حفص یفوه بها</w:t>
      </w:r>
    </w:p>
    <w:p>
      <w:pPr>
        <w:pStyle w:val="BookText"/>
      </w:pPr>
      <w:r>
        <w:rPr>
          <w:rFonts w:ascii="IRNazanin" w:hAnsi="IRNazanin" w:eastAsia="IRNazanin" w:cs="IRNazanin"/>
          <w:lang w:bidi="fa-IR"/>
          <w:color w:val="111111"/>
          <w:sz w:val="28"/>
          <w:szCs w:val="28"/>
          <w:rtl/>
        </w:rPr>
        <w:t xml:space="preserve">امام فارس عدنان وحامیها</w:t>
      </w:r>
    </w:p>
    <w:p>
      <w:pPr>
        <w:pStyle w:val="BookText"/>
      </w:pPr>
      <w:r>
        <w:rPr>
          <w:rFonts w:ascii="IRNazanin" w:hAnsi="IRNazanin" w:eastAsia="IRNazanin" w:cs="IRNazanin"/>
          <w:lang w:bidi="fa-IR"/>
          <w:color w:val="111111"/>
          <w:sz w:val="28"/>
          <w:szCs w:val="28"/>
          <w:rtl/>
        </w:rPr>
        <w:t xml:space="preserve">هذا هو منطق الاتجاه الآخر وتعامله مع أهل بیت النبوة والرسالة، فهم لا یحترمون رسول الله فکیف بهم یحترمون ابنته وصهره وسبطیه.</w:t>
      </w:r>
    </w:p>
    <w:p>
      <w:pPr>
        <w:pStyle w:val="Heading2"/>
      </w:pPr>
      <w:bookmarkStart w:id="44" w:name="_Toc14"/>
      <w:r>
        <w:t>تشریع الاذان منامیا أو وحیانیا</w:t>
      </w:r>
      <w:bookmarkEnd w:id="44"/>
    </w:p>
    <w:p>
      <w:pPr>
        <w:pStyle w:val="BookText"/>
      </w:pPr>
      <w:r>
        <w:rPr>
          <w:rFonts w:ascii="IRNazanin" w:hAnsi="IRNazanin" w:eastAsia="IRNazanin" w:cs="IRNazanin"/>
          <w:lang w:bidi="fa-IR"/>
          <w:color w:val="111111"/>
          <w:sz w:val="28"/>
          <w:szCs w:val="28"/>
          <w:rtl/>
        </w:rPr>
        <w:t xml:space="preserve">وقد مرّ علیک سابقا أنّهم جعلوا تشریع الأذان منامیا استنقاصا بالنبی وبالرویا التی راها فی بنی اُمیة فی قوله تعالی </w:t>
      </w:r>
      <w:r>
        <w:rPr>
          <w:rFonts w:ascii="Amiri" w:hAnsi="Amiri" w:eastAsia="Amiri" w:cs="Amiri"/>
          <w:lang w:bidi="ar-SA"/>
          <w:color w:val="111111"/>
          <w:sz w:val="28"/>
          <w:szCs w:val="28"/>
          <w:rtl/>
        </w:rPr>
        <w:t xml:space="preserve">وَمَا جَعَلْنَا الرُّؤْیَا الَّتِی أَرَیْنَاکَ إِلّاَ فِتْنَةً لِّلنَّاسِ وَالشَّجَرَةَ الْمَلْعُونَةَ فِی الْقُرْآنِ</w:t>
      </w:r>
      <w:r>
        <w:rPr>
          <w:rFonts w:ascii="Times New Roman" w:hAnsi="Times New Roman" w:eastAsia="Times New Roman" w:cs="Times New Roman"/>
          <w:lang w:val="en-US" w:bidi="en-US"/>
          <w:color w:val="111111"/>
          <w:sz w:val="28"/>
          <w:szCs w:val="28"/>
          <w:rtl/>
        </w:rPr>
        <w:t xml:space="preserve">(</w:t>
      </w:r>
      <w:r>
        <w:rPr>
          <w:rStyle w:val="FootnoteReference"/>
        </w:rPr>
        <w:footnoteReference w:id="205"/>
      </w:r>
      <w:r>
        <w:rPr>
          <w:rFonts w:ascii="IRNazanin" w:hAnsi="IRNazanin" w:eastAsia="IRNazanin" w:cs="IRNazanin"/>
          <w:lang w:bidi="fa-IR"/>
          <w:color w:val="111111"/>
          <w:sz w:val="28"/>
          <w:szCs w:val="28"/>
          <w:rtl/>
        </w:rPr>
        <w:t xml:space="preserve">) ومن خلال هذه المفردات تعرف عمق النزاع الدائر بین أهل البیت وبنی اُمیة، ولماذا یصرّ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الآخرون علی کون تشریع الأذان منامیا بخلاف أهل البیت الذین یصرون علی تشریعه عند الأسراء والمعراج ویقولون عن اُولئک بأنّهم عمدو إلی اعظم شیء فی الدین فحرفوه.</w:t>
      </w:r>
    </w:p>
    <w:p>
      <w:pPr>
        <w:pStyle w:val="BookText"/>
      </w:pPr>
      <w:r>
        <w:rPr>
          <w:rFonts w:ascii="IRNazanin" w:hAnsi="IRNazanin" w:eastAsia="IRNazanin" w:cs="IRNazanin"/>
          <w:lang w:bidi="fa-IR"/>
          <w:color w:val="111111"/>
          <w:sz w:val="28"/>
          <w:szCs w:val="28"/>
          <w:rtl/>
        </w:rPr>
        <w:t xml:space="preserve">أجل إن هؤلاء کانوا هم الأمتداد القائل بأن النبی کان یرید أن یرفع بضبع ابن عمه علی، وإن الإمامة لیست بإمامة إلهیة عندهم، بل هی منصب یحصل علیه الانسان بالشوری والغلبة.</w:t>
      </w:r>
    </w:p>
    <w:p>
      <w:pPr>
        <w:pStyle w:val="BookText"/>
      </w:pPr>
      <w:r>
        <w:rPr>
          <w:rFonts w:ascii="IRNazanin" w:hAnsi="IRNazanin" w:eastAsia="IRNazanin" w:cs="IRNazanin"/>
          <w:lang w:bidi="fa-IR"/>
          <w:color w:val="111111"/>
          <w:sz w:val="28"/>
          <w:szCs w:val="28"/>
          <w:rtl/>
        </w:rPr>
        <w:t xml:space="preserve">وإن قول عمر لرسول الله فی رزیة الخمیس “حسبنا کتاب الله” دالة علی هذا الأمر وأنّه کان یرید بکلامه هذا أن یقول بأن ظاهر القرآن ونصه مقدم علی نفس رسول الله، فکیف یعتمد علی قوله عند مرض موته! فی حین ان هذا القرآن نفسه أمرهم بلزوم اتباع الرسول وأنه لا ینطق عن الهوی أن هو إلا وحی یوحی، وعدم الخروج عن اوامره صاحیا کان أم مریضا.</w:t>
      </w:r>
    </w:p>
    <w:p>
      <w:pPr>
        <w:pStyle w:val="BookText"/>
      </w:pPr>
      <w:r>
        <w:rPr>
          <w:rFonts w:ascii="IRNazanin" w:hAnsi="IRNazanin" w:eastAsia="IRNazanin" w:cs="IRNazanin"/>
          <w:lang w:bidi="fa-IR"/>
          <w:color w:val="111111"/>
          <w:sz w:val="28"/>
          <w:szCs w:val="28"/>
          <w:rtl/>
        </w:rPr>
        <w:t xml:space="preserve">وعلیه فإن وضع جملة “الصلاة خیر من النوم” عند هؤلاء تعنی بأن الصلاة — والتی هی رأس العبادات — خیر من نفس النّبی، فکیف لا تکون خیر منهصلی‌الله‌علیه‌وآله فی حالة نومه وغلبة الوجع علیه!!! — والعیاذ بالله، ما أکبرها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3" w:name="pg6532_72406"/>
    <w:bookmarkEnd w:id="13"/>
    <w:p>
      <w:pPr>
        <w:pStyle w:val="BookText"/>
      </w:pPr>
      <w:r>
        <w:rPr>
          <w:rFonts w:ascii="IRNazanin" w:hAnsi="IRNazanin" w:eastAsia="IRNazanin" w:cs="IRNazanin"/>
          <w:lang w:bidi="fa-IR"/>
          <w:color w:val="111111"/>
          <w:sz w:val="28"/>
          <w:szCs w:val="28"/>
          <w:rtl/>
        </w:rPr>
        <w:t xml:space="preserve">من کلمة!!! — أی أن “الالف” و“اللام” فی هذا الاحتمال یکون للجنس مع لحاظ خصوصیة نوم النبی.</w:t>
      </w:r>
    </w:p>
    <w:p>
      <w:pPr>
        <w:pStyle w:val="BookText"/>
      </w:pPr>
      <w:r>
        <w:rPr>
          <w:rFonts w:ascii="IRNazanin" w:hAnsi="IRNazanin" w:eastAsia="IRNazanin" w:cs="IRNazanin"/>
          <w:lang w:bidi="fa-IR"/>
          <w:color w:val="111111"/>
          <w:sz w:val="28"/>
          <w:szCs w:val="28"/>
          <w:rtl/>
        </w:rPr>
        <w:t xml:space="preserve">وباعتقادی أن جملة “الصلاة خیر من النوم” قد وضعت — فی أذان الفجر — فی زمان أبی‌بکر، وبعد وفاة رسول الله، لکن لما کانت فترة خلافته قصیرة ومملوة بالحروب الداخلیة، ثبتت “الصلاة خیر من النوم” فی الأذان فی زمن عمر، فهو اُول من اتهم الرسول بالهجر، ومنعه من کتابة الکتاب وکان زعیم الاتجاه القائل والذاهب إلی أن العبادات وعلی رأسها الصلاة هی أهم من نفس النّبی، وبذلک تکون “الصلاة” عنده خیر من “النوم” بهذا التفسیر الذی وضحناه.</w:t>
      </w:r>
    </w:p>
    <w:p>
      <w:pPr>
        <w:pStyle w:val="BookText"/>
      </w:pPr>
      <w:r>
        <w:rPr>
          <w:rFonts w:ascii="IRNazanin" w:hAnsi="IRNazanin" w:eastAsia="IRNazanin" w:cs="IRNazanin"/>
          <w:lang w:bidi="fa-IR"/>
          <w:color w:val="111111"/>
          <w:sz w:val="28"/>
          <w:szCs w:val="28"/>
          <w:rtl/>
        </w:rPr>
        <w:t xml:space="preserve">الاحتمال الثالث: وهی رؤیتنا، ویمکن تلخیصها فی نقاط:</w:t>
      </w:r>
    </w:p>
    <w:p>
      <w:pPr>
        <w:pStyle w:val="Heading2"/>
      </w:pPr>
      <w:bookmarkStart w:id="45" w:name="_Toc15"/>
      <w:r>
        <w:t>صلاة أبی‌بکر أهم ما استدل به علی خلافته</w:t>
      </w:r>
      <w:bookmarkEnd w:id="45"/>
    </w:p>
    <w:p>
      <w:pPr>
        <w:pStyle w:val="BookText"/>
      </w:pPr>
      <w:r>
        <w:rPr>
          <w:rFonts w:ascii="IRNazanin" w:hAnsi="IRNazanin" w:eastAsia="IRNazanin" w:cs="IRNazanin"/>
          <w:lang w:bidi="fa-IR"/>
          <w:color w:val="111111"/>
          <w:sz w:val="28"/>
          <w:szCs w:val="28"/>
          <w:rtl/>
        </w:rPr>
        <w:t xml:space="preserve">أولًا: من المعلوم بأنّ الجمهور استدلّوا علی إمامة أبی‌بکر بعدّة أمور؛ منها: صلاة أبی‌بکر بالناس بأمر النبیّصلی‌الله‌علیه‌وآله، مدَّعین بأنّ من ارتضاه رسول الله لدیننا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نرتضیه لدنیانا، ناسبین هذه المقولة إلی الإمام أمیر المؤمنین علیّ علیه‌السلام(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الواقع یکذّب ما قالوه ونسبوه إلی الإمام علیّ علیه‌السلام عنوة ؛ لأنّ علیّا لم یترک مناسبة إلّا وأعلن سخطه وإدانته لأبی‌بکر، وأنه غصب الخلافة منه، فکیف یستدل هو لصحة تلک الخلافة المزعومة بأمثال هکذا استدلالات باطلة.</w:t>
      </w:r>
    </w:p>
    <w:p>
      <w:pPr>
        <w:pStyle w:val="BookText"/>
      </w:pPr>
      <w:r>
        <w:rPr>
          <w:rFonts w:ascii="IRNazanin" w:hAnsi="IRNazanin" w:eastAsia="IRNazanin" w:cs="IRNazanin"/>
          <w:lang w:bidi="fa-IR"/>
          <w:color w:val="111111"/>
          <w:sz w:val="28"/>
          <w:szCs w:val="28"/>
          <w:rtl/>
        </w:rPr>
        <w:t xml:space="preserve">نحن لسنا بصدد ردّ هذه المقولة لوضوح کذبها ولمصادمتها للمنطق، لکننا نرید التأکید علی أنّ القوم استدلوا بصلاة أبی‌بکر علی خلافته، وإلیک نصوصا أخری تدلّ علی استدلالهم بصلاة أبی‌بکر علی إمامته:</w:t>
      </w:r>
    </w:p>
    <w:p>
      <w:pPr>
        <w:pStyle w:val="BookText"/>
      </w:pPr>
      <w:r>
        <w:rPr>
          <w:rFonts w:ascii="IRNazanin" w:hAnsi="IRNazanin" w:eastAsia="IRNazanin" w:cs="IRNazanin"/>
          <w:lang w:bidi="fa-IR"/>
          <w:color w:val="111111"/>
          <w:sz w:val="28"/>
          <w:szCs w:val="28"/>
          <w:rtl/>
        </w:rPr>
        <w:t xml:space="preserve">فعن الحسن البصری أنّه قال: أمر رسول الله أبابکر وهو مریض أن یصلّی بالناس. ثم قال الحسن: لیعلمهم والله مَنْ صاحبهم بعده(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آخر: بعث عمرُ بن عبد العزیز محمد بنَ الزبیر الحنظلی إلی الحسن البصری وسأله: هل کان رسول الله استخلف أبابکر؟ فقال الحسن: أَوَ فی شکّ صاحبُکَ؟ والله الذی لا إله إلّا هو استخلفه حین أمره بالصلاة دون الناس، ولهو کان أتقی لله من أن یتوثَّب علیها(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أبوعوانة (ت316 ه-) فی مسنده — بعد أن نقل بعض أحادیث صلاة أبی‌بکر —: إنّ هذه الأحادیث بیان خلافة أبی‌بکر لقول النبی: لیؤمکم أقرأکم، وقد کان فی أصحابه من هو أقرأ منه، وفیهم من هو أرفع وأبین صوتا منه... فدل قوله فی خبر أبی‌مسعود حیث قال: “ولا یؤمن رجل فی سلطانه” أنّه الخلیفة علیهم بعده(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کثیر — بعد ایراد تلک الأحادیث: والمقصود أن رسول الله قَدَّم أبابکر الصدیق إماما للصحابة کلّهم فی الصلاة التی هی أکبر أرکان الإسلام العملیة(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4" w:name="pg6532_72409"/>
    <w:bookmarkEnd w:id="14"/>
    <w:p>
      <w:pPr>
        <w:pStyle w:val="BookText"/>
      </w:pPr>
      <w:r>
        <w:rPr>
          <w:rFonts w:ascii="IRNazanin" w:hAnsi="IRNazanin" w:eastAsia="IRNazanin" w:cs="IRNazanin"/>
          <w:lang w:bidi="fa-IR"/>
          <w:color w:val="111111"/>
          <w:sz w:val="28"/>
          <w:szCs w:val="28"/>
          <w:rtl/>
        </w:rPr>
        <w:t xml:space="preserve">وفی شرح نهج البلاغة: انّ عویم بن ساعدة قال — لما نصب الأنصار سعدا —: فو الله ما هلک رسول الله حتّی عرفنا أنّ أبابکر خلیفة حین أمره أن یصلّی بالناس، فشتمه الأنصار وأخرجوه...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النصوص تؤکّد بأنّ الاستدلال بصلاة أبی‌بکر کانت من الأدلّة التی استند علیها سلف العامة للدلالة علی إمامة أبی‌بکر، وأنّه هو صلی‌الله‌علیه‌و‌آله الذی استخلفه بهذه الصلاة.</w:t>
      </w:r>
    </w:p>
    <w:p>
      <w:pPr>
        <w:pStyle w:val="Heading2"/>
      </w:pPr>
      <w:bookmarkStart w:id="46" w:name="_Toc16"/>
      <w:r>
        <w:t>استدلال عمر بفضیلة الغار علی خلافة أبی‌بکر</w:t>
      </w:r>
      <w:bookmarkEnd w:id="46"/>
    </w:p>
    <w:p>
      <w:pPr>
        <w:pStyle w:val="BookText"/>
      </w:pPr>
      <w:r>
        <w:rPr>
          <w:rFonts w:ascii="IRNazanin" w:hAnsi="IRNazanin" w:eastAsia="IRNazanin" w:cs="IRNazanin"/>
          <w:lang w:bidi="fa-IR"/>
          <w:color w:val="111111"/>
          <w:sz w:val="28"/>
          <w:szCs w:val="28"/>
          <w:rtl/>
        </w:rPr>
        <w:t xml:space="preserve">ثانیا: من المعروف — والذی لا خلاف فیه — بأنّ عمر بن الخطاب کان من الداعمین لإمامة أبی‌بکر فی یوم السقیفة وبعدها.</w:t>
      </w:r>
    </w:p>
    <w:p>
      <w:pPr>
        <w:pStyle w:val="BookText"/>
      </w:pPr>
      <w:r>
        <w:rPr>
          <w:rFonts w:ascii="IRNazanin" w:hAnsi="IRNazanin" w:eastAsia="IRNazanin" w:cs="IRNazanin"/>
          <w:lang w:bidi="fa-IR"/>
          <w:color w:val="111111"/>
          <w:sz w:val="28"/>
          <w:szCs w:val="28"/>
          <w:rtl/>
        </w:rPr>
        <w:t xml:space="preserve">فعن سالم بن عبید قال: لما تُوفّی رسول الله وقالت الأنصار: منّا أمیر ومنکم أمیر، أخذ عمر بید أبی‌بکر وقال: سیفان فی غمد واحد؟! إذا لا یصلحان، ثمّ قال: من 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الثلاث </w:t>
      </w:r>
      <w:r>
        <w:rPr>
          <w:rFonts w:ascii="Amiri" w:hAnsi="Amiri" w:eastAsia="Amiri" w:cs="Amiri"/>
          <w:lang w:bidi="ar-SA"/>
          <w:color w:val="111111"/>
          <w:sz w:val="28"/>
          <w:szCs w:val="28"/>
          <w:rtl/>
        </w:rPr>
        <w:t xml:space="preserve">ثَانِیَ اثْنَیْنِ إِذْ هُمَا فِی الْغَارِ</w:t>
      </w:r>
      <w:r>
        <w:rPr>
          <w:rFonts w:ascii="IRNazanin" w:hAnsi="IRNazanin" w:eastAsia="IRNazanin" w:cs="IRNazanin"/>
          <w:lang w:bidi="fa-IR"/>
          <w:color w:val="111111"/>
          <w:sz w:val="28"/>
          <w:szCs w:val="28"/>
          <w:rtl/>
        </w:rPr>
        <w:t xml:space="preserve"> من هما؟ </w:t>
      </w:r>
      <w:r>
        <w:rPr>
          <w:rFonts w:ascii="Amiri" w:hAnsi="Amiri" w:eastAsia="Amiri" w:cs="Amiri"/>
          <w:lang w:bidi="ar-SA"/>
          <w:color w:val="111111"/>
          <w:sz w:val="28"/>
          <w:szCs w:val="28"/>
          <w:rtl/>
        </w:rPr>
        <w:t xml:space="preserve">إِذْ یَقُولُ لِصَاحِبِهِ لاَتَحْزَنْ</w:t>
      </w:r>
      <w:r>
        <w:rPr>
          <w:rFonts w:ascii="IRNazanin" w:hAnsi="IRNazanin" w:eastAsia="IRNazanin" w:cs="IRNazanin"/>
          <w:lang w:bidi="fa-IR"/>
          <w:color w:val="111111"/>
          <w:sz w:val="28"/>
          <w:szCs w:val="28"/>
          <w:rtl/>
        </w:rPr>
        <w:t xml:space="preserve"> من صاحبه؟ </w:t>
      </w:r>
      <w:r>
        <w:rPr>
          <w:rFonts w:ascii="Amiri" w:hAnsi="Amiri" w:eastAsia="Amiri" w:cs="Amiri"/>
          <w:lang w:bidi="ar-SA"/>
          <w:color w:val="111111"/>
          <w:sz w:val="28"/>
          <w:szCs w:val="28"/>
          <w:rtl/>
        </w:rPr>
        <w:t xml:space="preserve">إِنَّ اللهَ مَعَنَا</w:t>
      </w:r>
      <w:r>
        <w:rPr>
          <w:rFonts w:ascii="IRNazanin" w:hAnsi="IRNazanin" w:eastAsia="IRNazanin" w:cs="IRNazanin"/>
          <w:lang w:bidi="fa-IR"/>
          <w:color w:val="111111"/>
          <w:sz w:val="28"/>
          <w:szCs w:val="28"/>
          <w:rtl/>
        </w:rPr>
        <w:t xml:space="preserve"> مع من، ثمّ بسط یده إلی أبی‌بکر فبایعه الناس أحسن بیعة وأجملها(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فضیلة الغار کانت من أهمّ الفضائل التی استُدِلَّ بها لأبی‌بکر، وانّ عمر بن الخطاب کان من أولئک المستدلّین بها أیضا فی یوم السقیفة، فلا یستبعد أن یستفید منها عمر فی هدفه التعویضی فی الأذان، وإِنّ دعوته موذِّنَهُ بأن یجعل بعد “حی علی الفلاح” “الصلاة خیر من النوم” مرتین قد یشیر إلی أنّه کان یرید التأکید علی خلافة أبی‌بکر کنائیا، أی أنّه کان یهدف إلی بیان المعنی الباطنی والمکنون لهذه الجملة عنده، وأنّها تضاهی وتُقابل ما قاله إئمة أهل البیت فی المعنی المکنون ل-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کلامنا أنّه حینما أمر موذِّنه بوضع جملة “الصلاة خیر من النوم” کان لا یعنی جنس الصلاة وجنس النوم فقط ؛ لانّ الاقتصار علی هذا الفهم یسیء إلی واضعها، فعنی المعنی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المکنون والباطنی فیها أیضا، وقد جاء هذا فیما استدل به علی الأنصار فی السقیفة، وهو صلاة أبی‌بکر وفضیلة الغار معا، واللَّذان اعتُبِرتا من أدلة خلافة أبی‌بکر فی العصور المتأخرة أیضا.</w:t>
      </w:r>
    </w:p>
    <w:p>
      <w:pPr>
        <w:pStyle w:val="BookText"/>
      </w:pPr>
      <w:r>
        <w:rPr>
          <w:rFonts w:ascii="IRNazanin" w:hAnsi="IRNazanin" w:eastAsia="IRNazanin" w:cs="IRNazanin"/>
          <w:lang w:bidi="fa-IR"/>
          <w:color w:val="111111"/>
          <w:sz w:val="28"/>
          <w:szCs w:val="28"/>
          <w:rtl/>
        </w:rPr>
        <w:t xml:space="preserve">وإن استدلال معاویة بفضیلة الغار والمضادة مع فضیلة المبیت مما لا یمکن انکاره أحد، بل الأکثر من ذلک فإنه حرّف شأن نزول الآیات الواردة فی علی وجعلها فی شأن ارذل الناس ابن ملجم وصهیب وامثالهما.</w:t>
      </w:r>
    </w:p>
    <w:p>
      <w:pPr>
        <w:pStyle w:val="BookText"/>
      </w:pPr>
      <w:r>
        <w:rPr>
          <w:rFonts w:ascii="IRNazanin" w:hAnsi="IRNazanin" w:eastAsia="IRNazanin" w:cs="IRNazanin"/>
          <w:lang w:bidi="fa-IR"/>
          <w:color w:val="111111"/>
          <w:sz w:val="28"/>
          <w:szCs w:val="28"/>
          <w:rtl/>
        </w:rPr>
        <w:t xml:space="preserve">قال أبوجعفر: وقد روی أن معاویة بذل لسمرة بن جندب مائة الف درهم حتی یروی ان هذه الآیة نزلت فی علی بن أبی‌طالب </w:t>
      </w:r>
      <w:r>
        <w:rPr>
          <w:rFonts w:ascii="Amiri" w:hAnsi="Amiri" w:eastAsia="Amiri" w:cs="Amiri"/>
          <w:lang w:bidi="ar-SA"/>
          <w:color w:val="111111"/>
          <w:sz w:val="28"/>
          <w:szCs w:val="28"/>
          <w:rtl/>
        </w:rPr>
        <w:t xml:space="preserve">وَمِنَ النَّاسِ مَن یُعْجِبُکَ قَوْلُهُ... . إلی قوله: وَإِذَا تَوَلَّی سَعَی فِی الأَرْضِ لِیُفْسِدَ فِیهَا وَیُهْلِکَ الْحَرْثَ وَالنَّسْلَ وَاللهُ لاَ یُحِبُّ الْفَسَادَ</w:t>
      </w:r>
      <w:r>
        <w:rPr>
          <w:rFonts w:ascii="IRNazanin" w:hAnsi="IRNazanin" w:eastAsia="IRNazanin" w:cs="IRNazanin"/>
          <w:lang w:bidi="fa-IR"/>
          <w:color w:val="111111"/>
          <w:sz w:val="28"/>
          <w:szCs w:val="28"/>
          <w:rtl/>
        </w:rPr>
        <w:t xml:space="preserve">، وإن الآیة الثانیة نزلت فی ابن ملجم وهی قوله تعالی </w:t>
      </w:r>
      <w:r>
        <w:rPr>
          <w:rFonts w:ascii="Amiri" w:hAnsi="Amiri" w:eastAsia="Amiri" w:cs="Amiri"/>
          <w:lang w:bidi="ar-SA"/>
          <w:color w:val="111111"/>
          <w:sz w:val="28"/>
          <w:szCs w:val="28"/>
          <w:rtl/>
        </w:rPr>
        <w:t xml:space="preserve">وَمِنَ النَّاسِ مَن یَشْرِی نَفْسَهُ ابْتِغَاءَ مَرْضَاتِ</w:t>
      </w:r>
      <w:r>
        <w:rPr>
          <w:rFonts w:ascii="IRNazanin" w:hAnsi="IRNazanin" w:eastAsia="IRNazanin" w:cs="IRNazanin"/>
          <w:lang w:bidi="fa-IR"/>
          <w:color w:val="111111"/>
          <w:sz w:val="28"/>
          <w:szCs w:val="28"/>
          <w:rtl/>
        </w:rPr>
        <w:t xml:space="preserve">، فلم یقبل فبذل له مائتی الف درهم فلم یقبل،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فبذل له ثلاثمائة الف فلم یقبل، فبذل له اربعمائة الف فقبل، وروی ذلک(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تأمل فی موقف معاویة کیف یرید أن یحرف شأن نزول الآیة </w:t>
      </w:r>
      <w:r>
        <w:rPr>
          <w:rFonts w:ascii="Amiri" w:hAnsi="Amiri" w:eastAsia="Amiri" w:cs="Amiri"/>
          <w:lang w:bidi="ar-SA"/>
          <w:color w:val="111111"/>
          <w:sz w:val="28"/>
          <w:szCs w:val="28"/>
          <w:rtl/>
        </w:rPr>
        <w:t xml:space="preserve">وَمِنَ النَّاسِ مَن یَشْرِی نَفْسَهُ</w:t>
      </w:r>
      <w:r>
        <w:rPr>
          <w:rFonts w:ascii="IRNazanin" w:hAnsi="IRNazanin" w:eastAsia="IRNazanin" w:cs="IRNazanin"/>
          <w:lang w:bidi="fa-IR"/>
          <w:color w:val="111111"/>
          <w:sz w:val="28"/>
          <w:szCs w:val="28"/>
          <w:rtl/>
        </w:rPr>
        <w:t xml:space="preserve"> والتی نزلت فی مبیت الإمام علی إلی عدوه لکی لا یستدل الشیعة فی زمانه بها.</w:t>
      </w:r>
    </w:p>
    <w:p>
      <w:pPr>
        <w:pStyle w:val="BookText"/>
      </w:pPr>
      <w:r>
        <w:rPr>
          <w:rFonts w:ascii="IRNazanin" w:hAnsi="IRNazanin" w:eastAsia="IRNazanin" w:cs="IRNazanin"/>
          <w:lang w:bidi="fa-IR"/>
          <w:color w:val="111111"/>
          <w:sz w:val="28"/>
          <w:szCs w:val="28"/>
          <w:rtl/>
        </w:rPr>
        <w:t xml:space="preserve">أضف إلی ذلک أن معاویة حینما کتب إلی عمرو بن العاص یستمیله کان مبیت علیّ علی الفراش أحد الأمور التی ذکرها لمعاویة فی کتاب له: أمّا علمت ان ابا الحسن بذل نفسه بین یدی رسول الله وبات علی فراشه فهو صاحب السبق إلی الإسلام والهجرة وقال فیه: من کنت مولاه فعلی مولاه... وکتابک یا معاویة الذی هذا جوابه لیس مما ینخدع به من له عقل ودین والسلام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 جاء سبعة رهط إلی ابن عباس ووقعوا فی علیّ علیه‌السلام قام ابن عباس ینفض ثیابه ویقول: أف وتف، وقعوا فی رجل له عشرة.</w:t>
      </w:r>
    </w:p>
    <w:p>
      <w:pPr>
        <w:pStyle w:val="BookText"/>
      </w:pPr>
      <w:r>
        <w:rPr>
          <w:rFonts w:ascii="IRNazanin" w:hAnsi="IRNazanin" w:eastAsia="IRNazanin" w:cs="IRNazanin"/>
          <w:lang w:bidi="fa-IR"/>
          <w:color w:val="111111"/>
          <w:sz w:val="28"/>
          <w:szCs w:val="28"/>
          <w:rtl/>
        </w:rPr>
        <w:t xml:space="preserve">وذکر حدیث الرأیة، وتبلیغ براءه، وحدیث بیعة العشیرة، وهو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من اسلم، وآیة التطهیر، وشری نفسه ولبس ثوب النبی ثم نام مکانه، فکان المشرکون یرون أنّه رسول الله، فجاء أبوبکر وعلی نائم، وکان أبوبکر یحسب أنّه رسول الله فقال له علی: إن نبی الله قد انطلق نحو بئر میمون فادرکه، فانطلق أبوبکر فدخل معه الغار... وذکر حدیث المنزلة، وحدیث أنت ولی کل مؤمن بعدی، وسد الأبواب، وحدیث الغدیر(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یستبعد أن یکون عمر — ثم من بعده معاویة واتباعه⁮⁮- ارادوا بهذه الجملة الإشارة إلی فضیلتی الصلاة والغار فی الأذان معا کی یربطو أول الادّعاء بنهایته، أو قل: ارادو أن یربطو ما نقلوه من فضائل لأبی‌بکر — قبالا لما ورد فی علی — فی أول الدعوة بما استدلوا به من الصلاة مکان رسول الله علی خلافته فی آخر الدعوة، والقول بانّ فضیلة الغار عندهم هی أهم من فضیلة المبیت علی فراش رسول الله صلی‌الله‌علیه‌وآله لعلی علیه‌السلام.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أن صلاة أبی‌بکر مکان رسول الله هی أهم مما یستدل به علی إمامة علی أمثال قوله صلی‌الله‌علیه‌وآله لعلی یوم الغدیر ”من کنت مولاه فهذا علیّ مولاه“.</w:t>
      </w:r>
    </w:p>
    <w:p>
      <w:pPr>
        <w:pStyle w:val="BookText"/>
      </w:pPr>
      <w:r>
        <w:rPr>
          <w:rFonts w:ascii="IRNazanin" w:hAnsi="IRNazanin" w:eastAsia="IRNazanin" w:cs="IRNazanin"/>
          <w:lang w:bidi="fa-IR"/>
          <w:color w:val="111111"/>
          <w:sz w:val="28"/>
          <w:szCs w:val="28"/>
          <w:rtl/>
        </w:rPr>
        <w:t xml:space="preserve">أی: یمکن أن یکون عمر — ومن خلفه الأمویین — قد ارادوا ان یقولوا بأنّ صلاة أبی‌بکر خیر من نوم علی علی فراش رسول الله، وهذا الاحتمال قد یترجّح ویتأکد فیما نقدمه من نصوص وشواهد لاحقا.</w:t>
      </w:r>
    </w:p>
    <w:p>
      <w:pPr>
        <w:pStyle w:val="BookText"/>
      </w:pPr>
      <w:r>
        <w:rPr>
          <w:rFonts w:ascii="IRNazanin" w:hAnsi="IRNazanin" w:eastAsia="IRNazanin" w:cs="IRNazanin"/>
          <w:lang w:bidi="fa-IR"/>
          <w:color w:val="111111"/>
          <w:sz w:val="28"/>
          <w:szCs w:val="28"/>
          <w:rtl/>
        </w:rPr>
        <w:t xml:space="preserve">وهذا ما احتمله ابن شهراشوب المازندرانی (ت 588ه-) فی مثالب النواصب بقوله: ”وسمعت أنهم یعنون لذلک أن صلاة أبی بکر بقول عائشة فی المسجد خیر من نوم علیٍّ علیه‌السلام علی فراش النبی علیه‌الصلاة‌والسلام وقت الهجرة“.(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5" w:name="pg6532_72415"/>
    <w:bookmarkEnd w:id="15"/>
    <w:p>
      <w:pPr>
        <w:pStyle w:val="Heading2"/>
      </w:pPr>
      <w:bookmarkStart w:id="47" w:name="_Toc17"/>
      <w:r>
        <w:t>استدلال عمر بصلاة أبی‌بکر علی خلافته</w:t>
      </w:r>
      <w:bookmarkEnd w:id="47"/>
    </w:p>
    <w:p>
      <w:pPr>
        <w:pStyle w:val="BookText"/>
      </w:pPr>
      <w:r>
        <w:rPr>
          <w:rFonts w:ascii="IRNazanin" w:hAnsi="IRNazanin" w:eastAsia="IRNazanin" w:cs="IRNazanin"/>
          <w:lang w:bidi="fa-IR"/>
          <w:color w:val="111111"/>
          <w:sz w:val="28"/>
          <w:szCs w:val="28"/>
          <w:rtl/>
        </w:rPr>
        <w:t xml:space="preserve">ثالثا: أخرجت کتب التاریخ والطبقات عن زر بن حبیش عن عبدالله بن مسعود انّه قال:</w:t>
      </w:r>
    </w:p>
    <w:p>
      <w:pPr>
        <w:pStyle w:val="BookText"/>
      </w:pPr>
      <w:r>
        <w:rPr>
          <w:rFonts w:ascii="IRNazanin" w:hAnsi="IRNazanin" w:eastAsia="IRNazanin" w:cs="IRNazanin"/>
          <w:lang w:bidi="fa-IR"/>
          <w:color w:val="111111"/>
          <w:sz w:val="28"/>
          <w:szCs w:val="28"/>
          <w:rtl/>
        </w:rPr>
        <w:t xml:space="preserve">لمّا قبض رسول الله، قالت الأنصار: منّا أمیر ومنکم أمیر.</w:t>
      </w:r>
    </w:p>
    <w:p>
      <w:pPr>
        <w:pStyle w:val="BookText"/>
      </w:pPr>
      <w:r>
        <w:rPr>
          <w:rFonts w:ascii="IRNazanin" w:hAnsi="IRNazanin" w:eastAsia="IRNazanin" w:cs="IRNazanin"/>
          <w:lang w:bidi="fa-IR"/>
          <w:color w:val="111111"/>
          <w:sz w:val="28"/>
          <w:szCs w:val="28"/>
          <w:rtl/>
        </w:rPr>
        <w:t xml:space="preserve">قال: فأتاهم عمر فقال: یا معشر الأنصار ألستم تعلمون أنّ رسول الله أمر أبابکر أن یصلی بالناس؟</w:t>
      </w:r>
    </w:p>
    <w:p>
      <w:pPr>
        <w:pStyle w:val="BookText"/>
      </w:pPr>
      <w:r>
        <w:rPr>
          <w:rFonts w:ascii="IRNazanin" w:hAnsi="IRNazanin" w:eastAsia="IRNazanin" w:cs="IRNazanin"/>
          <w:lang w:bidi="fa-IR"/>
          <w:color w:val="111111"/>
          <w:sz w:val="28"/>
          <w:szCs w:val="28"/>
          <w:rtl/>
        </w:rPr>
        <w:t xml:space="preserve">قالوا: بلی.</w:t>
      </w:r>
    </w:p>
    <w:p>
      <w:pPr>
        <w:pStyle w:val="BookText"/>
      </w:pPr>
      <w:r>
        <w:rPr>
          <w:rFonts w:ascii="IRNazanin" w:hAnsi="IRNazanin" w:eastAsia="IRNazanin" w:cs="IRNazanin"/>
          <w:lang w:bidi="fa-IR"/>
          <w:color w:val="111111"/>
          <w:sz w:val="28"/>
          <w:szCs w:val="28"/>
          <w:rtl/>
        </w:rPr>
        <w:t xml:space="preserve">قال: فأیکم تطیب نفسه أن یتقدَّم أبابکر؟</w:t>
      </w:r>
    </w:p>
    <w:p>
      <w:pPr>
        <w:pStyle w:val="BookText"/>
      </w:pPr>
      <w:r>
        <w:rPr>
          <w:rFonts w:ascii="IRNazanin" w:hAnsi="IRNazanin" w:eastAsia="IRNazanin" w:cs="IRNazanin"/>
          <w:lang w:bidi="fa-IR"/>
          <w:color w:val="111111"/>
          <w:sz w:val="28"/>
          <w:szCs w:val="28"/>
          <w:rtl/>
        </w:rPr>
        <w:t xml:space="preserve">قالوا: نعوذ بالله أن نتقدم أبابکر(</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دلیل أیضا علی أنّ عمر بن الخطاب کان یستدلّ علی خلافة أبی‌بکر بتلک الصلاة بجنب استدلاله بفضیلة الغار.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6" w:name="pg6532_72416"/>
    <w:bookmarkEnd w:id="16"/>
    <w:p>
      <w:pPr>
        <w:pStyle w:val="Heading2"/>
      </w:pPr>
      <w:bookmarkStart w:id="48" w:name="_Toc18"/>
      <w:r>
        <w:t>لحاظ السنخیة بین الرفع والوضع</w:t>
      </w:r>
      <w:bookmarkEnd w:id="48"/>
    </w:p>
    <w:p>
      <w:pPr>
        <w:pStyle w:val="BookText"/>
      </w:pPr>
      <w:r>
        <w:rPr>
          <w:rFonts w:ascii="IRNazanin" w:hAnsi="IRNazanin" w:eastAsia="IRNazanin" w:cs="IRNazanin"/>
          <w:lang w:bidi="fa-IR"/>
          <w:color w:val="111111"/>
          <w:sz w:val="28"/>
          <w:szCs w:val="28"/>
          <w:rtl/>
        </w:rPr>
        <w:t xml:space="preserve">رابعا: انّ السنخیة — فی مثل هذه الأمور العقدیة — تدعونا للقول بأنّ عمر بن الخطاب کان وراء وضع جملة (الصلاة خیر من النوم) بدل (حیّ علی خیر العمل) الثابت تشریعها علی عهد رسول الله، والتی اذن بها، الصحابة(</w:t>
      </w:r>
      <w:r>
        <w:rPr>
          <w:rStyle w:val="FootnoteReference"/>
        </w:rPr>
        <w:footnoteReference w:id="218"/>
      </w:r>
      <w:r>
        <w:rPr>
          <w:rFonts w:ascii="IRNazanin" w:hAnsi="IRNazanin" w:eastAsia="IRNazanin" w:cs="IRNazanin"/>
          <w:lang w:bidi="fa-IR"/>
          <w:color w:val="111111"/>
          <w:sz w:val="28"/>
          <w:szCs w:val="28"/>
          <w:rtl/>
        </w:rPr>
        <w:t xml:space="preserve">) ثمّ تحریفها ومحوهاوإبدالها بجملة “الصلاة خیر من النوم” لیصیر إلی الدلالة علی خلافة ابن أبی‌قحافة بدل إمامة الإمام علیّ وأهل بیته علیهم‌السلام.</w:t>
      </w:r>
    </w:p>
    <w:p>
      <w:pPr>
        <w:pStyle w:val="BookText"/>
      </w:pPr>
      <w:r>
        <w:rPr>
          <w:rFonts w:ascii="IRNazanin" w:hAnsi="IRNazanin" w:eastAsia="IRNazanin" w:cs="IRNazanin"/>
          <w:lang w:bidi="fa-IR"/>
          <w:color w:val="111111"/>
          <w:sz w:val="28"/>
          <w:szCs w:val="28"/>
          <w:rtl/>
        </w:rPr>
        <w:t xml:space="preserve">فقد مرّ علیک کلام القوشجی والتفتازانی وعلماء الزیدیة والإسماعیلیة والإمامیة فی أنّ عمر بن الخطاب کان وراء منع جملة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جاء فی کتبنا وکتب الزیدیة والإسماعیلیة انّه هو الذی جعل مکانها جملة “الصلاة خیر من النوم”، کی لا یکون دعاءُ إلیها وحث علیها. ویؤید ذلک نص مالک والذی فیه: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بلغه أن المؤذن جاء إلی عمر بن الخطاب یؤذنه لصلاة الصبح فوجده نائما فقال: الصلاة خیر من النوم، فأمره عمر أن یجعلها فی نداء الصبح(</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البیان یتجلی واضحًا سر التأکید علی ما ادعیناه من أن جملة: “الصلاة خیر من النوم” وضعت کبدیل لفصل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الدالة علی إمامة أهل البیت، لأن عمر بن الخطاب علی أَثر بغضه لأهل البیت سعی لتضعیف إمامتهم الألهیة وذلک بحذف الحیعلة الثالثة من الأذان، واضعا مکانها جملة “الصلاة خیر من النوم” حبا لأبی‌بکر وتقویة لخلافته، لأنّه من خلال هذه الخلافة ستستحکم خلافته هو بعد أبی‌بکر لا محالة.</w:t>
      </w:r>
    </w:p>
    <w:p>
      <w:pPr>
        <w:pStyle w:val="BookText"/>
      </w:pPr>
      <w:r>
        <w:rPr>
          <w:rFonts w:ascii="IRNazanin" w:hAnsi="IRNazanin" w:eastAsia="IRNazanin" w:cs="IRNazanin"/>
          <w:lang w:bidi="fa-IR"/>
          <w:color w:val="111111"/>
          <w:sz w:val="28"/>
          <w:szCs w:val="28"/>
          <w:rtl/>
        </w:rPr>
        <w:t xml:space="preserve">ونحن قد رسمنا خارطة هذه الفکرة واصولها من خلال وقوفنا علی اقوال الإمام الکاظم علیه‌السلام وبیانه لاسباب منع عمر من الحیعلة الثالثة، لانا استظهرنا سابقا دواعی (الرفع) و(الوضع) وانهما متلازمان، لکونهما وجهان لعملة واحدة، فلا یمکن أن نقتصر علی نقل رای فئة دون النظر الی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7" w:name="pg6532_72418"/>
    <w:bookmarkEnd w:id="17"/>
    <w:p>
      <w:pPr>
        <w:pStyle w:val="BookText"/>
      </w:pPr>
      <w:r>
        <w:rPr>
          <w:rFonts w:ascii="IRNazanin" w:hAnsi="IRNazanin" w:eastAsia="IRNazanin" w:cs="IRNazanin"/>
          <w:lang w:bidi="fa-IR"/>
          <w:color w:val="111111"/>
          <w:sz w:val="28"/>
          <w:szCs w:val="28"/>
          <w:rtl/>
        </w:rPr>
        <w:t xml:space="preserve">مدعیات الفئة الأخری بل علینا ان ندرسهما معا فکانت هذه الأطروحة.</w:t>
      </w:r>
    </w:p>
    <w:p>
      <w:pPr>
        <w:pStyle w:val="Heading2"/>
      </w:pPr>
      <w:bookmarkStart w:id="49" w:name="_Toc19"/>
      <w:r>
        <w:t>الصلاة خیر من النوم لیست بسنّة</w:t>
      </w:r>
      <w:bookmarkEnd w:id="49"/>
    </w:p>
    <w:p>
      <w:pPr>
        <w:pStyle w:val="BookText"/>
      </w:pPr>
      <w:r>
        <w:rPr>
          <w:rFonts w:ascii="IRNazanin" w:hAnsi="IRNazanin" w:eastAsia="IRNazanin" w:cs="IRNazanin"/>
          <w:lang w:bidi="fa-IR"/>
          <w:color w:val="111111"/>
          <w:sz w:val="28"/>
          <w:szCs w:val="28"/>
          <w:rtl/>
        </w:rPr>
        <w:t xml:space="preserve">خامسا: نحن شککنا فی کتابنا “الصلاة خیر من النوم شرعة أم بدعة” فی کون هذه الجملة سنَّةً نبویة، ثمّ توصّلنا إلی أنّها رأی تبنّته مجموعة بعد رسول الله علی رأسها عمر بن الخطاب، ثم نشرته بنو أمیّة فی الزمن المتأخر، مؤیدین کلامنا بنقل تشکیک بعض القدماء والمعاصرین فی کونها سنة لرسول الله صلی‌الله‌علیه‌وآله.</w:t>
      </w:r>
    </w:p>
    <w:p>
      <w:pPr>
        <w:pStyle w:val="BookText"/>
      </w:pPr>
      <w:r>
        <w:rPr>
          <w:rFonts w:ascii="IRNazanin" w:hAnsi="IRNazanin" w:eastAsia="IRNazanin" w:cs="IRNazanin"/>
          <w:lang w:bidi="fa-IR"/>
          <w:color w:val="111111"/>
          <w:sz w:val="28"/>
          <w:szCs w:val="28"/>
          <w:rtl/>
        </w:rPr>
        <w:t xml:space="preserve">فقد سأل رجل طاووس بن کیسان (ت 106) فقال: یا أباعبدالرحمن، متی قیل الصلاة خیر من النوم؟</w:t>
      </w:r>
    </w:p>
    <w:p>
      <w:pPr>
        <w:pStyle w:val="BookText"/>
      </w:pPr>
      <w:r>
        <w:rPr>
          <w:rFonts w:ascii="IRNazanin" w:hAnsi="IRNazanin" w:eastAsia="IRNazanin" w:cs="IRNazanin"/>
          <w:lang w:bidi="fa-IR"/>
          <w:color w:val="111111"/>
          <w:sz w:val="28"/>
          <w:szCs w:val="28"/>
          <w:rtl/>
        </w:rPr>
        <w:t xml:space="preserve">فقال طاووس: أما أنها لم تقل علی عهد رسول الله ولکن بلالا سمعها فی زمان أبی‌بکر بعد وفاة رسول الله یقولها رجل غیر مؤذن فأخذها منه فأذن، فلم یمکث أبوبکر إلّا قلیلا حتی إذا کان عمر قال: لو نهینا بلالا عن هذا الذی أحدث، وکأنه نسیه فأذن به الناس حتی الیوم(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مصنف ابن أبی‌شیبة عن محمد بن سیرین: لیس من السنة أن یقول فی صلاة الفجر: الصلاة خیر من النوم(</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مصنف عبدالرزاق عن ابن جریج قال سألت عطاء بن أبی‌رباح (ت 117 ه-): متی قیل الصلاة خیر من النوم؟ قال: لا أدری(</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رشد المالکی (ت595 ه-) فی کتابه “بدایة المجتهد”:</w:t>
      </w:r>
    </w:p>
    <w:p>
      <w:pPr>
        <w:pStyle w:val="BookText"/>
      </w:pPr>
      <w:r>
        <w:rPr>
          <w:rFonts w:ascii="IRNazanin" w:hAnsi="IRNazanin" w:eastAsia="IRNazanin" w:cs="IRNazanin"/>
          <w:lang w:bidi="fa-IR"/>
          <w:color w:val="111111"/>
          <w:sz w:val="28"/>
          <w:szCs w:val="28"/>
          <w:rtl/>
        </w:rPr>
        <w:t xml:space="preserve">“وسبب اختلافهم هل ذلک قیل فی زمان النبی أو إنّما قیل فی زمان عمر”(</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وقریب من هذا قال الشیخ ناصر الدین الالبانی فی کتابه “تمام المنة فی التعلیق علی فقه السنة” — وذلک بعد أن أورد کلام السید سابق وروایة أبی‌محذورة — قال:</w:t>
      </w:r>
    </w:p>
    <w:p>
      <w:pPr>
        <w:pStyle w:val="BookText"/>
      </w:pPr>
      <w:r>
        <w:rPr>
          <w:rFonts w:ascii="IRNazanin" w:hAnsi="IRNazanin" w:eastAsia="IRNazanin" w:cs="IRNazanin"/>
          <w:lang w:bidi="fa-IR"/>
          <w:color w:val="111111"/>
          <w:sz w:val="28"/>
          <w:szCs w:val="28"/>
          <w:rtl/>
        </w:rPr>
        <w:t xml:space="preserve">“قلت: إنما یشرع التثویب فی الأذان الأول للصبح الذی یکون قبل دخول الوقت بنحو ربع ساعة تقریبا، لحدیث ابن عمر رضی‌الله‌عنه قال: “کان فی الأذان الأول بعد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الفلاح: “الصلاة خیر من النوم مرتین”(</w:t>
      </w:r>
      <w:r>
        <w:rPr>
          <w:rStyle w:val="FootnoteReference"/>
        </w:rPr>
        <w:footnoteReference w:id="224"/>
      </w:r>
      <w:r>
        <w:rPr>
          <w:rFonts w:ascii="IRNazanin" w:hAnsi="IRNazanin" w:eastAsia="IRNazanin" w:cs="IRNazanin"/>
          <w:lang w:bidi="fa-IR"/>
          <w:color w:val="111111"/>
          <w:sz w:val="28"/>
          <w:szCs w:val="28"/>
          <w:rtl/>
        </w:rPr>
        <w:t xml:space="preserve">)، وإسناده حسن کما قال الحافظ، وحدیث أبی‌محذورة مطلق وهو یشمل الأذانین، لکنّ الأذان الثانی غیر مراد لأنّه جاء مقیدا فی روایة أخری بلفظ: “وإذا أذنت بالأول من الصبح فقل: الصلاة خیر من النوم، الصلاة خیر من النوم”(</w:t>
      </w:r>
      <w:r>
        <w:rPr>
          <w:rStyle w:val="FootnoteReference"/>
        </w:rPr>
        <w:footnoteReference w:id="225"/>
      </w:r>
      <w:r>
        <w:rPr>
          <w:rFonts w:ascii="IRNazanin" w:hAnsi="IRNazanin" w:eastAsia="IRNazanin" w:cs="IRNazanin"/>
          <w:lang w:bidi="fa-IR"/>
          <w:color w:val="111111"/>
          <w:sz w:val="28"/>
          <w:szCs w:val="28"/>
          <w:rtl/>
        </w:rPr>
        <w:t xml:space="preserve">)، فاتفق حدیثه مع حدیث ابن عمر، ولهذا قال الصنعانی فی سبل السلام 1: 167 — 168، عقب لفظ النسائی: وفی هذا تقیید لما أطلقته الروایات، قال ابن رسلان: وصحَّحَ هذه الروایة ابن خزیمة.</w:t>
      </w:r>
    </w:p>
    <w:p>
      <w:pPr>
        <w:pStyle w:val="BookText"/>
      </w:pPr>
      <w:r>
        <w:rPr>
          <w:rFonts w:ascii="IRNazanin" w:hAnsi="IRNazanin" w:eastAsia="IRNazanin" w:cs="IRNazanin"/>
          <w:lang w:bidi="fa-IR"/>
          <w:color w:val="111111"/>
          <w:sz w:val="28"/>
          <w:szCs w:val="28"/>
          <w:rtl/>
        </w:rPr>
        <w:t xml:space="preserve">قال: فشرعیة التثویب إنّما هی فی الأذان الأول للفجر، لأنه لإیقاظ النائم، وأما الأذان الثانی فإنّه إعلام بدخول الوقت ودعاء إلی الصلاة، انتهی من تخریج الزرکشی لأحادیث الرافعی، ومثل ذلک فی سنن البیهقی الکبری عن أبی‌محذورة: أنّه کان یثوّب فی الأذان الأول من الصبح بأمره صلی‌الله‌علیه‌و‌آله.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وعلی هذا لیس “الصلاة خیر من النوم” من ألفاظ الأذان المشروع للدعاء إلی الصلاة، والإخبار بدخول وقتها، بل هو من الألفاظ التی شرعت لإیقاظ النائم، فهو کألفاظ التسبیح الأخیر الذی اعتاده الناس فی هذه الأعصار المتأخرة عوضا عن الأذان الأول.</w:t>
      </w:r>
    </w:p>
    <w:p>
      <w:pPr>
        <w:pStyle w:val="BookText"/>
      </w:pPr>
      <w:r>
        <w:rPr>
          <w:rFonts w:ascii="IRNazanin" w:hAnsi="IRNazanin" w:eastAsia="IRNazanin" w:cs="IRNazanin"/>
          <w:lang w:bidi="fa-IR"/>
          <w:color w:val="111111"/>
          <w:sz w:val="28"/>
          <w:szCs w:val="28"/>
          <w:rtl/>
        </w:rPr>
        <w:t xml:space="preserve">قلت — والکلام للالبانی—“وإنما أطلت الکلام فی هذه المسألة لجریان العمل من أکثر المؤذنین فی البلاد الإسلامیة علی خلاف السنة فیها أولًا، ولقلة من صرح بها من المؤلفین ثانیا، فان جمهورهم — ومن ورائهم السیّد سابق — یقتصرون علی إجمال القول فیها ولا یبینون أنّه فی الأذان الأول من الفجر کما جاء ذلک صراحة فی الأحادیث الصحیحة خلافا للبیان المتقدم من ابن رسلان والصنعانی جزاهما الله خیرا.”</w:t>
      </w:r>
    </w:p>
    <w:p>
      <w:pPr>
        <w:pStyle w:val="BookText"/>
      </w:pPr>
      <w:r>
        <w:rPr>
          <w:rFonts w:ascii="IRNazanin" w:hAnsi="IRNazanin" w:eastAsia="IRNazanin" w:cs="IRNazanin"/>
          <w:lang w:bidi="fa-IR"/>
          <w:color w:val="111111"/>
          <w:sz w:val="28"/>
          <w:szCs w:val="28"/>
          <w:rtl/>
        </w:rPr>
        <w:t xml:space="preserve">ومما سبق یتبین أن جعل التثویب فی الأذان الثانی بدعة مخالفة للسنة، وتزداد المخالفة حین یعرضون عن الأذان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بالکلّیّة ویصرّون علی التثویب فی الثانی، فما أحراهم بقوله تعالی </w:t>
      </w:r>
      <w:r>
        <w:rPr>
          <w:rFonts w:ascii="Amiri" w:hAnsi="Amiri" w:eastAsia="Amiri" w:cs="Amiri"/>
          <w:lang w:bidi="ar-SA"/>
          <w:color w:val="111111"/>
          <w:sz w:val="28"/>
          <w:szCs w:val="28"/>
          <w:rtl/>
        </w:rPr>
        <w:t xml:space="preserve">أَتَسْتَبْدِلُونَ الَّذِی هُوَ أَدْنَی بِالَّذِی هُوَ خَیْرٌ</w:t>
      </w:r>
      <w:r>
        <w:rPr>
          <w:rFonts w:ascii="Times New Roman" w:hAnsi="Times New Roman" w:eastAsia="Times New Roman" w:cs="Times New Roman"/>
          <w:lang w:val="en-US" w:bidi="en-US"/>
          <w:color w:val="111111"/>
          <w:sz w:val="28"/>
          <w:szCs w:val="28"/>
          <w:rtl/>
        </w:rPr>
        <w:t xml:space="preserve">(</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الأمیر الصنعانی: “قلت وعلی هذا لیس الصلاة خیر من النوم من ألفاظ الأذان المشروع للدعاء إلی الصلاة والإخبار بدخول وقتها، بل هو من الألفاظ التی شرّعت لإیقاظ النائم ؛ فهو کألفاظ التسبیح الأخیر الذی اعتاده الناس فی هذه الأعصار المتأخرة عوضا عن الأذان الأوّل، ثمّ قال: وإذا عرفت هذا هان علیک ما اعتاده الفقهاء من الجدال فی التثویب هل هو من ألفاظ الأذان أو لا، وهل هو بدعة أو لا”(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الشوکانی نقلًا عن البحر الزخار: أحدثه عمر فقال ابنه: هذه بدعة. وعن علیّ حین سمعه: لا تزیدوا فی الأذان ما لیس منه(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المعدّ لکتاب “الصلاة خیر من النوم حقیقة أم اتهام” المطبوع حدیثًا “إنّ الأذان للفجر(</w:t>
      </w:r>
      <w:r>
        <w:rPr>
          <w:rStyle w:val="FootnoteReference"/>
        </w:rPr>
        <w:footnoteReference w:id="229"/>
      </w:r>
      <w:r>
        <w:rPr>
          <w:rFonts w:ascii="IRNazanin" w:hAnsi="IRNazanin" w:eastAsia="IRNazanin" w:cs="IRNazanin"/>
          <w:lang w:bidi="fa-IR"/>
          <w:color w:val="111111"/>
          <w:sz w:val="28"/>
          <w:szCs w:val="28"/>
          <w:rtl/>
        </w:rPr>
        <w:t xml:space="preserve">) فی زمن الرسول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ینادی به مرتین، إحداها قبل الوقت والآخر للوقت، ولذلک ذهب جمهور من العلماء إلی جواز النداء والأذان للفجر قبل دخول وقتها، وهو ما یسمی بأذان الفجر الأوّل یکون امتداد شرعیته وجواز النداء به بعد منتصف اللیل وحتی طلوع الفجر، وأما الغرض من هذا الأذان فإنما کان للتنبیه وإشعار الناس بقرب حلول الفجر، فیتحضروا له ویستعدوا لأدائه، إلی أن یقول:</w:t>
      </w:r>
    </w:p>
    <w:p>
      <w:pPr>
        <w:pStyle w:val="BookText"/>
      </w:pPr>
      <w:r>
        <w:rPr>
          <w:rFonts w:ascii="IRNazanin" w:hAnsi="IRNazanin" w:eastAsia="IRNazanin" w:cs="IRNazanin"/>
          <w:lang w:bidi="fa-IR"/>
          <w:color w:val="111111"/>
          <w:sz w:val="28"/>
          <w:szCs w:val="28"/>
          <w:rtl/>
        </w:rPr>
        <w:t xml:space="preserve">وعلی هذا ف- “الصلاة خیر من النوم” فقط مشروع فی الأذان للفجر، ومحله فی الأذان الأول، وهو أذان مشروع من الرسول، ولمّا لم یعد هناک أذان أوّل فی بعض البلدان استعمل هذا اللفظ فی الأذان الثانی للدلالة علی التنبیه والتحذیر(</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8" w:name="pg6532_72424"/>
    <w:bookmarkEnd w:id="18"/>
    <w:p>
      <w:pPr>
        <w:pStyle w:val="Heading2"/>
      </w:pPr>
      <w:bookmarkStart w:id="50" w:name="_Toc20"/>
      <w:r>
        <w:t>الدور الحکومی فی أخبار التثویب والترجیع</w:t>
      </w:r>
      <w:bookmarkEnd w:id="50"/>
    </w:p>
    <w:p>
      <w:pPr>
        <w:pStyle w:val="BookText"/>
      </w:pPr>
      <w:r>
        <w:rPr>
          <w:rFonts w:ascii="IRNazanin" w:hAnsi="IRNazanin" w:eastAsia="IRNazanin" w:cs="IRNazanin"/>
          <w:lang w:bidi="fa-IR"/>
          <w:color w:val="111111"/>
          <w:sz w:val="28"/>
          <w:szCs w:val="28"/>
          <w:rtl/>
        </w:rPr>
        <w:t xml:space="preserve">سادسا: إن اختصاص روایات الترجیع(</w:t>
      </w:r>
      <w:r>
        <w:rPr>
          <w:rStyle w:val="FootnoteReference"/>
        </w:rPr>
        <w:footnoteReference w:id="231"/>
      </w:r>
      <w:r>
        <w:rPr>
          <w:rFonts w:ascii="IRNazanin" w:hAnsi="IRNazanin" w:eastAsia="IRNazanin" w:cs="IRNazanin"/>
          <w:lang w:bidi="fa-IR"/>
          <w:color w:val="111111"/>
          <w:sz w:val="28"/>
          <w:szCs w:val="28"/>
          <w:rtl/>
        </w:rPr>
        <w:t xml:space="preserve">) والتثویب عند العامة بسعد القرظ وأبی‌محذورة، بل وجود روایات مکذوبة علی لسان بلال الحبشی فی التثویب، لیرشدنا إلی وجود اتّجاه حکومیّ یتبنی مسألة التثویب — الصلاة خیر من النوم — فی العصور اللاحقة، لأنّه لو صح قول رسول الله: إنّ بلالًا ینادی بلیل فکُلُوا واشربوا حتّی ینادی ابن أم مکتوم. الذی رواه البخاری ومسلم(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لدل علی أنّ بلالًا کان یؤذّن باللیل، ومن المعلوم بأنّ أذان اللیل — الیوم — لیس فیه الصلاة خیر من النوم، وما یُراد أن یُستدَلَّ به علی شرعیته هو لزوم کونها فی أذان الفجر، وهذا ما لا یستفاد من هذه الأخبار، ویضاف إلیه “أن الصلاة خیر من النوم” غیر موجودة فی أذان ابن أم مکتوم.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روایة أبی‌محذورة فقد شک الشافعی فیها، وأخبر مالک فی موطأه بأنّ عمر بن الخطّاب هو الذی زاد “الصلاة خیر من النوم” ومعناه أنّها لم تکن قبل عهده.</w:t>
      </w:r>
    </w:p>
    <w:p>
      <w:pPr>
        <w:pStyle w:val="BookText"/>
      </w:pPr>
      <w:r>
        <w:rPr>
          <w:rFonts w:ascii="IRNazanin" w:hAnsi="IRNazanin" w:eastAsia="IRNazanin" w:cs="IRNazanin"/>
          <w:lang w:bidi="fa-IR"/>
          <w:color w:val="111111"/>
          <w:sz w:val="28"/>
          <w:szCs w:val="28"/>
          <w:rtl/>
        </w:rPr>
        <w:t xml:space="preserve">وبذلک فقد اختصت أحادیث التثویب بسعد القرظ — مؤذن عمر- ذلک الرجل الذی دعاه أبوبکر أیام خلافته من قبا إلی المدینة کی یؤذّن مکان بلال الحبشی حسبما ستقف علیه بعد قلیل — وبقی مؤذنا هو وولده إلی زمان الحجّاج بن یوسف الثقفی — وهذا یدعونا للقول بوجود اصابع اُمویة فی ترسیخ التثویب والترجیع.</w:t>
      </w:r>
    </w:p>
    <w:p>
      <w:pPr>
        <w:pStyle w:val="BookText"/>
      </w:pPr>
      <w:r>
        <w:rPr>
          <w:rFonts w:ascii="IRNazanin" w:hAnsi="IRNazanin" w:eastAsia="IRNazanin" w:cs="IRNazanin"/>
          <w:lang w:bidi="fa-IR"/>
          <w:color w:val="111111"/>
          <w:sz w:val="28"/>
          <w:szCs w:val="28"/>
          <w:rtl/>
        </w:rPr>
        <w:t xml:space="preserve">ولنا أن نتساءل: لماذا اختصت أحادیث التثویب — الصلاة خیر من النوم — بأولاد سعد القرظ وأولاد أبی‌محذورة، ولا نراها فی أحادیث أولاد عبدالله بن زید بن ثعلبة بن عبدربه الأنصاری — الذی أُری الأذان — وابن أم مکتوم، وبلال الحبشی، وغیرهم من المؤذنین؟</w:t>
      </w:r>
    </w:p>
    <w:p>
      <w:pPr>
        <w:pStyle w:val="BookText"/>
      </w:pPr>
      <w:r>
        <w:rPr>
          <w:rFonts w:ascii="IRNazanin" w:hAnsi="IRNazanin" w:eastAsia="IRNazanin" w:cs="IRNazanin"/>
          <w:lang w:bidi="fa-IR"/>
          <w:color w:val="111111"/>
          <w:sz w:val="28"/>
          <w:szCs w:val="28"/>
          <w:rtl/>
        </w:rPr>
        <w:t xml:space="preserve">بل لماذا لا نری أسماء أولاد عبدالله — الذی أُری الأذان⁮⁮- أو أولاد بلال، أو أولاد ابن أم مکتوم، ضمن المؤذّنین الحکومیین فی العهدین الأموی والعباسی؟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هذا یدلّ علی أنّ أذان هؤلاء المؤذنین وتوجّهاتهم الفقهیة والعقائدیة یختلف عن أذان النهج الحکومی الممتد إلی زمان وضعها فی عهد عمر بن الخطّاب.</w:t>
      </w:r>
    </w:p>
    <w:p>
      <w:pPr>
        <w:pStyle w:val="BookText"/>
      </w:pPr>
      <w:r>
        <w:rPr>
          <w:rFonts w:ascii="IRNazanin" w:hAnsi="IRNazanin" w:eastAsia="IRNazanin" w:cs="IRNazanin"/>
          <w:lang w:bidi="fa-IR"/>
          <w:color w:val="111111"/>
          <w:sz w:val="28"/>
          <w:szCs w:val="28"/>
          <w:rtl/>
        </w:rPr>
        <w:t xml:space="preserve">وهل یکون فی عدم روایة أبناء عبدالله بن زید، وبلال، وابن أم مکتوم: “الصلاة خیر من النوم” دلالة علی عدم ارتضاء الآباء بأذان الحکام؟</w:t>
      </w:r>
    </w:p>
    <w:p>
      <w:pPr>
        <w:pStyle w:val="BookText"/>
      </w:pPr>
      <w:r>
        <w:rPr>
          <w:rFonts w:ascii="IRNazanin" w:hAnsi="IRNazanin" w:eastAsia="IRNazanin" w:cs="IRNazanin"/>
          <w:lang w:bidi="fa-IR"/>
          <w:color w:val="111111"/>
          <w:sz w:val="28"/>
          <w:szCs w:val="28"/>
          <w:rtl/>
        </w:rPr>
        <w:t xml:space="preserve">مع علمنا بأن روایات عبدالله بن زید وابن أم مکتوم لیس فیها: “الصلاة خیر من النوم”؟ فعلی أی شیء یدل هذا؟</w:t>
      </w:r>
    </w:p>
    <w:p>
      <w:pPr>
        <w:pStyle w:val="BookText"/>
      </w:pPr>
      <w:r>
        <w:rPr>
          <w:rFonts w:ascii="IRNazanin" w:hAnsi="IRNazanin" w:eastAsia="IRNazanin" w:cs="IRNazanin"/>
          <w:lang w:bidi="fa-IR"/>
          <w:color w:val="111111"/>
          <w:sz w:val="28"/>
          <w:szCs w:val="28"/>
          <w:rtl/>
        </w:rPr>
        <w:t xml:space="preserve">ولماذا تختص روایات التثویب بأولاد سعد وأبی‌محذورة الَّذین عُیِّنُوا من قبل الحکومات المتعاقبة؟ فماذا کان فی أذان هؤلاء، وأذان أولئک؟</w:t>
      </w:r>
    </w:p>
    <w:p>
      <w:pPr>
        <w:pStyle w:val="BookText"/>
      </w:pPr>
      <w:r>
        <w:rPr>
          <w:rFonts w:ascii="IRNazanin" w:hAnsi="IRNazanin" w:eastAsia="IRNazanin" w:cs="IRNazanin"/>
          <w:lang w:bidi="fa-IR"/>
          <w:color w:val="111111"/>
          <w:sz w:val="28"/>
          <w:szCs w:val="28"/>
          <w:rtl/>
        </w:rPr>
        <w:t xml:space="preserve">بل لماذا نری العامة تأخذ بأخبار التثویب المرویة عن أبی‌محذورة وسعد القرظ ولا یأخذون بأخبار الترجیع الواردة عنهما؟</w:t>
      </w:r>
    </w:p>
    <w:p>
      <w:pPr>
        <w:pStyle w:val="BookText"/>
      </w:pPr>
      <w:r>
        <w:rPr>
          <w:rFonts w:ascii="IRNazanin" w:hAnsi="IRNazanin" w:eastAsia="IRNazanin" w:cs="IRNazanin"/>
          <w:lang w:bidi="fa-IR"/>
          <w:color w:val="111111"/>
          <w:sz w:val="28"/>
          <w:szCs w:val="28"/>
          <w:rtl/>
        </w:rPr>
        <w:t xml:space="preserve">بل لماذا نری الترجیع متروکا الیوم عند العامة، بخلاف التثویب الذی یصرّون علی الإتیان به رغم کل الظروف والملابسات؟ فعلی أی شیء یدل الأخذ بهذا وترک ذاک؟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9" w:name="pg6532_72427"/>
    <w:bookmarkEnd w:id="19"/>
    <w:p>
      <w:pPr>
        <w:pStyle w:val="BookText"/>
      </w:pPr>
      <w:r>
        <w:rPr>
          <w:rFonts w:ascii="IRNazanin" w:hAnsi="IRNazanin" w:eastAsia="IRNazanin" w:cs="IRNazanin"/>
          <w:lang w:bidi="fa-IR"/>
          <w:color w:val="111111"/>
          <w:sz w:val="28"/>
          <w:szCs w:val="28"/>
          <w:rtl/>
        </w:rPr>
        <w:t xml:space="preserve">ألم یکن الإصرار فی الأخذ بجملة “الصلاة خیر من النوم” وجعلها سنة هو لکونها صارت — علی مر العصور والأزمان — شعارا سیاسیا وعقائدیا ظلَّ ساریا إلی یومنا هذا؟</w:t>
      </w:r>
    </w:p>
    <w:p>
      <w:pPr>
        <w:pStyle w:val="BookText"/>
      </w:pPr>
      <w:r>
        <w:rPr>
          <w:rFonts w:ascii="IRNazanin" w:hAnsi="IRNazanin" w:eastAsia="IRNazanin" w:cs="IRNazanin"/>
          <w:lang w:bidi="fa-IR"/>
          <w:color w:val="111111"/>
          <w:sz w:val="28"/>
          <w:szCs w:val="28"/>
          <w:rtl/>
        </w:rPr>
        <w:t xml:space="preserve">وهکذا الحال بالنسبة إلی التسلیم علی الامراء بعد الأذان، فلماذا تختص بأبی‌محذورة، وسعد القرظ؟ وعلی أی شیء یدل کل هذا؟ أنّها أسئلة تبحث عن أجابة؟</w:t>
      </w:r>
    </w:p>
    <w:p>
      <w:pPr>
        <w:pStyle w:val="Heading2"/>
      </w:pPr>
      <w:bookmarkStart w:id="51" w:name="_Toc21"/>
      <w:r>
        <w:t>السیاسة وتحریف الاحادیث</w:t>
      </w:r>
      <w:bookmarkEnd w:id="51"/>
    </w:p>
    <w:p>
      <w:pPr>
        <w:pStyle w:val="BookText"/>
      </w:pPr>
      <w:r>
        <w:rPr>
          <w:rFonts w:ascii="IRNazanin" w:hAnsi="IRNazanin" w:eastAsia="IRNazanin" w:cs="IRNazanin"/>
          <w:lang w:bidi="fa-IR"/>
          <w:color w:val="111111"/>
          <w:sz w:val="28"/>
          <w:szCs w:val="28"/>
          <w:rtl/>
        </w:rPr>
        <w:t xml:space="preserve">سابعا: ذکرنا فی الصفحات السابقة دور الأمویین فی ترسیخ فقه الشیخین وعثمان والمخالفة مع فقه علیّ ونقل فضائله علیه‌السلام، کما أشرنا إلی دور الحکومات السنیّة فی ترسیخ شعاریة “الصلاة خیر من النوم” بدل شعاریة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وهذا لیدلّ علی کونهما مؤشِّرَین علی خلافة وإمامة الطرفین.</w:t>
      </w:r>
    </w:p>
    <w:p>
      <w:pPr>
        <w:pStyle w:val="BookText"/>
      </w:pPr>
      <w:r>
        <w:rPr>
          <w:rFonts w:ascii="IRNazanin" w:hAnsi="IRNazanin" w:eastAsia="IRNazanin" w:cs="IRNazanin"/>
          <w:lang w:bidi="fa-IR"/>
          <w:color w:val="111111"/>
          <w:sz w:val="28"/>
          <w:szCs w:val="28"/>
          <w:rtl/>
        </w:rPr>
        <w:t xml:space="preserve">وباعتقادی أنّ الخبر الآتی عن عبدالله بن رسته عن مشایخه — والموجود فی المعجم الأوسط — لیشیر إلی جمع الراوی بین المدَّعیَیَنْ فی خبر واحد، أی أنّهم أرادوا فی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0" w:name="pg6532_72428"/>
    <w:bookmarkEnd w:id="20"/>
    <w:p>
      <w:pPr>
        <w:pStyle w:val="BookText"/>
      </w:pPr>
      <w:r>
        <w:rPr>
          <w:rFonts w:ascii="IRNazanin" w:hAnsi="IRNazanin" w:eastAsia="IRNazanin" w:cs="IRNazanin"/>
          <w:lang w:bidi="fa-IR"/>
          <w:color w:val="111111"/>
          <w:sz w:val="28"/>
          <w:szCs w:val="28"/>
          <w:rtl/>
        </w:rPr>
        <w:t xml:space="preserve">القرنین الثالث والرابع الهجری التأکید علی خلافة أبی‌بکر من خلال جملتی “مروا أبابکر فلیصلّ بالناس” واقترانها مع تشریع جملة “الصلاة خیر من النوم” فی الأذان.</w:t>
      </w:r>
    </w:p>
    <w:p>
      <w:pPr>
        <w:pStyle w:val="Heading2"/>
      </w:pPr>
      <w:bookmarkStart w:id="52" w:name="_Toc22"/>
      <w:r>
        <w:t>الخلاصة</w:t>
      </w:r>
      <w:bookmarkEnd w:id="52"/>
    </w:p>
    <w:p>
      <w:pPr>
        <w:pStyle w:val="BookText"/>
      </w:pPr>
      <w:r>
        <w:rPr>
          <w:rFonts w:ascii="IRNazanin" w:hAnsi="IRNazanin" w:eastAsia="IRNazanin" w:cs="IRNazanin"/>
          <w:lang w:bidi="fa-IR"/>
          <w:color w:val="111111"/>
          <w:sz w:val="28"/>
          <w:szCs w:val="28"/>
          <w:rtl/>
        </w:rPr>
        <w:t xml:space="preserve">کان هذا ملخّص کلامنا بهذا الصدد، فهم أبدلوا الألف واللام فی “الصلاة” من الجنس إلی العهدیة، مریدین بذلک أن یُذکّروا المسلمین بصلاة أبی‌بکر لا بکلّ صلاة یصلّونها، لتزامن هذه الصلاة مع صلاة الفجر، ولکون المشرکین قد قرروا الهجوم علی رسول الله عند الفجر وکان مبیت الإمام علی علی فراشه صلی‌الله‌علیه‌وآله من اللیل حتی الفجر.</w:t>
      </w:r>
    </w:p>
    <w:p>
      <w:pPr>
        <w:pStyle w:val="BookText"/>
      </w:pPr>
      <w:r>
        <w:rPr>
          <w:rFonts w:ascii="IRNazanin" w:hAnsi="IRNazanin" w:eastAsia="IRNazanin" w:cs="IRNazanin"/>
          <w:lang w:bidi="fa-IR"/>
          <w:color w:val="111111"/>
          <w:sz w:val="28"/>
          <w:szCs w:val="28"/>
          <w:rtl/>
        </w:rPr>
        <w:t xml:space="preserve">فلاجل تزامن هذین الحدثین قرروا تصویب هذا الشعار للإشارة إلی الواقعتین معًا، أی أنّهم أرادوا أن یُدْخِلوها من الأذان الأوّل، والذی کان یقال قبل ربع ساعة من الفجر — حسب قول الألبانی الآنف — إلی أذان الفجر، وهذا یعنی بأنّ هذه الجملة کانت تقال فی اللیل علی عهد رسول الله لإیقاظ النائمین لا علی إنّها سنة رسول الله،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أنّها مثل المناجاة التی یناجی بها المؤمنین ربهم فی بعض البلدان الإسلامیة قبل الفجر.</w:t>
      </w:r>
    </w:p>
    <w:p>
      <w:pPr>
        <w:pStyle w:val="BookText"/>
      </w:pPr>
      <w:r>
        <w:rPr>
          <w:rFonts w:ascii="Amiri" w:hAnsi="Amiri" w:eastAsia="Amiri" w:cs="Amiri"/>
          <w:lang w:bidi="ar-SA"/>
          <w:color w:val="111111"/>
          <w:sz w:val="28"/>
          <w:szCs w:val="28"/>
          <w:rtl/>
        </w:rPr>
        <w:t xml:space="preserve">لکنّها وبعد وفاة رسول الله أخذت منحی آخر، واستُغلّتَ استغلالًا مخطَّطا له، فصار لها بُعْدُ عقدیٌّ، ووضعت الأخبار الدالة علیها.</w:t>
      </w:r>
    </w:p>
    <w:p>
      <w:pPr>
        <w:pStyle w:val="BookText"/>
      </w:pPr>
      <w:r>
        <w:rPr>
          <w:rFonts w:ascii="IRNazanin" w:hAnsi="IRNazanin" w:eastAsia="IRNazanin" w:cs="IRNazanin"/>
          <w:lang w:bidi="fa-IR"/>
          <w:color w:val="111111"/>
          <w:sz w:val="28"/>
          <w:szCs w:val="28"/>
          <w:rtl/>
        </w:rPr>
        <w:t xml:space="preserve">ولو تأملت فیما یرویه الطبرانی فی الأوسط لوافقتنا علی مدّعانا، فهم أرادوا أن یجمعوا بین شرعیّتها علی عهد رسول الله وارتباطها بخلافة أبی‌بکر أیضا فی نص واحد، وإنّ التعلیق علی هذا الخبر قد یفیدنا لتقریب الفکرة، وإلیک النص:</w:t>
      </w:r>
    </w:p>
    <w:p>
      <w:pPr>
        <w:pStyle w:val="BookText"/>
      </w:pPr>
      <w:r>
        <w:rPr>
          <w:rFonts w:ascii="IRNazanin" w:hAnsi="IRNazanin" w:eastAsia="IRNazanin" w:cs="IRNazanin"/>
          <w:lang w:bidi="fa-IR"/>
          <w:color w:val="111111"/>
          <w:sz w:val="28"/>
          <w:szCs w:val="28"/>
          <w:rtl/>
        </w:rPr>
        <w:t xml:space="preserve">قال الطبرانی: حدثنا عبدالله بن رسته، ثنا عبدالله بن عمران، ثنا عبدالله بن نافع، حدثنی معمر بن عبدالرحمن، عن ابن قسیط، عن أبی‌هریرة، قال: جاء بلال إلی النبی یؤذنه بصلاة الصبح، فقال: مروا أبابکر فلیصلِّ بالناس، فعاد إلیه فرأی منه ثقلة، فقال: مروا أبابکر فلیصل بالناس، فذهب فأذّن فزاد فی أذانه الصلاة خیر من النوم، فقال له النبیّ: ما هذا الذی زدت فی أذانک؟ قال: رأیتُ منک ثقلة فأحببت 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تنشط، فقال: اذهب فزده فی أذانک، ومر أبابکر فلیصلِّ بالناس(</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لا نرید أن نتعامل مع هذه الروایة أو تلک من الجانب الدرائی والرجالی، وان فی هذه الروایة مجاهیل، أو أنّ جمیع رواته ثقات.</w:t>
      </w:r>
    </w:p>
    <w:p>
      <w:pPr>
        <w:pStyle w:val="BookText"/>
      </w:pPr>
      <w:r>
        <w:rPr>
          <w:rFonts w:ascii="IRNazanin" w:hAnsi="IRNazanin" w:eastAsia="IRNazanin" w:cs="IRNazanin"/>
          <w:lang w:bidi="fa-IR"/>
          <w:color w:val="111111"/>
          <w:sz w:val="28"/>
          <w:szCs w:val="28"/>
          <w:rtl/>
        </w:rPr>
        <w:t xml:space="preserve">وان ما فی موطأ مالک من خبر عمر هل هو مسند أو مرسل، لأنّ فیه کلمة “بلغه” الدالة علی الإرسال، إذ لا نعلم من هو الذی أبلغ مالکا بمقولة عمر.</w:t>
      </w:r>
    </w:p>
    <w:p>
      <w:pPr>
        <w:pStyle w:val="BookText"/>
      </w:pPr>
      <w:r>
        <w:rPr>
          <w:rFonts w:ascii="IRNazanin" w:hAnsi="IRNazanin" w:eastAsia="IRNazanin" w:cs="IRNazanin"/>
          <w:lang w:bidi="fa-IR"/>
          <w:color w:val="111111"/>
          <w:sz w:val="28"/>
          <w:szCs w:val="28"/>
          <w:rtl/>
        </w:rPr>
        <w:t xml:space="preserve">بل نحن نتعامل مع هذه النصوص علی أنّها نصوص تاریخیّة صادرة فی القرون المتقدِّمة، أی لا خلاف فی صدور هذه الأخبار فی تلک الفترة ووجودها فی موطأ مالک الذی کتب فی القرن الثانی الهجری، أو فی المعجم الأوسط للطبرانی (ت 360 ه-)، أو فی سنن الدارقطنی (ت 385 ه-)، أو فی التمهید لابن عبدالبر (ت463 ه-) أو فی کتب محدثی الشیعة الإمامیة أو الزیدیة أو الإسماعیلة القائلین: بأنّ عمر حذف الحیعلة الثالثة ووضع مکانها الصلاة خیر من النوم، بصرف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النظر عمّن هو الذی أبلغ مالکا، أو الذی نقل الخبر السابق عن أبی‌هریرة، أو ما شابه ذلک.</w:t>
      </w:r>
    </w:p>
    <w:p>
      <w:pPr>
        <w:pStyle w:val="BookText"/>
      </w:pPr>
      <w:r>
        <w:rPr>
          <w:rFonts w:ascii="IRNazanin" w:hAnsi="IRNazanin" w:eastAsia="IRNazanin" w:cs="IRNazanin"/>
          <w:lang w:bidi="fa-IR"/>
          <w:color w:val="111111"/>
          <w:sz w:val="28"/>
          <w:szCs w:val="28"/>
          <w:rtl/>
        </w:rPr>
        <w:t xml:space="preserve">فإنّ ما رواه الطبرانی یرشدنا إلی وجود من یقول بقولنا من رواة وعلماء الجمهور، وأنّه لم یکن من منفرداتنا، إذ أنّ التألیف والجمع بین الجملتین “مرو ابا بکر فلیصل بالناس” و“الصلاة خیر من النوم” فی خبر واحد یرویه عبدالله بن رسته، عن عبدالله بن عمران، عن عبدالله بن نافع، عن معمر بن عبدالرحمن، عن ابن قسیط، عن أبی‌هریرة له دلالة علی استدلالهم ب-”الصلاة خیر من النوم” علی إمامة أبی‌بکر.</w:t>
      </w:r>
    </w:p>
    <w:p>
      <w:pPr>
        <w:pStyle w:val="BookText"/>
      </w:pPr>
      <w:r>
        <w:rPr>
          <w:rFonts w:ascii="IRNazanin" w:hAnsi="IRNazanin" w:eastAsia="IRNazanin" w:cs="IRNazanin"/>
          <w:lang w:bidi="fa-IR"/>
          <w:color w:val="111111"/>
          <w:sz w:val="28"/>
          <w:szCs w:val="28"/>
          <w:rtl/>
        </w:rPr>
        <w:t xml:space="preserve">وذلک لمجیء جملة “مروا أبابکر فلیصل بالناس” ثلاث مرات فی الخبر، فی أوّله، وفی وسطه، وفی آخره، وهذا له دلالاته، وخصوصا عندما نقف علی أنّ الزیادة ادُّعِیَ أنَّها کانت من قبل بلال، وأنّه زادها بعد سماعه من رسول الله قوله “مروا أبابکر فلیصل بالناس”، وأنّ النبیّ أقرّ “الصلاة خیر من النوم” فی الأذان ثمّ قال: “مروا أبابکر فلیصل بالناس”.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ما نرید قوله یمکن أن نسمعه من لسان الآخرین، أو نقراءه فی کتبهم بفارق أنّ أولئک یریدون أن یربطوا تشریع “الصلاة خیر من النوم” برسول الله لا بعمر.</w:t>
      </w:r>
    </w:p>
    <w:p>
      <w:pPr>
        <w:pStyle w:val="BookText"/>
      </w:pPr>
      <w:r>
        <w:rPr>
          <w:rFonts w:ascii="IRNazanin" w:hAnsi="IRNazanin" w:eastAsia="IRNazanin" w:cs="IRNazanin"/>
          <w:lang w:bidi="fa-IR"/>
          <w:color w:val="111111"/>
          <w:sz w:val="28"/>
          <w:szCs w:val="28"/>
          <w:rtl/>
        </w:rPr>
        <w:t xml:space="preserve">أمّا نحن فنعتقد بانّ “الصلاة خیر من النوم” لم تصدر عن رسول الله ولم تکن فی الأذان الشرعی علی عهد رسول الله بل وضعت من بعده حسبما وضحناه.</w:t>
      </w:r>
    </w:p>
    <w:p>
      <w:pPr>
        <w:pStyle w:val="BookText"/>
      </w:pPr>
      <w:r>
        <w:rPr>
          <w:rFonts w:ascii="IRNazanin" w:hAnsi="IRNazanin" w:eastAsia="IRNazanin" w:cs="IRNazanin"/>
          <w:lang w:bidi="fa-IR"/>
          <w:color w:val="111111"/>
          <w:sz w:val="28"/>
          <w:szCs w:val="28"/>
          <w:rtl/>
        </w:rPr>
        <w:t xml:space="preserve">ثمّ أحدث بعد ذلک الأحداث الأول آخرون التثویب الثانی الذی ذهب الجمیع إلی بدعیّته، وهذا ما قاله الأمیر الصنعانی والشوکانی وناصر الدین الألبانی وغیرهم.</w:t>
      </w:r>
    </w:p>
    <w:p>
      <w:pPr>
        <w:pStyle w:val="BookText"/>
      </w:pPr>
      <w:r>
        <w:rPr>
          <w:rFonts w:ascii="IRNazanin" w:hAnsi="IRNazanin" w:eastAsia="IRNazanin" w:cs="IRNazanin"/>
          <w:lang w:bidi="fa-IR"/>
          <w:color w:val="111111"/>
          <w:sz w:val="28"/>
          <w:szCs w:val="28"/>
          <w:rtl/>
        </w:rPr>
        <w:t xml:space="preserve">کما أنّنا نعتقد بأنَّ عین الرسول الأکرم تنام وقلبه لا ینام(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وفی صحیح البخاری 4:168 قول أنس بن مالک عن حدیث الاسراء: والنبی نائمة عیناه ولا ینام قلبه، وکذلک الأنبیاء أعینهم ولا تنام قلوبهم.</w:t>
      </w:r>
    </w:p>
    <w:p>
      <w:pPr>
        <w:pStyle w:val="BookText"/>
      </w:pPr>
      <w:r>
        <w:rPr>
          <w:rFonts w:ascii="IRNazanin" w:hAnsi="IRNazanin" w:eastAsia="IRNazanin" w:cs="IRNazanin"/>
          <w:lang w:bidi="fa-IR"/>
          <w:color w:val="111111"/>
          <w:sz w:val="28"/>
          <w:szCs w:val="28"/>
          <w:rtl/>
        </w:rPr>
        <w:t xml:space="preserve">) وأنَّ وجوده المبارک متفانٍ فی ذات الله، فکیف والحال هذه یمکننا تصوّر وقبول حکایة نومه المزعومة ومجیء بلال إلیه... إلی آخر ما فی القصّة من مفارقات تتعارض مع ما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نعتقده فی الرسول والرسالة، کل ذلک مع اخذنا بنظر الاعتبار سعی الأمویین فی استنقاص رسول الله، وجعلهم تشریع الأذان منامیا، کل ذلک متضادة مع الرؤیا التی راها رسول الله فیهم.</w:t>
      </w:r>
    </w:p>
    <w:p>
      <w:pPr>
        <w:pStyle w:val="BookText"/>
      </w:pPr>
      <w:r>
        <w:rPr>
          <w:rFonts w:ascii="IRNazanin" w:hAnsi="IRNazanin" w:eastAsia="IRNazanin" w:cs="IRNazanin"/>
          <w:lang w:bidi="fa-IR"/>
          <w:color w:val="111111"/>
          <w:sz w:val="28"/>
          <w:szCs w:val="28"/>
          <w:rtl/>
        </w:rPr>
        <w:t xml:space="preserve">إذن ما نقول به یوجد له خیوط عند الجمهور فی القرون الأولی، لکنّهم یخافون التصریح به وربطه بالإمامة، لأنّه سیدعوهم إلی القول بما اتّهمونا به وأخذهم بالتأویلات کما اتهمونا، وأن فتح هذه المسألة سیکشف عن عمق نوایا عمر ومدرسة الخلفاء ومضادتهم مع النهج النبوی العلوی.</w:t>
      </w:r>
    </w:p>
    <w:p>
      <w:pPr>
        <w:pStyle w:val="BookText"/>
      </w:pPr>
      <w:r>
        <w:rPr>
          <w:rFonts w:ascii="IRNazanin" w:hAnsi="IRNazanin" w:eastAsia="IRNazanin" w:cs="IRNazanin"/>
          <w:lang w:bidi="fa-IR"/>
          <w:color w:val="111111"/>
          <w:sz w:val="28"/>
          <w:szCs w:val="28"/>
          <w:rtl/>
        </w:rPr>
        <w:t xml:space="preserve">مع الأخذ بنظر الاعتبار أنّهم لو اعترفوا بذلک لأقرّوا بصحة أخبارنا ومقاربتها للواقع، فهم تحاشیا من کل ذلک لم یتعرضوا إلی البعد العقائدی لهذه الجملة فی کتبهم، ولم یکشفوا المکنون فیها، بل أشاروا إلی معناها الظاهری فقط، وهذا مما دعا بعضهم لأن یستهجن هذا الفهم وتفسیرهم للجملة، لعدم تناغمه مع الفصول الأخری فی الأذان.</w:t>
      </w:r>
    </w:p>
    <w:p>
      <w:pPr>
        <w:pStyle w:val="BookText"/>
      </w:pPr>
      <w:r>
        <w:rPr>
          <w:rFonts w:ascii="IRNazanin" w:hAnsi="IRNazanin" w:eastAsia="IRNazanin" w:cs="IRNazanin"/>
          <w:lang w:bidi="fa-IR"/>
          <w:color w:val="111111"/>
          <w:sz w:val="28"/>
          <w:szCs w:val="28"/>
          <w:rtl/>
        </w:rPr>
        <w:t xml:space="preserve">أجل أن المؤذن حینما یقول “الصلاة خیر من النوم” لا یعرف تفسیرها ومعناها فهو یرددها کالببّغاء، لکننا وبتحلیلنا لهذه المسألة قد وضحنا أهدافهم، وما ارادو به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مفاهیم لهذه الجملة، وإن جاء هذا التفسیر والتحلیل من قبلنا متأخرا، وإن لم یبحث فی کتب الآخرین بصورة واضحة لکن الشواهد والقرائن المقدمة تخرجنا من التفرد بالرای.</w:t>
      </w:r>
    </w:p>
    <w:p>
      <w:pPr>
        <w:pStyle w:val="BookText"/>
      </w:pPr>
      <w:r>
        <w:rPr>
          <w:rFonts w:ascii="IRNazanin" w:hAnsi="IRNazanin" w:eastAsia="IRNazanin" w:cs="IRNazanin"/>
          <w:lang w:bidi="fa-IR"/>
          <w:color w:val="111111"/>
          <w:sz w:val="28"/>
          <w:szCs w:val="28"/>
          <w:rtl/>
        </w:rPr>
        <w:t xml:space="preserve">إذ أن علمائهم لم یدعوا بأنّهم عرفوا کل الأشیاء ووقفوا علی جذور الأمور وملابساتها أو أنهم فسروها، فهم یعلمون بأن مجهولاتهم أکثر من معلوماتهم وأنهم لم یوضحوا کثیرًا منها للناس، وأن الأیام ستکشف ما هو مخبا ومجهول عندهم.</w:t>
      </w:r>
    </w:p>
    <w:p>
      <w:pPr>
        <w:pStyle w:val="BookText"/>
      </w:pPr>
      <w:r>
        <w:rPr>
          <w:rFonts w:ascii="IRNazanin" w:hAnsi="IRNazanin" w:eastAsia="IRNazanin" w:cs="IRNazanin"/>
          <w:lang w:bidi="fa-IR"/>
          <w:color w:val="111111"/>
          <w:sz w:val="28"/>
          <w:szCs w:val="28"/>
          <w:rtl/>
        </w:rPr>
        <w:t xml:space="preserve">وإن منهجنا سعی للوقوف علی الملابسات والعلل والاسباب وهذا هو المنهج العلمی الذی یجب أن نتبعه فی أبحاثنا، وقد اتبعناه بالفعل، ومن خلاله کشفت لنا بعض الخیوط الخفیه فی هذا الابداع، وهو قد یساعدنا أیضا لکشف المجهول منه، کما ساعدتنا هذه البحوث سابقا فی کشف خبایا اخری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فقد اتضح لنا بأن فی مخیلّة عمر صرف الخلافة عن الإمام علیّ علیه‌السلام والدعوة إلی خلافة أبی‌بکر، وهذا ما عرفه أهل البیت علیهم‌السلام وبینوه لنا، کما عرف عمر نفسه بأن أهل البیت یعرفون ذلک منه، لکنه مع کل ذلک سأل ابن عباس بقوله:</w:t>
      </w:r>
    </w:p>
    <w:p>
      <w:pPr>
        <w:pStyle w:val="BookText"/>
      </w:pPr>
      <w:r>
        <w:rPr>
          <w:rFonts w:ascii="IRNazanin" w:hAnsi="IRNazanin" w:eastAsia="IRNazanin" w:cs="IRNazanin"/>
          <w:lang w:bidi="fa-IR"/>
          <w:color w:val="111111"/>
          <w:sz w:val="28"/>
          <w:szCs w:val="28"/>
          <w:rtl/>
        </w:rPr>
        <w:t xml:space="preserve">یا ابن عباس أتدری ما منع قومکم منکم بعد محمّد؟ قال ابن عباس: فکرهت أن أجیبه.</w:t>
      </w:r>
    </w:p>
    <w:p>
      <w:pPr>
        <w:pStyle w:val="BookText"/>
      </w:pPr>
      <w:r>
        <w:rPr>
          <w:rFonts w:ascii="IRNazanin" w:hAnsi="IRNazanin" w:eastAsia="IRNazanin" w:cs="IRNazanin"/>
          <w:lang w:bidi="fa-IR"/>
          <w:color w:val="111111"/>
          <w:sz w:val="28"/>
          <w:szCs w:val="28"/>
          <w:rtl/>
        </w:rPr>
        <w:t xml:space="preserve">فقلت: إن لم أکن أدری فأمیر المؤمنین یدرینی.</w:t>
      </w:r>
    </w:p>
    <w:p>
      <w:pPr>
        <w:pStyle w:val="BookText"/>
      </w:pPr>
      <w:r>
        <w:rPr>
          <w:rFonts w:ascii="IRNazanin" w:hAnsi="IRNazanin" w:eastAsia="IRNazanin" w:cs="IRNazanin"/>
          <w:lang w:bidi="fa-IR"/>
          <w:color w:val="111111"/>
          <w:sz w:val="28"/>
          <w:szCs w:val="28"/>
          <w:rtl/>
        </w:rPr>
        <w:t xml:space="preserve">فقال عمر: کرهوا أن یجمعوا لکم النبوة والخلافة فتبجحوا علی قومکم بجحا بجحا، فاختارت قریش لأنفسها فأصابت ووفقت.</w:t>
      </w:r>
    </w:p>
    <w:p>
      <w:pPr>
        <w:pStyle w:val="BookText"/>
      </w:pPr>
      <w:r>
        <w:rPr>
          <w:rFonts w:ascii="IRNazanin" w:hAnsi="IRNazanin" w:eastAsia="IRNazanin" w:cs="IRNazanin"/>
          <w:lang w:bidi="fa-IR"/>
          <w:color w:val="111111"/>
          <w:sz w:val="28"/>
          <w:szCs w:val="28"/>
          <w:rtl/>
        </w:rPr>
        <w:t xml:space="preserve">فقلت: یا أمیر المؤمنین إن تأذن لی فی الکلام وتُمِطْ عنی الغضب تکلّمت.</w:t>
      </w:r>
    </w:p>
    <w:p>
      <w:pPr>
        <w:pStyle w:val="BookText"/>
      </w:pPr>
      <w:r>
        <w:rPr>
          <w:rFonts w:ascii="IRNazanin" w:hAnsi="IRNazanin" w:eastAsia="IRNazanin" w:cs="IRNazanin"/>
          <w:lang w:bidi="fa-IR"/>
          <w:color w:val="111111"/>
          <w:sz w:val="28"/>
          <w:szCs w:val="28"/>
          <w:rtl/>
        </w:rPr>
        <w:t xml:space="preserve">فقال: تکلم یا ابن عباس.</w:t>
      </w:r>
    </w:p>
    <w:p>
      <w:pPr>
        <w:pStyle w:val="BookText"/>
      </w:pPr>
      <w:r>
        <w:rPr>
          <w:rFonts w:ascii="IRNazanin" w:hAnsi="IRNazanin" w:eastAsia="IRNazanin" w:cs="IRNazanin"/>
          <w:lang w:bidi="fa-IR"/>
          <w:color w:val="111111"/>
          <w:sz w:val="28"/>
          <w:szCs w:val="28"/>
          <w:rtl/>
        </w:rPr>
        <w:t xml:space="preserve">فقلت: أمّا قولک یا أمیر المؤمنین: اختارت قریش لأنفسها فأصابت ووفقت، فلو أنّ قریشا اختارت لأنفسها حیث اختار الله عزّ وجلّ لها لکان الصواب بیدها غیر مردود ولا محسود، وأمّا قولک: إنّهم کرهوا أن تکون لنا النبوة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والخلافة، فإنّ الله عزّ وجلّ وصف قوما بالکراهیة فقال </w:t>
      </w:r>
      <w:r>
        <w:rPr>
          <w:rFonts w:ascii="Amiri" w:hAnsi="Amiri" w:eastAsia="Amiri" w:cs="Amiri"/>
          <w:lang w:bidi="ar-SA"/>
          <w:color w:val="111111"/>
          <w:sz w:val="28"/>
          <w:szCs w:val="28"/>
          <w:rtl/>
        </w:rPr>
        <w:t xml:space="preserve">ذلِکَ بِأَنَّهُمْ کَرِهُوا مَا أَنزَلَ اللهُ فَأَحْبَطَ أَعْمَالَهُمْ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عمر: هیهات والله یا ابن عباس، قد کانت تبلغنی عنک أشیاء کنت أکره أن أقرّک علیها فتزیل منزلتک منی.</w:t>
      </w:r>
    </w:p>
    <w:p>
      <w:pPr>
        <w:pStyle w:val="BookText"/>
      </w:pPr>
      <w:r>
        <w:rPr>
          <w:rFonts w:ascii="IRNazanin" w:hAnsi="IRNazanin" w:eastAsia="IRNazanin" w:cs="IRNazanin"/>
          <w:lang w:bidi="fa-IR"/>
          <w:color w:val="111111"/>
          <w:sz w:val="28"/>
          <w:szCs w:val="28"/>
          <w:rtl/>
        </w:rPr>
        <w:t xml:space="preserve">فقلت: وما هی یا أمیر المؤمنین؟ فإن کانت حقّا فما ینبغی أن تزیل منزلتی منک، وإن کانت باطلًا فمثلی أماط الباطل عن نفسه.</w:t>
      </w:r>
    </w:p>
    <w:p>
      <w:pPr>
        <w:pStyle w:val="BookText"/>
      </w:pPr>
      <w:r>
        <w:rPr>
          <w:rFonts w:ascii="IRNazanin" w:hAnsi="IRNazanin" w:eastAsia="IRNazanin" w:cs="IRNazanin"/>
          <w:lang w:bidi="fa-IR"/>
          <w:color w:val="111111"/>
          <w:sz w:val="28"/>
          <w:szCs w:val="28"/>
          <w:rtl/>
        </w:rPr>
        <w:t xml:space="preserve">فقال عمر: بلغنی أنّک تقول: إنّما صرفوها عنّا حسدا وظلما.</w:t>
      </w:r>
    </w:p>
    <w:p>
      <w:pPr>
        <w:pStyle w:val="BookText"/>
      </w:pPr>
      <w:r>
        <w:rPr>
          <w:rFonts w:ascii="IRNazanin" w:hAnsi="IRNazanin" w:eastAsia="IRNazanin" w:cs="IRNazanin"/>
          <w:lang w:bidi="fa-IR"/>
          <w:color w:val="111111"/>
          <w:sz w:val="28"/>
          <w:szCs w:val="28"/>
          <w:rtl/>
        </w:rPr>
        <w:t xml:space="preserve">فقلت: أما قولک یا أمیر المؤمنین (ظلما) فقد تبین للجاهل والحلیم، وأمّا قولک (حسدا) فإن إبلیس حسد آدم فنحن ولده المحسودون.</w:t>
      </w:r>
    </w:p>
    <w:p>
      <w:pPr>
        <w:pStyle w:val="BookText"/>
      </w:pPr>
      <w:r>
        <w:rPr>
          <w:rFonts w:ascii="IRNazanin" w:hAnsi="IRNazanin" w:eastAsia="IRNazanin" w:cs="IRNazanin"/>
          <w:lang w:bidi="fa-IR"/>
          <w:color w:val="111111"/>
          <w:sz w:val="28"/>
          <w:szCs w:val="28"/>
          <w:rtl/>
        </w:rPr>
        <w:t xml:space="preserve">فقال عمر: هیهات أبت والله قلوبکم یا بنی هاشم إلّا حسدا ما یحول، وضغنا وغشًّا ما یزول.</w:t>
      </w:r>
    </w:p>
    <w:p>
      <w:pPr>
        <w:pStyle w:val="BookText"/>
      </w:pPr>
      <w:r>
        <w:rPr>
          <w:rFonts w:ascii="IRNazanin" w:hAnsi="IRNazanin" w:eastAsia="IRNazanin" w:cs="IRNazanin"/>
          <w:lang w:bidi="fa-IR"/>
          <w:color w:val="111111"/>
          <w:sz w:val="28"/>
          <w:szCs w:val="28"/>
          <w:rtl/>
        </w:rPr>
        <w:t xml:space="preserve">فقلت: مهلًا یا أمیر المؤمنین لا تصف قلوب قوم أذهب الله عنهم الرجس وطهرهم تطهیرا بالحسد والغش، فإنّ قلب رسول الله صلّی‌الله‌علیه‌وآله‌وسلّم من قلوب بنی هاشم.</w:t>
      </w:r>
    </w:p>
    <w:p>
      <w:pPr>
        <w:pStyle w:val="BookText"/>
      </w:pPr>
      <w:r>
        <w:rPr>
          <w:rFonts w:ascii="IRNazanin" w:hAnsi="IRNazanin" w:eastAsia="IRNazanin" w:cs="IRNazanin"/>
          <w:lang w:bidi="fa-IR"/>
          <w:color w:val="111111"/>
          <w:sz w:val="28"/>
          <w:szCs w:val="28"/>
          <w:rtl/>
        </w:rPr>
        <w:t xml:space="preserve">فقال عمر: إلیک عنّی یا ابن عباس.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1" w:name="pg6532_72437"/>
    <w:bookmarkEnd w:id="21"/>
    <w:p>
      <w:pPr>
        <w:pStyle w:val="BookText"/>
      </w:pPr>
      <w:r>
        <w:rPr>
          <w:rFonts w:ascii="Amiri" w:hAnsi="Amiri" w:eastAsia="Amiri" w:cs="Amiri"/>
          <w:lang w:bidi="ar-SA"/>
          <w:color w:val="111111"/>
          <w:sz w:val="28"/>
          <w:szCs w:val="28"/>
          <w:rtl/>
        </w:rPr>
        <w:t xml:space="preserve">فقلت: أَفْعَلُ.</w:t>
      </w:r>
    </w:p>
    <w:p>
      <w:pPr>
        <w:pStyle w:val="BookText"/>
      </w:pPr>
      <w:r>
        <w:rPr>
          <w:rFonts w:ascii="IRNazanin" w:hAnsi="IRNazanin" w:eastAsia="IRNazanin" w:cs="IRNazanin"/>
          <w:lang w:bidi="fa-IR"/>
          <w:color w:val="111111"/>
          <w:sz w:val="28"/>
          <w:szCs w:val="28"/>
          <w:rtl/>
        </w:rPr>
        <w:t xml:space="preserve">فلما ذهبت لأقوم استحیا منّی، فقال: یا ابن عباس مکانَکَ، فو الله إنّی لراع لحقک محبٌّ لما سَرَّک، فقلت: یا أمیر المؤمنین إنّ لی علیک حقا...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الإمامة کانت ملحوظة فی أفعال وأقوال عمر بن الخطاب، وإنّ الصراع بین بنی هاشم وعمر، والعلویین وبنی أمیّة کان ملحوظا فیه ذلک إذ إن أدلة الإمامة کانت موجودة فی القرآن والسنة النبویة لکن القوم کرهو ما أنزل الله ودعا إلیه رسوله.</w:t>
      </w:r>
    </w:p>
    <w:p>
      <w:pPr>
        <w:pStyle w:val="Heading2"/>
      </w:pPr>
      <w:bookmarkStart w:id="53" w:name="_Toc23"/>
      <w:r>
        <w:t>وضع عمر للتثویب حقیقة أم اتهام</w:t>
      </w:r>
      <w:bookmarkEnd w:id="53"/>
    </w:p>
    <w:p>
      <w:pPr>
        <w:pStyle w:val="BookText"/>
      </w:pPr>
      <w:r>
        <w:rPr>
          <w:rFonts w:ascii="IRNazanin" w:hAnsi="IRNazanin" w:eastAsia="IRNazanin" w:cs="IRNazanin"/>
          <w:lang w:bidi="fa-IR"/>
          <w:color w:val="111111"/>
          <w:sz w:val="28"/>
          <w:szCs w:val="28"/>
          <w:rtl/>
        </w:rPr>
        <w:t xml:space="preserve">من المعلوم بأنّ أهل البیت — والشیعة تبعا لهم — لم یتهموا عمر بن الخطاب جزافا فی وضعه لجملة “الصلاة خیر من النوم” فی الأذان، بل إنّهم نقلوا نصوصَ القوم فی ذلک، غیر مکتفین بنقل نص صدر فی القرن الثانی الهجری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بن أنس فی موطّاهُ، بل أَتَوْا بالنصوص الأخری التی جاء بها الدار قطنی (ت 385ه-) وغیره:</w:t>
      </w:r>
    </w:p>
    <w:p>
      <w:pPr>
        <w:pStyle w:val="BookText"/>
      </w:pPr>
      <w:r>
        <w:rPr>
          <w:rFonts w:ascii="IRNazanin" w:hAnsi="IRNazanin" w:eastAsia="IRNazanin" w:cs="IRNazanin"/>
          <w:lang w:bidi="fa-IR"/>
          <w:color w:val="111111"/>
          <w:sz w:val="28"/>
          <w:szCs w:val="28"/>
          <w:rtl/>
        </w:rPr>
        <w:t xml:space="preserve">حدثنا محمد بن مخلد، ثنا محمد بن إسماعیل الحسانی، ثنا وکیع، عن العمری، عن نافع، عن ابن عمر، عن عمر.</w:t>
      </w:r>
    </w:p>
    <w:p>
      <w:pPr>
        <w:pStyle w:val="BookText"/>
      </w:pPr>
      <w:r>
        <w:rPr>
          <w:rFonts w:ascii="IRNazanin" w:hAnsi="IRNazanin" w:eastAsia="IRNazanin" w:cs="IRNazanin"/>
          <w:lang w:bidi="fa-IR"/>
          <w:color w:val="111111"/>
          <w:sz w:val="28"/>
          <w:szCs w:val="28"/>
          <w:rtl/>
        </w:rPr>
        <w:t xml:space="preserve">ووکیع، عن سفیان، عن محمد بن عجلان، عن نافع، عن ابن عمر، عن عمر: أنّه قال لمؤذنه: إذا بلغت “حیّ علی الفلاح” فی الفجر فقل “الصلاة خیر من النوم” الصلاة خیر من النوم(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أخرجه ابن أبی‌شیبة (ت 235 ه) فی مصنفه:</w:t>
      </w:r>
    </w:p>
    <w:p>
      <w:pPr>
        <w:pStyle w:val="BookText"/>
      </w:pPr>
      <w:r>
        <w:rPr>
          <w:rFonts w:ascii="IRNazanin" w:hAnsi="IRNazanin" w:eastAsia="IRNazanin" w:cs="IRNazanin"/>
          <w:lang w:bidi="fa-IR"/>
          <w:color w:val="111111"/>
          <w:sz w:val="28"/>
          <w:szCs w:val="28"/>
          <w:rtl/>
        </w:rPr>
        <w:t xml:space="preserve">حدثنا أبوبکر، قال: نا عبدة بن سلیمان، عن هشام بن عروة، عن رجل یقال له إسماعیل، قال: جاء المؤذن عمر بصلاة الصبح، فقال: “الصلاة خیر من النوم”، فأعجب به عمر وقال للمؤذن: أَقِرَّها فی أذانک(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تؤکد علی أنّ الشیعة وعلماءهم لم یکونوا هم الذین اتهموا عمر بوضع “الصلاة خیر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النوم”، بل المحدثون من أبناء العامة — فی القرون الأولی — هم الذین نقلوا لنا هذا الابتداع من عمر.</w:t>
      </w:r>
    </w:p>
    <w:p>
      <w:pPr>
        <w:pStyle w:val="BookText"/>
      </w:pPr>
      <w:r>
        <w:rPr>
          <w:rFonts w:ascii="IRNazanin" w:hAnsi="IRNazanin" w:eastAsia="IRNazanin" w:cs="IRNazanin"/>
          <w:lang w:bidi="fa-IR"/>
          <w:color w:val="111111"/>
          <w:sz w:val="28"/>
          <w:szCs w:val="28"/>
          <w:rtl/>
        </w:rPr>
        <w:t xml:space="preserve">وقد حاول بعض أولئک المحدثین والعلماء بإتیانهم بتلک الأخبار ان یدافعوا عن عمر، ولکنّا من خلال مناقشاتهم نفهم بأنّ هذا الاتّهام کان موجودا بینهم، وأنّ بعضهم یقبل ورود هذا الاتّهام فی حقّ عمر والبعض الآخر یرده.</w:t>
      </w:r>
    </w:p>
    <w:p>
      <w:pPr>
        <w:pStyle w:val="BookText"/>
      </w:pPr>
      <w:r>
        <w:rPr>
          <w:rFonts w:ascii="IRNazanin" w:hAnsi="IRNazanin" w:eastAsia="IRNazanin" w:cs="IRNazanin"/>
          <w:lang w:bidi="fa-IR"/>
          <w:color w:val="111111"/>
          <w:sz w:val="28"/>
          <w:szCs w:val="28"/>
          <w:rtl/>
        </w:rPr>
        <w:t xml:space="preserve">قال الخطیب التبریزی (ت741 ه) فی کتاب “الإکمال فی أسماء الرجال” ما جاء عنه — أی عن عمر— فی إحداثه فی الدین وفی الباب أحادیث صحیحة کثیرة، منها ما رواه مالک فی الصلاة عن مالک أنّه بلغه أنّ المؤذّن جاء إلی عمر بن الخطاب یؤذنه لصلاة الصبح فوجده نائما، فقال: الصلاة “خیر من النوم” فأمره عمر أن یجعلها فی نداء الصبح...</w:t>
      </w:r>
    </w:p>
    <w:p>
      <w:pPr>
        <w:pStyle w:val="BookText"/>
      </w:pPr>
      <w:r>
        <w:rPr>
          <w:rFonts w:ascii="IRNazanin" w:hAnsi="IRNazanin" w:eastAsia="IRNazanin" w:cs="IRNazanin"/>
          <w:lang w:bidi="fa-IR"/>
          <w:color w:val="111111"/>
          <w:sz w:val="28"/>
          <w:szCs w:val="28"/>
          <w:rtl/>
        </w:rPr>
        <w:t xml:space="preserve">وقد جاء فی کلام أمیرالمؤمنین علیّ بن أبی‌طالب کرم‌الله‌وجهه أنّه قال: قد عملت الولاة قبلی اعمالًا خالفوا فیها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صلی‌الله‌علیه‌وآله متعمّدین لخلافه ناقضین لعهده مغیرین لسنته(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الإمام القرطبی (ت671ه-) فإنّه أراد أن یُردّ ما جاء فی موطا مالک، وذلک بعد أن نقل کلام أبی‌عمرو بن عبد البر (ت463 ه-)، وما رواه عن ابن أبی‌شیبة (ت235ه-)، قال:</w:t>
      </w:r>
    </w:p>
    <w:p>
      <w:pPr>
        <w:pStyle w:val="BookText"/>
      </w:pPr>
      <w:r>
        <w:rPr>
          <w:rFonts w:ascii="IRNazanin" w:hAnsi="IRNazanin" w:eastAsia="IRNazanin" w:cs="IRNazanin"/>
          <w:lang w:bidi="fa-IR"/>
          <w:color w:val="111111"/>
          <w:sz w:val="28"/>
          <w:szCs w:val="28"/>
          <w:rtl/>
        </w:rPr>
        <w:t xml:space="preserve">فما أعلم أنّ هذا روی عن عمر من جهة یحتج بها وتُعلم صحتها، وإنّما فیه حدیث هشام بن عروة عن رجل یقال له إسماعیل لا أعرفه، قال: والتثویب محفوظ معروف فی أذان بلال وأبی‌محذورة فی صلاة الصبح للنبیّ(</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أوّل الکلام، فلیس التثویبُ محفوظا عن النبیّ، إذ أنّ الشافعی شکّک فیما ینسب إلی أبی‌محذورة، وقد أثبتنا فی کتابنا “الصلاة خیر من النوم شرعة أم بدعة” کذب المنسوب إلی بلال، وأنا لا أرید هنا أن أدخل فی سجال ونقاش مع القرطبی ومن هو علی شاکلته، بل أرید التأکید للقارئ علی أنّ اتهام عمر بوضع “الصلاة خیر من النوم” لم یُکن من قبل الشیعة، ولا هو ولید العصور المتأخرة ولم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 علی لسان أعلامنا — کما یرید أن یتّهمنا به البعض — بل إنّها دعوی جاءت علی لسان الفقهاء والمحدثین من أبناء الجمهور فی العصور الماضیة المتقدّمة.</w:t>
      </w:r>
    </w:p>
    <w:p>
      <w:pPr>
        <w:pStyle w:val="BookText"/>
      </w:pPr>
      <w:r>
        <w:rPr>
          <w:rFonts w:ascii="IRNazanin" w:hAnsi="IRNazanin" w:eastAsia="IRNazanin" w:cs="IRNazanin"/>
          <w:lang w:bidi="fa-IR"/>
          <w:color w:val="111111"/>
          <w:sz w:val="28"/>
          <w:szCs w:val="28"/>
          <w:rtl/>
        </w:rPr>
        <w:t xml:space="preserve">نعم انّ علماء الشیعة — بفرقها الثلاثة الإمامیة الاثنی عشریة والزیدیة والإسماعیلیة — کانوا یؤکّدون علی أن التثویب کان من وضع عمر بن الخطاب، إذ مرّت علیک نصوصهم.</w:t>
      </w:r>
    </w:p>
    <w:p>
      <w:pPr>
        <w:pStyle w:val="BookText"/>
      </w:pPr>
      <w:r>
        <w:rPr>
          <w:rFonts w:ascii="IRNazanin" w:hAnsi="IRNazanin" w:eastAsia="IRNazanin" w:cs="IRNazanin"/>
          <w:lang w:bidi="fa-IR"/>
          <w:color w:val="111111"/>
          <w:sz w:val="28"/>
          <w:szCs w:val="28"/>
          <w:rtl/>
        </w:rPr>
        <w:t xml:space="preserve">کما أکّد أبوالقاسم الکوفی (ت 352 ه-) من الشیعة فی کتابه (الاستغاثة فی بدع الثلاثة) علی أنّ عمر أثبت فی الأذان “الصلاة خیر من النوم” مرتین، ولم یکن هذا علی عهد رسول الله(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(نهج الحق) للعلامة الحلی (ت 726 ه-) تأکید علی زیادة عمر “الصلاة خیر من النوم” بعد موت النبیّ(</w:t>
      </w:r>
      <w:r>
        <w:rPr>
          <w:rStyle w:val="FootnoteReference"/>
        </w:rPr>
        <w:footnoteReference w:id="242"/>
      </w:r>
      <w:r>
        <w:rPr>
          <w:rFonts w:ascii="IRNazanin" w:hAnsi="IRNazanin" w:eastAsia="IRNazanin" w:cs="IRNazanin"/>
          <w:lang w:bidi="fa-IR"/>
          <w:color w:val="111111"/>
          <w:sz w:val="28"/>
          <w:szCs w:val="28"/>
          <w:rtl/>
        </w:rPr>
        <w:t xml:space="preserve">)، وهکذا هو حال کلمات غیرهم من الأعلام.</w:t>
      </w:r>
    </w:p>
    <w:p>
      <w:pPr>
        <w:pStyle w:val="BookText"/>
      </w:pPr>
      <w:r>
        <w:rPr>
          <w:rFonts w:ascii="IRNazanin" w:hAnsi="IRNazanin" w:eastAsia="IRNazanin" w:cs="IRNazanin"/>
          <w:lang w:bidi="fa-IR"/>
          <w:color w:val="111111"/>
          <w:sz w:val="28"/>
          <w:szCs w:val="28"/>
          <w:rtl/>
        </w:rPr>
        <w:t xml:space="preserve">إذن زیادةُ عمر لهذه الجملة فی الأذان أمرٌ مفروغ عنه عندنا، والتاریخ والحدیث یساعدنا للجهر به ضدهم، وقد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2" w:name="pg6532_72442"/>
    <w:bookmarkEnd w:id="22"/>
    <w:p>
      <w:pPr>
        <w:pStyle w:val="BookText"/>
      </w:pPr>
      <w:r>
        <w:rPr>
          <w:rFonts w:ascii="IRNazanin" w:hAnsi="IRNazanin" w:eastAsia="IRNazanin" w:cs="IRNazanin"/>
          <w:lang w:bidi="fa-IR"/>
          <w:color w:val="111111"/>
          <w:sz w:val="28"/>
          <w:szCs w:val="28"/>
          <w:rtl/>
        </w:rPr>
        <w:t xml:space="preserve">أدلینا للقارئ ببعض أدلتنا، وهناک قرائن وشواهد أخری نتغاضی عن ذکرها خوفا من الإطالة، ولعدم الضرورة لذکرها هنا.</w:t>
      </w:r>
    </w:p>
    <w:p>
      <w:pPr>
        <w:pStyle w:val="Heading2"/>
      </w:pPr>
      <w:bookmarkStart w:id="54" w:name="_Toc24"/>
      <w:r>
        <w:t>مدی اعتبار روایة موطأ مالک</w:t>
      </w:r>
      <w:bookmarkEnd w:id="54"/>
    </w:p>
    <w:p>
      <w:pPr>
        <w:pStyle w:val="BookText"/>
      </w:pPr>
      <w:r>
        <w:rPr>
          <w:rFonts w:ascii="IRNazanin" w:hAnsi="IRNazanin" w:eastAsia="IRNazanin" w:cs="IRNazanin"/>
          <w:lang w:bidi="fa-IR"/>
          <w:color w:val="111111"/>
          <w:sz w:val="28"/>
          <w:szCs w:val="28"/>
          <w:rtl/>
        </w:rPr>
        <w:t xml:space="preserve">أمّا الکلام عن بلاغات مالک فی موطأه — والتی وصفها بعضٌ بالارسال، والأخر بالانقطاع، وثالث بالاعضال — فقد وَصَلَ ابنُ عبدالبر فی التمهید ما فی المؤطأ من المرسل والمنقطع والمعضل إلّا أربعة أحادیث منها.</w:t>
      </w:r>
    </w:p>
    <w:p>
      <w:pPr>
        <w:pStyle w:val="BookText"/>
      </w:pPr>
      <w:r>
        <w:rPr>
          <w:rFonts w:ascii="IRNazanin" w:hAnsi="IRNazanin" w:eastAsia="IRNazanin" w:cs="IRNazanin"/>
          <w:lang w:bidi="fa-IR"/>
          <w:color w:val="111111"/>
          <w:sz w:val="28"/>
          <w:szCs w:val="28"/>
          <w:rtl/>
        </w:rPr>
        <w:t xml:space="preserve">ثم جاء بعده ابن الصلاح ووصل الأربعة الباقیة فی جزء خاص، ولابن الصدّیق الغماری کتاب “البیان والتفصیل لوصل ما فی المؤطا من البلاغات والمراسیل”.</w:t>
      </w:r>
    </w:p>
    <w:p>
      <w:pPr>
        <w:pStyle w:val="BookText"/>
      </w:pPr>
      <w:r>
        <w:rPr>
          <w:rFonts w:ascii="IRNazanin" w:hAnsi="IRNazanin" w:eastAsia="IRNazanin" w:cs="IRNazanin"/>
          <w:lang w:bidi="fa-IR"/>
          <w:color w:val="111111"/>
          <w:sz w:val="28"/>
          <w:szCs w:val="28"/>
          <w:rtl/>
        </w:rPr>
        <w:t xml:space="preserve">وقال الزرقانی فی شرح الموطأ بعد أن ذکر بلاغ مالک، هذا البلاغ أخرجه الدارقطنی فی السنن عن طریق وکیع فی مصنفه، عن العمری، عن نافع، عن ابن عمر عن عمر، وأخرجه أیضا سفیان، عن محمد بن عجلان، عن نافع، عن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عن عمر... إلی أن قال: فقَصَّرَ ابنُ عبدالبر فی قوله: لا أعلم هذا روی عن عمر من وجه یحتج به وتعلم صحته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موضع آخر من شرحه: قال الأئمة: بلاغاتُ مالک صحیحة(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موضع آخر قال: مراسیل مالک صحیحة عند البخاری(</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ولصدیقنا المحقق السیّد محمد رضا الجلالی مقالة قیّمة فی العدد الرابع من السنة الثانیة من مجلة “علوم الحدیث” تحت عنوان (البلاغات من أسالیب الأداء للحدیث الشریف فی التراث الإسلامی) فلتراجع.</w:t>
      </w:r>
    </w:p>
    <w:p>
      <w:pPr>
        <w:pStyle w:val="BookText"/>
      </w:pPr>
      <w:r>
        <w:rPr>
          <w:rFonts w:ascii="IRNazanin" w:hAnsi="IRNazanin" w:eastAsia="IRNazanin" w:cs="IRNazanin"/>
          <w:lang w:bidi="fa-IR"/>
          <w:color w:val="111111"/>
          <w:sz w:val="28"/>
          <w:szCs w:val="28"/>
          <w:rtl/>
        </w:rPr>
        <w:t xml:space="preserve">کان هذا بعض الشیء عن کیفیة تحریفهم لمفردة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وإبدالها ب- “الصلاة خیر من النوم”، وإنّا بهذا التحقیق قد کشفنا الستار عن تحریفهم لهذه المفردة المهمة فی العقائد والفقه وإضافته إلی تحریفاتهم الأخری فی الأذان.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3" w:name="pg6532_72444"/>
    <w:bookmarkEnd w:id="23"/>
    <w:p>
      <w:pPr>
        <w:pStyle w:val="BookText"/>
      </w:pPr>
      <w:r>
        <w:rPr>
          <w:rFonts w:ascii="IRNazanin" w:hAnsi="IRNazanin" w:eastAsia="IRNazanin" w:cs="IRNazanin"/>
          <w:lang w:bidi="fa-IR"/>
          <w:color w:val="111111"/>
          <w:sz w:val="28"/>
          <w:szCs w:val="28"/>
          <w:rtl/>
        </w:rPr>
        <w:t xml:space="preserve">وکیف بهم عرفوا وکیف بهم عرفوا أهمیة الإمامة وارتباطها بکل شیء فی الشریعة ومنها الأذان الذی هو شعار الإسلام، ومن خلاله یبین المسلم اصول عقیدته فسعوا إلی تحریفه إلی ما یریدون القول به.</w:t>
      </w:r>
    </w:p>
    <w:p>
      <w:pPr>
        <w:pStyle w:val="Heading2"/>
      </w:pPr>
      <w:bookmarkStart w:id="55" w:name="_Toc25"/>
      <w:r>
        <w:t>عمر ودوره فی ابعاد أهل البیت عن الخلافة</w:t>
      </w:r>
      <w:bookmarkEnd w:id="55"/>
    </w:p>
    <w:p>
      <w:pPr>
        <w:pStyle w:val="BookText"/>
      </w:pPr>
      <w:r>
        <w:rPr>
          <w:rFonts w:ascii="IRNazanin" w:hAnsi="IRNazanin" w:eastAsia="IRNazanin" w:cs="IRNazanin"/>
          <w:lang w:bidi="fa-IR"/>
          <w:color w:val="111111"/>
          <w:sz w:val="28"/>
          <w:szCs w:val="28"/>
          <w:rtl/>
        </w:rPr>
        <w:t xml:space="preserve">ویتأکد کلامنا فی ارتباط هذا الفصل وأمثاله بالإمامة، إذا ألقینا نظرة سریعة علی مجریات الأحداث بعد رسول الله وخصوصا عند مرضه صلی‌الله‌علیه‌وآله، فإنّه صلی‌الله‌علیه‌وآله قد طلب فی مرضه أن یأتوه بکتف ودواة کی یکتب کتابا لن یضلوا بعده، فحال عمر بن الخطاب دون کتابة ذلک الکتاب وقال: إنّ الرجل لیهجر أو: غلبه الوجع، وما شابه ذلک، ثمّ أعقب کلامه بحسبنا کتاب الله، فما یعنی عمله هذا وتشکیکه بسلامة عقل الرسول — والعیاذ بالله — والاکتفاء بالکتاب دون السنة؟</w:t>
      </w:r>
    </w:p>
    <w:p>
      <w:pPr>
        <w:pStyle w:val="BookText"/>
      </w:pPr>
      <w:r>
        <w:rPr>
          <w:rFonts w:ascii="IRNazanin" w:hAnsi="IRNazanin" w:eastAsia="IRNazanin" w:cs="IRNazanin"/>
          <w:lang w:bidi="fa-IR"/>
          <w:color w:val="111111"/>
          <w:sz w:val="28"/>
          <w:szCs w:val="28"/>
          <w:rtl/>
        </w:rPr>
        <w:t xml:space="preserve">نقل الکرمانی فی باب “کتابة العلم من شرحه علی البخاری” عن الخطّابی قوله فی رزیة الخمیس: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یتأوّل علی وجهین: أحدهما: أنّه أراد أن یکتب اسم الخلیفة بعده لئلا یختلف الناس ولا یتنازعوا فیؤدیّهم ذلک إلی الضلال.</w:t>
      </w:r>
    </w:p>
    <w:p>
      <w:pPr>
        <w:pStyle w:val="BookText"/>
      </w:pPr>
      <w:r>
        <w:rPr>
          <w:rFonts w:ascii="IRNazanin" w:hAnsi="IRNazanin" w:eastAsia="IRNazanin" w:cs="IRNazanin"/>
          <w:lang w:bidi="fa-IR"/>
          <w:color w:val="111111"/>
          <w:sz w:val="28"/>
          <w:szCs w:val="28"/>
          <w:rtl/>
        </w:rPr>
        <w:t xml:space="preserve">والآخر: انّه صلی‌الله‌علیه‌وآله قد همّ أن یکتب لهم کتابا یرتفع معه الاختلاف بعده فی أحکام الدین شفقة علی أمّته وتخفیفا عنهم، فلمّا رأی...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الخفاجی فی “نسیم الریاض فی شرح الشفاء للقاضی عیاض”: “فصل فیما وقع له صلی‌الله‌علیه‌وآله فی مرض موته”... (فقال بعضهم) هو عمر رضی الله تعالی عنه کما سیأتی (انّ رسول الله صلی‌الله‌علیه‌وآله قد غلبه) أی اشتدّ وقوی علیه (الوجع) أی ألم مرضه، وهذا هو محل الشبهة والسؤال، لأنّه یقتضی أنّه صلی‌الله‌علیه‌و‌آله فی حال مرضه قد یصدر عنه ما یخالف الواقع، وقد تقدم أنّه صلی‌الله‌علیه‌وآله معصوم فی مرضه وصحّته وسائر أحواله... وقیل: إنّه ظهر لعمر رضی الله تعالی عنه أنّ ما أراد کتابته ما فیه إرشادهم للأصلع وما لم یجب لانّه صلی‌الله‌علیه‌وآله لم یترک مما یجب تبلیغه شیئا، وقد قال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w:t>
      </w:r>
      <w:r>
        <w:rPr>
          <w:rFonts w:ascii="Amiri" w:hAnsi="Amiri" w:eastAsia="Amiri" w:cs="Amiri"/>
          <w:lang w:bidi="ar-SA"/>
          <w:color w:val="111111"/>
          <w:sz w:val="28"/>
          <w:szCs w:val="28"/>
          <w:rtl/>
        </w:rPr>
        <w:t xml:space="preserve">مَا فَرَّطْنَا فِی الْکِتَابِ مِن شَیْءٍ</w:t>
      </w:r>
      <w:r>
        <w:rPr>
          <w:rFonts w:ascii="IRNazanin" w:hAnsi="IRNazanin" w:eastAsia="IRNazanin" w:cs="IRNazanin"/>
          <w:lang w:bidi="fa-IR"/>
          <w:color w:val="111111"/>
          <w:sz w:val="28"/>
          <w:szCs w:val="28"/>
          <w:rtl/>
        </w:rPr>
        <w:t xml:space="preserve">، وقیل: أراد کتابة أمور شرعیة علی وجه یرفع الخلاف بینهم، وقال سفیان: أراد أن یبیّن أمر الخلافة بعده حتّی لا یختلفوا فیها...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النصوص لو جُمِعَ کلّ واحد منها إلی الآخر لأوصَلَتِ القارئ معنا إلی ما نرید القول به من أنّ عمربن الخطاب غیّر الحیعلة الثالثة بجملة “الصلاة خیر من النوم” لأهداف سیاسیة لم یبح بها فظلّت فی مکنون نفسه، لکنّها واضحة للباحث اللبیب، یقف علیها من خلال تعرّفه علی تسلسل حلقات القضیة الموجودة بین ثنایا التراث الإسلامی — سنة وشیعة — ووحدة الحدث من قبل عمر بن الخطاب رفعا ووضعا والنتیجة المرجوة من ذلک.</w:t>
      </w:r>
    </w:p>
    <w:p>
      <w:pPr>
        <w:pStyle w:val="BookText"/>
      </w:pPr>
      <w:r>
        <w:rPr>
          <w:rFonts w:ascii="IRNazanin" w:hAnsi="IRNazanin" w:eastAsia="IRNazanin" w:cs="IRNazanin"/>
          <w:lang w:bidi="fa-IR"/>
          <w:color w:val="111111"/>
          <w:sz w:val="28"/>
          <w:szCs w:val="28"/>
          <w:rtl/>
        </w:rPr>
        <w:t xml:space="preserve">فأَتباعُ عمر بن الخطاب ولحدّ هذا الیوم یعتقدون بأن صلاة أبی‌بکر هی خیر من نوم علیّ، وأنّ فضیلة الغار ترجح علی فضیلة المبیت علی فراش رسول الله، فلا یستبعد أن یکون هذا الفهم کان مستمدّا من الاستدلالات التی استدل بها عمر بن الخطاب فی السقیفة وبعدها، لأنّ هذین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الاستدلالین کانا استدلالَیْ عمر بن الخطاب علی الأنصار، أی أنّ عمر باحَ بما کان یرید أن یستدل به یوم السقیفة، فلا یستبعد أن یکونا هما أیضا فی قرارة نفسه عندما أمر مؤذنه ب- “الصلاة خیر من النوم”، ویتأکد هذا حینما نقف علی استهجان بعض أبناء الجمهور لهذه الجملة الباهتة — قبل الشیعة — وتشکیکهم فی معنی خیریة (الصلاة) علی (النوم) إن لم یُفسر المعنی بالوجه الذی قلناه.</w:t>
      </w:r>
    </w:p>
    <w:p>
      <w:pPr>
        <w:pStyle w:val="BookText"/>
      </w:pPr>
      <w:r>
        <w:rPr>
          <w:rFonts w:ascii="IRNazanin" w:hAnsi="IRNazanin" w:eastAsia="IRNazanin" w:cs="IRNazanin"/>
          <w:lang w:bidi="fa-IR"/>
          <w:color w:val="111111"/>
          <w:sz w:val="28"/>
          <w:szCs w:val="28"/>
          <w:rtl/>
        </w:rPr>
        <w:t xml:space="preserve">أجل إنّ القوم حیث لم یکن لهم نصّ فی الإمامة کما تنقله الشیعة لعلیّ فی یوم الغدیر، أرادوا أن یؤسسوا نصا قویًا علی خلافة أبی‌بکر، فنقلوا ما جاء علی لسان عمر بن الخطاب فی خلافة أبی‌بکر علی لسان الإمام علیّ علیه‌السلام کی یحکّموا حکومة أبی‌بکر أکثر ممّا کانوا یریدونه، وهذا هو ما یفعلونه کثیرا فی بحوثهم.</w:t>
      </w:r>
    </w:p>
    <w:p>
      <w:pPr>
        <w:pStyle w:val="BookText"/>
      </w:pPr>
      <w:r>
        <w:rPr>
          <w:rFonts w:ascii="IRNazanin" w:hAnsi="IRNazanin" w:eastAsia="IRNazanin" w:cs="IRNazanin"/>
          <w:lang w:bidi="fa-IR"/>
          <w:color w:val="111111"/>
          <w:sz w:val="28"/>
          <w:szCs w:val="28"/>
          <w:rtl/>
        </w:rPr>
        <w:t xml:space="preserve">متناسین بأن تحریفهم هذا سیهدم بنیانهم، وذلک لعدم توافق النهجین فی کثیر من الأمور، ولوقوف الباحث المحقق — قبل ذلک — علی تحریفاتهم الکثیرة فی الشریعة والتاریخ، إذ کیف تصح تلک الدعوی وأمثالها من الأقوال الموضوعة علی لسان أمیر المؤمنین علی وهو القائل: “أما والله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4" w:name="pg6532_72448"/>
    <w:bookmarkEnd w:id="24"/>
    <w:p>
      <w:pPr>
        <w:pStyle w:val="BookText"/>
      </w:pPr>
      <w:r>
        <w:rPr>
          <w:rFonts w:ascii="IRNazanin" w:hAnsi="IRNazanin" w:eastAsia="IRNazanin" w:cs="IRNazanin"/>
          <w:lang w:bidi="fa-IR"/>
          <w:color w:val="111111"/>
          <w:sz w:val="28"/>
          <w:szCs w:val="28"/>
          <w:rtl/>
        </w:rPr>
        <w:t xml:space="preserve">لقد تقمصها ابن أبی‌قحافة...” إلی غیرها من کلماته الدالة علی سخطه وإدانته لأبی‌بکر فی أکثر من قضیة، وإلیک الخبر الموضوع فیما نحن فیه علی لسان الإمام علیّ علیه‌السلام.</w:t>
      </w:r>
    </w:p>
    <w:p>
      <w:pPr>
        <w:pStyle w:val="Heading2"/>
      </w:pPr>
      <w:bookmarkStart w:id="56" w:name="_Toc26"/>
      <w:r>
        <w:t>بعض ما استدل به علی خلافة أبی‌بکر</w:t>
      </w:r>
      <w:bookmarkEnd w:id="56"/>
    </w:p>
    <w:p>
      <w:pPr>
        <w:pStyle w:val="BookText"/>
      </w:pPr>
      <w:r>
        <w:rPr>
          <w:rFonts w:ascii="IRNazanin" w:hAnsi="IRNazanin" w:eastAsia="IRNazanin" w:cs="IRNazanin"/>
          <w:lang w:bidi="fa-IR"/>
          <w:color w:val="111111"/>
          <w:sz w:val="28"/>
          <w:szCs w:val="28"/>
          <w:rtl/>
        </w:rPr>
        <w:t xml:space="preserve">فعن الحسن البصری قال: قال علیّ: لمّا قبض رسول الله نظرنا فی أمرنا فوجدنا النبیّ قد قدّم أبابکر فی الصلاة فرضینا لدنیانا من رضی به رسول الله لدیننا فقدمنا أبابکر(</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قال: قال علیّ: مرض رسول الله فأمر أبابکر بالصلاة وهو یری مکانی، فلمّا قُبِضَ اختار المسلمون لدنیاهم من رضیه رسول الله لدینهم فولوا أبابکر، وکان والله لها أهلًا. وماذا کان یؤخّره عن مقام أقامه رسول الله فیه(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النصوص الموضوعة علی لسان أمیر المؤمنین علیه‌السلام، والتی تدعم نُقُول عمر السابقة أرادوا ترسیخ خلافة أبی‌بکر، فی حین أنّ أدلة الجمهور علی إمامة وأفضلیة أبی‌بکر لا تختص بصلاته أیام مرض رسول الله، بل هناک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أخری یذکرونها له، کقصة الغار التی استدلّ بها عمر بن الخطاب علی الأنصار — والذی مرّ علیک قبل قلیل نصّه — فلو جمعنا ذاک مع قوله الآخر عن إمامته فی الصلاة — والذی رواه ابن مسعود — کما فی الطبقات وأنساب الأشرف — وأنّ عمر بن الخطاب قال للانصار:</w:t>
      </w:r>
    </w:p>
    <w:p>
      <w:pPr>
        <w:pStyle w:val="BookText"/>
      </w:pPr>
      <w:r>
        <w:rPr>
          <w:rFonts w:ascii="IRNazanin" w:hAnsi="IRNazanin" w:eastAsia="IRNazanin" w:cs="IRNazanin"/>
          <w:lang w:bidi="fa-IR"/>
          <w:color w:val="111111"/>
          <w:sz w:val="28"/>
          <w:szCs w:val="28"/>
          <w:rtl/>
        </w:rPr>
        <w:t xml:space="preserve">یا معشر الأنصار ألستم تعلمون أنّ رسول الله أمر أبابکر أن یصلّی بالناس؟ قالوا: بلی، قال: فأیّکم تطیب نفسه أن یتقدم أبابکر، قالوا: نعوذ بالله أن نتقدم أبابکر.</w:t>
      </w:r>
    </w:p>
    <w:p>
      <w:pPr>
        <w:pStyle w:val="BookText"/>
      </w:pPr>
      <w:r>
        <w:rPr>
          <w:rFonts w:ascii="IRNazanin" w:hAnsi="IRNazanin" w:eastAsia="IRNazanin" w:cs="IRNazanin"/>
          <w:lang w:bidi="fa-IR"/>
          <w:color w:val="111111"/>
          <w:sz w:val="28"/>
          <w:szCs w:val="28"/>
          <w:rtl/>
        </w:rPr>
        <w:t xml:space="preserve">لأمکننا القول بأنّ إبدال عمر الحیعلة الثالثة ب-”الصلاة خیر من النوم” یعنی ربط القوم أول الادّعاء بآخره، والقول بأنّ صلاة أبی‌بکر ؛ والتی اعتبرت دلیلًا علی إمامته بأَخرة، خیر من نوم علیّ علی فراش رسول الله والذی کان فی أول الدعوة، أی أنّهم أرادوا أن یربطوا دلیلهم المتأخّر بأوّل فضیلة لأبی‌بکر فی أوّل الدعوة! وذلک للتقارب الزمانی بین الحدثین — المبیت والغار — وارتباطهما بأبی‌بکر وعلی.</w:t>
      </w:r>
    </w:p>
    <w:p>
      <w:pPr>
        <w:pStyle w:val="BookText"/>
      </w:pPr>
      <w:r>
        <w:rPr>
          <w:rFonts w:ascii="IRNazanin" w:hAnsi="IRNazanin" w:eastAsia="IRNazanin" w:cs="IRNazanin"/>
          <w:lang w:bidi="fa-IR"/>
          <w:color w:val="111111"/>
          <w:sz w:val="28"/>
          <w:szCs w:val="28"/>
          <w:rtl/>
        </w:rPr>
        <w:t xml:space="preserve">فواقعة الغار یسبقها النوم علی فراش رسول الله من قبل الإمام علی.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5" w:name="pg6532_72450"/>
    <w:bookmarkEnd w:id="25"/>
    <w:p>
      <w:pPr>
        <w:pStyle w:val="BookText"/>
      </w:pPr>
      <w:r>
        <w:rPr>
          <w:rFonts w:ascii="IRNazanin" w:hAnsi="IRNazanin" w:eastAsia="IRNazanin" w:cs="IRNazanin"/>
          <w:lang w:bidi="fa-IR"/>
          <w:color w:val="111111"/>
          <w:sz w:val="28"/>
          <w:szCs w:val="28"/>
          <w:rtl/>
        </w:rPr>
        <w:t xml:space="preserve">وقضیة صلاة أبی‌بکر تسبقها رزیة یوم الخمیس، والتی أراد النبیّ أن ینصّ فیها علی إمامة الإمام علیّ، وقد تقدم أن عمر عرف ذلک فقال: “أن الرجل لیهجر حسبنا کتاب الله”.</w:t>
      </w:r>
    </w:p>
    <w:p>
      <w:pPr>
        <w:pStyle w:val="BookText"/>
      </w:pPr>
      <w:r>
        <w:rPr>
          <w:rFonts w:ascii="IRNazanin" w:hAnsi="IRNazanin" w:eastAsia="IRNazanin" w:cs="IRNazanin"/>
          <w:lang w:bidi="fa-IR"/>
          <w:color w:val="111111"/>
          <w:sz w:val="28"/>
          <w:szCs w:val="28"/>
          <w:rtl/>
        </w:rPr>
        <w:t xml:space="preserve">وهذا التقدیم والتأخیر یلفت انتباهنا إلی قضیة مهمة فی التشریع، ألا وهی سبق کل تحریف بشیء صحیح وثابت فی الشرع، أی أنّهم حیث لا یمکنهم رد الأصیل یلجؤون إلی قبوله، ثم الأدعاء بأنه منسوخ أو مُعارَض، أو له وجه آخر أو...، وهذا کثیرا ما نراه فی المسائل الخلافیة بین الشیعة والسنة.</w:t>
      </w:r>
    </w:p>
    <w:p>
      <w:pPr>
        <w:pStyle w:val="Heading2"/>
      </w:pPr>
      <w:bookmarkStart w:id="57" w:name="_Toc27"/>
      <w:r>
        <w:t>الخلط بین الحق والباطل</w:t>
      </w:r>
      <w:bookmarkEnd w:id="57"/>
    </w:p>
    <w:p>
      <w:pPr>
        <w:pStyle w:val="BookText"/>
      </w:pPr>
      <w:r>
        <w:rPr>
          <w:rFonts w:ascii="IRNazanin" w:hAnsi="IRNazanin" w:eastAsia="IRNazanin" w:cs="IRNazanin"/>
          <w:lang w:bidi="fa-IR"/>
          <w:color w:val="111111"/>
          <w:sz w:val="28"/>
          <w:szCs w:val="28"/>
          <w:rtl/>
        </w:rPr>
        <w:t xml:space="preserve">فنحن لا ننکر وجود النسخ فی الشریعة لصریح القرآن </w:t>
      </w:r>
      <w:r>
        <w:rPr>
          <w:rFonts w:ascii="Amiri" w:hAnsi="Amiri" w:eastAsia="Amiri" w:cs="Amiri"/>
          <w:lang w:bidi="ar-SA"/>
          <w:color w:val="111111"/>
          <w:sz w:val="28"/>
          <w:szCs w:val="28"/>
          <w:rtl/>
        </w:rPr>
        <w:t xml:space="preserve">مَا نَنَسَخْ مِنْ آیَةٍ أَوْ نُنْسِهَا نَأْتِ بِخَیْرٍ مِنْهَا أَوْ مِثْلِهَا</w:t>
      </w:r>
      <w:r>
        <w:rPr>
          <w:rFonts w:ascii="IRNazanin" w:hAnsi="IRNazanin" w:eastAsia="IRNazanin" w:cs="IRNazanin"/>
          <w:lang w:bidi="fa-IR"/>
          <w:color w:val="111111"/>
          <w:sz w:val="28"/>
          <w:szCs w:val="28"/>
          <w:rtl/>
        </w:rPr>
        <w:t xml:space="preserve">، لکنْ نتساءل: لماذا النسخ فی المسائل الاختلافیة بین الفریقین علی وجه الخصوص؟</w:t>
      </w:r>
    </w:p>
    <w:p>
      <w:pPr>
        <w:pStyle w:val="BookText"/>
      </w:pPr>
      <w:r>
        <w:rPr>
          <w:rFonts w:ascii="IRNazanin" w:hAnsi="IRNazanin" w:eastAsia="IRNazanin" w:cs="IRNazanin"/>
          <w:lang w:bidi="fa-IR"/>
          <w:color w:val="111111"/>
          <w:sz w:val="28"/>
          <w:szCs w:val="28"/>
          <w:rtl/>
        </w:rPr>
        <w:t xml:space="preserve">بل لماذا نری المنسوخ عموما یوافق الفکر الشیعی والناسخ یوافق الفکر الأخر؟ فتراهم یقولون مثلًا: إنّ نکاح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المتعة باطل ومنسوخ(</w:t>
      </w:r>
      <w:r>
        <w:rPr>
          <w:rStyle w:val="FootnoteReference"/>
        </w:rPr>
        <w:footnoteReference w:id="250"/>
      </w:r>
      <w:r>
        <w:rPr>
          <w:rFonts w:ascii="IRNazanin" w:hAnsi="IRNazanin" w:eastAsia="IRNazanin" w:cs="IRNazanin"/>
          <w:lang w:bidi="fa-IR"/>
          <w:color w:val="111111"/>
          <w:sz w:val="28"/>
          <w:szCs w:val="28"/>
          <w:rtl/>
        </w:rPr>
        <w:t xml:space="preserve">)، لعدم إمکانهم إنکار أصل شرعیته فی زمن ما.</w:t>
      </w:r>
    </w:p>
    <w:p>
      <w:pPr>
        <w:pStyle w:val="BookText"/>
      </w:pPr>
      <w:r>
        <w:rPr>
          <w:rFonts w:ascii="IRNazanin" w:hAnsi="IRNazanin" w:eastAsia="IRNazanin" w:cs="IRNazanin"/>
          <w:lang w:bidi="fa-IR"/>
          <w:color w:val="111111"/>
          <w:sz w:val="28"/>
          <w:szCs w:val="28"/>
          <w:rtl/>
        </w:rPr>
        <w:t xml:space="preserve">ویقولون عدم الوضوء من مس الفرج منسوخ(</w:t>
      </w:r>
      <w:r>
        <w:rPr>
          <w:rStyle w:val="FootnoteReference"/>
        </w:rPr>
        <w:footnoteReference w:id="251"/>
      </w:r>
      <w:r>
        <w:rPr>
          <w:rFonts w:ascii="IRNazanin" w:hAnsi="IRNazanin" w:eastAsia="IRNazanin" w:cs="IRNazanin"/>
          <w:lang w:bidi="fa-IR"/>
          <w:color w:val="111111"/>
          <w:sz w:val="28"/>
          <w:szCs w:val="28"/>
          <w:rtl/>
        </w:rPr>
        <w:t xml:space="preserve">)، لقبولهم عقلًا بأنّ الفرج ما هو إلّا بضعة من الإنسان. فکیف یکون مسّ الفرج مبطلًا للوضوء.</w:t>
      </w:r>
    </w:p>
    <w:p>
      <w:pPr>
        <w:pStyle w:val="BookText"/>
      </w:pPr>
      <w:r>
        <w:rPr>
          <w:rFonts w:ascii="IRNazanin" w:hAnsi="IRNazanin" w:eastAsia="IRNazanin" w:cs="IRNazanin"/>
          <w:lang w:bidi="fa-IR"/>
          <w:color w:val="111111"/>
          <w:sz w:val="28"/>
          <w:szCs w:val="28"/>
          <w:rtl/>
        </w:rPr>
        <w:t xml:space="preserve">والمسح علی الأقدام منسوخ(</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قول یخالف التکبیر علی الجنازة أربعا فهو منسوخ(</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وحدیث قتل شارب الخمر فی المرة الرابعة منسوخ(</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وفسخ الحج إلی عمرة منسوخ(</w:t>
      </w:r>
      <w:r>
        <w:rPr>
          <w:rStyle w:val="FootnoteReference"/>
        </w:rPr>
        <w:footnoteReference w:id="255"/>
      </w:r>
      <w:r>
        <w:rPr>
          <w:rFonts w:ascii="IRNazanin" w:hAnsi="IRNazanin" w:eastAsia="IRNazanin" w:cs="IRNazanin"/>
          <w:lang w:bidi="fa-IR"/>
          <w:color w:val="111111"/>
          <w:sz w:val="28"/>
          <w:szCs w:val="28"/>
          <w:rtl/>
        </w:rPr>
        <w:t xml:space="preserve">)، إلی عشرات من المسائل الخلافیة، والتی لو جمعناها لصارت مجلدا کبیرا.</w:t>
      </w:r>
    </w:p>
    <w:p>
      <w:pPr>
        <w:pStyle w:val="BookText"/>
      </w:pPr>
      <w:r>
        <w:rPr>
          <w:rFonts w:ascii="IRNazanin" w:hAnsi="IRNazanin" w:eastAsia="IRNazanin" w:cs="IRNazanin"/>
          <w:lang w:bidi="fa-IR"/>
          <w:color w:val="111111"/>
          <w:sz w:val="28"/>
          <w:szCs w:val="28"/>
          <w:rtl/>
        </w:rPr>
        <w:t xml:space="preserve">ومن هذا القبیل ادعاؤهم النسخ فی (حیّ علی خیر العمل)، والذی تحداهم السید المرتضی فیه بأن یأتوه بالناسخ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روت العامة أنّ ذلک — </w:t>
      </w:r>
      <w:r>
        <w:rPr>
          <w:rFonts w:ascii="IRNazanin" w:hAnsi="IRNazanin" w:eastAsia="IRNazanin" w:cs="IRNazanin"/>
          <w:lang w:bidi="fa-IR"/>
          <w:color w:val="111111"/>
          <w:sz w:val="28"/>
          <w:szCs w:val="28"/>
          <w:rtl/>
        </w:rPr>
        <w:t xml:space="preserve">أی حیّ علی خیر العمل</w:t>
      </w:r>
      <w:r>
        <w:rPr>
          <w:rFonts w:ascii="IRNazanin" w:hAnsi="IRNazanin" w:eastAsia="IRNazanin" w:cs="IRNazanin"/>
          <w:lang w:bidi="fa-IR"/>
          <w:color w:val="111111"/>
          <w:sz w:val="28"/>
          <w:szCs w:val="28"/>
          <w:rtl/>
        </w:rPr>
        <w:t xml:space="preserve">— ممّا کان یقال فی بعض أیّام النبیّ، وإنّما ادُّعی انّ ذلک نسخ ورفع، وعلی من ادّعی النسخ الدلالة، وما یجدها(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وباعتقادی أنّ دعوی النسخ عند الآخرین — فی المسائل الخلافیة علی وجه الخصوص — جاءت لقوة دلیل الطرف الآخر، لأنّهم حیث لا یمکنهم ردّ تلک الأحکام لتجانسها مع القرآن والحدیث الصحیح والعقل والفطرة ادّعوا نسخها.</w:t>
      </w:r>
    </w:p>
    <w:p>
      <w:pPr>
        <w:pStyle w:val="BookText"/>
      </w:pPr>
      <w:r>
        <w:rPr>
          <w:rFonts w:ascii="IRNazanin" w:hAnsi="IRNazanin" w:eastAsia="IRNazanin" w:cs="IRNazanin"/>
          <w:lang w:bidi="fa-IR"/>
          <w:color w:val="111111"/>
          <w:sz w:val="28"/>
          <w:szCs w:val="28"/>
          <w:rtl/>
        </w:rPr>
        <w:t xml:space="preserve">وهذا الأمر نلحظه أیضا فی الفضائل ؛ فغالبا ما تقابل فضیلة ثابتة لعلی بفضیلة مبتدعة تشابهها لأبی‌بکر وعمر.</w:t>
      </w:r>
    </w:p>
    <w:p>
      <w:pPr>
        <w:pStyle w:val="BookText"/>
      </w:pPr>
      <w:r>
        <w:rPr>
          <w:rFonts w:ascii="IRNazanin" w:hAnsi="IRNazanin" w:eastAsia="IRNazanin" w:cs="IRNazanin"/>
          <w:lang w:bidi="fa-IR"/>
          <w:color w:val="111111"/>
          <w:sz w:val="28"/>
          <w:szCs w:val="28"/>
          <w:rtl/>
        </w:rPr>
        <w:t xml:space="preserve">أجل أن هذا التحریف کان ضمن مخطط معاویة الذی أمر المحدّثین بأن یأتوه بأحادیث فی فضائل عثمان مناقضة للأحادیث الواردة فی الإمام علی، ثم لما کثرت الأحادیث فی ذلک أمر بأن یضعوا روایات فی فضائل الصحابة، وأن لا یترکوا خبرا یرویه أحد من المسلمین فی “أبی‌تراب” إلّا ویأتون بمناقض له فی الصحابة(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6" w:name="pg6532_72453"/>
    <w:bookmarkEnd w:id="26"/>
    <w:p>
      <w:pPr>
        <w:pStyle w:val="Heading2"/>
      </w:pPr>
      <w:bookmarkStart w:id="58" w:name="_Toc28"/>
      <w:r>
        <w:t>سر عدم تأذین بلال بعد رسول الله</w:t>
      </w:r>
      <w:bookmarkEnd w:id="58"/>
    </w:p>
    <w:p>
      <w:pPr>
        <w:pStyle w:val="Heading3"/>
      </w:pPr>
      <w:bookmarkStart w:id="59" w:name="_Toc29"/>
      <w:r>
        <w:t>اشارة</w:t>
      </w:r>
      <w:bookmarkEnd w:id="59"/>
    </w:p>
    <w:p>
      <w:pPr>
        <w:pStyle w:val="BookText"/>
      </w:pPr>
      <w:r>
        <w:rPr>
          <w:rFonts w:ascii="IRNazanin" w:hAnsi="IRNazanin" w:eastAsia="IRNazanin" w:cs="IRNazanin"/>
          <w:lang w:bidi="fa-IR"/>
          <w:color w:val="111111"/>
          <w:sz w:val="28"/>
          <w:szCs w:val="28"/>
          <w:rtl/>
        </w:rPr>
        <w:t xml:space="preserve">ولنعد إلی صلب الموضوع کی نوضح بعض المواضیع العالقة به فنقول:</w:t>
      </w:r>
    </w:p>
    <w:p>
      <w:pPr>
        <w:pStyle w:val="BookText"/>
      </w:pPr>
      <w:r>
        <w:rPr>
          <w:rFonts w:ascii="Amiri" w:hAnsi="Amiri" w:eastAsia="Amiri" w:cs="Amiri"/>
          <w:lang w:bidi="ar-SA"/>
          <w:color w:val="111111"/>
          <w:sz w:val="28"/>
          <w:szCs w:val="28"/>
          <w:rtl/>
        </w:rPr>
        <w:t xml:space="preserve">إن ما رواه أبوبصیر عن أحد الصادِقَیْن: إِنّ بلالًا کان عبدا صالحا فقال: لا أُؤذنِّ لأحدٍ بعد رسول الله، فترک یومئذ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یفیدنا لترسیخ الفکرة وتثبیت مدعانا، لأن بلالًا لا یعنی بکلامه أنّه لا یؤذن لأحدٍ من الناس علی نحو العموم، فقد أذّن لفاطمة الزهراء بطلب منها علیها السلام بعد وفاة رسول الله وقبل خروجه إلی الشام — حسب روایة الشیخ الصدوق(</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اذّن للحسن والحسین علیهما السلام بعد وفاة الزهراء عند رجوعه من الشام علی أثر منام رآه، کما روی ذلک ابن عساکر وغیره(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فبلال الحبشی بقوله الآنف أراد أن یقول بأنّه لا یکون مؤذنا لهذا أو ذاک، ولا یترک ما عرفه من سنة رسول الله لأحد من الخلفاء، وکلامه یذکّرنا بما قاله بعض الصحابة حینما رأی بدعة عمر: “لا أترک سنة رسول الله لقول أحد”(</w:t>
      </w:r>
      <w:r>
        <w:rPr>
          <w:rStyle w:val="FootnoteReference"/>
        </w:rPr>
        <w:footnoteReference w:id="261"/>
      </w:r>
      <w:r>
        <w:rPr>
          <w:rFonts w:ascii="IRNazanin" w:hAnsi="IRNazanin" w:eastAsia="IRNazanin" w:cs="IRNazanin"/>
          <w:lang w:bidi="fa-IR"/>
          <w:color w:val="111111"/>
          <w:sz w:val="28"/>
          <w:szCs w:val="28"/>
          <w:rtl/>
        </w:rPr>
        <w:t xml:space="preserve">)، وقول أمیر المؤمنین علی لعثمان حینما نهی عن التلبیة بعمرة وحج: لم اکن لأدع سنة رسول الله لقول أحد من الناس(</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بلالًا کان یرید بکلامه أن یقول: لا اُوذّن لأحدٍ من الحکّام الذین اغتصبوا الخلافة من آل محمد، وسعوا لتحریف أُصول الإمامة وإبدالها بأشیاء لم تکن فی التشریع، وهذا ما قاله الشیخ المفید فی الاختصاص بقوله: وکان بلال مؤذّن رسول الله، فلما قبض لزم بیته ولم یؤذن لأحدٍ من الخلفاء(</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المزی: ویقال: أنّه لم یؤذن بعد النبی إلّا مرة واحدة فی قَدْمَةٍ قدمها لزیارة قبر النبی وطلب إلیه الصحابة(</w:t>
      </w:r>
      <w:r>
        <w:rPr>
          <w:rStyle w:val="FootnoteReference"/>
        </w:rPr>
        <w:footnoteReference w:id="264"/>
      </w:r>
      <w:r>
        <w:rPr>
          <w:rFonts w:ascii="IRNazanin" w:hAnsi="IRNazanin" w:eastAsia="IRNazanin" w:cs="IRNazanin"/>
          <w:lang w:bidi="fa-IR"/>
          <w:color w:val="111111"/>
          <w:sz w:val="28"/>
          <w:szCs w:val="28"/>
          <w:rtl/>
        </w:rPr>
        <w:t xml:space="preserve">) ذلک، فأذن ولم یتمَّ الأذان(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فی تهذیب الأسماء: جعل النبی سعد القرظ مؤذنا بقبا، فلما ولی أبوبکر الخلافة وترک بلال الأذان نقله أبوبکر إلی مسجد رسول الله لیؤذن فیه، فلم یزل یؤذن فیه حتی مات فی أیام الحجاج بن یوسف الثقفی، وتوارث بنوه الأذان، وقیل: الذی نقله عمر بن الخطاب(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تفطن ابن کثیر إلی سقم من ادعی أن بلالًا أذن لأبی‌بکر مدة خلافته بقوله: ولما توفی رسول الله ترک بلال الأذان، ویقال: أذَّن للصدّیق أیام خلافته، ولم یصح(</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النووی علی کلام ابن قسیط — الذی قال بأنّ بلالًا کان یسلّم علی أبی‌بکر وعمر فی أذانه — بقوله: وهذا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النقل بعید أو غلط، فإنّ المشهور المعروف عند أهل العلم بهذا الفن أنّ بلالًا لم یؤذّن لأبی‌بکر ولا عمر، وقیل: أذن لأبی‌بکر رضی‌الله‌عنهم، وروایة ابن قسیط هذه منقطعة، فإنّه لم یدرک أبابکر ولا عمر ولا بلالًا رضی‌الله‌عنهم(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عدم تأذین بلال لأبی‌بکر وعمر له مؤشر عقائدی، ولا یمکن قبول ما علّلوه بأنه کان لا یطیق التأذین بعد رسول الله! لأنّ بلالًا کان متّقیا وشجاعا وعبدا صالحا، فهو أورع وأتقی من أن یترک منصبا نصّبه فیه رسول الله، لأنّ الأمة کانت فی ظروف حرجة ومحتاجة إلیه وإلی أذانه، لأنّه لو بقی علی أذانه لکان أقوی لعزیمة المسلمین فی غزواتهم، حیث یظلون یعیشون مع رسول الله وذکریاته، إذ أن أذانه أحَدُّ من السیف، وأنبل من الرمح، وأبعث للمسلمین للخوض فی الجهاد، لأنّه یذکّرهم بأیام رسول الله ومناداته ب- “الصلاة جامعة”.</w:t>
      </w:r>
    </w:p>
    <w:p>
      <w:pPr>
        <w:pStyle w:val="BookText"/>
      </w:pPr>
      <w:r>
        <w:rPr>
          <w:rFonts w:ascii="IRNazanin" w:hAnsi="IRNazanin" w:eastAsia="IRNazanin" w:cs="IRNazanin"/>
          <w:lang w:bidi="fa-IR"/>
          <w:color w:val="111111"/>
          <w:sz w:val="28"/>
          <w:szCs w:val="28"/>
          <w:rtl/>
        </w:rPr>
        <w:t xml:space="preserve">فإنّ ترکه للأذان بسبب ترجیحه للجهاد وذهابه إلی الشام، هو تعلیل علیل أخر لا یقبله المنطق السلیم ؛ لأنّه لو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 بأنّه أحبَّ الجهاد ورجحه علی الأذان، فلماذا لا نری له أی مشارکة فی قتال المرتدین؟ کما لم نقف علی اسمه مع أبی‌بکر فی حروب ما یسمی بالردة والتی استمرت ما یقارب سنة — أی بین موت النبی وبدء فتوح الشام — فلماذا لا یجاهد هناک؟؟</w:t>
      </w:r>
    </w:p>
    <w:p>
      <w:pPr>
        <w:pStyle w:val="BookText"/>
      </w:pPr>
      <w:r>
        <w:rPr>
          <w:rFonts w:ascii="IRNazanin" w:hAnsi="IRNazanin" w:eastAsia="IRNazanin" w:cs="IRNazanin"/>
          <w:lang w:bidi="fa-IR"/>
          <w:color w:val="111111"/>
          <w:sz w:val="28"/>
          <w:szCs w:val="28"/>
          <w:rtl/>
        </w:rPr>
        <w:t xml:space="preserve">بل ماذا یعنی عدم تأذینه طول هذه المدة لأبی‌بکر، وهو فی المدینة؟ مع علمه بفضل الأذان ومکانة المؤذّنین، هل لعدم ارتیاحه لقیام أبی‌بکر مقام علی؟! أو لوقوفه علی تحریفاتهم فی الأذان وفی غیره؟</w:t>
      </w:r>
    </w:p>
    <w:p>
      <w:pPr>
        <w:pStyle w:val="BookText"/>
      </w:pPr>
      <w:r>
        <w:rPr>
          <w:rFonts w:ascii="IRNazanin" w:hAnsi="IRNazanin" w:eastAsia="IRNazanin" w:cs="IRNazanin"/>
          <w:lang w:bidi="fa-IR"/>
          <w:color w:val="111111"/>
          <w:sz w:val="28"/>
          <w:szCs w:val="28"/>
          <w:rtl/>
        </w:rPr>
        <w:t xml:space="preserve">والذی یمکن احتماله هنا — طبقا للشواهد والقرآئن — هو أنّهم طلبوا منه أن یُزید فی أذان الصبح “الصلاة خیر من النوم” فرفض، فرفضوه، فرأی الذهاب إلی الشام أسلم له دینا ودنیا.</w:t>
      </w:r>
    </w:p>
    <w:p>
      <w:pPr>
        <w:pStyle w:val="BookText"/>
      </w:pPr>
      <w:r>
        <w:rPr>
          <w:rFonts w:ascii="IRNazanin" w:hAnsi="IRNazanin" w:eastAsia="IRNazanin" w:cs="IRNazanin"/>
          <w:lang w:bidi="fa-IR"/>
          <w:color w:val="111111"/>
          <w:sz w:val="28"/>
          <w:szCs w:val="28"/>
          <w:rtl/>
        </w:rPr>
        <w:t xml:space="preserve">وجاءوا بسعد القرظ الذی لم یؤذّن علی عهد رسول الله إلّا ثلاث مرات بقبا — إن صح النقل — وبأبی‌محذورة الذی استهزأ بالأذان وبرسول الله بعد مرجعه من حنین، وهذان الرجلان هما اللذان اختصاص نقل أخبار الترجیع والتثویب حسبما وضحناه سابقا.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وبترک بلال الأذان ترکت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وجیء مکانها ب- “الصلاة خیر من النوم”.</w:t>
      </w:r>
    </w:p>
    <w:p>
      <w:pPr>
        <w:pStyle w:val="BookText"/>
      </w:pPr>
      <w:r>
        <w:rPr>
          <w:rFonts w:ascii="IRNazanin" w:hAnsi="IRNazanin" w:eastAsia="IRNazanin" w:cs="IRNazanin"/>
          <w:lang w:bidi="fa-IR"/>
          <w:color w:val="111111"/>
          <w:sz w:val="28"/>
          <w:szCs w:val="28"/>
          <w:rtl/>
        </w:rPr>
        <w:t xml:space="preserve">وفی هذا الإطار — طبق ما قدّمناه من قاعدة الرفع والوضع — وضعوا أحادیث علی بلالٍ تدل علی أنّه هو الذی وضع “الصلاة خیر من النوم” فی الأذان، أو أنّه هو الذی رفع الحیعلة الثالثة ووضع مکانها الصلاة خیر من النوم بأمر رسول الله، إلی غیرها من الترهات التی أجبنا عنها فی موسوعتنا “الأذان بین الأصالة والتحریف”، مکتفین هنا بنقل ما یدل علی مخالفته لأبی‌بکر وعمر وعدم ارتیاحه لخلافتهما.</w:t>
      </w:r>
    </w:p>
    <w:p>
      <w:pPr>
        <w:pStyle w:val="BookText"/>
      </w:pPr>
      <w:r>
        <w:rPr>
          <w:rFonts w:ascii="IRNazanin" w:hAnsi="IRNazanin" w:eastAsia="IRNazanin" w:cs="IRNazanin"/>
          <w:lang w:bidi="fa-IR"/>
          <w:color w:val="111111"/>
          <w:sz w:val="28"/>
          <w:szCs w:val="28"/>
          <w:rtl/>
        </w:rPr>
        <w:t xml:space="preserve">ففی کتاب أصفیاء أمیر المؤمنین، روی عن ابن أبی‌البختری، قال: حدّثنا عبدالله بن الحسن أنّ بلالًا أبی ان یبایع أبابکر، وإنّ عمر جاء وأخذ بتلابیبه، فقال: یا بلال، إنّ هذا جزاء أبی‌بکر منک؟! إنّه أعتقک فلا تجیء تبایعه؟!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بلال “إن کان أبوبکر أعتقنی لله فلیدعنی له، وإن کان أعتقنی لغیر ذلک فها أنا ذا(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بیعته فما کنت أبایع أحدا لم یستخلفه رسول الله، وإنّ بیعة ابن عمّه یوم الغدیر فی أعناقنا إلی یوم القیامة، فأیّنا یستطیع أن یبایع عَلَی مولاه؟</w:t>
      </w:r>
    </w:p>
    <w:p>
      <w:pPr>
        <w:pStyle w:val="BookText"/>
      </w:pPr>
      <w:r>
        <w:rPr>
          <w:rFonts w:ascii="Amiri" w:hAnsi="Amiri" w:eastAsia="Amiri" w:cs="Amiri"/>
          <w:lang w:bidi="ar-SA"/>
          <w:color w:val="111111"/>
          <w:sz w:val="28"/>
          <w:szCs w:val="28"/>
          <w:rtl/>
        </w:rPr>
        <w:t xml:space="preserve">فقال له عمر: لا أمّ لک، لا تُقِمْ معنا!</w:t>
      </w:r>
    </w:p>
    <w:p>
      <w:pPr>
        <w:pStyle w:val="BookText"/>
      </w:pPr>
      <w:r>
        <w:rPr>
          <w:rFonts w:ascii="Amiri" w:hAnsi="Amiri" w:eastAsia="Amiri" w:cs="Amiri"/>
          <w:lang w:bidi="ar-SA"/>
          <w:color w:val="111111"/>
          <w:sz w:val="28"/>
          <w:szCs w:val="28"/>
          <w:rtl/>
        </w:rPr>
        <w:t xml:space="preserve">فارتَحَلَ إلی الشام...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کامل البهائی — لعماد الدین الطبری(</w:t>
      </w:r>
      <w:r>
        <w:rPr>
          <w:rStyle w:val="FootnoteReference"/>
        </w:rPr>
        <w:footnoteReference w:id="271"/>
      </w:r>
      <w:r>
        <w:rPr>
          <w:rFonts w:ascii="IRNazanin" w:hAnsi="IRNazanin" w:eastAsia="IRNazanin" w:cs="IRNazanin"/>
          <w:lang w:bidi="fa-IR"/>
          <w:color w:val="111111"/>
          <w:sz w:val="28"/>
          <w:szCs w:val="28"/>
          <w:rtl/>
        </w:rPr>
        <w:t xml:space="preserve">) — أنّ بلالًا امتنع عن بیعة أبی‌بکر والأذان له(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لم یبایع بلال الشیخین، وبقی معارضا لأبی‌بکر وعمر فی صف علی، ولذلک اجبروه علی مغادرة المدینة تحت غطاء القتال فی جبهات الشام، کما نُفِی سعد بن عبادة إلی الشام، أو أنّه ابتعد عن الأحداث کی یسلم بدینه ودنیاه.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مختلقة تأذین بلال لعمر فی الجابیة وضعت للتغطیة علی نزاع بلال مع عمر فی شأن کیفیة توزیع الأراضی المفتوحة(</w:t>
      </w:r>
      <w:r>
        <w:rPr>
          <w:rStyle w:val="FootnoteReference"/>
        </w:rPr>
        <w:footnoteReference w:id="273"/>
      </w:r>
      <w:r>
        <w:rPr>
          <w:rFonts w:ascii="IRNazanin" w:hAnsi="IRNazanin" w:eastAsia="IRNazanin" w:cs="IRNazanin"/>
          <w:lang w:bidi="fa-IR"/>
          <w:color w:val="111111"/>
          <w:sz w:val="28"/>
          <w:szCs w:val="28"/>
          <w:rtl/>
        </w:rPr>
        <w:t xml:space="preserve">) وأمثالها.</w:t>
      </w:r>
    </w:p>
    <w:p>
      <w:pPr>
        <w:pStyle w:val="BookText"/>
      </w:pPr>
      <w:r>
        <w:rPr>
          <w:rFonts w:ascii="IRNazanin" w:hAnsi="IRNazanin" w:eastAsia="IRNazanin" w:cs="IRNazanin"/>
          <w:lang w:bidi="fa-IR"/>
          <w:color w:val="111111"/>
          <w:sz w:val="28"/>
          <w:szCs w:val="28"/>
          <w:rtl/>
        </w:rPr>
        <w:t xml:space="preserve">کما روی الأوزاعی: إنّ بلالًا أتی عمر بن الخطّاب فقال: الصلاة الصلاة، فردّدها علیه، فقال له عمر: نحنُ أعلمُ بالوقت منک، فقال له بلال: لأَنا أعلم بالوقت منک، إذ أنت أضلّ من حمار أهلک(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کل ذلک اتّضحت لنا أهداف عمر، وتخالفه مع بلال، وسعیه لإزواء الإمام علی وأهل بیته عن الخلافة برفع ما وضعه الله ورسوله لهم، ووضع ما تواطآ علیه هو وأبوبکر مکان ذلک.</w:t>
      </w:r>
    </w:p>
    <w:p>
      <w:pPr>
        <w:pStyle w:val="BookText"/>
      </w:pPr>
      <w:r>
        <w:rPr>
          <w:rFonts w:ascii="IRNazanin" w:hAnsi="IRNazanin" w:eastAsia="IRNazanin" w:cs="IRNazanin"/>
          <w:lang w:bidi="fa-IR"/>
          <w:color w:val="111111"/>
          <w:sz w:val="28"/>
          <w:szCs w:val="28"/>
          <w:rtl/>
        </w:rPr>
        <w:t xml:space="preserve">إذن لا تخالف بین ما قیل من أنّ “الصلاة خیر من النوم” قیلت فی زمان أبی‌بکر، وما قیل من أن عمر بن الخطاب قال لمؤذنه “ضعها بعد حی علی الفلاح”، وما رواه أبوبصیر عن بلال وأن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ترکت بعد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7" w:name="pg6532_72461"/>
    <w:bookmarkEnd w:id="27"/>
    <w:p>
      <w:pPr>
        <w:pStyle w:val="BookText"/>
      </w:pPr>
      <w:r>
        <w:rPr>
          <w:rFonts w:ascii="IRNazanin" w:hAnsi="IRNazanin" w:eastAsia="IRNazanin" w:cs="IRNazanin"/>
          <w:lang w:bidi="fa-IR"/>
          <w:color w:val="111111"/>
          <w:sz w:val="28"/>
          <w:szCs w:val="28"/>
          <w:rtl/>
        </w:rPr>
        <w:t xml:space="preserve">رسول الله، وما قاله الإمامیة والزیدیة والقوشجی والتفتازانی من أنّ عمر حذف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هذه الأمور تشیر إلی المرحلیة فی التغییر (الرفع والوضع)، وأن کلًّا من القوم له سهم فی ذلک، حتی ترسّخت وصارت “الصلاة خیر من النوم” بدعة أمویة حسب تعبیر الإمام الکاظم علیه‌السلام قبال سنة رسول الله الثابتة فی </w:t>
      </w:r>
      <w:r>
        <w:rPr>
          <w:rFonts w:ascii="IRNazanin" w:hAnsi="IRNazanin" w:eastAsia="IRNazanin" w:cs="IRNazanin"/>
          <w:lang w:bidi="fa-IR"/>
          <w:color w:val="111111"/>
          <w:sz w:val="28"/>
          <w:szCs w:val="28"/>
          <w:rtl/>
        </w:rPr>
        <w:t xml:space="preserve">حیّ علی خیر العمل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کلّ ذلک یعود وزره علی عمر الذی رفع الحیعلة کی لا یکون حث علی الولایة ودعوة إلیها، ثم أَصَّلَ “الصلاة خیر من النوم” مکانها، والتی تبناها بنو أمیة فی الأزمنة اللّاحقة.</w:t>
      </w:r>
    </w:p>
    <w:p>
      <w:pPr>
        <w:pStyle w:val="BookText"/>
      </w:pPr>
      <w:r>
        <w:rPr>
          <w:rFonts w:ascii="IRNazanin" w:hAnsi="IRNazanin" w:eastAsia="IRNazanin" w:cs="IRNazanin"/>
          <w:lang w:bidi="fa-IR"/>
          <w:color w:val="111111"/>
          <w:sz w:val="28"/>
          <w:szCs w:val="28"/>
          <w:rtl/>
        </w:rPr>
        <w:t xml:space="preserve">وبهذا یمکننا أن نلخص ما کتبنا من خلال ما قدمناه من أدلة الطرفین فی محوری:</w:t>
      </w:r>
    </w:p>
    <w:p>
      <w:pPr>
        <w:pStyle w:val="Heading3"/>
      </w:pPr>
      <w:bookmarkStart w:id="60" w:name="_Toc30"/>
      <w:r>
        <w:t>1. النصوص الشیعیة وهی تشیر إلی عدة اُمور</w:t>
      </w:r>
      <w:bookmarkEnd w:id="60"/>
    </w:p>
    <w:p>
      <w:pPr>
        <w:pStyle w:val="BookText"/>
      </w:pPr>
      <w:r>
        <w:rPr>
          <w:rFonts w:ascii="IRNazanin" w:hAnsi="IRNazanin" w:eastAsia="IRNazanin" w:cs="IRNazanin"/>
          <w:lang w:bidi="fa-IR"/>
          <w:color w:val="111111"/>
          <w:sz w:val="28"/>
          <w:szCs w:val="28"/>
          <w:rtl/>
        </w:rPr>
        <w:t xml:space="preserve">أ. شرعیة الحیعلة الثالثة علی عهد رسول الله.</w:t>
      </w:r>
    </w:p>
    <w:p>
      <w:pPr>
        <w:pStyle w:val="BookText"/>
      </w:pPr>
      <w:r>
        <w:rPr>
          <w:rFonts w:ascii="IRNazanin" w:hAnsi="IRNazanin" w:eastAsia="IRNazanin" w:cs="IRNazanin"/>
          <w:lang w:bidi="fa-IR"/>
          <w:color w:val="111111"/>
          <w:sz w:val="28"/>
          <w:szCs w:val="28"/>
          <w:rtl/>
        </w:rPr>
        <w:t xml:space="preserve">ب. کون معنی </w:t>
      </w:r>
      <w:r>
        <w:rPr>
          <w:rFonts w:ascii="IRNazanin" w:hAnsi="IRNazanin" w:eastAsia="IRNazanin" w:cs="IRNazanin"/>
          <w:lang w:bidi="fa-IR"/>
          <w:color w:val="111111"/>
          <w:sz w:val="28"/>
          <w:szCs w:val="28"/>
          <w:rtl/>
        </w:rPr>
        <w:t xml:space="preserve">حیّ علی خیر العمل</w:t>
      </w:r>
      <w:r>
        <w:rPr>
          <w:rFonts w:ascii="IRNazanin" w:hAnsi="IRNazanin" w:eastAsia="IRNazanin" w:cs="IRNazanin"/>
          <w:lang w:bidi="fa-IR"/>
          <w:color w:val="111111"/>
          <w:sz w:val="28"/>
          <w:szCs w:val="28"/>
          <w:rtl/>
        </w:rPr>
        <w:t xml:space="preserve"> هی الولایة عند الباقر والصادق والکاظم علیهم‌السلام.</w:t>
      </w:r>
    </w:p>
    <w:p>
      <w:pPr>
        <w:pStyle w:val="BookText"/>
      </w:pPr>
      <w:r>
        <w:rPr>
          <w:rFonts w:ascii="IRNazanin" w:hAnsi="IRNazanin" w:eastAsia="IRNazanin" w:cs="IRNazanin"/>
          <w:lang w:bidi="fa-IR"/>
          <w:color w:val="111111"/>
          <w:sz w:val="28"/>
          <w:szCs w:val="28"/>
          <w:rtl/>
        </w:rPr>
        <w:t xml:space="preserve">ج. نقلت کتب الشیعة بفرقها الثلاثة وکذا القوشجی والتفتازانی بأن عمر بن الخطاب حذف الحیعلة الثالثة.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جئنا بنصوص عن الشیعة والعامة بأن عمر کان یعرف ما فی نفس رسول الله فمنع من کتابة الکتاب، وسأل ابن عباس “هل بقی فی نفس علی شیء من الخلافة؟” کما أنّ الشیعة کانت تعلم بأن عمر یسعی لابعاد أهل البیت عن الخلافة.</w:t>
      </w:r>
    </w:p>
    <w:p>
      <w:pPr>
        <w:pStyle w:val="BookText"/>
      </w:pPr>
      <w:r>
        <w:rPr>
          <w:rFonts w:ascii="IRNazanin" w:hAnsi="IRNazanin" w:eastAsia="IRNazanin" w:cs="IRNazanin"/>
          <w:lang w:bidi="fa-IR"/>
          <w:color w:val="111111"/>
          <w:sz w:val="28"/>
          <w:szCs w:val="28"/>
          <w:rtl/>
        </w:rPr>
        <w:t xml:space="preserve">ه- . أتینا بنص الإمام الکاظم الصریح بأنّ الذی أمر بحذف الحیعلة وهو عمر کان لا یرید حثًا علی الولایة ودعاء إلیها فی الأذان.</w:t>
      </w:r>
    </w:p>
    <w:p>
      <w:pPr>
        <w:pStyle w:val="BookText"/>
      </w:pPr>
      <w:r>
        <w:rPr>
          <w:rFonts w:ascii="IRNazanin" w:hAnsi="IRNazanin" w:eastAsia="IRNazanin" w:cs="IRNazanin"/>
          <w:lang w:bidi="fa-IR"/>
          <w:color w:val="111111"/>
          <w:sz w:val="28"/>
          <w:szCs w:val="28"/>
          <w:rtl/>
        </w:rPr>
        <w:t xml:space="preserve">و. أشرنا أیضا إلی وجود ترابط بین الشهادات الثلاث والحیعلات الثالثة فی الأذان(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نقلنا عن الإمام الصادق علیه‌السلام بأن الإمام علی علیه‌السلام لم یکن یدین الله بدین إلّا خالفته الأمة إلی غیره لابطال امره، وکانوا یسألون أمیر المؤمنین عن الشیء الذی لا یعلمونه فإذا افتاه جعلوا له ضدا من عندهم لیلبسوا علی الناس.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8" w:name="pg6532_72463"/>
    <w:bookmarkEnd w:id="28"/>
    <w:p>
      <w:pPr>
        <w:pStyle w:val="Heading3"/>
      </w:pPr>
      <w:bookmarkStart w:id="61" w:name="_Toc31"/>
      <w:r>
        <w:t>2. أمّا النصوص العامیة فهی تدلنا علی اُمور اُخری</w:t>
      </w:r>
      <w:bookmarkEnd w:id="61"/>
    </w:p>
    <w:p>
      <w:pPr>
        <w:pStyle w:val="BookText"/>
      </w:pPr>
      <w:r>
        <w:rPr>
          <w:rFonts w:ascii="IRNazanin" w:hAnsi="IRNazanin" w:eastAsia="IRNazanin" w:cs="IRNazanin"/>
          <w:lang w:bidi="fa-IR"/>
          <w:color w:val="111111"/>
          <w:sz w:val="28"/>
          <w:szCs w:val="28"/>
          <w:rtl/>
        </w:rPr>
        <w:t xml:space="preserve">أ. إن صلاة أبی‌بکر کان هو مما یستدل به علی إمامته بعد رسول الله.</w:t>
      </w:r>
    </w:p>
    <w:p>
      <w:pPr>
        <w:pStyle w:val="BookText"/>
      </w:pPr>
      <w:r>
        <w:rPr>
          <w:rFonts w:ascii="IRNazanin" w:hAnsi="IRNazanin" w:eastAsia="IRNazanin" w:cs="IRNazanin"/>
          <w:lang w:bidi="fa-IR"/>
          <w:color w:val="111111"/>
          <w:sz w:val="28"/>
          <w:szCs w:val="28"/>
          <w:rtl/>
        </w:rPr>
        <w:t xml:space="preserve">ب. إن عمر بن الخطاب استدل بقضیتی الغار وتقدیم رسول الله أبابکر للصلاة!! علی الانصار.</w:t>
      </w:r>
    </w:p>
    <w:p>
      <w:pPr>
        <w:pStyle w:val="BookText"/>
      </w:pPr>
      <w:r>
        <w:rPr>
          <w:rFonts w:ascii="IRNazanin" w:hAnsi="IRNazanin" w:eastAsia="IRNazanin" w:cs="IRNazanin"/>
          <w:lang w:bidi="fa-IR"/>
          <w:color w:val="111111"/>
          <w:sz w:val="28"/>
          <w:szCs w:val="28"/>
          <w:rtl/>
        </w:rPr>
        <w:t xml:space="preserve">ج. عدّ الخطیب التبریزی (ت 741 ه-) “الصلاة خیر من النوم” ضمن احداثات عمر فی الدین، ویویده بلاغ مالک (ت 197 ه-) فی موطأه، ثم أعقب التبریزی فی القول بأنّ أمیر المؤمنین علی علیه‌السلام أشار إلی أن الولاة من قبله أحدثوا أحداثا، وهذا موجود فی الکافی أیضا.</w:t>
      </w:r>
    </w:p>
    <w:p>
      <w:pPr>
        <w:pStyle w:val="BookText"/>
      </w:pPr>
      <w:r>
        <w:rPr>
          <w:rFonts w:ascii="IRNazanin" w:hAnsi="IRNazanin" w:eastAsia="IRNazanin" w:cs="IRNazanin"/>
          <w:lang w:bidi="fa-IR"/>
          <w:color w:val="111111"/>
          <w:sz w:val="28"/>
          <w:szCs w:val="28"/>
          <w:rtl/>
        </w:rPr>
        <w:t xml:space="preserve">د. أشرنا إلی دور الأمویین فی تغییر الأحکام وأنّهم ترکوا السنة من بغض علی علیه‌السلام، ودعوا فی المقابل إلی نقل فضائل الشیخیین فلا یستبعد أن یتبنوا قضیة “الصلاة خیر من النوم” والتی لها بعد عقائدی.</w:t>
      </w:r>
    </w:p>
    <w:p>
      <w:pPr>
        <w:pStyle w:val="BookText"/>
      </w:pPr>
      <w:r>
        <w:rPr>
          <w:rFonts w:ascii="IRNazanin" w:hAnsi="IRNazanin" w:eastAsia="IRNazanin" w:cs="IRNazanin"/>
          <w:lang w:bidi="fa-IR"/>
          <w:color w:val="111111"/>
          <w:sz w:val="28"/>
          <w:szCs w:val="28"/>
          <w:rtl/>
        </w:rPr>
        <w:t xml:space="preserve">ه- . أتینا بروایة الطبرانی فی المعجم الأوسط الجامعة بین جملتی (مروا أبابکر فلیصل بالناس) مع (الصلاة خیر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النوم) فی الأذان للدلالة علی دور الوضاعین فی هکذا اُمور.</w:t>
      </w:r>
    </w:p>
    <w:p>
      <w:pPr>
        <w:pStyle w:val="BookText"/>
      </w:pPr>
      <w:r>
        <w:rPr>
          <w:rFonts w:ascii="IRNazanin" w:hAnsi="IRNazanin" w:eastAsia="IRNazanin" w:cs="IRNazanin"/>
          <w:lang w:bidi="fa-IR"/>
          <w:color w:val="111111"/>
          <w:sz w:val="28"/>
          <w:szCs w:val="28"/>
          <w:rtl/>
        </w:rPr>
        <w:t xml:space="preserve">بعد أنتهائنا من کل هذا البسط والتحلیل فی هذا الموضوع، وبیان السنخیة بین “الرفع” و“الوضع” فی هکذا اُمور عقائدیة یرتفع استبعاد مدعانا فی عمر، لأنّه لا یمکنه ان یجعل من شیء شعارا إلا وأن یشیر إلی طرفی القضیة.</w:t>
      </w:r>
    </w:p>
    <w:p>
      <w:pPr>
        <w:pStyle w:val="BookText"/>
      </w:pPr>
      <w:r>
        <w:rPr>
          <w:rFonts w:ascii="IRNazanin" w:hAnsi="IRNazanin" w:eastAsia="IRNazanin" w:cs="IRNazanin"/>
          <w:lang w:bidi="fa-IR"/>
          <w:color w:val="111111"/>
          <w:sz w:val="28"/>
          <w:szCs w:val="28"/>
          <w:rtl/>
        </w:rPr>
        <w:t xml:space="preserve">وبما أن القضیة ترتبط من جهة بابی بکر ومن جهة اخری بالإمام علی فکان علیه ان یشیر إلی الجهتین معا والأخذ ب- (الصلاة) من جهة، ثم الأخذ بالجانب الأخر وهو النوم الذی یقابل فضیلة الغار؛ أعنی مبیت علی علی فراش رسول اللهصلی‌الله‌علیه‌وآله.</w:t>
      </w:r>
    </w:p>
    <w:p>
      <w:pPr>
        <w:pStyle w:val="BookText"/>
      </w:pPr>
      <w:r>
        <w:rPr>
          <w:rFonts w:ascii="IRNazanin" w:hAnsi="IRNazanin" w:eastAsia="IRNazanin" w:cs="IRNazanin"/>
          <w:lang w:bidi="fa-IR"/>
          <w:color w:val="111111"/>
          <w:sz w:val="28"/>
          <w:szCs w:val="28"/>
          <w:rtl/>
        </w:rPr>
        <w:t xml:space="preserve">فأشار بجملة “الصلاة خیر من النوم” إلی طرفی القضیة بین علی وأبی‌بکر.</w:t>
      </w:r>
    </w:p>
    <w:p>
      <w:pPr>
        <w:pStyle w:val="BookText"/>
      </w:pPr>
      <w:r>
        <w:rPr>
          <w:rFonts w:ascii="IRNazanin" w:hAnsi="IRNazanin" w:eastAsia="IRNazanin" w:cs="IRNazanin"/>
          <w:lang w:bidi="fa-IR"/>
          <w:color w:val="111111"/>
          <w:sz w:val="28"/>
          <w:szCs w:val="28"/>
          <w:rtl/>
        </w:rPr>
        <w:t xml:space="preserve">فتکون “الصلاة” أشارة إلی صلاة أبی‌بکر، وب- “النوم” أشارة إلی نوم علی علیه‌السلام علی فراش رسول الله صلی‌الله‌علیه‌وآله المقابل لفضیلة الغار المدعاة لأبی‌بکر.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9" w:name="pg6532_72465"/>
    <w:bookmarkEnd w:id="29"/>
    <w:p>
      <w:pPr>
        <w:pStyle w:val="Heading2"/>
      </w:pPr>
      <w:bookmarkStart w:id="62" w:name="_Toc32"/>
      <w:r>
        <w:t>وختاما نشیر إلی مجمل النتائج التی رجوناها من هذا البحث، وهی:</w:t>
      </w:r>
      <w:bookmarkEnd w:id="62"/>
    </w:p>
    <w:p>
      <w:pPr>
        <w:pStyle w:val="BookText"/>
      </w:pPr>
      <w:r>
        <w:rPr>
          <w:rFonts w:ascii="IRNazanin" w:hAnsi="IRNazanin" w:eastAsia="IRNazanin" w:cs="IRNazanin"/>
          <w:lang w:bidi="fa-IR"/>
          <w:color w:val="111111"/>
          <w:sz w:val="28"/>
          <w:szCs w:val="28"/>
          <w:rtl/>
        </w:rPr>
        <w:t xml:space="preserve">أولًا: التأکید علی أنّ مسألة الإمامة هی مسألة مهمة ولیست مسألة اجتماعیة تشرّع لمن غلب فاسقا کان أو مؤمنا.</w:t>
      </w:r>
    </w:p>
    <w:p>
      <w:pPr>
        <w:pStyle w:val="BookText"/>
      </w:pPr>
      <w:r>
        <w:rPr>
          <w:rFonts w:ascii="IRNazanin" w:hAnsi="IRNazanin" w:eastAsia="IRNazanin" w:cs="IRNazanin"/>
          <w:lang w:bidi="fa-IR"/>
          <w:color w:val="111111"/>
          <w:sz w:val="28"/>
          <w:szCs w:val="28"/>
          <w:rtl/>
        </w:rPr>
        <w:t xml:space="preserve">ثانیا: بیان ارتباط أصل الإمامة بمسائل الفقه، وأن أهل البیت مذکورون فی التشهد والأذان، ولهم أحکام خاصة بهم، کالخمس وحرمة الصدقة علیهم و...</w:t>
      </w:r>
    </w:p>
    <w:p>
      <w:pPr>
        <w:pStyle w:val="BookText"/>
      </w:pPr>
      <w:r>
        <w:rPr>
          <w:rFonts w:ascii="IRNazanin" w:hAnsi="IRNazanin" w:eastAsia="IRNazanin" w:cs="IRNazanin"/>
          <w:lang w:bidi="fa-IR"/>
          <w:color w:val="111111"/>
          <w:sz w:val="28"/>
          <w:szCs w:val="28"/>
          <w:rtl/>
        </w:rPr>
        <w:t xml:space="preserve">ثالثا: بیان تحریفات القوم فی الفقه وفی الحدیث والتاریخ وغیرها، کدعوی النسخ والاشتراک اللغوی و...</w:t>
      </w:r>
    </w:p>
    <w:p>
      <w:pPr>
        <w:pStyle w:val="BookText"/>
      </w:pPr>
      <w:r>
        <w:rPr>
          <w:rFonts w:ascii="IRNazanin" w:hAnsi="IRNazanin" w:eastAsia="IRNazanin" w:cs="IRNazanin"/>
          <w:lang w:bidi="fa-IR"/>
          <w:color w:val="111111"/>
          <w:sz w:val="28"/>
          <w:szCs w:val="28"/>
          <w:rtl/>
        </w:rPr>
        <w:t xml:space="preserve">رابعا: التأکید علی صحة ما قاله الأئمة فی تفسیرهم لمعنی (حیّ علی خیر العمل) من خلال بیان أهداف وأعمال عمر بن الخطاب فی (الصلاة خیر من النوم).</w:t>
      </w:r>
    </w:p>
    <w:p>
      <w:pPr>
        <w:pStyle w:val="BookText"/>
      </w:pPr>
      <w:r>
        <w:rPr>
          <w:rFonts w:ascii="IRNazanin" w:hAnsi="IRNazanin" w:eastAsia="IRNazanin" w:cs="IRNazanin"/>
          <w:lang w:bidi="fa-IR"/>
          <w:color w:val="111111"/>
          <w:sz w:val="28"/>
          <w:szCs w:val="28"/>
          <w:rtl/>
        </w:rPr>
        <w:t xml:space="preserve">خامسا: إنّ الشیعة لا تتّهم عمر بن الخطاب بوضع (الصلاة خیر من النوم) فی الأذان، بل إنّ محدثی وعلماء العامة هم الذین نسبوا له ذلک.</w:t>
      </w:r>
    </w:p>
    <w:p>
      <w:pPr>
        <w:pStyle w:val="BookText"/>
      </w:pPr>
      <w:r>
        <w:rPr>
          <w:rFonts w:ascii="IRNazanin" w:hAnsi="IRNazanin" w:eastAsia="IRNazanin" w:cs="IRNazanin"/>
          <w:lang w:bidi="fa-IR"/>
          <w:color w:val="111111"/>
          <w:sz w:val="28"/>
          <w:szCs w:val="28"/>
          <w:rtl/>
        </w:rPr>
        <w:t xml:space="preserve">سادسا: أردنا إعطاء وجهة نظر جدیدة فی معنی (الصلاة خیر من النوم) تارکین مناقشتها لإخواننا العلماء، وقد کان المطروح علی شکل نظریة تحتمل الصحة والسقم، سائلین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سبحانه أن یوفقنا للکتابة عن (صلاة أبی‌بکر)، لأنّ ما کتبناه هنا لا یفی بمقصودنا، ولنا کلام أکثر مما طرحناه، وآخر دعوانا إن الحمد لله ربّ العالمین.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0" w:name="pg6532_72468"/>
    <w:bookmarkEnd w:id="30"/>
    <w:p>
      <w:pPr>
        <w:pStyle w:val="Heading2"/>
      </w:pPr>
      <w:bookmarkStart w:id="63" w:name="_Toc33"/>
      <w:r>
        <w:t>ثبت المصادر</w:t>
      </w:r>
      <w:bookmarkEnd w:id="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الآحاد والمثانی للشیبانی أبی‌بکر، أحمد بن عمرو بن الضحاک (ت 287 ه-)، تحقیق د. باسم فیصل أحمد الجوابرة، دار الرایة، الطبعة الأولی - الریاض 1411 ه- - 1991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الأحادیث المختارة للمقدسی، محمد بن عبدالواحد بن محمد الحنبلی (ت 643 ه-)، تحقیق عبدالملک بن عبدالله بن دهیش، مکتبة النهضة، الطبعة الاولی - مکة المکرمة 1410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علی أهل اللجاج للطبرسی، أحمد بن علی بن أبی‌طالب (من اعلام القرن السادس الهجری)، تحقیق محمد باقر الخرسان، مؤسسة الأعلمی، الطبعة الثانیة - لبنان 1403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الإحکام فی أصول الأحکام لابن حزم الأندلسی، علی بن أحمد بن حزم (ت 456 ه-)، دار الحدیث، الطبعة الأولی - القاهرة 1404ه-.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الأحکام فی الحلال والحرام لیحیی بن الحسین بن القاسم بن إبراهیم الزیدی (ت 298ه-)، تحقیق وتجمیع أبوالحسن علی بن أحمد بن أبی‌حریصة، الطبعة الأولی 1410 ه- - 1990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أحکام القرآن للجصاص، أحمد بن علی الرازی (ت 370 ه-)، تحقیق محمد الصادق قمحاوی. دار إحیاء التراث العربی - بیروت 1405ه-.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أخبار مکة فی قدیم الدهر وحدیثه للفاکهی، أبی‌عبدالله، عبدالله، محمد بن إسحاق بن العباس، (من أعلام القرن الثالث للهجرة)، تحقیق د. عبدالملک عبدالله دهیش، دار خضر، الطبعة الثانیة - بیروت 1414ه-.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أخبار مکة وما جاء فیها من الأثار للازرقی، محمد بن عبدالله بن أحمد (ت 244 ه-)، تحقیق رشدی الصالح ملحس، دار الأندلس للنشر - بیروت 1416 ه- - 1996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اختلاف الحدیث للشافعی، محمد بن إدریس أبی‌عبدالله، تحقیق عامر أحمد حیدر، مؤسسة الکتب الثقافیة، الطبعة الأولی - بیروت 1405 ه- - 1985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أسد الغابة فی معرفة الصحابة لابن الأثیر، بی الحسن علی بن أبی‌الکرم الشیبانی (ت 630 ه-)، نشر اسماعیلیان - طهران، بالاوفسیت عن دار الکتاب العربی -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الأذان بحی علی خیر العمل للعلوی أبی‌عبدالله، محمد بن علی بن الحسن (ت 445 ه-)، تحقیق محمد یحیی سالم عزان، مرکز للدراسات والبحوث، الطبعة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 الیمن 1416 ه-. وطبعة ثانیة بتحقیق یحیی عبدالکریم الفضیل، المکتبة الوطنیة، الطبعة الثانیة 1399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الاستبصار فیما اختلاف من الأخبار للطوسی، محمد بن الحسن (ت 460ه-)، تحقیق السید حسن الخرسان، دار الکتب الإسلامیة، الطبعة الرابعة، طهران 1390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الاستغاثة فی بدع الثلاثة للکوفی، أبی‌القاسم علی بن أحمدبن موسی (ت352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الاستیعاب فی معرفة الأصحاب لابن عبدالبر، یوسف بن عبدالله بن محمد (ت 463 ه-)، تحقیق علی محمد البجاوی، دار الجیل، الطبعة الأولی - بیروت 1412ه-.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الإمامة والسیاسة لابن قتیبة، أبی‌محمد، عبدالله بن مسلم الدینوری (ت 276 ه-)، تحقیق طه محمد الزینی، نظر مؤسسة الحلبی وشرکاه.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الاعتصام بحبل الله المتین للقاسم بن محمد، الإمام الزیدی (ت1029ه-)، مطابع الجمعیة الملکیة - الأردن 1403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الإکمال فی رفع الارتیاب عن المؤتلف والمختلف فی الأسماء والکنی لابن ماکولا، علی بن هبة الله بن أبی‌نصر (ت 475 ه-) دار الکتب العلمیة، الطبعة الأولی - بیروت 1411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الإکمال فی أسماء الرجال للخطیب التبریزی، ولی الدین أبی‌عبدالله محمد بن عبدالله (ت 741 ه-)، تحقیق أبی‌أسد الله بن الحافظ محمد عبدالله الأنصاری، مؤسسة أهل البیت علیهم‌السلام - قم.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امالی الإمام أحمد بن عیسی بن بابویة القمی، (ت 381 ه-)، تحقیق قسم الدراسات الإسلامیة فی مؤسسة البعثة، نشر مؤسسة البعثة، الطبعة الأولی - قم 1417ه-.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الأمالی للصدوق، محمد بن علی بن الحسین بن بابویة القمی، (ت 381ه-)، تحقیق قسم الدراسات الإسلامیة فی مؤسسة البعثة، نشر مؤسسة البعثة، الطبعة الاولی - قم 1417 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الأمالی للطوسی، محمد بن الحسن، أبی‌جعفر (ت 460 ه-)، تحقیق قسم الدراسات الإسلامیة، نشر مؤسسة البعثة، الطبعة الأولی - قم 1414 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الانتصار للشریف المرتضی، علی بن الحسین الموسوی البغدادی (ت 436ه-)، تحقیق مؤسسة النشر الإسلامی - قم 1415ه-.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انساب الأشراف للبلاذری، أحمد بن یحیی بن جابر البلاذری (ت 279 ه-)، تحقیق د. سهیل زکار / د. ریاض زرکلی، دار الفکر، الطبعة الأولی، بیروت 1417ه- - 1996م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للمجلسی، الشیخ محمد باقر (ت 1111 ه-)، مؤسسة الوفاء، الطبعة الثانیة - بیروت 1403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البحر الرائق شرح کنز الدقائق لابن نجیم المصری، زین الدین بن إبراهیم بن محمد الحنفی (ت970ه-)، دار المعرفة، الطبعة الثانیة - بیروت.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البحر الزخار الجامع لمذاهب أهل الأمصار لاحمد، بن یحیی المرتضی (ت 840 ه)، طبع سنة 1316ه-.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بدایة المجتهد ونهایة المقتصد لابن رشد، محمد بن أحمد بن محمد القرطبی، (ت 595 ه-)، دار الفکر - بیروت.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البدایة والنهایة لابن کثیر، إسماعیل بن عمر بن کثیر القرشی (ت 774 ه-)، مکتبة المعارف - بیروت.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بصائر الدرجات فی فضائل آل محمد للصفار، محمد بن الحسن بن فروخ القمی (ت290ه-)، الحاج میرزا حسن کوجه باغی، منشورات الأعلمی 1404ه- - طهران.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بغیة الباحث عن زوائد مسند الحارث — زوائد الهیثمی للهیثمی، علی بن أبی‌بکر (ت 807 ه)، تحقیق د. حسین أحمد صالح الباکری، مرکز خدمة السنة والسیرة النبویة، الطبعة الأولی - المدینة المنورة1413ه-.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التبصرة فی اصول الفقه لإبراهیم الشیرازی، إبراهیم بن علی بن یوسف الفیروزآبادی الشیرازی (ت476ه-)، تحقیق د. محمد حسن هیتو، الطبعة الاولی، دار الفکر - دمشق 1403 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التحفة اللطیفة فی تاریخ المدینة الشریفة للسخاوی، أبی‌الخیر، محمد شمس الدین (ت 902 ه-)، دار الکتب العلمیة، الطبعة الاولی - بیروت 1414ه- - 1993م.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تاریخ الإسلام للذهبی، شمس الدین محمد بن أحمد بن عثمان (ت 748ه-)، تحقیق د. عمر عبدالسلام تدمری، دار الکتاب العربی، الطبعة الأولی - بیروت 1407ه- - 1987 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تاریخ بغداد للخطیب البغدادی، أبی‌بکر، أحمد بن علی (ت 463 ه-)،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تاریخ الخلفاء للسیوطی، عبدالرحمن بن أبی‌بکر (ت 911ه-)، تحقیق محمد محی الدین عبدالحمید، مطبعة السعادة - مصر 1371ه- - 1952 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تاریخ المذاهب الإسلامیة فی السیاسة والعقائد لمحمد أبی‌زهرة، دار الفکر العربی 1989 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تاریخ دمشق لابن عساکر، أبی‌القاسم، علی بن الحسن بن هبة الله بن عبدالله الشافعی (ت 571 ه-)، تحقیق محب الدین أبی‌سعید عمر بن غرامة العمری، دار الفکر - بیروت 1995 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تاریخ الیعقوبی أحمد بن أبی‌یعقوب بن جعفر بن واضح (ت 284 ه-)، دار صادر - بیروت.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تخریج الأحادیث والآثار الواقعة فی تفسیر الکشاف للزمخشری للزیعلی، جمال الدین عبدالله بن یوسف بن محمد (ت 762ه-)، تحقیق عبدالله بن عبدالرحمن السعد، دار ابن خزیمة، الطبعة الأولی - الریاض 1414 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تحریر الأفکار للحوثی، السیّد بدر الدین، تحقیق السید جعفر الحسینی، بالتعاون مع رابطة الثقافة والعلاقات الإسلامیة، المجمع العالمی لأهل البیت ، الطبعة الأولی - قم 1417 ه- - 1997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تشیید المطاعن لکشف الضغائن للکنتوری، السید محمد قلی الموسوی الکهنوی (ت 1260 ه-)، تحقیق برات علی سخی داد / میر أحمد غزنوی / غلام نبی بامیانی.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تعلیقة الوحید البهبهانی علی کتاب منهج المقال للاسترآبادی (المطبوع فی أوله) للبهبهانی، المولی محمد باقر الوحید البهبهانی (ت 1205 ه-)، تحقیق ونشر مؤسسة آل البیت لإحیاء التراث، الطبعة الأولی - قم 1422 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تفسیر الثعلبی — الکشف والبیان فی تفسیر القرآن للثعلبی، أبی‌إسحاق، أحمد بن محمد بن إبراهیم النیسابوری (ت 427 ه-)، تحقیق أبی‌محمد بن عاشور / نظیر الساعدی، دار احیاء التراث العربی، الطبعة الأولی، بیروت 1422 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تفسیر الطبری — جامع البیان عن تأویل آی القرآن للطبری، محمد بن جریر بن یزید بن خالد (ت310 ه-)، دار الفکر - بیروت 1405ه-.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تفسیر العیاشی للعیاشی، محمد بن مسعود السلمی (ت 320ه-)، تحقیق السیّد هاشم المحلاتی، المکتبة العلمیة الإسلامیة - طهران.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تفسیر القرطبی — الجامع لاحکام القرآن لأبی‌عبدالله القرطبی، محمد بن أحمد الأنصاری (ت 671 ه-)، دار الشعب - القاهرة.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تفسیر القمی للقمی، أبی‌الحسن، علی بن إبراهیم (من اعلام القرنین الثالث والرابع الهجری)، تحقیق السید طیب الموسوی الجزائری، دار الکتاب للطباعة والنشر، الطبعة الثالثة - قم 1404 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التفسیر الکبیر — مفتاح الغیب للفخرالرازی، محمد بن عمر التمیمی الشافعی (ت 606 ه-)، دار الکتب العلمیة، الطبعة الأولی - بیروت 1421 ه- - 2000 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 النیسابوری — تفسیر غرائب القرآن ورغائب الفرقان للنیسابوری، لنظام الدین الحسن بن محمد بن حسین القمی (ت 728 ه-)، تحقیق زکریا عمیرات، دار الکتب العلمیة، الطبعة الأولی - بیروت 1416ه- -1996م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تقیید العلم للخطیب البغدادی، أحمد بن علی (ت 463 ه-)، دار إحیاء السنة النبویة.</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تمام المنة فی التعلیق علی فقه السنة للالبانی، محمد ناصر الدین، دار الرایة - الریاض، المکتبة الإسلامیة، الطبعة الثانیة - عمان 1409 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التمهید لما فی الموطأ من المعانی والأسانید لابن عبدالبر، أبی‌عمر، یوسف بن عبدالله بن عبدالبر النمری (ت 463 ه-)، تحقیق مصطفی بن أحمد العلوی، محمد عبدالکبیر البکری، وزارة عموم الأوقاف والشؤون الإسلامیة - المغرب 1387 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تنزیه الشریعة المرفوعة عن الأخبار الشنیعة الموضوعة لابن عراق، علی بن محمد بن علی بن عراق الکنانی أبوالحسن (ت 963 ه-)، تحقیق عبدالوهاب عبداللطیف، عبدالله محمد الصدیق الغماری، دار الکتب العلمیة، الطبعة الأولی - بیروت 1399 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التوحید للصدوق، أبی‌جعفر، محمد بن علی بن الحسین بن بابویه القمی (ت 381 ه-)، تحقیق السید هاشم الحسینی الطهرانی، وجماعة المدرسین فی الحوزة العلمیة فی قم - إیران.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توضیح الأفکار لمعانی تنقیح الأنظار للصنعانی، محمد بن إسماعیل الأمیر الحسنی الصنعانی (ت 1182ه-)، تحقیق محمد محی الدین عبدالحمید، المکتبة السلفیة - المدینة المنورة.</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تهذیب الأسماء واللغات للنووی، محی الدین بن شرف (ت 676 ه-)، تحقیق مکتب البحوث والدراسات، دار الفکر، الطبعة الأولی، بیروت - 1996 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تهذیب الکمال للمزی یوسف بن الزکی عبدالرحمن أبوالحجاج (ت 720 ه-)، تحقیق د. بشار عواد معروف، مؤسسة الرسالة، الطبعة الأولی، بیروت 1400 ه- - 1980 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جواهر العقود ومعین القضاة والموقعین والشهود للأسیوطی، شمس الدین، محمد بن أحمد المنهاجی الأسیوطی (القرن التاسع الهجری)، تحقیق مسعد عبدالحمید،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جواهر الکلام فی شرح شرائع الإسلام للنجعفی، الشیخ محمد حسن (ت 1266 ه-)، تحقیق الشیخ عباس القوجانی، الشیخ علی الآخوندی، دار الکتب الإسلامیة، الطبعة الأولی - طهران 1392 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الجوهر النقی / المطبوع فی ذیل سنن البیهقی للماردینی، علاء الدین بن علی بن عثمان، الشهیر “بابن الترکمانی” (ت 745 ه)، دارالمعرفة - بیروت.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حاشیة الطحطاوی علی مراقی الفلاح للطحطاوی، أحمد بن محمد بن إسماعیل الحنفی (ت1231ه-)، المطبعة الکبری الأمیریة ببولاق، الطبعة الثالثة - مصر 1318 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حلیة العلماء فی معرفة مذاهب الفقهاء للشاشی، سیف الدین، أبی‌بکر، محمد بن أحمد الشاشی القفال (ت507 ه-)، تحقیق د. یاسین أحمد إبراهیم درادکة، مؤسسة الرسالة / دار الأرقم، الطبعة الأولی - بیروت / عمان 1980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حی علی خیر العمل لمحمد سالم عزان، مطبعة المفضل للأوفست، الطبعة الأولی - الیمن 1419 ه- - 1999م.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خصائص النسائی — خصائص أمیر المؤمنین للنسائی، أبی‌عبدالرحمان، أحمد بن شعیب الشافعی (ت303 ه-)، تحقیق محمد هادی الأمینی، مکتبة نینوی الحدیثة - طهران - إیران.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الخصال للصدوق، أبی‌جعفر، محمد بن علی بن الحسین بن بابویة القمی (ت 381 ه-)، تحقیق علی أکبر غفاری، جماعة المدرسین،</w:t>
      </w:r>
    </w:p>
    <w:p>
      <w:pPr>
        <w:pStyle w:val="BookText"/>
      </w:pPr>
      <w:r>
        <w:rPr>
          <w:rFonts w:ascii="IRNazanin" w:hAnsi="IRNazanin" w:eastAsia="IRNazanin" w:cs="IRNazanin"/>
          <w:lang w:bidi="fa-IR"/>
          <w:color w:val="111111"/>
          <w:sz w:val="28"/>
          <w:szCs w:val="28"/>
          <w:rtl/>
        </w:rPr>
        <w:t xml:space="preserve">الطبعة الأولی - قم 1403 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الدر المنثور للسیوطی، جلال الدین عبد الرحمن بن الکمال (ت 911 ه-)، دار الفکر - بیروت - 1993 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دعائم الإسلام للقاضی النعمانی المغربی، النعمان بن محمد بن منصور بن حیون التمیمی (ت363ه-)، تحقیق آصف بن علی، دار المعرفة القاهرة 1383 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دفع الشبه عن الرسول صلی‌الله‌علیه‌وآله للحصنی الدمشقی، أبی‌بکر بن محمد بن عبدالمؤمن (ت 829 ه-)، تحقیق جماعة من العلماء، دار احیاء الکتاب العربی، الطبعة الثانیة - القاهرة 1418 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ذخائر العقبی فی مناقب ذوی القربی لمحب الدین الطبری، أحمد بن عبدالله (ت 694 ه-)، دار الکتب المصریة - مصر.</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الذریة الطاهرة النبویة للدولابی، محمد بن أحمد (ت 310ه-)، تحقیق سعد المبارک الحسن، الدار السلفیة، الطبعة الأولی - الکویت 1407 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ذکری الشیعة فی أحکام الشریعة للشهید الأول، محمد بن جمال الدین مکی العاملی (ت 786 ه-)، تحقیق ونشر مؤسسة آل البیت لإحیاء التراث - قم 1419 ه، الطبعة الأولی.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ریاض الصالحین من کلام سید المرسلین للنووی، أبی‌زکریا، یحیی بن شرف (ت 676 ه-)، دار الفکر، الطبعة الثالثة - بیروت 1421 ه- - 2000 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الریاض النضرة فی مناقب العشرة للطبری، أبی‌جعفر، أحمد بن عبدالله بن محمد (ت 694 ه-)، تحقیق عیسی عبدالله محمد مانع الحمیری، دار الغرب الإسلامی، الطبعة الأولی - بیروت 1996 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سبل السلام شرح بلوغ المرام من أدلة الأحکام للأمیر الصنعانی، محمد بن إسماعیل الصنعانی الأمیر (1182 ه-)، تحقیق محمد عبدالعزیز الخولی، دار إحیاء التراث العربی، الطبعة الرابعة - بیروت 1379 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سبل الهدی والرشاد للصالحی الشامی، محمد بن یوسف (ت 942 ه-)، تحقیق وتعلیق الشیخ عادل أحمد عبدالموجود / الشیخ علی محمد معوض، دار الکتب العلمیة، الطبعة الأولی - بیروت 1414 ه- - 1993 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سر العالمین وکشف ما فی الدارین للغزالی، أبی‌حامد محمد بن محمد الغزالی (ت 505 ه-)، تحقیق محمد حسن محمد حسن إسماعیل وأحمد فرید المزیدی، دارلکتب العلمیة، الطبعة الأولی - بیروت 1424 ه- - 2003م.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سمط النجوم العوالی فی أنباء الأوائل والتوالی للعاصمی، عبدالملک بن حسین بن عبدالملک الشافعی المکی (ت 1111ه-)، تحقیق عادل أحمد عبدالموجود / علی محمد معوض، دار الکتب العلمیة - بیروت 141 ه- - 1998 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السنة لابن أبی‌عاصم، عمرو بن أبی‌عاصم الضحاک الشیبانی (ت 287 ه-)، تحقیق محمد ناصر الدین الألبانی، المکتب الإسلامی، الطبعة الأولی - بیروت 1400 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سنن ابن ماجة لأبی‌عبدالله القزوینی، محمد بن یزید (ت 275 ه-)، تحقیق محمد فؤاد عبدالباقی، دار الفکر - بیروت.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السنن الکبری للبیهقی، أبی‌بکر، أحمد بن الحسین بن علی بن موسی (ت 458 ه-)، تحقیق محمد عبدالقادر عطا، مکتبة دار الباز - مکة 1414 ه- - 1994 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سنن الترمذی — الجامع الصحیح للترمذی، أبی‌عیسی، محمد بن عیسی بن سورة (ت 279 ه-)، تحقیق أحمد محمد شاکر وآخرون، دار إحیاء التراث العربی - بیروت 1357 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سنن الدارقطنی للدارقطنی، أبی‌الحسن، علی بن عمر البغدادی (ت 385 ه-)، تحقیق السید عبدالله هاشم یمانی المدنی، دار المعرفة - بیروت 1386 ه- - 1966 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سنن الدارمی للدارمی، أبی‌محمد، بن عبدالرحمن (ت 255 ه-)، تحقیق فواز أحمد زمرلی، خالد السبع العلمی، دار الکتاب العربی، الطبعة الأولی - بیروت 1407 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السنن الکبری للنسائی للنسائی، أبی‌عبدالرحمان، أحمد بن شعیب (ت 303 ه-)، تحقیق د. عبدالغفار سلیمان البنداری / سید کسروی حسن، دار الکتب العلمیة، الطبعة الأولی - بیروت 1411 ه- - 1991م.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سنن النسائی — المجتبی من السنن للنسائی، أبی‌عبدالرحمن أحمد بن شعیب (ت 303 ه-)، تحقیق عبدالفتاح أبوغدة، مکتب المطبوعات الإسلامیة، الطبعة الثانیة - حلب 1406 ه- - 1986 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سیر اعلام النبلاء للذهبی، محمد بن أحمد بن عثمان بن قایماز (ت 748 ه-)، تحقیق شعیب الأرناؤوط/ محمد نعیم العرقسوسی، مؤسسة الرسالة، الطبعة التاسعة - بیروت 1413 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السیرة الحلبیة فی سیرة الأمین المأمون للحلبی، علی بن برهان الدین الحلبی (ت 1044 ه)، دار المعرفة - بیروت 1400 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شرح الأخبار فی فضائل الأئمّة الأطهار للقاضی النعمان المغربی، أبی‌حنیفة النعمان بن محمد التمیمی (ت 363 ه-)، تحقیق السیّد محمد الحسینی الجلالی، مؤسسة النشر الإسلامی، الطبعة الثانیة - قم 1414 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شرح الأزهار لأحمد المرتضی (ت 840 ه-) مکتبة غمضان، صنعاء الیمن.</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شرح أصول اعتقاد أهل السنة والجماعة من الکتاب والسنة وإجماع الصحابة للالکائی، أبی‌القاسم، هبة الله بن الحسن بن منصور (ت 418 ه-)، تحقیق د. أحمد سعد حمدان، دار طیبة - الریاض 1402ه-.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شرح صحیح البخاری للکرمانی، شمس الدین، محمد بن یوسف بن علی (ت 786 ه-)، دار احیاء التراث العربی، الطبعة الثانیة - بیروت 1401 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شرح المقاصد فی علم الکلام للتفتازانی، سعد الدین، مسعود بن عمر بن عبدالله (ت 793 ه-)، دار المعارف النعمانیة - باکستان، الطبعة الأول 1401 ه- - 1981 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شرح النووی علی صحیح مسلم للنووی، أبی‌زکریا، یحیی بن شرف بن مری (ت 676 ه-)، دار إحیاء التراث العربی، الطبعة الثانیة - بیروت 1392 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شرح نهج البلاغة لابن أبی‌الحدید، عز الدین بن هبة الله بن محمد (ت 656 ه)، تحقیق محمد أبوالفضل إبراهیم، دار احیاء الکتب العربیة، الطبعة الأولی - 1378 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شواهد التنزیل لقواعد التفضیل للحاکم الحسکانی، عبیدالله بن عبدالله بن أحمد (من أعلام القرن الخامس، تحقیق الشیخ محمد باقر المحمودی،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الطبع والنشر التابعة لوزارة الثقافة والارشاد الإسلامی، الطبعة الأولی - طهران 1411 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الصارم المنکی فی الرد علی السبکی لابن قدامة المقدسی، محمد بن عبدالهادی أبوعبدالله الدمشقی (ت744 ه-)، تحقیق إسماعیل بن محمد الأنصاری، مکتبة التوعیة الإسلامیة - القاهرة.</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صحیح البخاری للبخاری، أبی‌عبدالله، محمد بن إسماعیل الجعفی (ت 256 ه-)، تحقیق د. مصطفد دیب البغا، دار ابن کثیر، الیمامة، الطبعة الثالثة، بیروت 1407 ه- - 1987 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صحیح مسلم للقشیری النیسابوری، أبی‌لحسین، مسلم بن الحجاج (ت 261 ه-)، تحقیق محمد فؤاد عبدالباقی،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الصواعق المحرقة لابن حجر الهیثمی، أبی‌العباس أحمد بن محمد بن علی (ت 973 ه-)، تحقیق عبدالرحمن بن عبدالله الترکی / کامل محمد الخراط، مؤسسة الرسالة، الطبعة الأولی - لبنان 1417 ه- - 1997م.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ضیاء ذوی الأبصار (مخطوط)</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الطبقات الکبری لابن سعد محمد بن سعد بن منیع البصری الزهری (ت 230 ه-)، دار صادر - بیروت.</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العقیدة فی أهل البیت بین الافراط والتفریط للدکتور سلیمان بن سالم السحیمی، دار اضواء السلف الریاحی، الطبعة الأولی 1425 ه- - 2004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علل الشرائع للصدوق، أبی‌جعفر، محمد بن علی بن الحسین بن بابویة القمی (ت 381 ه-)، تحقیق السیّد محمد صادق بحر العلوم، المکتبة الحیدریة - النجف الأشرف 1385 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العمدة — عمدة عیون صحاح الأخبار فی مناقب امام الابرار لابن البطریق، یحیی بن الحسن الأسدی (ت600 ه-)، مؤسسة النشر الإسلامی - قم 1407 ه-.</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عمدة القارئ شرح صحیح البخاری للعینی، بدر الدین محمود بن أحمد (ت 855 ه-)،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لابن أبی‌جمهور الاحسائی، محمد بن علی بن إبراهیم (ت 895 ه-)، تحقیق الحاج آقا مجتبی العراقی، مطبعة سید الشهداء، الطبعة الأولی - قم 1403 ه-.</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عون المعبود شرح سنن أبی‌داود للعظیم آبادی، أبی‌الطیب، محمد شمس الحق (ت 1329 ه)، دار الکتب العلمیة، الطبعة الثانیة - بیروت 1995 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عیون الأخبار للدینوری، عبدالله بن مسلم بن قتیبة (ت 276 ه-)، تحقیق د. یوسف الطویل، دار الکتب العلمیة، الطبعة الثالثة - بیروت 1424ه- - 2003 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الغدیر فی الکتاب والسنة والأدب للامینی، عبدالحسین بن أحمد (ت 1392 ه-)، دار الکتاب العربی، الطبعة الرابعة - بیروت 1397 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فتح الباری شرح صحیح البخاری للعسقلانی، أحمد بن علی بن حجر (ت 852 ه-)، تحقیق محب الدین الخطیب، دار المعرفة - بیروت.</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فتح العزیز — الشرح الکبیر للرافعی، عبدالکریم (ت 623 ه-)، نشر دار الفکر.</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الفردوس بمأثور الخطاب للدیلمی، أبی‌شجاع شیرویه بن شهردار بن شیرویه الهمذانی، الملقب ب-(إلکیا) (ت 509 ه-)، تحقیق السعید بن بسیونی زغلول، دار الکتب العلمیة، الطبعة الأولی - بیروت1406ه- - 1986 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فضائل الصحابة لأحمد بن حنبل الشیبانی (ت341ه-)، تحقیق د. وصی الله محمد عباس، مؤسسة الرسالة، الطبعة الأولی - بیروت 1403 ه- - 1983 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فیض القدیر شرح الجامع الصغیر للمناوی، عبدالرؤوف محمد بن علی الشافعی (ت 1031 ه-)، المکتبة التجاریة الکبری، الطبعة الأولی - مصر 1356 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القول المسدد فی الذب عن المسند للإمام أحمد لابن حجر العسقلانی، أحمد بن علی أبی‌الفضل (ت852ه-)، تحقیق ونشر مکتبة ابن تیمیة، الطبعة الأولی - القاهرة 1401 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الکافی للکلینی، محمد بن یعقوب بن إسحاق (ت 329 ه-)، تصحیح وتعلیق، علی اکبر الغفاری، دار الکتب الإسلامیة، الطبعة الخامسة - طهران 1363 ه-. 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کامل الزیارات لابن قولویة، أبی‌القاسم، جعفر بن محمدالقمی (ت 368 ه-)، تحقیق الشیخ جواد القیومی، مؤسسة نشر - قم 1417 ه-.</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الکامل فی التاریخ لابن الأثیر، أبی‌الحسن، علی بن أبی‌الکرم محمد بن محمد بن عبدالکریم الشیبانی (ت 630 ه-)، تحقیق عبدالله القاضی، دار الکتب العلمیة، الطبعة الثانیة - بیروت 1415 ه-.</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کتاب سلیم بن قیس لسلیم بن قیس الهلالی (ت 76 ه-)، تحقیق محمد باقر الأنصاری الزنجانی.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کتاب الموضوعات لابن الجوزی، أبی‌الفرج، عبدالرحمن بن علی بن محمد القرشی (ت 579 ه-)، تحقیق توفیق حمدان، دار الکتب العلمیة، الطبعة الأولی - بیروت 1415 ه- - 1995 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کشف الأسرار عن اصول البرذوی لعلاء الدین عبدالعزیز بن أحمد البخاری (ت 730 ه-)، تحقیق عبدالله محمود محمد عمر، دار الکتب العلمیة، بیروت 1418 ه- - 1997 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کشف الغمة فی معرفة الأئمّة للأربلی، علی بن عیسی بن أبی‌الفتح (ت 693 ه-)، دار الاضواء - بیروت 1405 ه-.</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مجمع الزوائد ومنبع الفوائد للهیثمی، نور الدین علی بن أبی‌بکر (ت 807 ه-)، دار الریان للتراث، دار الکتاب العربی - القاهرة، بیروت 1407 ه-.</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المجموع شرح المهذب للنووی، محیی الدین بن شرف (ت 676 ه-)، دار الفکر - بیروت.</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مجموع الفتاوی — کتب ورسائل وفتاوی شیخ الإسلام ابن تیمیة لابن تیمیة الحرانی، أبی‌العباس أحمد عبدالحلیم بن (ت 728 ه-)، تحقیق عبدالرحمن بن محمد النحدی، مکتبة ابن تیمیة، الطبعة الثانیة.</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المحاسن للبرقی، أبی‌جعفر أحمد بن محمد بن خالد (ت 274 ه-)، تحقیق السید جلال الدین الحسینی، دار الکتب الإسلامیة - طهران 137 ه-.</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المحرر الوجیز فی تفسیر الکتاب العزیز لابن عطیة الاندلسی، أبی‌محمد عبدالحق بن غالب (ت 546ه-)، تحقیق عبدالسلام عبدالشافی محمد، دار الکتب العلمیة، الطبعة الأولی - لبنان 1413 ه- - 1993 م.</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المحلی لابن حزم الأندلسی، أبی‌محمد، علی بن أحمد بن سعید بن حزم الظاهری (ت 456 ه-)، تحقیق لجنة إحیاء التراث العربی، دار الآفاق الجدیدة - بیروت.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مختصر بصائر الدرجات للحلی، عز الدین الحسن بن سلیمان (من اعلام القرن التاسع)، نشر الطبعة الحیدریة، الطبعة الأولی - النجف الأشرف 1370 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مرقاة المفاتیح شرح مشکاة المصابیح للقاری، علی بن سلطان محمد (ت 1014 ه-)، تحقیق جمال عیتانی، دار الکتب العلمیة، الطبعة الأولی، بیروت -1422 ه- - 2001 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المدخل إلی السنن الکبری للبیهقی، أحمد بن الحسین بن علی بن أبی‌بکر (ت 458 ه-)، تحقیق د. محمد ضیاء الرحمن الأعظمی، دار الخلفاء للکتاب الإسلامی - الکویت 1404 ه-.</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مروج الذهب ومعادن الجوهر للمسعودی، أبی‌الحسن، علی بن الحسین بن علی (ت 346 ه-)، وضع فهارسه یوسف أسعد داغر، دار الهجرة، الطبعة الثانیة - قم، اوفسیت عن الطبعة الأولی 1385 ه- بیروت - لبنان.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المستدرک علی الصحیحین للحاکم النیسابوری، محمد بن عبدالله، أبی‌عبدالله (ت 405 ه-)، تحقیق مصطفد عبدالقادر عطا، دار الکتب العلمیة، الطبعة الأولی - بیروت 1411 ه- - 1990 م.</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مستدرک الوسائل ومستنبط المسائل للنوری الطبرسی، الشیخ حسین (ت 1320 ه-)، تحقیق ونشر مؤسسة آل البیت لإحیاء التراث، الطبعة الأولی المحققة - قم 1408ه-</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مسند أبی‌عوانة للاسفراینی، أبی‌عوانة، یعقوب بن إسحاق (ت 316 ه-)، دار المعرفة - بیروت.</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مسند أبی‌یعلی لأبی‌یعلی الموصلی، أحمد بن علی بن المثنی التمیمی (ت 307 ه-)، تحقیق حسین سلیم أسد، دار المأمون للتراث، الطبعة الأولی - دمشق 1404 ه- - 1984م</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مسند أبی‌حنیفة للأصبهانی، بن أبی عبدالله بن أحمد، (ت 430 ه-)، تحقیق نظر محمد فاریابی، الطبعة الأولی، مکتبة الکوثر - الریاض 1415 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مسند أحمد لأحمد بن حنبل، أبی‌عبدالله الشیبانی (ت 241ه-)، مؤسسة قرطبة - مصر.</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مسند البزار للبزاز، أبی‌بکر، أحمد بن عمرو بن عبدالخالق (ت 292 ه-)، تحقیق د. محفوظ الرحمن زین الله، مؤسسة علوم القرآن / مکتبة العلوم والحکم، الطبعة الأولی - بیروت، المدینة 1409 ه-.</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مسند زید بن علی لزید بن علی بن الحسین بن أبی‌طالب  (ت 122 ه-)، منشورات دار الحیاة - بیروت.</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المسترشد فی إمامة أمیر المؤمنین للطبری، محمد بن جریر بن رستم (الشیعی متوفی اوائل القرن الرابع الهجری) تحقیق الشیخ أحمد المحمودی، مؤسسة الثقافة الإسلامیة لکوشانبور، الطبعة الأولی - قم1415 ه-.</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مصباح الزجاجة فی زوائد ابن ماجه للبویصری، أحمد بن أبی‌بکر بن إسماعیل الکنانی (ت840ه-)، تحقیق محمد المنتقی الکشناوی، دار العربیة - بیروت، الطبعة الثانیة 1403 ه-.</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المصنف للصنعانی أبی‌بکر عبدالرزاق بن همام (ت 211ه-)، تحقیق حبیب الرحمن الأعظمی، المکتب الإسلامی، الطبعة الثانیة - بیروت 1403 ه-.</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مصنف ابن أبی‌شیبة لأبی‌بکر بن أبی‌شیبة الکوفی، عبدالله بن محمد (ت 235 ه-).</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مناقب بن شهرآشوب — مناقب آل أبی‌طالب لابن شهرآشوب، مشیر الدین أبی‌عبدالله بن علی (ت588ه-) تحقیق لجنة من استاذة النجف الأشرف، المجتبة الحیدریة - النجف 1376 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المنتخب من مسند عبد بن حمید للکعبی أبی‌محمد (ت 249ه-)، تحقیق صبحی البدری / محمود محمد خلیل، مکتبة السنة، الطبعة الاولی - القاهرة 1408ه- - 1988 م.</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المطالب العالیة للعسقلانی الشافعی، ابن حجر، أحمد بنس علی (ت 852 ه-)، تحقیق د. سعد بن ناصر، دار العاصمة / دار الغیث، الطبعة الاولی - السعودیة 1419 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معانی الأخبار للصدوق، محمد بن علی بن الحسین بن بابویة القمی (ت 381 ه-)، تحقیق علی اکبر الغفاری، مؤسسة النشر الإسلامی - قم 1379 ه-.</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معجم أبی‌یعلی أحمد بن علی بن المثنی الموصلی (ت 307 ه-)، تحقیق إرشاد الحق الأثری، ادارة العلوم الأثریة، الطبعة الاولی - فیصل آباد 1407ه-.</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مقتل الشهید عثمان للمالقی، محمد بن یحیی بن أبی‌بکر المالقی الأندلسی (ت 741 ه-)، تحقیق د. محمود یوسف زاید، دار الثقافة، الطبعة الاولی - قطر 1405 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معجم الصحابة لابن قانع، عبدالباقی بن قانع (ت 351 ه-)، تحقیق صلاح بن سالم المصرانی، مکتبة الغرباء الأثریة، الطبعة الاولی - المدینة المنورة 1418ه-.</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المعجم الکبیر للطبرانی، سلیمان بن أحمد بن أیوب (ت 360 ه-)، تحقیق حمدی بن المجید السلفی، مکتبة الزهراء، الطبعة الثانیة - الموصل1983 ه-</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المغنی فی فقه الإمام أحمد بن حنبل الشیبانی للمقدسی، ابن قدامة، عبدالله بن أحمد (ت 620 ه-)، دار الفکر، الطبعة الاولی، بیروت 1405 ه-.</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مقاتل الطالبیین لابی الفرج الاصفهانی (ت356ه-)، تحقیق کاظم المظفر، منشورات المکتبة الحیدریة، الطبعة الثانیة - النجف الأشرف 1965م.</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من لا یحضره الفقیه للصدوق، محمد بن علی بن الحسین بن بایویة القمی (ت 381 ه-)، تحقیق علی اکبر الغفاری، مؤسسة النشر الإسلامی، الطبعة الثانیة - قم.</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المواقف للأیجی، عضد الدین عبدالرحن بن أحمد (ت 756 ه-)، تحقیق عبدالرحمن عمیرة، دار الجیل، الطبعة الاولی، لبنان 1997 م.</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نسیم الریاض فی شرح الشفا للقاضی عیاض للخفاجی، أحمد شهاب الدین (ت 1069 ه-)، دار مجتبی، الطبعة الاولی، قم 1404 ه-.</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نصب الرایة الأحادیث الهدایة للزیعلی، عبدالله بن یوسف أبی‌محمد الحنفی (ت 762 ه-)، تحقیق محمد یوسف البنوری، دار الحدیث - مصر 1357 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نظم درر السمطین للزرندی الحنفی، جمال الدین محمد بن یوسف المدنی (ت 750 ه-)، مکتبة أمیر المؤمنین العامة، الطبعة الاولی، النجف الأشرف 1958 م.</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“نهج البلاغة” ما جمعه الشریف الرضی (ت406ه-) من کلام أمیر المؤمنین علیه‌السلام، تحقیق الشیخ محمد عبده، دار الذخائر - إیران 1412 ه-.</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“نهج الحق وکشف الصدق” للعلامة الحلی، الحسن بن یوسف بن المطهر (ت 726 ه-)، تقدیم السید رضا الصدر / تعلیق الشیخ عین الله الارموی، دار الهجرة- قم 1421ه-</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نیل الأوطار من أحادیث سید الأخبار شرح منتقی الأخبار للشوکانی، محمد بن علی بن محمد (ت1250ه-)، دار الجیل - بیروت 1973 م.</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نور البراهین — أنیس الوحید فی شرح التوحید للجزائری، السیّد نعمة الله الموسوی (ت1112ه-)، تحقیق السید مهدی الرجائی، مؤسسة النشر الإسلامی، الطبعة الاولی - قم 1417 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نوادر المعجزات لابن جریر الطبری، محمد بن جریر بن رستم (المتوفی فی اوائل القرن الرابع الهجری) تحقیق ونشر مؤسسة الإمام المهدی علیه‌السلام الطبعة الاولی - قم 1410 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وضوء النبی.</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وسائل الشیعة إلی تحصیل مسائل الشریعة للحر العاملی، الشیخ محمد بن الحسن (ت 1104 ه-)، تحقیق ونشر مؤسسة آل البیت لإحیاء التراث، الطبعة الثانیة - قم 1414 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وفیات الأعیان وانباء ابناء الزمان لابن خلکان، أبی‌العباس، أحمد بن محمد بن أبی‌بکر (ت681ه-) تحقیق احسان عباس، دار الثقافة - لبنان.</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الهدایة فی الاصول والفروع للصدوق، أبی‌جعفر، محمد بن علی بن الحسین بن بابویه القمی (ت381ه-)، تحقیق ونشر مؤسسة الإمام الهادی، الطبعة الأولی - قم 1418 ه-.</w:t>
      </w:r>
    </w:p>
    <w:p>
      <w:pPr>
        <w:pStyle w:val="BookText"/>
      </w:pPr>
      <w:r>
        <w:rPr>
          <w:rFonts w:ascii="IRNazanin" w:hAnsi="IRNazanin" w:eastAsia="IRNazanin" w:cs="IRNazanin"/>
          <w:lang w:bidi="fa-IR"/>
          <w:color w:val="111111"/>
          <w:sz w:val="28"/>
          <w:szCs w:val="28"/>
          <w:rtl/>
        </w:rPr>
        <w:t xml:space="preserve">ینابیع المودة لذوی القربی للقندوزی، الشیخ سلیمان بن إبراهیم الحنفی (ت 1294 ه-)، تحقیق سید علی جمال أشرف الحسینی، دار أسوة للطباعة والنشر، الطبعة الأولی 1416 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w:t>
      </w:r>
    </w:p>
    <w:p>
      <w:pPr>
        <w:pStyle w:val="BookText"/>
      </w:pPr>
      <w:r>
        <w:rPr>
          <w:rFonts w:ascii="Amiri" w:hAnsi="Amiri" w:eastAsia="Amiri" w:cs="Amiri"/>
          <w:lang w:bidi="ar-SA"/>
          <w:color w:val="111111"/>
          <w:sz w:val="28"/>
          <w:szCs w:val="28"/>
          <w:rtl/>
        </w:rPr>
        <w:t xml:space="preserve">توطئة11</w:t>
      </w:r>
    </w:p>
    <w:p>
      <w:pPr>
        <w:pStyle w:val="BookText"/>
      </w:pPr>
      <w:r>
        <w:rPr>
          <w:rFonts w:ascii="IRNazanin" w:hAnsi="IRNazanin" w:eastAsia="IRNazanin" w:cs="IRNazanin"/>
          <w:lang w:bidi="fa-IR"/>
          <w:color w:val="111111"/>
          <w:sz w:val="28"/>
          <w:szCs w:val="28"/>
          <w:rtl/>
        </w:rPr>
        <w:t xml:space="preserve">أبوبکر وأهل البیت17</w:t>
      </w:r>
    </w:p>
    <w:p>
      <w:pPr>
        <w:pStyle w:val="BookText"/>
      </w:pPr>
      <w:r>
        <w:rPr>
          <w:rFonts w:ascii="IRNazanin" w:hAnsi="IRNazanin" w:eastAsia="IRNazanin" w:cs="IRNazanin"/>
          <w:lang w:bidi="fa-IR"/>
          <w:color w:val="111111"/>
          <w:sz w:val="28"/>
          <w:szCs w:val="28"/>
          <w:rtl/>
        </w:rPr>
        <w:t xml:space="preserve">مضادة قریش مع الرسول وآله32</w:t>
      </w:r>
    </w:p>
    <w:p>
      <w:pPr>
        <w:pStyle w:val="BookText"/>
      </w:pPr>
      <w:r>
        <w:rPr>
          <w:rFonts w:ascii="IRNazanin" w:hAnsi="IRNazanin" w:eastAsia="IRNazanin" w:cs="IRNazanin"/>
          <w:lang w:bidi="fa-IR"/>
          <w:color w:val="111111"/>
          <w:sz w:val="28"/>
          <w:szCs w:val="28"/>
          <w:rtl/>
        </w:rPr>
        <w:t xml:space="preserve">إمامة أهل البیت فی الأذان39</w:t>
      </w:r>
    </w:p>
    <w:p>
      <w:pPr>
        <w:pStyle w:val="BookText"/>
      </w:pPr>
      <w:r>
        <w:rPr>
          <w:rFonts w:ascii="IRNazanin" w:hAnsi="IRNazanin" w:eastAsia="IRNazanin" w:cs="IRNazanin"/>
          <w:lang w:bidi="fa-IR"/>
          <w:color w:val="111111"/>
          <w:sz w:val="28"/>
          <w:szCs w:val="28"/>
          <w:rtl/>
        </w:rPr>
        <w:t xml:space="preserve">عمر وموضوع الإمامة فی الأذان45</w:t>
      </w:r>
    </w:p>
    <w:p>
      <w:pPr>
        <w:pStyle w:val="BookText"/>
      </w:pPr>
      <w:r>
        <w:rPr>
          <w:rFonts w:ascii="IRNazanin" w:hAnsi="IRNazanin" w:eastAsia="IRNazanin" w:cs="IRNazanin"/>
          <w:lang w:bidi="fa-IR"/>
          <w:color w:val="111111"/>
          <w:sz w:val="28"/>
          <w:szCs w:val="28"/>
          <w:rtl/>
        </w:rPr>
        <w:t xml:space="preserve">التحریفات فی خصوص الأذان59</w:t>
      </w:r>
    </w:p>
    <w:p>
      <w:pPr>
        <w:pStyle w:val="BookText"/>
      </w:pPr>
      <w:r>
        <w:rPr>
          <w:rFonts w:ascii="IRNazanin" w:hAnsi="IRNazanin" w:eastAsia="IRNazanin" w:cs="IRNazanin"/>
          <w:lang w:bidi="fa-IR"/>
          <w:color w:val="111111"/>
          <w:sz w:val="28"/>
          <w:szCs w:val="28"/>
          <w:rtl/>
        </w:rPr>
        <w:t xml:space="preserve">رؤیتنا87</w:t>
      </w:r>
    </w:p>
    <w:p>
      <w:pPr>
        <w:pStyle w:val="BookText"/>
      </w:pPr>
      <w:r>
        <w:rPr>
          <w:rFonts w:ascii="IRNazanin" w:hAnsi="IRNazanin" w:eastAsia="IRNazanin" w:cs="IRNazanin"/>
          <w:lang w:bidi="fa-IR"/>
          <w:color w:val="111111"/>
          <w:sz w:val="28"/>
          <w:szCs w:val="28"/>
          <w:rtl/>
        </w:rPr>
        <w:t xml:space="preserve">الهدف من الرفع والوضع92</w:t>
      </w:r>
    </w:p>
    <w:p>
      <w:pPr>
        <w:pStyle w:val="BookText"/>
      </w:pPr>
      <w:r>
        <w:rPr>
          <w:rFonts w:ascii="IRNazanin" w:hAnsi="IRNazanin" w:eastAsia="IRNazanin" w:cs="IRNazanin"/>
          <w:lang w:bidi="fa-IR"/>
          <w:color w:val="111111"/>
          <w:sz w:val="28"/>
          <w:szCs w:val="28"/>
          <w:rtl/>
        </w:rPr>
        <w:t xml:space="preserve">مخالفة الخلفاء مع منهج أهل البیت 95</w:t>
      </w:r>
    </w:p>
    <w:p>
      <w:pPr>
        <w:pStyle w:val="BookText"/>
      </w:pPr>
      <w:r>
        <w:rPr>
          <w:rFonts w:ascii="IRNazanin" w:hAnsi="IRNazanin" w:eastAsia="IRNazanin" w:cs="IRNazanin"/>
          <w:lang w:bidi="fa-IR"/>
          <w:color w:val="111111"/>
          <w:sz w:val="28"/>
          <w:szCs w:val="28"/>
          <w:rtl/>
        </w:rPr>
        <w:t xml:space="preserve">احتمالات ثلاث99</w:t>
      </w:r>
    </w:p>
    <w:p>
      <w:pPr>
        <w:pStyle w:val="BookText"/>
      </w:pPr>
      <w:r>
        <w:rPr>
          <w:rFonts w:ascii="IRNazanin" w:hAnsi="IRNazanin" w:eastAsia="IRNazanin" w:cs="IRNazanin"/>
          <w:lang w:bidi="fa-IR"/>
          <w:color w:val="111111"/>
          <w:sz w:val="28"/>
          <w:szCs w:val="28"/>
          <w:rtl/>
        </w:rPr>
        <w:t xml:space="preserve">تأیید الوجه الثانی111</w:t>
      </w:r>
    </w:p>
    <w:p>
      <w:pPr>
        <w:pStyle w:val="BookText"/>
      </w:pPr>
      <w:r>
        <w:rPr>
          <w:rFonts w:ascii="IRNazanin" w:hAnsi="IRNazanin" w:eastAsia="IRNazanin" w:cs="IRNazanin"/>
          <w:lang w:bidi="fa-IR"/>
          <w:color w:val="111111"/>
          <w:sz w:val="28"/>
          <w:szCs w:val="28"/>
          <w:rtl/>
        </w:rPr>
        <w:t xml:space="preserve">تشریع الاذان منامیا أو وحیانیا113</w:t>
      </w:r>
    </w:p>
    <w:p>
      <w:pPr>
        <w:pStyle w:val="BookText"/>
      </w:pPr>
      <w:r>
        <w:rPr>
          <w:rFonts w:ascii="IRNazanin" w:hAnsi="IRNazanin" w:eastAsia="IRNazanin" w:cs="IRNazanin"/>
          <w:lang w:bidi="fa-IR"/>
          <w:color w:val="111111"/>
          <w:sz w:val="28"/>
          <w:szCs w:val="28"/>
          <w:rtl/>
        </w:rPr>
        <w:t xml:space="preserve">صلاة أبی‌بکر أهم ما استدل به علی خلافته115</w:t>
      </w:r>
    </w:p>
    <w:p>
      <w:pPr>
        <w:pStyle w:val="BookText"/>
      </w:pPr>
      <w:r>
        <w:rPr>
          <w:rFonts w:ascii="IRNazanin" w:hAnsi="IRNazanin" w:eastAsia="IRNazanin" w:cs="IRNazanin"/>
          <w:lang w:bidi="fa-IR"/>
          <w:color w:val="111111"/>
          <w:sz w:val="28"/>
          <w:szCs w:val="28"/>
          <w:rtl/>
        </w:rPr>
        <w:t xml:space="preserve">استدلال عمر بفضیلة الغار علی خلافة أبی‌بکر118</w:t>
      </w:r>
    </w:p>
    <w:p>
      <w:pPr>
        <w:pStyle w:val="BookText"/>
      </w:pPr>
      <w:r>
        <w:rPr>
          <w:rFonts w:ascii="IRNazanin" w:hAnsi="IRNazanin" w:eastAsia="IRNazanin" w:cs="IRNazanin"/>
          <w:lang w:bidi="fa-IR"/>
          <w:color w:val="111111"/>
          <w:sz w:val="28"/>
          <w:szCs w:val="28"/>
          <w:rtl/>
        </w:rPr>
        <w:t xml:space="preserve">استدلال عمر بصلاة أبی‌بکر علی خلافته124</w:t>
      </w:r>
    </w:p>
    <w:p>
      <w:pPr>
        <w:pStyle w:val="BookText"/>
      </w:pPr>
      <w:r>
        <w:rPr>
          <w:rFonts w:ascii="IRNazanin" w:hAnsi="IRNazanin" w:eastAsia="IRNazanin" w:cs="IRNazanin"/>
          <w:lang w:bidi="fa-IR"/>
          <w:color w:val="111111"/>
          <w:sz w:val="28"/>
          <w:szCs w:val="28"/>
          <w:rtl/>
        </w:rPr>
        <w:t xml:space="preserve">لحاظ السنخیة بین الرفع والوضع125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خیر من النوم لیست بسنّة127</w:t>
      </w:r>
    </w:p>
    <w:p>
      <w:pPr>
        <w:pStyle w:val="BookText"/>
      </w:pPr>
      <w:r>
        <w:rPr>
          <w:rFonts w:ascii="IRNazanin" w:hAnsi="IRNazanin" w:eastAsia="IRNazanin" w:cs="IRNazanin"/>
          <w:lang w:bidi="fa-IR"/>
          <w:color w:val="111111"/>
          <w:sz w:val="28"/>
          <w:szCs w:val="28"/>
          <w:rtl/>
        </w:rPr>
        <w:t xml:space="preserve">الدور الحکومی فی أخبار التثویب والترجیع133</w:t>
      </w:r>
    </w:p>
    <w:p>
      <w:pPr>
        <w:pStyle w:val="BookText"/>
      </w:pPr>
      <w:r>
        <w:rPr>
          <w:rFonts w:ascii="IRNazanin" w:hAnsi="IRNazanin" w:eastAsia="IRNazanin" w:cs="IRNazanin"/>
          <w:lang w:bidi="fa-IR"/>
          <w:color w:val="111111"/>
          <w:sz w:val="28"/>
          <w:szCs w:val="28"/>
          <w:rtl/>
        </w:rPr>
        <w:t xml:space="preserve">السیاسة وتحریف الاحادیث136</w:t>
      </w:r>
    </w:p>
    <w:p>
      <w:pPr>
        <w:pStyle w:val="BookText"/>
      </w:pPr>
      <w:r>
        <w:rPr>
          <w:rFonts w:ascii="Amiri" w:hAnsi="Amiri" w:eastAsia="Amiri" w:cs="Amiri"/>
          <w:lang w:bidi="ar-SA"/>
          <w:color w:val="111111"/>
          <w:sz w:val="28"/>
          <w:szCs w:val="28"/>
          <w:rtl/>
        </w:rPr>
        <w:t xml:space="preserve">الخلاصة137</w:t>
      </w:r>
    </w:p>
    <w:p>
      <w:pPr>
        <w:pStyle w:val="BookText"/>
      </w:pPr>
      <w:r>
        <w:rPr>
          <w:rFonts w:ascii="IRNazanin" w:hAnsi="IRNazanin" w:eastAsia="IRNazanin" w:cs="IRNazanin"/>
          <w:lang w:bidi="fa-IR"/>
          <w:color w:val="111111"/>
          <w:sz w:val="28"/>
          <w:szCs w:val="28"/>
          <w:rtl/>
        </w:rPr>
        <w:t xml:space="preserve">وضع عمر للتثویب حقیقة أم اتهام146</w:t>
      </w:r>
    </w:p>
    <w:p>
      <w:pPr>
        <w:pStyle w:val="BookText"/>
      </w:pPr>
      <w:r>
        <w:rPr>
          <w:rFonts w:ascii="IRNazanin" w:hAnsi="IRNazanin" w:eastAsia="IRNazanin" w:cs="IRNazanin"/>
          <w:lang w:bidi="fa-IR"/>
          <w:color w:val="111111"/>
          <w:sz w:val="28"/>
          <w:szCs w:val="28"/>
          <w:rtl/>
        </w:rPr>
        <w:t xml:space="preserve">مدی اعتبار روایة موطأ مالک151</w:t>
      </w:r>
    </w:p>
    <w:p>
      <w:pPr>
        <w:pStyle w:val="BookText"/>
      </w:pPr>
      <w:r>
        <w:rPr>
          <w:rFonts w:ascii="IRNazanin" w:hAnsi="IRNazanin" w:eastAsia="IRNazanin" w:cs="IRNazanin"/>
          <w:lang w:bidi="fa-IR"/>
          <w:color w:val="111111"/>
          <w:sz w:val="28"/>
          <w:szCs w:val="28"/>
          <w:rtl/>
        </w:rPr>
        <w:t xml:space="preserve">عمر ودوره فی ابعاد أهل البیت عن الخلافة153</w:t>
      </w:r>
    </w:p>
    <w:p>
      <w:pPr>
        <w:pStyle w:val="BookText"/>
      </w:pPr>
      <w:r>
        <w:rPr>
          <w:rFonts w:ascii="IRNazanin" w:hAnsi="IRNazanin" w:eastAsia="IRNazanin" w:cs="IRNazanin"/>
          <w:lang w:bidi="fa-IR"/>
          <w:color w:val="111111"/>
          <w:sz w:val="28"/>
          <w:szCs w:val="28"/>
          <w:rtl/>
        </w:rPr>
        <w:t xml:space="preserve">بعض ما استدل به علی خلافة أبی‌بکر157</w:t>
      </w:r>
    </w:p>
    <w:p>
      <w:pPr>
        <w:pStyle w:val="BookText"/>
      </w:pPr>
      <w:r>
        <w:rPr>
          <w:rFonts w:ascii="IRNazanin" w:hAnsi="IRNazanin" w:eastAsia="IRNazanin" w:cs="IRNazanin"/>
          <w:lang w:bidi="fa-IR"/>
          <w:color w:val="111111"/>
          <w:sz w:val="28"/>
          <w:szCs w:val="28"/>
          <w:rtl/>
        </w:rPr>
        <w:t xml:space="preserve">الخلط بین الحق والباطل159</w:t>
      </w:r>
    </w:p>
    <w:p>
      <w:pPr>
        <w:pStyle w:val="BookText"/>
      </w:pPr>
      <w:r>
        <w:rPr>
          <w:rFonts w:ascii="IRNazanin" w:hAnsi="IRNazanin" w:eastAsia="IRNazanin" w:cs="IRNazanin"/>
          <w:lang w:bidi="fa-IR"/>
          <w:color w:val="111111"/>
          <w:sz w:val="28"/>
          <w:szCs w:val="28"/>
          <w:rtl/>
        </w:rPr>
        <w:t xml:space="preserve">سر عدم تأذین بلال بعد رسول الله162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النصوص الشیعیة وهی تشیر إلی عدة اُمور170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أمّا النصوص العامیة فهی تدلنا علی اُمور اُخری172</w:t>
      </w:r>
    </w:p>
    <w:p>
      <w:pPr>
        <w:pStyle w:val="BookText"/>
      </w:pPr>
      <w:r>
        <w:rPr>
          <w:rFonts w:ascii="IRNazanin" w:hAnsi="IRNazanin" w:eastAsia="IRNazanin" w:cs="IRNazanin"/>
          <w:lang w:bidi="fa-IR"/>
          <w:color w:val="111111"/>
          <w:sz w:val="28"/>
          <w:szCs w:val="28"/>
          <w:rtl/>
        </w:rPr>
        <w:t xml:space="preserve">مجمل النتائج التی رجوناها من هذا البحث:174</w:t>
      </w:r>
    </w:p>
    <w:p>
      <w:pPr>
        <w:pStyle w:val="BookText"/>
      </w:pPr>
      <w:r>
        <w:rPr>
          <w:rFonts w:ascii="IRNazanin" w:hAnsi="IRNazanin" w:eastAsia="IRNazanin" w:cs="IRNazanin"/>
          <w:lang w:bidi="fa-IR"/>
          <w:color w:val="111111"/>
          <w:sz w:val="28"/>
          <w:szCs w:val="28"/>
          <w:rtl/>
        </w:rPr>
        <w:t xml:space="preserve">ثبت المصادر177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رد المختار علی الدر المختار 418:1.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120:1.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الشیعة 7:309 باب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جواهر الکلام 11:158، نقله عن رسالة ابن عصفور.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7:421 باب 2/ح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الانشراح: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تفسیری القمی 2:196 و1:142، وفرات الکوفی: 342/ح 467 واُنظره فی تفسیر العیاشی: 255/ح 182، والأحتجاج 1:377، ومعانی الأخبار: 367/ح 1، والمحاسن 1:271/ح 363 وغیر ذلک.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4:119، وانظروه فی صحیح البخاری 3:1233، عن کعب بن عجره و5:2338/ح 5916، سنن ابن ماجه 1:293/ح 904، سنن الترمذی 2:52-353 باب 351 ح 3483، سنن النسائی 3:47، 9 باب 50/ح 1286، 1293 مسند أحمد 3:47، 4:241.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الطحاوی فی حاشیته علی مراقی الفلاح 1:8، من دون ذکر الاسناد، وأخرج الدارقطنی والبیهقی حدیث: من صلی علی ولم یصل علی أهل بیتی لم تتقبل منه، انظر مقدَّمّة مسند الإمام زید: 33، ورواه أبوالقاسم حمزة بن یوسف بن إبراهیم السهمی ت 437 فی تاریخ جرجان ص 148 ط حیدر آباد: حدثنا أبوإبراهیم إسماعیل بن إبراهیم العلوی بواسط، حدثنا الحسن بن الحسین الجرجانی الشاعر، حدثنی أحمد بن الحسین، حدثنی الفضل بن شاذان النیسابوری باسناد له — وهو الإمام الرضا من آبائه علیهم‌السلام— رفعه عن علی بن الحسین، عن أبی، عن جده، قال: ان الله فرض علی العالم الصلاة علی رسول الله وقرننا به، فمن صلی علی رسول الله صلی‌الله‌علیه‌وآله ولم یُصَلِّ علینا لقی الله وقد بتر الصلاة علیه وترک أوامره.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مرقاة المفاتیح 1:67، إغاثة الطالبین 1:171.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الشبه: 134.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الشبة عن الرسول صلی‌الله‌علیه‌وآله:134.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6:283 باب القول فیما اعطی ادریس علیه‌السلام ، إمتناع الأسماع 4:194.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6:203، تفسیر الثعلبی 7:107.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2:104، وعنه فی بحار الأنوار 23:327 ح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3:1361، فضائل الصحابة باب مناقب قرابة رسول الله صلی‌الله‌علیه‌وآلهح 3509.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7:79 باب مناقب قرابة رسول الله صلی‌الله‌علیه‌وآله.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الصالحین للنووی: 81، الباب 43 ح 347.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3:1361/ح 3509، 3:137/ح 3541.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4:154/ح 2998، وانظر 3:1126/ح 2926، وفیه: فغضبت فاطمة بنت رسول الله ( فهجرت ابا بکر فلم تزل مهاجرته حتی توفیت.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4:1549/ح 3998، مصنف عبدالرزاق 5:472/ح 9774.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الیعقوبی 2:137، وفیه: لیتنی لم اُفتش بیت فاطمة بنت رسول الله وأدخله الرجال ولو کان اغلق علی حرب، وشرح النهج 2:47 و20:24 والمتن عنه.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4:1873، مسند أحمد 4:366، سنن البیهقی 2:148.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3:1361/ح 3510، 3:1374/ح 3556، مصنف ابن أبی‌شیبة 6:388/ح 32269، وفی نص آخر فی صحیح البخاری 5:2004/ح 4932، صحیح مسلم 2:1902/ح 2449، ابن داود 2:226/ح 2071، ابن ماجة 1:642/ح 1998، الترمذی 5:698/ح 3867، الأحادیث المختارة 9:315/ح 275:فإنما هی بضعة منی یریبنی ما ارابها ویؤذینی ما آذاها.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12:51/ح 34237، الدیلمی عن علی.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ابی یعلی 1:190/ح 220، مستدرک الحاکم 3:167/ح 4730، قال هذا حدیث صحیح الإسناد ولم یخرجاه، مجمع الزوائد 9:203، قال رواه الطبرانی واسناده حسن.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3:374 کتاب فضائل الصحابة-باب مناقب فاطمة (/ح 3556.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للنووی 15:180.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کلام ابن تیمیة فی مجموع الفتاوی 28:491، کما فی العقیدة فی أهل البیت من الافراط والتفریط للدکتور السحیمی 1:225.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«آل» إلی «البیت» غلط انظر مفردات غریب القرآن للراغب.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الفتاوی 3:407.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کلام الرازی فی الصواعق المحرقة 2:436-437، فیض القدیر 2:174، نظم درر السمطین: 239-240، ینابیع المودة 2:435.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1:30/خ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179/ح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المغنی لابن قدامة 6:315.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المحلی 7:226.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2:274.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6:218.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بشرح النووی 7:179 کتاب الزکاة باب ترک استعمال آل النبی علی الصدقة.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مع الفتح کتاب الزکاة باب أخذ صدقة التمر 2:541/ح 1414.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صحیح مسلم للنووی 7:179.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مکة للأرزقی 2:8، عن یونس بن خباب و2:9 عن مجاهد، أخبار مکة للفاکهی 1:200 عن مکحول، الفردوس بمأثور الخطاب 4:293/ح 6864 عن عائشة.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10:76، المستدرک للحاکم 3:152/ح 4681، قال: هذا حدیث صحیح الإسناد وشواهده عن عبدالله بن مسعود صحیحة، مجمع الزوائد 9:119، قال: رواه الطبرانی وفیه أحمد بن بدیل الیاحی وثقه ابن حبان وقال مستقیم الحدیث، وابن أبی‌حاتم قال: وفیه ضعف وبقیة رجاله رجال الصحیح، تاریخ دمشق 40:9، 42:35-355، رواه عن عدة من الصحابة منهم: أبوبکر، عثمان بن عفان، ابن مسعود، معاذ بن جبل، جابر بن عبدالله، انس بن مالک، ثوبان، حمران بن الحصین.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أبی‌سعید الخدری قال: قال رسول الله صلی‌الله‌علیه‌وآله لعلی: یا علی لا یحل لأحد یجنب فی هذا المسجد غیری وغیرک. سنن الترمذی 5:639/ح 3727، وعن أم سلمة قالت: قال رسول الله صلی‌الله‌علیه‌وآله لا ینبغی لاحد ان یجنب فی هذا المسجد إلّا أنا وعلی، المعجم الکبیر 23:373/ح 881، تخریج الأحادیث والآثار 1:325/ح 333.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2:155.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1:419/ح 35، وتفسیر القمی 2:154، وانظر کتابنا أشهد أنّ علیّا ولی الله: 476.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2:18 باب دعائم الاسلام ح4.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القمی 1:108 والأمالی للشیخ: 272 المجلس 10 ح510 وتفسیر العیاشی 1:194 ح122 و123.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1:286/ح 429باب الشرائع، والکافی 2:18 باب دعائم الاسلام/ح 1 و3 و8.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278 ح21 باب الخمسة بسنده عن أبی‌حمزة الثمالی عن أبی‌جعفر الباقر.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الانشراح: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7:220.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1:205/ح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3:162/ح 4717 قال: حدیث صحیح الاسناد علی شرط مسلم ولم یخرجاه وسکت عنه الذهبی فی تلخیصه وأورده فی السیر 2:123 فی ترجمة فاطمة بنت رسول الله صلی‌الله‌علیه‌وآله.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الانشراح: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36، 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6:256 باب ما ینتفع به من المیتة/ح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583 المجلس الرابع والسبعون ح16.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2:72/ح 282، السنن الکبری للبیهقی 3:212/ح 5581، مصنف عبدالرزاق 2:144/ح 2836، مسند احمد 1:146/ح 1243.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4:1602/ح 4154، صحیح مسلم 4:1870/ح 2404 وفیه: إلّا أنّه لا نبی بعدی.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1:231.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2:496/ح 2، باب ما یجب من ذکر الله فی کل مجلس و186/ح 1، باب تذاکر الأخوان، وسائل الشیعة 7:152/ح8981.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46، شرح نهج البلاغة 16:47.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2:37، وعنه فی بحار الأنوار 45:160.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والتی نزلت فی علیّ انظر تفسیر الطبری 6:286، تفسیر القرطبی 6:221، مرقاة المفاتیح 11:246، شرح المقاصد فی علم الکلام، للتفتازانی 2:288، قال: نزلت باتفاق المفسرین فی علی بن أبی‌طالب رضی‌الله‌عنه، وهی الآیة 55 من سورة المائدة.</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378، وعنه فی بحار الأنوار 22:147/ح 141.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کلام لأمیر المؤمنین علیه‌السلام ، انظر نهج البلاغة 2:44.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للشیخ الصدوق: 241، معانی الأخبار: 41، مناقب بن شهرآشوب 3:107، وعنه فی بحار الأنوار 43:44/ح 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مناقب آل أبی‌طالب 1:407 عن تفسیر مجاهد وأبی‌یوسف یعقوب بن أبی‌سفیان فی سبب نزول هذه الآیة: فانفض الناس إلّا علی والحسن والحسین وفاطمة ( وسلمان وأبا ذر والمقداد وصهیب، وترکوا النبی صلی‌الله‌علیه‌وآله قائما یخطب علی المنبر، فقال النبی صلی‌الله‌علیه‌وآله:لقد نظر الله یوم الجمعة إلی مسجدی، فلولا الفئة الذین جلسوا فی مسجدی لأُضرمت المدینة علی أهلها نارا، وحُصبوا بالحجارة کقوم لوط، ونزل فیهم رجال لا تلهیهم تجارة ولا بیع عن ذکر الله.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ذلک أخبار بنی عبید 1:50، 84، الخطط للمقریزی 2:340، 342، وفیات الأعیان 1:375، سیر أعلام النبلاء 15:160، تاریخ ابن خلدون 4:60، 480، الکامل لابن الأثیر 7:31، 8:83، المنتظم 16:32، حوادث سنة 450، تاریخ بغداد 9:401.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للمقریزی 2:271، وفیه: وقرا أبوعلی العباسی سجلًا فیه بترک «حی علی خیر العمل» فی الأذان وأن یقال فی صلاة الصبح «الصلاة خیر من النوم»، وفی النجوم الزاهرة 4:222، 5:59، وغیر الأذان وجعل مکان «حی علی خیر العمل» «الصلاة خیر من النوم»، الکامل 8:59، حوادث سنة 443، وفی 8:79، 107، حوادث سنة 462، المنتظم 15:331، تاریخ أبی‌الفداء 2:170، تاریخ الإسلام 30:9، البدایة والنهایة 12:73، السیره الحلبیة 2:305.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المختارة 10:378/ح 403، المستدرک علی الصحیحین 1:636/ح 1706، قال هذا حدیث صحیح علی شرط الشیخیین ولم یخرجاه.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2:294.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3:458/ح 4583، وعنه فی وسائل الشیعة 21:8، باب اباحة المتعة/ح 10، وفیه: ولم یستحل متعتنا، وکذا فی مستدرک الوسائل 14:451، باب اباحة المتعة/ح 4، رواه عن الهدایة للصدوق: 266.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1:71/ح 218، تهذیب الأحکام 1:81/ح 213، وسائل الشیعة 1:436، باب اجزاء الغرفة الواحدة فی الوضوة وحکم الثانیة والثالثة/ح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2:368 باب 89 نوادر علل الصلاة/ح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الاحکام لیحیی بن الحسین 1:84.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الأذان بحی علی خیر العمل للعلوی: 79/ح 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الأذان بحیّ علی خیر العمل للعلوی: 29 وانظر هامش مسند زید: 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1:142، وعنه فی بحار الأنوار 81:156/ح 54، وفی کتاب الایضاح للقاضی نعمان ت 363ه: فقد ثبت انّه أذن بها علی عهد رسول الله حتّی توفّاه الله وأنّ عمر قطعه. .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2:368، باب 89 من نوادر علل الصلاة/ح 4 وعنه فی بحارالأنوار 81:140 باب معنی الأذان/ح 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الزخار الجامع لمذهب علماء الأمصار 2:192، ذکری الشیعة 3:215، وانظر شرح الأزهار 1:223، شرح العضدی علی المختصر الأصولی لابن الحاجب بحاشیة السعد التفتازانی 2:41-42.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ضیاء ذوی الأبصار مخطوط 1:61.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 علی خیر العمل: 36، عن کتاب المنتخب للإمام الهادی إلی الحق: 30، الأحکام 1:84، تحریر الأفکار: 541.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1:101/ح 277، سنن الدارمی 1:174/ح 655.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1:322/ح 55، شرح النهج 10:206.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المختارة 10:378، سنن النسائی المجتبی 5:253/ح 3006.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617، 684، شرح نهج البلاغة 1:189، 12:53.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مصنف عبد الرزاق 11:257 ح20484، تقیید العلم: 49، 50، 51، المدخل إلی السنن الکبری 1:407 ح731.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2:7/ح 629-632، تاریخ دمشق 42:360، الاکمال 7:53 سورة الاحزاب الآیة 25 وفی الدر المنثور 6:590، قال أخرجه ابن أبی‌حاتم وابن مردویه وابن عساکر عن ابن مسعود ومثله عن ابن عباس شواهد التنزیل 2:10/ح 633، الآیة 25 فی سورة الأحزاب.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2:298 وعنه فی بحارالأنوار 37:190، الآیة 67 من سورةالمائدة.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55 ح55، شواهد التنزیل 1:152-153/ح 165 و166 من سورة آل عمران الآیة 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الوجیز 5:56 وانظر تفسیر النیسابوری 6:93 من سورة الزخرف الآیة 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علیه‌السلام 2:209 فی مصحف عبدالله بن مسعود وأبیّ بن کعب، وأنظر تفسیر الطبری 19:121، فی قراءة عمرو بن مرة، وفیه: ورهطک منهم المخلصین، وکذا فی صحیح البخاری 4:1902/ح 4687. وصحیح مسلم 1:193/ح 208. والآیة من سورة الشعراء 214.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4:1873/ح 2408.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5:663/ح 3788.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1:54/ح 114، من کتاب العلم باب کتابة العلم، وکتاب المغازی باب مرض النبیّ ووفاته 3:317/ح 871 و/ح 872 وکتاب المرض والطب باب قول المریض قوموا عنّی 5:2146/ح 5345 وکتاب الاعتصام بالکتاب والسنّة باب کراهیة الخلاف 6:2680/ح 6932.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1:54/ح 114، 4:1612/ح 4169، 5:2146/ح5345، 6:2680/ح 6932.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12:79، بحار الأنوار 30:555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2:243 وفی مسند أحمد 3:346/ح 14768، انّ النبیّ دعا عند موته بصحیفة لیکتب فیها کتابا لا یضلون بعده، قال: فخالف علیها عمر بن الخطاب حتّی رفضها.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12:21 عن أحمد بن أبی‌طاهر ت 280 ه فی کتابه تاریخ بغداد فی أخبار الخلفاء والأمراء وأیّامهم.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2:171.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18:62.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العالمین: 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صحیح البخاری 3:1126، باب فرض الخمس/ح 2926، وفیه: فهجرت أبا بکر فلم تزل مهاجرته حتی توفیت. و4:1549، باب غزوة خیبر/ح 3998، شرح النهج 6:50.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6:606، أخرجه ابن جریر وابن مردویه عن أبی‌الحمراء رضی‌الله‌عنه، تفسیر الطبری 22:6، الاستیعاب 4:1542/الترجمة 2691 لهلال بن الحمراء، المطالب العالیة 15:124/ح 3686، شرح الأخبار 3:4/ح 915.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3:628 شرح المقاصد 2:301، وجاء فی الفردوس بمأثور الخطاب 3:455/ح 5406، والمستدرک علی الصحیحین 3:34/ح 4327، قال رسول الله: لمبارزة علی بن أبی‌طالب علیه‌السلام لعمرو بن ود یوم الخندق أفضل من أعمال أمتی إلی یوم القیامة، وکذا فی کشف الغمة 1:148، وأنظر شرح النهج 19:60.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أبی‌یعلی 11:348 ح6461، المطالب العالیة 18:279، مجمع الزوائد 5:244، تاریخ الخلفاء 1:13 وغیره.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الآسراء: 60.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7:204، الدر المنثور 5:227.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للرازی 4:16، المجموع للنووی 9:235، شرح الازهار 1:199.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15:2، الدر المنثور 5:209، فتح الباری 7:204.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الاحتجاج 1:231، بحارالأنوار 27:1/ح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5:219، الخصائص للسیوطی 1:13، تاریخ دمشق 42:360 والنص منه.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42:336، شواهد التنزیل 1:296 ح302، کنز العمال 11:287/ح 33042.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22:200 ح256، تاریخ دمشق 16:456 و42:336،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1:441/ح 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الرایة 1:261، المستدرک 3:187 ح4798، وأورده الجصاص فی أحکام القرآن 4:103، باب الأذان من طریق أخر.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1:142، وأنظر مستدرک الوسائل 4:17، باب 1/ح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2:300، أمالی أحمد بن عیسی 1:90، الاعتصام بحبل الله 1:277، والنصّ والاجتهاد: 337 عن السیرة الحلبیة.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3:482 باب النوادر/ح 1، وعلل الشرائع 2:314 باب علل الوضوء والأذان/ح 1، وعنه فی بحار الأنوار 18:354/ح 66 و79:239/ح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 باب معنی حروف الأذان والإقامة/ح 3، علل الشرائع: 368 الباب 89/ح 5، وعنهما فی بحار الأنوار 81:141/ح 35، فلاح السائل: 15، الأذان بحیّ علی خیر العمل: 135/ح 169.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للصدوق: 241، الباب 34/ح 2، وعنه فی بحارالأنوار 81:134.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368 العلة 89/ح 4، وعنه فی بحارالأنوار 81:140/ح 344.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3:1126، باب فرض الخمس/ح 2926، و4:1549 باب غزوة خیبر/ح 3998.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1:44، مصباح الزجاجة 1:22، السیرة النبویة لابن کثیر 1:431، المصنف لابن أبی‌شیبة 7:498، الآحاد والمثانی للضحاک 1:148، السنة لابن أبی‌عاصم: 584، السنن الکبری للنسائی 5:106، تهذیب الکمال 22:514، شرح النهج 13:200.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42:41، 42 المعجم الکبیر 6:269/ح 618، مسند البزار 9:342/ح 3898. عن أبی‌ذر.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42:43 واقرأ کتابنا من هو الصدیق ومن هی الصدیقة أیضا.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1:177 کتاب الصلاة باب الخوخة والممر فی المسجد/ح 454 و3:1337 کتاب بدء الخلق باب قول النبیّ:سدّوا الأبواب إلّا باب أبیبکر/ح 3454، وهو أیضا فی 3:1338/ح 3457 و3:1417/ح 3691 عن صحیح البخاری، صحیح مسلم 4:1854-1856 کتاب فضائل الصحابة باب من فضائل أبی‌بکر/ح 2382، 2383، سنن ابن ماجة 1:36/ح 93، سنن الترمذی 5:606/ح 3655.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1:178/ح 455، 3:1417/ح 3691، 3:337/ح 3454، صحیح مسلم 4:1854/ح 2382، سنن الترمذی 5:608/ح 3660.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5:641، باب 1/ح 3732 7 مسند أحمد 1:175/ح 1511، 1:330/ح 3062، المستدرک علی الصحیحین 3:135/ح 4631، ومن وجه آخر فی 3:143/ح 4652، وقال عنهما: صحیح الإسناد ولم یخرجاه. وأنظر مجمع الزوائد 9:120، قال: رجال أحمد رجال الصحیح غیر أبی‌بلج الفزاری وهو ثقة فیه لین، وأنظر توضیح الأفکار 1:191، والقول المسدد فی الذب عن مسند أحمد 1:17، 18، وقد ذکرا فیه طرق الحدیث ورد من ضعفه.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1:194/ح 211، مسند الحارث 2:890/ح 962، وأنظر مجمع الزوائد 9:59 اذ ذکر طرق هذا الحدیث واعلها بالضعف، وکذا فی الموضوعات لابن الجوزی: 328، وتنزیه الشریعة 2:15.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13:18/الترجمة 6978، لأبی‌محمد القیصری، لؤلؤ بن عبدالله، الفردوس بمأثور الخطاب 3:455/ح 5406، عن معاویة بن حیدة، المستدرک علی الصحیحین 3:34.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24:1244/ح 382، و24:152/ح 391، الذریة الطاهرة: 91/ح 164 7 مجمع الزوائد 8:297، قال: رواه الطبرانی کله باسانید ورجال أحدها رجال الصحیح.</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الأمینی فی الغدیر 7:237، عن کتاب عمدة التحقیق فی بشائر آل الصدیق، للشیخ إبراهیم العبیدی المالکی 2:184، وأنظر هامش صفحه 184 لروض الریاحین للیافعی المطبوع بمصر سنة 1315 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5:636/ح 3721، المستدرک علی الصحیحین 3:141/ح4650، قال حدیث صحیح علی شرط الشیخین ولم یخرجاه، المطالب العالیة 16:108/ح3935، خصائص النسائی: 29، مجمع الزوائد 9:125، مسند أبی‌حنیفة: 234، معرفة علوم الحدیث: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2:135، مرآة الجنان 1:68 احادیث السنة الثالثة عشرة.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قول أبی‌بن کعب فی تهذیب الکمال 2:276، وتاریخ دمشق 7:325.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البدایة والنهایة 5:141، مسند أحمد 2:95 ح5700، السنن الکبری للبیهقی 5:21 ح8658.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الدارمی 2:55 ح1814، ومسند البزار 4:65/ح1232.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5:113/ح9230، وانظر مستدرک الحاکم 1:464/ح1706، قال: صحیح علی شرط الشیخین ولم یخرجاه، الاحادیث المختارة 10:378/ح403، صحیح ابن خزیمة 4:260/ح2830، سنن النسائی المجتبی 5:253/ح3006.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للرازی 1:169.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أبوعلی الحسن بن الحسین بن أبی‌هریرة، فقیه شافعی انتهت إلیه إمامة العراقیین وکان معظما عند السلاطین والرعایا إلی ان توفی سنة 345 ه. اُنظر وفیات الأعیان 25:75.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العزیز 5:233-234.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4:62 و20:148، وسمط النجوم العوالی 3:237، 239.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2:261، شرح نهج البلاغة 4:62 والمتن منه وانظر 19:92 و20:127، ومروج الذهب 3:79 وغیرها.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2:531/ح1، وعنه فی وسائل الشیعة 27:116/ح24.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543/ضمن الحدیث 830.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3:59/ح 11578، سنن الترمذی 5:662 باب مناقب أهل البیت/ح 3786، المعجم الأوسط 5:89/ح 4757، المستدرک علی الصحیحین 3:118/ح 4577.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4:1612 باب مرض النبی ووفاته/ح 4168، صحیح مسلم 3:1259 باب ترک الوصیة/ح 1637.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4:370، شرح معانی الآثار 1:494 وفیه قال زید بن ارقم: صلیت خلف أبی‌القاسم خلیلی فکبر خمسا فلا اترکها ابدا، وفی مسند أحمد 5:406/ح 23495، شرح معانی الآثار 1:494، تاریخ بغداد 11:142 ترجمة عیسی البزاز المدنی رقم 5840، مجمع الزوائد 3:34:صلیت مع عیسی مولی حذیفة بن الیمان علی جنائزة فکبر علیها خمسا ثم التفت الینا فقال: ما وهمت ولا نسیت ولکن کبرت کما کبر مولای وولی نعمتی یعنی حذیفة بن الیمان-صلی علی جنازة فکبر علیها خمسا ثم التفت إلینا فقال: ما وهمات ولا نسیت ولکنی کبرت کما کبر رسول الله، وفی تاریخ ابن خلدون 4:60 حکی عن الحاکم بأمر الله العبیدی فی مصر بأنّه کتب سجلًا قری علی المنبر فیه: یصوم الصائمون علی حسابهم ویفطرون ولا یعارض أهل الرویة فیما هم علیه صائمون ومفطرون. . . وصلاة الضحی وصلاة التراویح لا مانع لهم منها ولا هم عنها یدفعون، یخمس فی التکبیر علی الجنائز المخمسون، ولا یمنع من التکبیر علیها المربعون، یؤذن ب «حی علی خیر العمل» المؤذنون ولا یؤذن من بها لا یؤذنون. .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کتابنا وضوء النبی بمجلداته الخمسة.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أبی‌شیبة 1:165/ح 1892، 18944 و1:164/ح 1883 و1888 و1890 و1:169/ح 1946 قول علی وح 1947، 1949 قول ابن عباس، مسند الإمام زید: 74، التهذیب 1:361/ح 1089، المصنف لعبدالرزاق 1:207/ح 799، زوائد الهیثمی 1:156، المعجم الکبیر للطبرانی 11:436/ح 12237.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کلام المُجیزین مثل ابن عباس فی مسند أحمد 1:327، زاد المعاد 1:121-213، سنن الترمذی 2:295. وابن عمر فی سنن الترمذی 2:159/ح 823، ارشاد النقاد للصنعانی: 25. وسعد بن أبی‌وقاص فی السنن الکبری للبیهقی 5:17، زاد المعاد 1:179، سنن الدارمی 2:35. ابو موسی الأشعری فی صحیح مسلم 2:896/ح 157، مسند أحمد 1:50، سنن النسائی المجتبی 5:153، السنن الکبری للبیهقی 5:20، سنن ابن ماجة 3:992/ح 2979، تیسیر الوصول 1:340/ح 30. وعمران بن الحصین صحیح مسلم 2:899/ح 169، وشرح مسلم للنووی 7-8:456.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الفخرالرازی 1:206 وأحکام البسملة للرازی: 76، 45، والام 1:108، وتاریخ طبرستان لابن اسفندیار الکاتب: 239 وفی الخطط المقریزیة 2:334 (ومنع أرجون صاحب شرطة مزاحم بن خاقان أمیر مصر من الجهر بالبسملة فی الصلوات بالمسجد الجامع، واُنظر أیضا شذرات الذهب 3:100 حوادث 359 ه، اعتقاد أهل السنة للالکائی 1:154/ح 314، دعائم الإسلام 1:260، مصباح المتهجد: 788، الام 1:108، سنن الدارقطنی 1:311/ح 33 و34، السنن الکبری للبیهقی 2:49/ح 2239 و2237، التدوین فی أخبار قزوین 1:154، فتح الباری 2:270، 457، وعون المعبود 3:45، نیل الاوطار 2:266، مسند أحمد 4:94، مجمع الزوائد 2:156، المستدرک علی الصحیحین 1:357/ح 851، مصنف عبدالرزاق 3:259، 2:92/ح 2618، وفیات الأعیان 1:375، خطط المقریزیة 2:340، أخبار بنی عبید 1:50.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أبی‌شیبة 2:34/ح 6149، الطبقات الکبری 2:281، تاریخ الطبری 2:570، فتح الباری 4:253، تنویر الحوالک 1:105، تهذیب الأحکام 3:71/ح 227، کتاب سلیم: 262، وعن سلیم فی الکافی 8:59/ح 21، وانظر نهج البلاغة 1:99 الخطبة 5، احتجاج الطبرسی 1:392 وفی کتاب أخبار بنی عبید 1:50 فی ترجمة عبیدالله 322 ه مؤسس الدولة العبیدیة فی مصر —:. . . وکان مما أحدث عبیدالله أن قطع صلاة التراویح فی شهر رمضان وأمر بصیام یومین قبله، وقنت فی صلاة الجمعة قبل الرکوع، وجهر بالبسملة فی الصلاة المکتوبة، وأسقط من أذان صلاة الصبح: «الصلاة خیر من النوم»، وزاد: «حیّ علی خیر العمل». .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المواعظ والاعتبار — الخطط المقریزیة 2:341، قرأ الحاکم بأمر الله العبیدی فی سنة 395 سجلًا فیه: المنع من عمل الفقاع وبیعه فی الاسواق لما یؤثر عن علی بن أبی‌طالب من کراهیة شرب الفقاع. . . ولا یباع شیء من السمک بغیر قشر ولا یصطاده أحد من الصیادین، وفی جمادی من سنة 401 ضرب جماعة وشهروا بسبب بیع الملوخیا والسّمک الذی قشر له وشرب المسکرات وتتبع السکاری وضیق علیهم، وأنظر أحادیث النهی فی تهذیب الأحکام 9:5/ح 12، الاستبصار 4:590/ح 5، العوالی 3:464/ح 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ابن الأثیر فی الکامل 8:53، فی حوادث سنة 441-442:وفیها منع أهل الکرخ من النوح وفعل ما جرت عادتهم بفعله یوم عاشوراء، فلم یقبلوا وفعلوا ذلک فجری بینهم وبین السنة فتنة عظیمة قتل فیها وجرح کثیر من الناس، وأنظر حوادث مشابه لهذه القضیة فی مصر وغیرها، النجوم الزاهرة 4:57، حوادث 536، العبر فی خبر من غبر 2:316.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المقریزیة 2:340، حوادث سنة 356، المنتظم 14:1970، حوادث سنة 358، و15:325 سیر أعلام النبلاء 15:160، النجوم الزاهرة 4:57، الکامل 8:53.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1:206، اعتقاد أهل السنة 1:152، تحفة الاحوذی 2:48.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نهج البلاغة 11:44-45، 4:63.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المذاهب الإسلامیة: 285-286.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البراهین 2:22.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تعالییَا أَیُّهَا الَّذِینَ آمَنُوا لاَ تَرْفَعُوا أَصْوَاتَکُمْ فَوْقَ صَوْتِ النَّبِیِّ وَلاَ تَجْهَرُوا لَهُ بِالْقَوْلِ کَجَهْرِ بَعْضِکُمْ لِبَعْضٍ أَن تَحْبَطَ أَعْمَالُکُمْ وَأَنتُمْ لاَ تَشْعُرُونَ. الآیة 2 من سورة الحجرات.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قصة عبدالله بن عمرو بن العاص ومناقضته للنبی فی مدة قراءة القرآن وصیام الدهر، اُنظر الطبقات الکبری 4:264، وتعلیقة الذهبی فی سیر أعلام النبلاء 3:85-86 علی کلامه، کما اُنظر کتابنا وضوء النبی 2:492.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أقوال المفسرین فی تفسیر الآیة 58 من سورة التوبة.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جاء فی الآیة 11 من سورة الجمعة عند المفسرین.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جاء فی الآیة 11 من سورة النور عند المفسرین.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74، واُنظر شرح النووی علی مسلم 7:125، المعجم الأوسط 4:146/ح 3831، 8:102/ح 8100، الأحادیث المختارة 8:220/ح 260، وقال اسناده صحیح، مجمع الزوائد 1:110، البدایة والنهایة 5:20، ورواه مسلم مختصرا فی صحیحه 4:243/ح 2779، السنن الکبری للبیهقی 8:198، مسند أحمد 4:319/ح 18905، تاریخ الإسلام 2:648، مسند البغوی 2:307.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 تعالی فی سورة التوبة 61 ومنهم الذین یوذون النبی.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والمثانی 5:123/ح 2664.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175/ح 644، علل الشرائع 2:352/ح 3، من لا یحضرهالفقیه 1:203/ح 610، تهذیب الأحکام 2:277/ح 1، المعجم الکبیر 24:144/ح 382 7 مجمع الزوائد 8:297، قال: رواه الطبرانی بأسانید ورجال أحدها رجال الصحیح عن إبراهیم بن حسن وهو ثقه.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1:265/ح 531، صحیح مسلم 1:444/ح 642 مثله.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1:242/ح 652.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الوصیة: 142.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7:136 ترجمة رقم 493، تاریخ الإسلام 17:67، أسد الغابة 1:208، التحفة اللطیفة 1:221.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الحاکم 4:560، تاریخ دمشق 57:250، سبل الهدی والرشاد 12:398. ورواه أحمد أیضا فی مسنده 5:422/ح 23633، ولیس فیه: فأخذ برقبته.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الأسراء: 60.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التمهید لابن عبد البر 22:129، تاریخ دمشق 30:265، الاستیعاب 3:971، شرح اصول اعتقاد أهل السنة 7:1295.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2:233.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2:234 وعنه فی سبل الهدی والرشاد 12:317.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أبی‌عوانة 1:447.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کثیر 5:236.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6:38، السنن الکبری للنسائی 4:263/ح 7119، 5:7/ح 8109.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4:73، واُنظر الغدیر 11:30.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33:51/954، کشف الغمة 1:258.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3:143/ح 4652، مسند أحمد 1:330/ح 3062، السنن الکبری للنسائی 5:113/ح 8409، مناقب الخوارزمی: 126، ذخائر العقبی 87:88.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(مخطوط): القسم الثانی ، فصل فی (بدع هامان) وفی الطبعة التی تحت التحقیق ، 102:5.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2:260، طبقات ابن سعد 2:223، شرح نهج البلاغة 6:39، الاحادیث المختارة 1:336/ح229 قال: اسناده حسن.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للبیهقی 1:424/ح1842 و1:425/ح1844، مصنف ابن أبی‌شیبة 1:195/ح2239 و1:196/ح2240 وانظر کتابنا «حیّ علی خیر العمل الشرعیة والشعاریة».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1:72/باب ما جاء فی النداء للصلاة/ح154.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474:1 ح 1827.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أبی‌شیبة 189:1 ح 2169.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474:1 ح 1828.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المجتهد 1:77.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البیهقی 1:423، وکذا الطحاوی فی شرح المعانی 1:82.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أبوداود والنسائی والطحاوی وغیرهم وهو مخرج فی صحیح أبی‌داود: 510-516.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المنة فی التعلیق علی فقه السنة 1:146-148.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1:120.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الاوطار 2:18.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أنّه یرید أن یقول بأنّها لم تشرع فی أذان الفجر بل وضعت فی الأذان للفجر وهو الأذان الأول، فتأمل.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خیر من النوم حقیقة أم اتهام لعلاء الدین البصیر.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الترجیع فی الأذان هو تکریر الشهادتین جهرا بعد إخفاتهما، هکذا فسّره الصاغانی، تاج العروس 21:76.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1:224 باب الأذان بعد الفجر/ح 595، صحیح مسلم 2:768.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7:290/ح7524، مجمع الزوائد 1:330.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کثیر من العامّة، فقد قال النبیّ صلی‌الله‌علیه‌وآله للیهود حین سألوه عن علامات النبی: تنام عیناه ولا ینام قلبه. مسند أحمد 1:274. وانظر صحیح مسلم 1:528/ح 762، الأحادیث المختارة 10:670/ح 60، 61.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تاریخ اختلاف المسلمین فی الوضوء والدواعی المنظورة فیه.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2:578 حوادث سنة 23، الکامل فی التاریخ 2:458، وفی شرح نهج البلاغة لابن أبی‌الحدید 12:53-54 توضیحا وتفسیرا أکثر فلیراجع.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قطنی 1:243/ح40.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أبی‌شیبة 1:189/ح2159.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الاکمال فی اسماء الرجال: 123.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لأحکام القرآن 6:228-229.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الاستغاثة 1:25-26.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351.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الزرقانی 1:217.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الزرقانی 2:283.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الزرقانی 4:226.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بشرح الکرمانی 2:127 باب کتابة العلم.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نسیم الریاض فی شرح الشفاء 4:276.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2:231.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2:233-234.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12:334، جواهر العقود 2:22.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المحلی 1:238-239 طبعة دار الفکر.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الاحکام لابن حزم 4:510، اختلاف الحدیث: 485، عون المعبود 1:119 عن الطحاوی وابن حزم.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النووی علی صحیح مسلم 7:26.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النووی علی صحیح مسلم 5:218.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3:432.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137.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11:44-47.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1:283 ح 872 باب الأذان والإقامة، وسائل الشیعة 5:417، الباب 19/11.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1:298 ح 907.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7:136 ترجمة رقم 493، تاریخ الإسلام 17:67، سیر اعلام النبلاء 1:358، اُسد الغابة 1:208، وانظر تهذیب الکمال 4:289، حیث ابدل الحسن والحسین به بعض الصحابة.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دمشق 39:258.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5:148، وسنن الدارمی 2:70 وغیرهما.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الاختصاص:73، مسند أحمد 1:135/ح 1139، مسند أبی‌یعلی 1:341/ح 434، البدایة والنهایة 5:141 أیضا.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رواه المزی وقبله المقدسی، وقد یکون مقصودهما من جملة «طلب إلیه الصحابة» هو طلب الحسن والحسین إذ لم یقل أحد بأنّه اذن للصحابة علی نحو العموم، وکذا لا یصح ما قاله بأن بلالًا لم یؤذن بعد النبی إلّا مرة واحدة لثبوت تأذینه لفاطمة الزهراء قبل رحلته إلی الشام.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4:289.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الأسماء 1:207.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4:7/104 احداث سنة عشرین بعد الهجرة.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علیک أنّ رسول الله صلی‌الله‌علیه‌و‌آله هو الذی اشتری بلالًا وأعتقه، لکن بواسطة أبی‌بکر إذ کانت عنده علاقات حسنة مع کفار قریش ولم یکن وَتَرهم.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الرفیعة: 367، عن کتاب أصفیاء أمیر المؤمنین. وقد روی الوحید البهبهانی قریبا من هذا فی التعلیقة انظر: معجم رجال الحدیث 4:272.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فرغ من تألیفه سنة 675 ه-. 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الأربعین للماحوزی: 257، نقلًا عن کامل البهائی.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مصادرها فی کتابنا «الأذان بین الأصالة والتحریف» ص 285.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5:266-267. ولیس فی النص دلالة علی أنّه اتی عمر فی خلافته فقد یکون اتاه فی عهد رسول الله لثبوت عدم التأذین له.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للمزید علیکم مراجعة کتابنا (اشهد ان علیا ولی الله فی الاذان بین الشرعیة والابتداع).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1C07C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الصلاة خیر من النوم فی الاذان الوجه الآخر؟!</dc:title>
  <dc:description/>
  <dc:subject/>
  <cp:keywords/>
  <cp:category/>
  <cp:lastModifiedBy/>
  <dcterms:created xsi:type="dcterms:W3CDTF">2026-08-27T02:44:49+03:30</dcterms:created>
  <dcterms:modified xsi:type="dcterms:W3CDTF">2026-08-27T02:44:49+03:30</dcterms:modified>
</cp:coreProperties>
</file>

<file path=docProps/custom.xml><?xml version="1.0" encoding="utf-8"?>
<Properties xmlns="http://schemas.openxmlformats.org/officeDocument/2006/custom-properties" xmlns:vt="http://schemas.openxmlformats.org/officeDocument/2006/docPropsVTypes"/>
</file>